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8"/>
      </w:tblGrid>
      <w:tr w:rsidR="0055408E" w:rsidRPr="00180D7F" w14:paraId="5CC8EFF8" w14:textId="77777777" w:rsidTr="0055408E">
        <w:trPr>
          <w:trHeight w:val="555"/>
        </w:trPr>
        <w:tc>
          <w:tcPr>
            <w:tcW w:w="9128" w:type="dxa"/>
            <w:tcBorders>
              <w:top w:val="nil"/>
              <w:left w:val="nil"/>
              <w:right w:val="nil"/>
            </w:tcBorders>
          </w:tcPr>
          <w:p w14:paraId="579B2A95" w14:textId="77777777" w:rsidR="0055408E" w:rsidRDefault="0055408E" w:rsidP="00B6356E">
            <w:pPr>
              <w:rPr>
                <w:noProof/>
              </w:rPr>
            </w:pPr>
            <w:r w:rsidRPr="007B7BB4">
              <w:rPr>
                <w:noProof/>
              </w:rPr>
              <w:drawing>
                <wp:inline distT="0" distB="0" distL="0" distR="0" wp14:anchorId="23AAF116" wp14:editId="6FEF935C">
                  <wp:extent cx="2946400" cy="501650"/>
                  <wp:effectExtent l="0" t="0" r="0" b="0"/>
                  <wp:docPr id="6" name="Picture 1"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6400" cy="501650"/>
                          </a:xfrm>
                          <a:prstGeom prst="rect">
                            <a:avLst/>
                          </a:prstGeom>
                          <a:noFill/>
                          <a:ln>
                            <a:noFill/>
                          </a:ln>
                        </pic:spPr>
                      </pic:pic>
                    </a:graphicData>
                  </a:graphic>
                </wp:inline>
              </w:drawing>
            </w:r>
          </w:p>
          <w:p w14:paraId="76BD7A4E" w14:textId="77777777" w:rsidR="0055408E" w:rsidRPr="00631147" w:rsidRDefault="0055408E" w:rsidP="00B6356E">
            <w:pPr>
              <w:rPr>
                <w:sz w:val="20"/>
              </w:rPr>
            </w:pPr>
          </w:p>
          <w:tbl>
            <w:tblPr>
              <w:tblStyle w:val="TableGrid"/>
              <w:tblW w:w="0" w:type="auto"/>
              <w:shd w:val="clear" w:color="auto" w:fill="E2EFD9"/>
              <w:tblLook w:val="04A0" w:firstRow="1" w:lastRow="0" w:firstColumn="1" w:lastColumn="0" w:noHBand="0" w:noVBand="1"/>
            </w:tblPr>
            <w:tblGrid>
              <w:gridCol w:w="8902"/>
            </w:tblGrid>
            <w:tr w:rsidR="0055408E" w14:paraId="54540CC7" w14:textId="77777777" w:rsidTr="00B6356E">
              <w:tc>
                <w:tcPr>
                  <w:tcW w:w="9016" w:type="dxa"/>
                  <w:shd w:val="clear" w:color="auto" w:fill="C8E1BF"/>
                </w:tcPr>
                <w:p w14:paraId="5E09FCEB" w14:textId="77777777" w:rsidR="0055408E" w:rsidRDefault="0055408E" w:rsidP="00B6356E">
                  <w:pPr>
                    <w:spacing w:line="120" w:lineRule="auto"/>
                  </w:pPr>
                </w:p>
                <w:p w14:paraId="4038A381" w14:textId="77777777" w:rsidR="0055408E" w:rsidRPr="006A6495" w:rsidRDefault="0055408E" w:rsidP="00B6356E">
                  <w:pPr>
                    <w:jc w:val="center"/>
                    <w:rPr>
                      <w:rFonts w:cs="Arial"/>
                      <w:b/>
                      <w:sz w:val="28"/>
                    </w:rPr>
                  </w:pPr>
                  <w:r w:rsidRPr="006A6495">
                    <w:rPr>
                      <w:rFonts w:cs="Arial"/>
                      <w:b/>
                      <w:sz w:val="28"/>
                    </w:rPr>
                    <w:t>Policy Library Pro Forma</w:t>
                  </w:r>
                </w:p>
                <w:p w14:paraId="57E5676D" w14:textId="77777777" w:rsidR="0055408E" w:rsidRDefault="0055408E" w:rsidP="00B6356E">
                  <w:pPr>
                    <w:jc w:val="center"/>
                    <w:rPr>
                      <w:rFonts w:cs="Arial"/>
                      <w:b/>
                    </w:rPr>
                  </w:pPr>
                </w:p>
                <w:p w14:paraId="16BD9917" w14:textId="77777777" w:rsidR="0055408E" w:rsidRDefault="0055408E" w:rsidP="00B6356E">
                  <w:pPr>
                    <w:jc w:val="center"/>
                    <w:rPr>
                      <w:rFonts w:cs="Arial"/>
                    </w:rPr>
                  </w:pPr>
                  <w:r>
                    <w:rPr>
                      <w:rFonts w:cs="Arial"/>
                    </w:rPr>
                    <w:t>This information will be used to add a policy, strategy, guidance or procedure to the Policy Library.</w:t>
                  </w:r>
                </w:p>
                <w:p w14:paraId="02A6CEB1" w14:textId="77777777" w:rsidR="0055408E" w:rsidRPr="00BD1F1E" w:rsidRDefault="0055408E" w:rsidP="00B6356E">
                  <w:pPr>
                    <w:spacing w:line="120" w:lineRule="auto"/>
                    <w:jc w:val="center"/>
                    <w:rPr>
                      <w:rFonts w:cs="Arial"/>
                    </w:rPr>
                  </w:pPr>
                </w:p>
              </w:tc>
            </w:tr>
          </w:tbl>
          <w:p w14:paraId="377B1C24" w14:textId="77777777" w:rsidR="0055408E" w:rsidRPr="009A5581" w:rsidRDefault="0055408E" w:rsidP="00B6356E">
            <w:pPr>
              <w:rPr>
                <w:rFonts w:cs="Arial"/>
                <w:sz w:val="1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6"/>
            </w:tblGrid>
            <w:tr w:rsidR="0055408E" w14:paraId="7CAFF2AB" w14:textId="77777777" w:rsidTr="00B6356E">
              <w:tc>
                <w:tcPr>
                  <w:tcW w:w="9016" w:type="dxa"/>
                  <w:tcBorders>
                    <w:top w:val="single" w:sz="18" w:space="0" w:color="FFFFFF"/>
                    <w:left w:val="single" w:sz="18" w:space="0" w:color="FFFFFF"/>
                    <w:bottom w:val="single" w:sz="18" w:space="0" w:color="FFFFFF"/>
                    <w:right w:val="single" w:sz="18" w:space="0" w:color="FFFFFF"/>
                  </w:tcBorders>
                </w:tcPr>
                <w:p w14:paraId="08F36680" w14:textId="5C6ED73D" w:rsidR="0055408E" w:rsidRDefault="0055408E" w:rsidP="00B6356E">
                  <w:pPr>
                    <w:spacing w:before="120"/>
                    <w:rPr>
                      <w:rFonts w:cs="Arial"/>
                    </w:rPr>
                  </w:pPr>
                  <w:r w:rsidRPr="00BD1F1E">
                    <w:rPr>
                      <w:rFonts w:cs="Arial"/>
                      <w:b/>
                    </w:rPr>
                    <w:t>Title</w:t>
                  </w:r>
                  <w:r>
                    <w:rPr>
                      <w:rFonts w:cs="Arial"/>
                      <w:b/>
                    </w:rPr>
                    <w:t xml:space="preserve">: </w:t>
                  </w:r>
                  <w:r w:rsidR="002B2B6F">
                    <w:t>Management of a person’s finances</w:t>
                  </w:r>
                </w:p>
              </w:tc>
            </w:tr>
            <w:tr w:rsidR="0055408E" w14:paraId="0F906E61" w14:textId="77777777" w:rsidTr="00B6356E">
              <w:tc>
                <w:tcPr>
                  <w:tcW w:w="9016" w:type="dxa"/>
                  <w:tcBorders>
                    <w:top w:val="single" w:sz="18" w:space="0" w:color="FFFFFF"/>
                    <w:left w:val="single" w:sz="18" w:space="0" w:color="FFFFFF"/>
                    <w:bottom w:val="single" w:sz="4" w:space="0" w:color="auto"/>
                    <w:right w:val="single" w:sz="18" w:space="0" w:color="FFFFFF"/>
                  </w:tcBorders>
                </w:tcPr>
                <w:p w14:paraId="04FD96D7" w14:textId="77777777" w:rsidR="0055408E" w:rsidRPr="00BD1F1E" w:rsidRDefault="0055408E" w:rsidP="00B6356E">
                  <w:pPr>
                    <w:spacing w:line="300" w:lineRule="auto"/>
                    <w:rPr>
                      <w:rFonts w:cs="Arial"/>
                    </w:rPr>
                  </w:pPr>
                </w:p>
              </w:tc>
            </w:tr>
          </w:tbl>
          <w:p w14:paraId="32E74286" w14:textId="77777777" w:rsidR="0055408E" w:rsidRPr="00D42292" w:rsidRDefault="0055408E" w:rsidP="00B6356E">
            <w:pPr>
              <w:rPr>
                <w:rFonts w:cs="Arial"/>
                <w:sz w:val="16"/>
              </w:rPr>
            </w:pPr>
          </w:p>
          <w:tbl>
            <w:tblPr>
              <w:tblStyle w:val="TableGrid"/>
              <w:tblW w:w="0" w:type="auto"/>
              <w:tblBorders>
                <w:top w:val="single" w:sz="18" w:space="0" w:color="FFFFFF"/>
                <w:left w:val="single" w:sz="18" w:space="0" w:color="FFFFFF"/>
                <w:right w:val="single" w:sz="18" w:space="0" w:color="FFFFFF"/>
                <w:insideH w:val="none" w:sz="0" w:space="0" w:color="auto"/>
                <w:insideV w:val="none" w:sz="0" w:space="0" w:color="auto"/>
              </w:tblBorders>
              <w:tblLook w:val="04A0" w:firstRow="1" w:lastRow="0" w:firstColumn="1" w:lastColumn="0" w:noHBand="0" w:noVBand="1"/>
            </w:tblPr>
            <w:tblGrid>
              <w:gridCol w:w="8866"/>
            </w:tblGrid>
            <w:tr w:rsidR="0055408E" w14:paraId="4B5EC07D" w14:textId="77777777" w:rsidTr="00B6356E">
              <w:tc>
                <w:tcPr>
                  <w:tcW w:w="9016" w:type="dxa"/>
                  <w:tcBorders>
                    <w:top w:val="single" w:sz="18" w:space="0" w:color="FFFFFF"/>
                    <w:bottom w:val="single" w:sz="18" w:space="0" w:color="FFFFFF"/>
                  </w:tcBorders>
                </w:tcPr>
                <w:p w14:paraId="6CEFECDD" w14:textId="3D33C5F0" w:rsidR="0055408E" w:rsidRPr="00BD1F1E" w:rsidRDefault="0055408E" w:rsidP="00B6356E">
                  <w:pPr>
                    <w:rPr>
                      <w:rFonts w:cs="Arial"/>
                      <w:b/>
                    </w:rPr>
                  </w:pPr>
                  <w:r w:rsidRPr="00BD1F1E">
                    <w:rPr>
                      <w:rFonts w:cs="Arial"/>
                      <w:b/>
                    </w:rPr>
                    <w:t>Aim / Summary:</w:t>
                  </w:r>
                  <w:r>
                    <w:rPr>
                      <w:rFonts w:cs="Arial"/>
                      <w:b/>
                    </w:rPr>
                    <w:t xml:space="preserve"> </w:t>
                  </w:r>
                  <w:r w:rsidR="002B2B6F">
                    <w:t xml:space="preserve">Provide guidance on criteria to refer people for help with managing their finances. Overview of </w:t>
                  </w:r>
                  <w:r w:rsidR="00CF44B6">
                    <w:t>Appointee and Deputyship Team and the associated charges</w:t>
                  </w:r>
                  <w:r w:rsidR="002B2B6F">
                    <w:t>.</w:t>
                  </w:r>
                </w:p>
              </w:tc>
            </w:tr>
            <w:tr w:rsidR="0055408E" w14:paraId="056DD9F6" w14:textId="77777777" w:rsidTr="00B6356E">
              <w:tc>
                <w:tcPr>
                  <w:tcW w:w="9016" w:type="dxa"/>
                  <w:tcBorders>
                    <w:top w:val="single" w:sz="18" w:space="0" w:color="FFFFFF"/>
                  </w:tcBorders>
                </w:tcPr>
                <w:p w14:paraId="0D0B4BF6" w14:textId="77777777" w:rsidR="0055408E" w:rsidRDefault="0055408E" w:rsidP="00B6356E">
                  <w:pPr>
                    <w:spacing w:line="300" w:lineRule="auto"/>
                    <w:rPr>
                      <w:rFonts w:cs="Arial"/>
                    </w:rPr>
                  </w:pPr>
                </w:p>
              </w:tc>
            </w:tr>
          </w:tbl>
          <w:p w14:paraId="624F71AE" w14:textId="77777777" w:rsidR="0055408E" w:rsidRPr="009241F8" w:rsidRDefault="0055408E" w:rsidP="00B6356E">
            <w:pPr>
              <w:rPr>
                <w:rFonts w:cs="Arial"/>
              </w:rPr>
            </w:pPr>
          </w:p>
          <w:tbl>
            <w:tblPr>
              <w:tblStyle w:val="TableGrid"/>
              <w:tblW w:w="0" w:type="auto"/>
              <w:tblBorders>
                <w:top w:val="none" w:sz="0" w:space="0" w:color="auto"/>
              </w:tblBorders>
              <w:tblLook w:val="04A0" w:firstRow="1" w:lastRow="0" w:firstColumn="1" w:lastColumn="0" w:noHBand="0" w:noVBand="1"/>
            </w:tblPr>
            <w:tblGrid>
              <w:gridCol w:w="2231"/>
              <w:gridCol w:w="2218"/>
              <w:gridCol w:w="2235"/>
              <w:gridCol w:w="2218"/>
            </w:tblGrid>
            <w:tr w:rsidR="0055408E" w14:paraId="53654858" w14:textId="77777777" w:rsidTr="6F782BBD">
              <w:tc>
                <w:tcPr>
                  <w:tcW w:w="901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C90CB6" w14:textId="77777777" w:rsidR="0055408E" w:rsidRDefault="0055408E" w:rsidP="00B6356E">
                  <w:pPr>
                    <w:spacing w:line="120" w:lineRule="auto"/>
                    <w:rPr>
                      <w:rFonts w:cs="Arial"/>
                    </w:rPr>
                  </w:pPr>
                </w:p>
                <w:p w14:paraId="67F95631" w14:textId="77777777" w:rsidR="0055408E" w:rsidRDefault="0055408E" w:rsidP="00B6356E">
                  <w:pPr>
                    <w:rPr>
                      <w:rFonts w:cs="Arial"/>
                    </w:rPr>
                  </w:pPr>
                  <w:r w:rsidRPr="006613A0">
                    <w:rPr>
                      <w:rFonts w:cs="Arial"/>
                      <w:b/>
                    </w:rPr>
                    <w:t>Document Type</w:t>
                  </w:r>
                  <w:r w:rsidRPr="00BD1F1E">
                    <w:rPr>
                      <w:rFonts w:cs="Arial"/>
                      <w:b/>
                    </w:rPr>
                    <w:t>:</w:t>
                  </w:r>
                </w:p>
                <w:p w14:paraId="636C78DB" w14:textId="77777777" w:rsidR="0055408E" w:rsidRDefault="0055408E" w:rsidP="00B6356E">
                  <w:pPr>
                    <w:spacing w:line="120" w:lineRule="auto"/>
                    <w:rPr>
                      <w:rFonts w:cs="Arial"/>
                    </w:rPr>
                  </w:pPr>
                </w:p>
              </w:tc>
            </w:tr>
            <w:tr w:rsidR="0055408E" w14:paraId="05026101" w14:textId="77777777" w:rsidTr="6F782BBD">
              <w:tc>
                <w:tcPr>
                  <w:tcW w:w="22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8" w:space="0" w:color="FFFFFF" w:themeColor="background1"/>
                  </w:tcBorders>
                </w:tcPr>
                <w:p w14:paraId="6F952930" w14:textId="77777777" w:rsidR="0055408E" w:rsidRDefault="0055408E" w:rsidP="00B6356E">
                  <w:pPr>
                    <w:spacing w:line="120" w:lineRule="auto"/>
                    <w:rPr>
                      <w:rFonts w:cs="Arial"/>
                    </w:rPr>
                  </w:pPr>
                </w:p>
                <w:p w14:paraId="485A12BE" w14:textId="77777777" w:rsidR="0055408E" w:rsidRDefault="0055408E" w:rsidP="00B6356E">
                  <w:pPr>
                    <w:rPr>
                      <w:rFonts w:cs="Arial"/>
                    </w:rPr>
                  </w:pPr>
                  <w:r w:rsidRPr="00F87672">
                    <w:rPr>
                      <w:rFonts w:cs="Arial"/>
                    </w:rPr>
                    <w:t>Policy</w:t>
                  </w:r>
                </w:p>
                <w:p w14:paraId="428DEA0D" w14:textId="77777777" w:rsidR="0055408E" w:rsidRDefault="0055408E" w:rsidP="00B6356E">
                  <w:pPr>
                    <w:spacing w:line="120" w:lineRule="auto"/>
                    <w:rPr>
                      <w:rFonts w:cs="Arial"/>
                    </w:rPr>
                  </w:pPr>
                </w:p>
              </w:tc>
              <w:tc>
                <w:tcPr>
                  <w:tcW w:w="2254" w:type="dxa"/>
                  <w:tcBorders>
                    <w:top w:val="single" w:sz="4" w:space="0" w:color="AEAAAA" w:themeColor="background2" w:themeShade="BF"/>
                    <w:left w:val="single" w:sz="18" w:space="0" w:color="FFFFFF" w:themeColor="background1"/>
                    <w:bottom w:val="single" w:sz="4" w:space="0" w:color="AEAAAA" w:themeColor="background2" w:themeShade="BF"/>
                    <w:right w:val="single" w:sz="4" w:space="0" w:color="AEAAAA" w:themeColor="background2" w:themeShade="BF"/>
                  </w:tcBorders>
                </w:tcPr>
                <w:p w14:paraId="5958C532" w14:textId="77777777" w:rsidR="0055408E" w:rsidRDefault="0055408E" w:rsidP="00B6356E">
                  <w:pPr>
                    <w:spacing w:line="120" w:lineRule="auto"/>
                    <w:jc w:val="center"/>
                    <w:rPr>
                      <w:rFonts w:cs="Arial"/>
                    </w:rPr>
                  </w:pPr>
                </w:p>
                <w:sdt>
                  <w:sdtPr>
                    <w:rPr>
                      <w:rFonts w:cs="Arial"/>
                    </w:rPr>
                    <w:id w:val="-1573645436"/>
                    <w15:color w:val="008000"/>
                    <w14:checkbox>
                      <w14:checked w14:val="0"/>
                      <w14:checkedState w14:val="2612" w14:font="MS Gothic"/>
                      <w14:uncheckedState w14:val="2610" w14:font="MS Gothic"/>
                    </w14:checkbox>
                  </w:sdtPr>
                  <w:sdtEndPr/>
                  <w:sdtContent>
                    <w:p w14:paraId="3D91EC27" w14:textId="0DB8966D" w:rsidR="0055408E" w:rsidRDefault="008D55EF" w:rsidP="00B6356E">
                      <w:pPr>
                        <w:rPr>
                          <w:rFonts w:cs="Arial"/>
                        </w:rPr>
                      </w:pPr>
                      <w:r>
                        <w:rPr>
                          <w:rFonts w:ascii="MS Gothic" w:eastAsia="MS Gothic" w:hAnsi="MS Gothic" w:cs="Arial" w:hint="eastAsia"/>
                        </w:rPr>
                        <w:t>☐</w:t>
                      </w:r>
                    </w:p>
                  </w:sdtContent>
                </w:sdt>
              </w:tc>
              <w:tc>
                <w:tcPr>
                  <w:tcW w:w="22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8" w:space="0" w:color="FFFFFF" w:themeColor="background1"/>
                  </w:tcBorders>
                </w:tcPr>
                <w:p w14:paraId="221D579B" w14:textId="77777777" w:rsidR="0055408E" w:rsidRDefault="0055408E" w:rsidP="00B6356E">
                  <w:pPr>
                    <w:spacing w:line="120" w:lineRule="auto"/>
                    <w:rPr>
                      <w:rFonts w:cs="Arial"/>
                    </w:rPr>
                  </w:pPr>
                </w:p>
                <w:p w14:paraId="5AB69B11" w14:textId="77777777" w:rsidR="0055408E" w:rsidRDefault="0055408E" w:rsidP="00B6356E">
                  <w:pPr>
                    <w:rPr>
                      <w:rFonts w:cs="Arial"/>
                    </w:rPr>
                  </w:pPr>
                  <w:r>
                    <w:rPr>
                      <w:rFonts w:cs="Arial"/>
                    </w:rPr>
                    <w:t>Guidance</w:t>
                  </w:r>
                </w:p>
              </w:tc>
              <w:tc>
                <w:tcPr>
                  <w:tcW w:w="2254" w:type="dxa"/>
                  <w:tcBorders>
                    <w:top w:val="single" w:sz="4" w:space="0" w:color="AEAAAA" w:themeColor="background2" w:themeShade="BF"/>
                    <w:left w:val="single" w:sz="18" w:space="0" w:color="FFFFFF" w:themeColor="background1"/>
                    <w:bottom w:val="single" w:sz="4" w:space="0" w:color="AEAAAA" w:themeColor="background2" w:themeShade="BF"/>
                    <w:right w:val="single" w:sz="4" w:space="0" w:color="AEAAAA" w:themeColor="background2" w:themeShade="BF"/>
                  </w:tcBorders>
                </w:tcPr>
                <w:sdt>
                  <w:sdtPr>
                    <w:rPr>
                      <w:rFonts w:cs="Arial"/>
                    </w:rPr>
                    <w:id w:val="1835338542"/>
                    <w15:color w:val="008000"/>
                    <w14:checkbox>
                      <w14:checked w14:val="1"/>
                      <w14:checkedState w14:val="2612" w14:font="MS Gothic"/>
                      <w14:uncheckedState w14:val="2610" w14:font="MS Gothic"/>
                    </w14:checkbox>
                  </w:sdtPr>
                  <w:sdtEndPr/>
                  <w:sdtContent>
                    <w:p w14:paraId="2A67B923" w14:textId="764C027F" w:rsidR="0055408E" w:rsidRDefault="0C70A39E" w:rsidP="00B6356E">
                      <w:pPr>
                        <w:spacing w:line="120" w:lineRule="auto"/>
                        <w:jc w:val="center"/>
                        <w:rPr>
                          <w:rFonts w:cs="Arial"/>
                        </w:rPr>
                      </w:pPr>
                      <w:r w:rsidRPr="6F782BBD">
                        <w:rPr>
                          <w:rFonts w:ascii="MS Gothic" w:eastAsia="MS Gothic" w:hAnsi="MS Gothic" w:cs="Arial"/>
                        </w:rPr>
                        <w:t>☒</w:t>
                      </w:r>
                    </w:p>
                  </w:sdtContent>
                </w:sdt>
                <w:sdt>
                  <w:sdtPr>
                    <w:rPr>
                      <w:rFonts w:cs="Arial"/>
                    </w:rPr>
                    <w:id w:val="-769382596"/>
                    <w15:color w:val="008000"/>
                    <w14:checkbox>
                      <w14:checked w14:val="1"/>
                      <w14:checkedState w14:val="2612" w14:font="MS Gothic"/>
                      <w14:uncheckedState w14:val="2610" w14:font="MS Gothic"/>
                    </w14:checkbox>
                  </w:sdtPr>
                  <w:sdtEndPr/>
                  <w:sdtContent>
                    <w:p w14:paraId="68364503" w14:textId="5DCD77CC" w:rsidR="0055408E" w:rsidRDefault="008D55EF" w:rsidP="00B6356E">
                      <w:pPr>
                        <w:rPr>
                          <w:rFonts w:cs="Arial"/>
                        </w:rPr>
                      </w:pPr>
                      <w:r>
                        <w:rPr>
                          <w:rFonts w:ascii="MS Gothic" w:eastAsia="MS Gothic" w:hAnsi="MS Gothic" w:cs="Arial" w:hint="eastAsia"/>
                        </w:rPr>
                        <w:t>☒</w:t>
                      </w:r>
                    </w:p>
                  </w:sdtContent>
                </w:sdt>
              </w:tc>
            </w:tr>
            <w:tr w:rsidR="0055408E" w14:paraId="584DFCC8" w14:textId="77777777" w:rsidTr="6F782BBD">
              <w:tc>
                <w:tcPr>
                  <w:tcW w:w="22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FFFFFF" w:themeColor="background1"/>
                  </w:tcBorders>
                </w:tcPr>
                <w:p w14:paraId="47501FD5" w14:textId="77777777" w:rsidR="0055408E" w:rsidRDefault="0055408E" w:rsidP="00B6356E">
                  <w:pPr>
                    <w:spacing w:line="120" w:lineRule="auto"/>
                    <w:rPr>
                      <w:rFonts w:cs="Arial"/>
                    </w:rPr>
                  </w:pPr>
                </w:p>
                <w:p w14:paraId="67E1F842" w14:textId="77777777" w:rsidR="0055408E" w:rsidRDefault="0055408E" w:rsidP="00B6356E">
                  <w:pPr>
                    <w:rPr>
                      <w:rFonts w:cs="Arial"/>
                    </w:rPr>
                  </w:pPr>
                  <w:r>
                    <w:rPr>
                      <w:rFonts w:cs="Arial"/>
                    </w:rPr>
                    <w:t>Strategy</w:t>
                  </w:r>
                </w:p>
                <w:p w14:paraId="62FDD98F" w14:textId="77777777" w:rsidR="0055408E" w:rsidRDefault="0055408E" w:rsidP="00B6356E">
                  <w:pPr>
                    <w:spacing w:line="120" w:lineRule="auto"/>
                    <w:rPr>
                      <w:rFonts w:cs="Arial"/>
                    </w:rPr>
                  </w:pPr>
                </w:p>
              </w:tc>
              <w:tc>
                <w:tcPr>
                  <w:tcW w:w="2254"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AEAAAA" w:themeColor="background2" w:themeShade="BF"/>
                  </w:tcBorders>
                </w:tcPr>
                <w:p w14:paraId="3F903E22" w14:textId="77777777" w:rsidR="0055408E" w:rsidRDefault="0055408E" w:rsidP="00B6356E">
                  <w:pPr>
                    <w:spacing w:line="120" w:lineRule="auto"/>
                    <w:jc w:val="center"/>
                    <w:rPr>
                      <w:rFonts w:cs="Arial"/>
                    </w:rPr>
                  </w:pPr>
                </w:p>
                <w:sdt>
                  <w:sdtPr>
                    <w:rPr>
                      <w:rFonts w:cs="Arial"/>
                    </w:rPr>
                    <w:id w:val="-910853324"/>
                    <w15:color w:val="008000"/>
                    <w14:checkbox>
                      <w14:checked w14:val="0"/>
                      <w14:checkedState w14:val="2612" w14:font="MS Gothic"/>
                      <w14:uncheckedState w14:val="2610" w14:font="MS Gothic"/>
                    </w14:checkbox>
                  </w:sdtPr>
                  <w:sdtEndPr/>
                  <w:sdtContent>
                    <w:p w14:paraId="1BAC6982" w14:textId="77777777" w:rsidR="0055408E" w:rsidRDefault="0055408E" w:rsidP="00B6356E">
                      <w:pPr>
                        <w:rPr>
                          <w:rFonts w:cs="Arial"/>
                        </w:rPr>
                      </w:pPr>
                      <w:r>
                        <w:rPr>
                          <w:rFonts w:ascii="MS Gothic" w:eastAsia="MS Gothic" w:hAnsi="MS Gothic" w:cs="Arial" w:hint="eastAsia"/>
                        </w:rPr>
                        <w:t>☐</w:t>
                      </w:r>
                    </w:p>
                  </w:sdtContent>
                </w:sdt>
              </w:tc>
              <w:tc>
                <w:tcPr>
                  <w:tcW w:w="22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FFFFFF" w:themeColor="background1"/>
                  </w:tcBorders>
                </w:tcPr>
                <w:p w14:paraId="40585AD2" w14:textId="77777777" w:rsidR="0055408E" w:rsidRDefault="0055408E" w:rsidP="00B6356E">
                  <w:pPr>
                    <w:spacing w:line="120" w:lineRule="auto"/>
                    <w:rPr>
                      <w:rFonts w:cs="Arial"/>
                    </w:rPr>
                  </w:pPr>
                </w:p>
                <w:p w14:paraId="18A105C7" w14:textId="77777777" w:rsidR="0055408E" w:rsidRDefault="0055408E" w:rsidP="00B6356E">
                  <w:pPr>
                    <w:rPr>
                      <w:rFonts w:cs="Arial"/>
                    </w:rPr>
                  </w:pPr>
                  <w:r>
                    <w:rPr>
                      <w:rFonts w:cs="Arial"/>
                    </w:rPr>
                    <w:t>Procedure</w:t>
                  </w:r>
                </w:p>
              </w:tc>
              <w:tc>
                <w:tcPr>
                  <w:tcW w:w="2254"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AEAAAA" w:themeColor="background2" w:themeShade="BF"/>
                  </w:tcBorders>
                </w:tcPr>
                <w:p w14:paraId="746774D0" w14:textId="77777777" w:rsidR="0055408E" w:rsidRDefault="0055408E" w:rsidP="00B6356E">
                  <w:pPr>
                    <w:spacing w:line="120" w:lineRule="auto"/>
                    <w:jc w:val="center"/>
                    <w:rPr>
                      <w:rFonts w:cs="Arial"/>
                    </w:rPr>
                  </w:pPr>
                </w:p>
                <w:sdt>
                  <w:sdtPr>
                    <w:rPr>
                      <w:rFonts w:cs="Arial"/>
                    </w:rPr>
                    <w:id w:val="2140984216"/>
                    <w15:color w:val="008000"/>
                    <w14:checkbox>
                      <w14:checked w14:val="0"/>
                      <w14:checkedState w14:val="2612" w14:font="MS Gothic"/>
                      <w14:uncheckedState w14:val="2610" w14:font="MS Gothic"/>
                    </w14:checkbox>
                  </w:sdtPr>
                  <w:sdtEndPr/>
                  <w:sdtContent>
                    <w:p w14:paraId="3FF94161" w14:textId="77777777" w:rsidR="0055408E" w:rsidRDefault="0055408E" w:rsidP="00B6356E">
                      <w:pPr>
                        <w:rPr>
                          <w:rFonts w:cs="Arial"/>
                        </w:rPr>
                      </w:pPr>
                      <w:r>
                        <w:rPr>
                          <w:rFonts w:ascii="MS Gothic" w:eastAsia="MS Gothic" w:hAnsi="MS Gothic" w:cs="Arial" w:hint="eastAsia"/>
                        </w:rPr>
                        <w:t>☐</w:t>
                      </w:r>
                    </w:p>
                  </w:sdtContent>
                </w:sdt>
              </w:tc>
            </w:tr>
          </w:tbl>
          <w:p w14:paraId="42E756A1" w14:textId="77777777" w:rsidR="0055408E" w:rsidRDefault="0055408E" w:rsidP="00B6356E">
            <w:pPr>
              <w:rPr>
                <w:rFonts w:cs="Arial"/>
              </w:rPr>
            </w:pPr>
          </w:p>
          <w:tbl>
            <w:tblPr>
              <w:tblStyle w:val="TableGrid"/>
              <w:tblW w:w="0" w:type="auto"/>
              <w:tblLook w:val="04A0" w:firstRow="1" w:lastRow="0" w:firstColumn="1" w:lastColumn="0" w:noHBand="0" w:noVBand="1"/>
            </w:tblPr>
            <w:tblGrid>
              <w:gridCol w:w="4452"/>
              <w:gridCol w:w="4450"/>
            </w:tblGrid>
            <w:tr w:rsidR="0055408E" w14:paraId="0D72822E" w14:textId="77777777" w:rsidTr="00B6356E">
              <w:tc>
                <w:tcPr>
                  <w:tcW w:w="4508" w:type="dxa"/>
                  <w:tcBorders>
                    <w:top w:val="single" w:sz="4" w:space="0" w:color="AEAAAA"/>
                    <w:left w:val="single" w:sz="4" w:space="0" w:color="AEAAAA"/>
                    <w:bottom w:val="single" w:sz="4" w:space="0" w:color="AEAAAA"/>
                    <w:right w:val="single" w:sz="4" w:space="0" w:color="D0CECE"/>
                  </w:tcBorders>
                </w:tcPr>
                <w:p w14:paraId="3FF32D63" w14:textId="77777777" w:rsidR="0055408E" w:rsidRPr="003E65A2" w:rsidRDefault="0055408E" w:rsidP="00B6356E">
                  <w:pPr>
                    <w:spacing w:line="120" w:lineRule="auto"/>
                    <w:rPr>
                      <w:rFonts w:cs="Arial"/>
                    </w:rPr>
                  </w:pPr>
                </w:p>
                <w:p w14:paraId="6F211311" w14:textId="7734B469" w:rsidR="0055408E" w:rsidRPr="003E65A2" w:rsidRDefault="0055408E" w:rsidP="00B6356E">
                  <w:pPr>
                    <w:rPr>
                      <w:rFonts w:cs="Arial"/>
                    </w:rPr>
                  </w:pPr>
                  <w:r w:rsidRPr="003E65A2">
                    <w:rPr>
                      <w:rFonts w:cs="Arial"/>
                      <w:b/>
                    </w:rPr>
                    <w:t xml:space="preserve">Approved By: </w:t>
                  </w:r>
                  <w:r w:rsidR="001A2AC2">
                    <w:rPr>
                      <w:rFonts w:cs="Arial"/>
                      <w:b/>
                    </w:rPr>
                    <w:t>Louise Hemment</w:t>
                  </w:r>
                </w:p>
                <w:p w14:paraId="62E566CA" w14:textId="77777777" w:rsidR="0055408E" w:rsidRPr="003E65A2" w:rsidRDefault="0055408E" w:rsidP="00B6356E">
                  <w:pPr>
                    <w:spacing w:line="120" w:lineRule="auto"/>
                    <w:rPr>
                      <w:rFonts w:cs="Arial"/>
                    </w:rPr>
                  </w:pPr>
                </w:p>
              </w:tc>
              <w:tc>
                <w:tcPr>
                  <w:tcW w:w="4508" w:type="dxa"/>
                  <w:tcBorders>
                    <w:top w:val="single" w:sz="4" w:space="0" w:color="AEAAAA"/>
                    <w:left w:val="single" w:sz="4" w:space="0" w:color="D0CECE"/>
                    <w:bottom w:val="single" w:sz="4" w:space="0" w:color="AEAAAA"/>
                    <w:right w:val="single" w:sz="4" w:space="0" w:color="AEAAAA"/>
                  </w:tcBorders>
                </w:tcPr>
                <w:p w14:paraId="15A537B7" w14:textId="77777777" w:rsidR="0055408E" w:rsidRPr="003E65A2" w:rsidRDefault="0055408E" w:rsidP="00B6356E">
                  <w:pPr>
                    <w:spacing w:line="120" w:lineRule="auto"/>
                    <w:rPr>
                      <w:rFonts w:cs="Arial"/>
                    </w:rPr>
                  </w:pPr>
                </w:p>
                <w:p w14:paraId="7E572345" w14:textId="1E02B630" w:rsidR="0055408E" w:rsidRPr="003E65A2" w:rsidRDefault="0055408E" w:rsidP="00B6356E">
                  <w:pPr>
                    <w:rPr>
                      <w:rFonts w:cs="Arial"/>
                    </w:rPr>
                  </w:pPr>
                  <w:r w:rsidRPr="003E65A2">
                    <w:rPr>
                      <w:rFonts w:cs="Arial"/>
                      <w:b/>
                    </w:rPr>
                    <w:t xml:space="preserve">Version Number *: </w:t>
                  </w:r>
                  <w:r w:rsidR="001A2AC2">
                    <w:rPr>
                      <w:rFonts w:cs="Arial"/>
                      <w:b/>
                    </w:rPr>
                    <w:t>10</w:t>
                  </w:r>
                </w:p>
                <w:p w14:paraId="6FF10C51" w14:textId="77777777" w:rsidR="0055408E" w:rsidRPr="003E65A2" w:rsidRDefault="0055408E" w:rsidP="00B6356E">
                  <w:pPr>
                    <w:spacing w:line="120" w:lineRule="auto"/>
                    <w:rPr>
                      <w:rFonts w:cs="Arial"/>
                    </w:rPr>
                  </w:pPr>
                </w:p>
              </w:tc>
            </w:tr>
            <w:tr w:rsidR="0055408E" w14:paraId="73062F8F" w14:textId="77777777" w:rsidTr="00B6356E">
              <w:tc>
                <w:tcPr>
                  <w:tcW w:w="4508" w:type="dxa"/>
                  <w:tcBorders>
                    <w:top w:val="single" w:sz="4" w:space="0" w:color="AEAAAA"/>
                    <w:left w:val="single" w:sz="4" w:space="0" w:color="AEAAAA"/>
                    <w:bottom w:val="single" w:sz="4" w:space="0" w:color="AEAAAA"/>
                    <w:right w:val="single" w:sz="4" w:space="0" w:color="AEAAAA"/>
                  </w:tcBorders>
                </w:tcPr>
                <w:p w14:paraId="7CF8D0D6" w14:textId="77777777" w:rsidR="0055408E" w:rsidRPr="003E65A2" w:rsidRDefault="0055408E" w:rsidP="00B6356E">
                  <w:pPr>
                    <w:spacing w:line="120" w:lineRule="auto"/>
                    <w:rPr>
                      <w:rFonts w:cs="Arial"/>
                      <w:b/>
                    </w:rPr>
                  </w:pPr>
                </w:p>
                <w:p w14:paraId="70708F6F" w14:textId="77777777" w:rsidR="0055408E" w:rsidRPr="003E65A2" w:rsidRDefault="0055408E" w:rsidP="00B6356E">
                  <w:pPr>
                    <w:rPr>
                      <w:rFonts w:cs="Arial"/>
                    </w:rPr>
                  </w:pPr>
                  <w:r w:rsidRPr="003E65A2">
                    <w:rPr>
                      <w:rFonts w:cs="Arial"/>
                      <w:b/>
                    </w:rPr>
                    <w:t xml:space="preserve">Date Approved: </w:t>
                  </w:r>
                </w:p>
                <w:p w14:paraId="6D7132F6" w14:textId="3D15E85D" w:rsidR="0055408E" w:rsidRPr="003E65A2" w:rsidRDefault="00EB5340" w:rsidP="00760A61">
                  <w:pPr>
                    <w:rPr>
                      <w:rFonts w:cs="Arial"/>
                    </w:rPr>
                  </w:pPr>
                  <w:sdt>
                    <w:sdtPr>
                      <w:rPr>
                        <w:rFonts w:cs="Arial"/>
                        <w:b/>
                      </w:rPr>
                      <w:id w:val="182334271"/>
                      <w:placeholder>
                        <w:docPart w:val="61CEFEBB68F548BC80C1E76B40606262"/>
                      </w:placeholder>
                      <w15:color w:val="008000"/>
                      <w:date w:fullDate="2026-03-16T00:00:00Z">
                        <w:dateFormat w:val="dd/MM/yyyy"/>
                        <w:lid w:val="en-GB"/>
                        <w:storeMappedDataAs w:val="dateTime"/>
                        <w:calendar w:val="gregorian"/>
                      </w:date>
                    </w:sdtPr>
                    <w:sdtEndPr/>
                    <w:sdtContent>
                      <w:r w:rsidR="008D55EF" w:rsidRPr="008D55EF">
                        <w:rPr>
                          <w:rFonts w:cs="Arial"/>
                          <w:b/>
                        </w:rPr>
                        <w:t>16/03/2026</w:t>
                      </w:r>
                    </w:sdtContent>
                  </w:sdt>
                </w:p>
              </w:tc>
              <w:tc>
                <w:tcPr>
                  <w:tcW w:w="4508" w:type="dxa"/>
                  <w:tcBorders>
                    <w:top w:val="single" w:sz="4" w:space="0" w:color="AEAAAA"/>
                    <w:left w:val="single" w:sz="4" w:space="0" w:color="AEAAAA"/>
                    <w:bottom w:val="single" w:sz="4" w:space="0" w:color="AEAAAA"/>
                    <w:right w:val="single" w:sz="4" w:space="0" w:color="AEAAAA"/>
                  </w:tcBorders>
                </w:tcPr>
                <w:p w14:paraId="2ABCF31E" w14:textId="77777777" w:rsidR="0055408E" w:rsidRPr="003E65A2" w:rsidRDefault="0055408E" w:rsidP="00B6356E">
                  <w:pPr>
                    <w:spacing w:line="120" w:lineRule="auto"/>
                    <w:rPr>
                      <w:rFonts w:cs="Arial"/>
                      <w:b/>
                    </w:rPr>
                  </w:pPr>
                </w:p>
                <w:p w14:paraId="2DC7812B" w14:textId="77777777" w:rsidR="0055408E" w:rsidRPr="003E65A2" w:rsidRDefault="0055408E" w:rsidP="00B6356E">
                  <w:pPr>
                    <w:rPr>
                      <w:rFonts w:cs="Arial"/>
                    </w:rPr>
                  </w:pPr>
                  <w:r w:rsidRPr="003E65A2">
                    <w:rPr>
                      <w:rFonts w:cs="Arial"/>
                      <w:b/>
                    </w:rPr>
                    <w:t xml:space="preserve">Proposed Review Date: </w:t>
                  </w:r>
                </w:p>
                <w:p w14:paraId="59B31C19" w14:textId="68BBF726" w:rsidR="0055408E" w:rsidRPr="003E65A2" w:rsidRDefault="00EB5340" w:rsidP="00B6356E">
                  <w:pPr>
                    <w:rPr>
                      <w:rFonts w:cs="Arial"/>
                      <w:b/>
                    </w:rPr>
                  </w:pPr>
                  <w:sdt>
                    <w:sdtPr>
                      <w:rPr>
                        <w:rFonts w:cs="Arial"/>
                        <w:b/>
                      </w:rPr>
                      <w:id w:val="-1708481139"/>
                      <w:placeholder>
                        <w:docPart w:val="E1E773C323BE43D8B6066A4C0F6977D0"/>
                      </w:placeholder>
                      <w15:color w:val="008000"/>
                      <w:date w:fullDate="2027-04-01T00:00:00Z">
                        <w:dateFormat w:val="MMMM yyyy"/>
                        <w:lid w:val="en-GB"/>
                        <w:storeMappedDataAs w:val="dateTime"/>
                        <w:calendar w:val="gregorian"/>
                      </w:date>
                    </w:sdtPr>
                    <w:sdtEndPr/>
                    <w:sdtContent>
                      <w:r w:rsidR="001A2AC2">
                        <w:rPr>
                          <w:rFonts w:cs="Arial"/>
                          <w:b/>
                        </w:rPr>
                        <w:t>April 202</w:t>
                      </w:r>
                      <w:r w:rsidR="009B27F2">
                        <w:rPr>
                          <w:rFonts w:cs="Arial"/>
                          <w:b/>
                        </w:rPr>
                        <w:t>7</w:t>
                      </w:r>
                    </w:sdtContent>
                  </w:sdt>
                </w:p>
                <w:p w14:paraId="4749BDE1" w14:textId="77777777" w:rsidR="0055408E" w:rsidRPr="003E65A2" w:rsidRDefault="0055408E" w:rsidP="00B6356E">
                  <w:pPr>
                    <w:spacing w:line="120" w:lineRule="auto"/>
                    <w:rPr>
                      <w:rFonts w:cs="Arial"/>
                    </w:rPr>
                  </w:pPr>
                </w:p>
              </w:tc>
            </w:tr>
          </w:tbl>
          <w:p w14:paraId="4F5B8473" w14:textId="77777777" w:rsidR="0055408E" w:rsidRDefault="0055408E" w:rsidP="00B6356E">
            <w:pPr>
              <w:rPr>
                <w:rFonts w:cs="Arial"/>
              </w:rPr>
            </w:pPr>
          </w:p>
          <w:tbl>
            <w:tblPr>
              <w:tblStyle w:val="TableGrid"/>
              <w:tblW w:w="0" w:type="auto"/>
              <w:tblLook w:val="04A0" w:firstRow="1" w:lastRow="0" w:firstColumn="1" w:lastColumn="0" w:noHBand="0" w:noVBand="1"/>
            </w:tblPr>
            <w:tblGrid>
              <w:gridCol w:w="4414"/>
              <w:gridCol w:w="4488"/>
            </w:tblGrid>
            <w:tr w:rsidR="0055408E" w14:paraId="61EC9EC1" w14:textId="77777777" w:rsidTr="00B6356E">
              <w:tc>
                <w:tcPr>
                  <w:tcW w:w="4508" w:type="dxa"/>
                  <w:tcBorders>
                    <w:top w:val="single" w:sz="4" w:space="0" w:color="AEAAAA"/>
                    <w:left w:val="single" w:sz="4" w:space="0" w:color="AEAAAA"/>
                    <w:bottom w:val="single" w:sz="4" w:space="0" w:color="AEAAAA"/>
                    <w:right w:val="single" w:sz="4" w:space="0" w:color="AEAAAA"/>
                  </w:tcBorders>
                </w:tcPr>
                <w:p w14:paraId="04F5013A" w14:textId="77777777" w:rsidR="0055408E" w:rsidRDefault="0055408E" w:rsidP="00B6356E">
                  <w:pPr>
                    <w:spacing w:line="120" w:lineRule="auto"/>
                    <w:rPr>
                      <w:rFonts w:cs="Arial"/>
                      <w:b/>
                    </w:rPr>
                  </w:pPr>
                </w:p>
                <w:p w14:paraId="463CD28E" w14:textId="68F22B90" w:rsidR="0055408E" w:rsidRPr="00FC6002" w:rsidRDefault="0055408E" w:rsidP="00B6356E">
                  <w:pPr>
                    <w:rPr>
                      <w:rFonts w:cs="Arial"/>
                    </w:rPr>
                  </w:pPr>
                  <w:r w:rsidRPr="00A2554F">
                    <w:rPr>
                      <w:rFonts w:cs="Arial"/>
                      <w:b/>
                    </w:rPr>
                    <w:t>Author:</w:t>
                  </w:r>
                  <w:r>
                    <w:rPr>
                      <w:rFonts w:cs="Arial"/>
                      <w:b/>
                    </w:rPr>
                    <w:t xml:space="preserve"> </w:t>
                  </w:r>
                  <w:r w:rsidR="00CF44B6">
                    <w:rPr>
                      <w:b/>
                    </w:rPr>
                    <w:t>Chris Sheffield</w:t>
                  </w:r>
                </w:p>
                <w:p w14:paraId="26666C2D" w14:textId="77777777" w:rsidR="0055408E" w:rsidRPr="00A2554F" w:rsidRDefault="0055408E" w:rsidP="00B6356E">
                  <w:pPr>
                    <w:spacing w:line="120" w:lineRule="auto"/>
                    <w:rPr>
                      <w:rFonts w:cs="Arial"/>
                    </w:rPr>
                  </w:pPr>
                </w:p>
              </w:tc>
              <w:tc>
                <w:tcPr>
                  <w:tcW w:w="4508" w:type="dxa"/>
                  <w:tcBorders>
                    <w:top w:val="single" w:sz="4" w:space="0" w:color="AEAAAA"/>
                    <w:left w:val="single" w:sz="4" w:space="0" w:color="AEAAAA"/>
                    <w:bottom w:val="single" w:sz="4" w:space="0" w:color="AEAAAA"/>
                    <w:right w:val="single" w:sz="4" w:space="0" w:color="AEAAAA"/>
                  </w:tcBorders>
                </w:tcPr>
                <w:p w14:paraId="4250C4FA" w14:textId="77777777" w:rsidR="0055408E" w:rsidRDefault="0055408E" w:rsidP="00B6356E">
                  <w:pPr>
                    <w:spacing w:line="120" w:lineRule="auto"/>
                    <w:rPr>
                      <w:rFonts w:cs="Arial"/>
                      <w:b/>
                    </w:rPr>
                  </w:pPr>
                </w:p>
                <w:p w14:paraId="2FA1815D" w14:textId="664A4D24" w:rsidR="0055408E" w:rsidRPr="00FC6002" w:rsidRDefault="0055408E" w:rsidP="00B6356E">
                  <w:pPr>
                    <w:rPr>
                      <w:rFonts w:cs="Arial"/>
                    </w:rPr>
                  </w:pPr>
                  <w:r w:rsidRPr="00A2554F">
                    <w:rPr>
                      <w:rFonts w:cs="Arial"/>
                      <w:b/>
                    </w:rPr>
                    <w:t>Responsible Team:</w:t>
                  </w:r>
                  <w:r>
                    <w:rPr>
                      <w:rFonts w:cs="Arial"/>
                      <w:b/>
                    </w:rPr>
                    <w:t xml:space="preserve"> </w:t>
                  </w:r>
                  <w:r w:rsidR="00CF44B6">
                    <w:rPr>
                      <w:b/>
                      <w:bCs/>
                    </w:rPr>
                    <w:t>Appointee and Deputyship Team</w:t>
                  </w:r>
                </w:p>
              </w:tc>
            </w:tr>
            <w:tr w:rsidR="0055408E" w14:paraId="18EE7DA8" w14:textId="77777777" w:rsidTr="00B6356E">
              <w:tc>
                <w:tcPr>
                  <w:tcW w:w="4508" w:type="dxa"/>
                  <w:tcBorders>
                    <w:top w:val="single" w:sz="4" w:space="0" w:color="AEAAAA"/>
                    <w:left w:val="single" w:sz="4" w:space="0" w:color="AEAAAA"/>
                    <w:bottom w:val="single" w:sz="4" w:space="0" w:color="AEAAAA"/>
                    <w:right w:val="single" w:sz="4" w:space="0" w:color="AEAAAA"/>
                  </w:tcBorders>
                </w:tcPr>
                <w:p w14:paraId="4D934760" w14:textId="77777777" w:rsidR="0055408E" w:rsidRDefault="0055408E" w:rsidP="00B6356E">
                  <w:pPr>
                    <w:spacing w:line="120" w:lineRule="auto"/>
                    <w:rPr>
                      <w:rFonts w:cs="Arial"/>
                      <w:b/>
                    </w:rPr>
                  </w:pPr>
                </w:p>
                <w:p w14:paraId="262611FB" w14:textId="027FDC33" w:rsidR="0055408E" w:rsidRPr="00FC6002" w:rsidRDefault="0055408E" w:rsidP="00B6356E">
                  <w:pPr>
                    <w:rPr>
                      <w:rFonts w:cs="Arial"/>
                    </w:rPr>
                  </w:pPr>
                  <w:r w:rsidRPr="00A2554F">
                    <w:rPr>
                      <w:rFonts w:cs="Arial"/>
                      <w:b/>
                    </w:rPr>
                    <w:t>Contact Number:</w:t>
                  </w:r>
                  <w:r>
                    <w:rPr>
                      <w:rFonts w:cs="Arial"/>
                      <w:b/>
                    </w:rPr>
                    <w:t xml:space="preserve"> </w:t>
                  </w:r>
                  <w:r>
                    <w:rPr>
                      <w:rFonts w:cs="Arial"/>
                      <w:b/>
                      <w:bCs/>
                    </w:rPr>
                    <w:t xml:space="preserve">0115 </w:t>
                  </w:r>
                  <w:r w:rsidR="00CF44B6">
                    <w:rPr>
                      <w:rFonts w:cs="Arial"/>
                      <w:b/>
                      <w:bCs/>
                    </w:rPr>
                    <w:t>8043531</w:t>
                  </w:r>
                </w:p>
                <w:p w14:paraId="1D8C9770" w14:textId="77777777" w:rsidR="0055408E" w:rsidRPr="00A2554F" w:rsidRDefault="0055408E" w:rsidP="00B6356E">
                  <w:pPr>
                    <w:spacing w:line="120" w:lineRule="auto"/>
                    <w:rPr>
                      <w:rFonts w:cs="Arial"/>
                    </w:rPr>
                  </w:pPr>
                </w:p>
              </w:tc>
              <w:tc>
                <w:tcPr>
                  <w:tcW w:w="4508" w:type="dxa"/>
                  <w:tcBorders>
                    <w:top w:val="single" w:sz="4" w:space="0" w:color="AEAAAA"/>
                    <w:left w:val="single" w:sz="4" w:space="0" w:color="AEAAAA"/>
                    <w:bottom w:val="single" w:sz="4" w:space="0" w:color="AEAAAA"/>
                    <w:right w:val="single" w:sz="4" w:space="0" w:color="AEAAAA"/>
                  </w:tcBorders>
                </w:tcPr>
                <w:p w14:paraId="359A6194" w14:textId="77777777" w:rsidR="0055408E" w:rsidRDefault="0055408E" w:rsidP="00B6356E">
                  <w:pPr>
                    <w:spacing w:line="120" w:lineRule="auto"/>
                    <w:rPr>
                      <w:rFonts w:cs="Arial"/>
                      <w:b/>
                    </w:rPr>
                  </w:pPr>
                </w:p>
                <w:p w14:paraId="76CDD982" w14:textId="77777777" w:rsidR="0055408E" w:rsidRDefault="0055408E" w:rsidP="00B6356E">
                  <w:pPr>
                    <w:rPr>
                      <w:rFonts w:cs="Arial"/>
                      <w:b/>
                    </w:rPr>
                  </w:pPr>
                  <w:r w:rsidRPr="00A2554F">
                    <w:rPr>
                      <w:rFonts w:cs="Arial"/>
                      <w:b/>
                    </w:rPr>
                    <w:t>Contact Email:</w:t>
                  </w:r>
                  <w:r>
                    <w:rPr>
                      <w:rFonts w:cs="Arial"/>
                      <w:b/>
                    </w:rPr>
                    <w:t xml:space="preserve"> </w:t>
                  </w:r>
                </w:p>
                <w:p w14:paraId="7E9E45F3" w14:textId="4F7EF7A7" w:rsidR="00CF44B6" w:rsidRPr="00BF7BEA" w:rsidRDefault="00CF44B6" w:rsidP="00B6356E">
                  <w:pPr>
                    <w:rPr>
                      <w:rFonts w:cs="Arial"/>
                    </w:rPr>
                  </w:pPr>
                  <w:r>
                    <w:rPr>
                      <w:rFonts w:cs="Arial"/>
                      <w:b/>
                    </w:rPr>
                    <w:t>Chris.sheffield@nottscc.gov.uk</w:t>
                  </w:r>
                </w:p>
              </w:tc>
            </w:tr>
          </w:tbl>
          <w:p w14:paraId="10574B9C" w14:textId="77777777" w:rsidR="0055408E" w:rsidRPr="00664C04" w:rsidRDefault="0055408E" w:rsidP="00B6356E">
            <w:pPr>
              <w:rPr>
                <w:rFonts w:cs="Arial"/>
              </w:rPr>
            </w:pPr>
          </w:p>
          <w:tbl>
            <w:tblPr>
              <w:tblStyle w:val="TableGrid"/>
              <w:tblW w:w="0" w:type="auto"/>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458"/>
              <w:gridCol w:w="4444"/>
            </w:tblGrid>
            <w:tr w:rsidR="0055408E" w14:paraId="7022F427" w14:textId="77777777" w:rsidTr="00B6356E">
              <w:trPr>
                <w:trHeight w:val="363"/>
              </w:trPr>
              <w:tc>
                <w:tcPr>
                  <w:tcW w:w="4508" w:type="dxa"/>
                  <w:tcBorders>
                    <w:top w:val="single" w:sz="4" w:space="0" w:color="AEAAAA"/>
                    <w:bottom w:val="single" w:sz="4" w:space="0" w:color="AEAAAA"/>
                    <w:right w:val="single" w:sz="4" w:space="0" w:color="FFFFFF" w:themeColor="background1"/>
                  </w:tcBorders>
                </w:tcPr>
                <w:p w14:paraId="7FFC4E46" w14:textId="77777777" w:rsidR="0055408E" w:rsidRDefault="0055408E" w:rsidP="00B6356E">
                  <w:pPr>
                    <w:spacing w:line="120" w:lineRule="auto"/>
                    <w:rPr>
                      <w:rFonts w:cs="Arial"/>
                      <w:b/>
                    </w:rPr>
                  </w:pPr>
                </w:p>
                <w:p w14:paraId="0D53D2E3" w14:textId="77777777" w:rsidR="0055408E" w:rsidRPr="003C659F" w:rsidRDefault="0055408E" w:rsidP="00B6356E">
                  <w:pPr>
                    <w:rPr>
                      <w:rFonts w:cs="Arial"/>
                    </w:rPr>
                  </w:pPr>
                  <w:r w:rsidRPr="00664C04">
                    <w:rPr>
                      <w:rFonts w:cs="Arial"/>
                      <w:b/>
                    </w:rPr>
                    <w:t xml:space="preserve">Publicly Available: </w:t>
                  </w:r>
                </w:p>
                <w:p w14:paraId="63CE00E4" w14:textId="77777777" w:rsidR="0055408E" w:rsidRDefault="0055408E" w:rsidP="00B6356E">
                  <w:pPr>
                    <w:spacing w:line="120" w:lineRule="auto"/>
                    <w:rPr>
                      <w:rFonts w:cs="Arial"/>
                    </w:rPr>
                  </w:pPr>
                </w:p>
              </w:tc>
              <w:tc>
                <w:tcPr>
                  <w:tcW w:w="4508" w:type="dxa"/>
                  <w:tcBorders>
                    <w:left w:val="single" w:sz="4" w:space="0" w:color="FFFFFF" w:themeColor="background1"/>
                  </w:tcBorders>
                </w:tcPr>
                <w:p w14:paraId="71050E08" w14:textId="77777777" w:rsidR="0055408E" w:rsidRDefault="0055408E" w:rsidP="00B6356E">
                  <w:pPr>
                    <w:spacing w:line="120" w:lineRule="auto"/>
                    <w:rPr>
                      <w:rFonts w:cs="Arial"/>
                      <w:b/>
                    </w:rPr>
                  </w:pPr>
                </w:p>
                <w:p w14:paraId="69F835A0" w14:textId="6E9D5720" w:rsidR="0055408E" w:rsidRDefault="00EB5340" w:rsidP="00B6356E">
                  <w:pPr>
                    <w:rPr>
                      <w:rFonts w:cs="Arial"/>
                      <w:b/>
                    </w:rPr>
                  </w:pPr>
                  <w:sdt>
                    <w:sdtPr>
                      <w:rPr>
                        <w:rFonts w:cs="Arial"/>
                        <w:b/>
                      </w:rPr>
                      <w:id w:val="433708384"/>
                      <w:placeholder>
                        <w:docPart w:val="0959EB9D3DF3491894347C5646711489"/>
                      </w:placeholder>
                      <w15:color w:val="008000"/>
                      <w:dropDownList>
                        <w:listItem w:value="Choose an item."/>
                        <w:listItem w:displayText="Yes" w:value="Yes"/>
                        <w:listItem w:displayText="No" w:value="No"/>
                      </w:dropDownList>
                    </w:sdtPr>
                    <w:sdtEndPr/>
                    <w:sdtContent>
                      <w:r w:rsidR="0080682D">
                        <w:rPr>
                          <w:rFonts w:cs="Arial"/>
                          <w:b/>
                        </w:rPr>
                        <w:t>No</w:t>
                      </w:r>
                    </w:sdtContent>
                  </w:sdt>
                </w:p>
                <w:p w14:paraId="722E2A8A" w14:textId="77777777" w:rsidR="0055408E" w:rsidRPr="003C659F" w:rsidRDefault="0055408E" w:rsidP="00B6356E">
                  <w:pPr>
                    <w:spacing w:line="120" w:lineRule="auto"/>
                    <w:rPr>
                      <w:rFonts w:cs="Arial"/>
                      <w:b/>
                    </w:rPr>
                  </w:pPr>
                </w:p>
              </w:tc>
            </w:tr>
          </w:tbl>
          <w:p w14:paraId="07FD7E79" w14:textId="77777777" w:rsidR="0055408E" w:rsidRPr="00DD5BB3" w:rsidRDefault="0055408E" w:rsidP="00B6356E">
            <w:pPr>
              <w:rPr>
                <w:rFonts w:cs="Arial"/>
                <w:sz w:val="20"/>
              </w:rPr>
            </w:pPr>
          </w:p>
          <w:tbl>
            <w:tblPr>
              <w:tblStyle w:val="TableGrid"/>
              <w:tblW w:w="8985" w:type="dxa"/>
              <w:tblLook w:val="04A0" w:firstRow="1" w:lastRow="0" w:firstColumn="1" w:lastColumn="0" w:noHBand="0" w:noVBand="1"/>
            </w:tblPr>
            <w:tblGrid>
              <w:gridCol w:w="8985"/>
            </w:tblGrid>
            <w:tr w:rsidR="0055408E" w14:paraId="7644CB45" w14:textId="77777777" w:rsidTr="002933B5">
              <w:trPr>
                <w:trHeight w:val="365"/>
              </w:trPr>
              <w:tc>
                <w:tcPr>
                  <w:tcW w:w="8985" w:type="dxa"/>
                  <w:tcBorders>
                    <w:top w:val="single" w:sz="18" w:space="0" w:color="FFFFFF"/>
                    <w:left w:val="single" w:sz="18" w:space="0" w:color="FFFFFF"/>
                    <w:bottom w:val="single" w:sz="18" w:space="0" w:color="FFFFFF"/>
                    <w:right w:val="single" w:sz="18" w:space="0" w:color="FFFFFF"/>
                  </w:tcBorders>
                </w:tcPr>
                <w:p w14:paraId="22E996A4" w14:textId="77777777" w:rsidR="0055408E" w:rsidRPr="006C417D" w:rsidRDefault="0055408E" w:rsidP="00B6356E">
                  <w:pPr>
                    <w:spacing w:after="80"/>
                    <w:rPr>
                      <w:rFonts w:cs="Arial"/>
                      <w:b/>
                    </w:rPr>
                  </w:pPr>
                  <w:r w:rsidRPr="006C417D">
                    <w:rPr>
                      <w:rFonts w:cs="Arial"/>
                      <w:b/>
                    </w:rPr>
                    <w:t>Please Include Any Supporting Documentation:</w:t>
                  </w:r>
                </w:p>
              </w:tc>
            </w:tr>
            <w:tr w:rsidR="00326005" w14:paraId="0F46CACE" w14:textId="77777777" w:rsidTr="002933B5">
              <w:trPr>
                <w:trHeight w:val="605"/>
              </w:trPr>
              <w:tc>
                <w:tcPr>
                  <w:tcW w:w="8985" w:type="dxa"/>
                  <w:tcBorders>
                    <w:left w:val="single" w:sz="18" w:space="0" w:color="FFFFFF"/>
                    <w:bottom w:val="single" w:sz="4" w:space="0" w:color="auto"/>
                    <w:right w:val="single" w:sz="18" w:space="0" w:color="FFFFFF"/>
                  </w:tcBorders>
                </w:tcPr>
                <w:p w14:paraId="55B4AC67" w14:textId="45C1CCE5" w:rsidR="00326005" w:rsidRPr="00BF02C3" w:rsidRDefault="00E5574F" w:rsidP="00326005">
                  <w:pPr>
                    <w:spacing w:before="240" w:line="300" w:lineRule="auto"/>
                    <w:rPr>
                      <w:rFonts w:cs="Arial"/>
                    </w:rPr>
                  </w:pPr>
                  <w:r>
                    <w:rPr>
                      <w:rFonts w:cs="Arial"/>
                    </w:rPr>
                    <w:t>1</w:t>
                  </w:r>
                  <w:r w:rsidR="00326005">
                    <w:rPr>
                      <w:rFonts w:cs="Arial"/>
                    </w:rPr>
                    <w:t xml:space="preserve">. </w:t>
                  </w:r>
                  <w:hyperlink r:id="rId12" w:history="1">
                    <w:r w:rsidR="00326005">
                      <w:rPr>
                        <w:rStyle w:val="Hyperlink"/>
                      </w:rPr>
                      <w:t>Mental Capacity Act -  Code of Practice</w:t>
                    </w:r>
                  </w:hyperlink>
                </w:p>
              </w:tc>
            </w:tr>
          </w:tbl>
          <w:p w14:paraId="5725B621" w14:textId="77777777" w:rsidR="0055408E" w:rsidRPr="00574428" w:rsidRDefault="0055408E" w:rsidP="00B6356E">
            <w:r w:rsidRPr="00574428">
              <w:t xml:space="preserve"> </w:t>
            </w:r>
          </w:p>
        </w:tc>
      </w:tr>
    </w:tbl>
    <w:p w14:paraId="486B04D0" w14:textId="36DE47C8" w:rsidR="00C03809" w:rsidRDefault="00C03809" w:rsidP="00CF0537">
      <w:pPr>
        <w:jc w:val="center"/>
        <w:rPr>
          <w:b/>
          <w:u w:val="single"/>
        </w:rPr>
      </w:pPr>
    </w:p>
    <w:p w14:paraId="08748E4A" w14:textId="7A835D0F" w:rsidR="00E5574F" w:rsidRDefault="00E5574F" w:rsidP="00CF0537">
      <w:pPr>
        <w:jc w:val="center"/>
        <w:rPr>
          <w:b/>
          <w:u w:val="single"/>
        </w:rPr>
      </w:pPr>
    </w:p>
    <w:p w14:paraId="1C9600C9" w14:textId="77777777" w:rsidR="00E5574F" w:rsidRDefault="00E5574F" w:rsidP="00CF0537">
      <w:pPr>
        <w:jc w:val="center"/>
        <w:rPr>
          <w:b/>
          <w:u w:val="single"/>
        </w:rPr>
      </w:pPr>
    </w:p>
    <w:p w14:paraId="486B04D1" w14:textId="2CCC1C21" w:rsidR="00FA62A8" w:rsidRPr="00FA62A8" w:rsidRDefault="00FA62A8" w:rsidP="00FA62A8">
      <w:pPr>
        <w:rPr>
          <w:b/>
          <w:sz w:val="32"/>
          <w:szCs w:val="32"/>
        </w:rPr>
      </w:pPr>
      <w:r w:rsidRPr="00FA62A8">
        <w:rPr>
          <w:b/>
          <w:sz w:val="32"/>
          <w:szCs w:val="32"/>
        </w:rPr>
        <w:lastRenderedPageBreak/>
        <w:t xml:space="preserve">Management of </w:t>
      </w:r>
      <w:r w:rsidR="00361CD6">
        <w:rPr>
          <w:b/>
          <w:sz w:val="32"/>
          <w:szCs w:val="32"/>
        </w:rPr>
        <w:t>people</w:t>
      </w:r>
      <w:r w:rsidR="00C1310D">
        <w:rPr>
          <w:b/>
          <w:sz w:val="32"/>
          <w:szCs w:val="32"/>
        </w:rPr>
        <w:t>’s</w:t>
      </w:r>
      <w:r w:rsidRPr="00FA62A8">
        <w:rPr>
          <w:b/>
          <w:sz w:val="32"/>
          <w:szCs w:val="32"/>
        </w:rPr>
        <w:t xml:space="preserve"> finances </w:t>
      </w:r>
      <w:r w:rsidR="002C3AE8">
        <w:rPr>
          <w:b/>
          <w:sz w:val="32"/>
          <w:szCs w:val="32"/>
        </w:rPr>
        <w:t>via the Appointee and Deputyship Team</w:t>
      </w:r>
    </w:p>
    <w:p w14:paraId="486B04D2" w14:textId="77777777" w:rsidR="003F7D89" w:rsidRDefault="003F7D89" w:rsidP="00060890">
      <w:pPr>
        <w:pStyle w:val="TOC1"/>
      </w:pPr>
    </w:p>
    <w:p w14:paraId="486B04D3" w14:textId="77777777" w:rsidR="003F7D89" w:rsidRPr="003F7D89" w:rsidRDefault="003F7D89" w:rsidP="003F7D89"/>
    <w:p w14:paraId="486B04D4" w14:textId="77777777" w:rsidR="00B70750" w:rsidRPr="00B70750" w:rsidRDefault="003F7D89" w:rsidP="00B70750">
      <w:pPr>
        <w:pStyle w:val="TOC1"/>
        <w:rPr>
          <w:b/>
        </w:rPr>
      </w:pPr>
      <w:r w:rsidRPr="00060890">
        <w:rPr>
          <w:b/>
        </w:rPr>
        <w:t>Content:</w:t>
      </w:r>
    </w:p>
    <w:p w14:paraId="486B04D5" w14:textId="065B8E37" w:rsidR="00D43DC8" w:rsidRPr="003257B4" w:rsidRDefault="00E52756">
      <w:pPr>
        <w:pStyle w:val="TOC1"/>
        <w:rPr>
          <w:rFonts w:ascii="Calibri" w:hAnsi="Calibri"/>
          <w:noProof/>
          <w:sz w:val="22"/>
          <w:szCs w:val="22"/>
        </w:rPr>
      </w:pPr>
      <w:r>
        <w:fldChar w:fldCharType="begin"/>
      </w:r>
      <w:r>
        <w:instrText xml:space="preserve"> TOC \o "1-2" \h \z \u </w:instrText>
      </w:r>
      <w:r>
        <w:fldChar w:fldCharType="separate"/>
      </w:r>
      <w:hyperlink w:anchor="_Toc400366864" w:history="1">
        <w:r w:rsidR="00D43DC8" w:rsidRPr="00154079">
          <w:rPr>
            <w:rStyle w:val="Hyperlink"/>
            <w:noProof/>
          </w:rPr>
          <w:t>1.</w:t>
        </w:r>
        <w:r w:rsidR="00D43DC8" w:rsidRPr="003257B4">
          <w:rPr>
            <w:rFonts w:ascii="Calibri" w:hAnsi="Calibri"/>
            <w:noProof/>
            <w:sz w:val="22"/>
            <w:szCs w:val="22"/>
          </w:rPr>
          <w:tab/>
        </w:r>
        <w:r w:rsidR="00D43DC8" w:rsidRPr="00154079">
          <w:rPr>
            <w:rStyle w:val="Hyperlink"/>
            <w:noProof/>
          </w:rPr>
          <w:t xml:space="preserve">What the </w:t>
        </w:r>
        <w:r w:rsidR="002C3AE8">
          <w:rPr>
            <w:rStyle w:val="Hyperlink"/>
            <w:noProof/>
          </w:rPr>
          <w:t>Appointee and Deputyship Team</w:t>
        </w:r>
        <w:r w:rsidR="00D43DC8" w:rsidRPr="00154079">
          <w:rPr>
            <w:rStyle w:val="Hyperlink"/>
            <w:noProof/>
          </w:rPr>
          <w:t xml:space="preserve"> does</w:t>
        </w:r>
        <w:r w:rsidR="00D43DC8">
          <w:rPr>
            <w:noProof/>
            <w:webHidden/>
          </w:rPr>
          <w:tab/>
        </w:r>
        <w:r w:rsidR="00D43DC8">
          <w:rPr>
            <w:noProof/>
            <w:webHidden/>
          </w:rPr>
          <w:fldChar w:fldCharType="begin"/>
        </w:r>
        <w:r w:rsidR="00D43DC8">
          <w:rPr>
            <w:noProof/>
            <w:webHidden/>
          </w:rPr>
          <w:instrText xml:space="preserve"> PAGEREF _Toc400366864 \h </w:instrText>
        </w:r>
        <w:r w:rsidR="00D43DC8">
          <w:rPr>
            <w:noProof/>
            <w:webHidden/>
          </w:rPr>
        </w:r>
        <w:r w:rsidR="00D43DC8">
          <w:rPr>
            <w:noProof/>
            <w:webHidden/>
          </w:rPr>
          <w:fldChar w:fldCharType="separate"/>
        </w:r>
        <w:r w:rsidR="00AD20BF">
          <w:rPr>
            <w:noProof/>
            <w:webHidden/>
          </w:rPr>
          <w:t>2</w:t>
        </w:r>
        <w:r w:rsidR="00D43DC8">
          <w:rPr>
            <w:noProof/>
            <w:webHidden/>
          </w:rPr>
          <w:fldChar w:fldCharType="end"/>
        </w:r>
      </w:hyperlink>
    </w:p>
    <w:p w14:paraId="486B04D6" w14:textId="411DC400" w:rsidR="00D43DC8" w:rsidRPr="003257B4" w:rsidRDefault="00D43DC8">
      <w:pPr>
        <w:pStyle w:val="TOC1"/>
        <w:rPr>
          <w:rFonts w:ascii="Calibri" w:hAnsi="Calibri"/>
          <w:noProof/>
          <w:sz w:val="22"/>
          <w:szCs w:val="22"/>
        </w:rPr>
      </w:pPr>
      <w:hyperlink w:anchor="_Toc400366865" w:history="1">
        <w:r w:rsidRPr="00154079">
          <w:rPr>
            <w:rStyle w:val="Hyperlink"/>
            <w:noProof/>
          </w:rPr>
          <w:t>2.</w:t>
        </w:r>
        <w:r w:rsidRPr="003257B4">
          <w:rPr>
            <w:rFonts w:ascii="Calibri" w:hAnsi="Calibri"/>
            <w:noProof/>
            <w:sz w:val="22"/>
            <w:szCs w:val="22"/>
          </w:rPr>
          <w:tab/>
        </w:r>
        <w:r w:rsidRPr="00154079">
          <w:rPr>
            <w:rStyle w:val="Hyperlink"/>
            <w:noProof/>
          </w:rPr>
          <w:t>Appointeeship - what is it?</w:t>
        </w:r>
        <w:r>
          <w:rPr>
            <w:noProof/>
            <w:webHidden/>
          </w:rPr>
          <w:tab/>
        </w:r>
        <w:r w:rsidR="00192023">
          <w:rPr>
            <w:noProof/>
            <w:webHidden/>
          </w:rPr>
          <w:t>2</w:t>
        </w:r>
      </w:hyperlink>
    </w:p>
    <w:p w14:paraId="486B04D7" w14:textId="77777777" w:rsidR="00D43DC8" w:rsidRPr="003257B4" w:rsidRDefault="00D43DC8">
      <w:pPr>
        <w:pStyle w:val="TOC1"/>
        <w:rPr>
          <w:rFonts w:ascii="Calibri" w:hAnsi="Calibri"/>
          <w:noProof/>
          <w:sz w:val="22"/>
          <w:szCs w:val="22"/>
        </w:rPr>
      </w:pPr>
      <w:hyperlink w:anchor="_Toc400366866" w:history="1">
        <w:r w:rsidRPr="00154079">
          <w:rPr>
            <w:rStyle w:val="Hyperlink"/>
            <w:noProof/>
          </w:rPr>
          <w:t>3.</w:t>
        </w:r>
        <w:r w:rsidRPr="003257B4">
          <w:rPr>
            <w:rFonts w:ascii="Calibri" w:hAnsi="Calibri"/>
            <w:noProof/>
            <w:sz w:val="22"/>
            <w:szCs w:val="22"/>
          </w:rPr>
          <w:tab/>
        </w:r>
        <w:r w:rsidRPr="00154079">
          <w:rPr>
            <w:rStyle w:val="Hyperlink"/>
            <w:noProof/>
          </w:rPr>
          <w:t>Who can have an Appointee?</w:t>
        </w:r>
        <w:r>
          <w:rPr>
            <w:noProof/>
            <w:webHidden/>
          </w:rPr>
          <w:tab/>
        </w:r>
        <w:r>
          <w:rPr>
            <w:noProof/>
            <w:webHidden/>
          </w:rPr>
          <w:fldChar w:fldCharType="begin"/>
        </w:r>
        <w:r>
          <w:rPr>
            <w:noProof/>
            <w:webHidden/>
          </w:rPr>
          <w:instrText xml:space="preserve"> PAGEREF _Toc400366866 \h </w:instrText>
        </w:r>
        <w:r>
          <w:rPr>
            <w:noProof/>
            <w:webHidden/>
          </w:rPr>
        </w:r>
        <w:r>
          <w:rPr>
            <w:noProof/>
            <w:webHidden/>
          </w:rPr>
          <w:fldChar w:fldCharType="separate"/>
        </w:r>
        <w:r w:rsidR="00AD20BF">
          <w:rPr>
            <w:noProof/>
            <w:webHidden/>
          </w:rPr>
          <w:t>3</w:t>
        </w:r>
        <w:r>
          <w:rPr>
            <w:noProof/>
            <w:webHidden/>
          </w:rPr>
          <w:fldChar w:fldCharType="end"/>
        </w:r>
      </w:hyperlink>
    </w:p>
    <w:p w14:paraId="486B04D8" w14:textId="3930AFC2" w:rsidR="00D43DC8" w:rsidRPr="003257B4" w:rsidRDefault="00D43DC8">
      <w:pPr>
        <w:pStyle w:val="TOC1"/>
        <w:rPr>
          <w:rFonts w:ascii="Calibri" w:hAnsi="Calibri"/>
          <w:noProof/>
          <w:sz w:val="22"/>
          <w:szCs w:val="22"/>
        </w:rPr>
      </w:pPr>
      <w:hyperlink w:anchor="_Toc400366867" w:history="1">
        <w:r w:rsidRPr="00154079">
          <w:rPr>
            <w:rStyle w:val="Hyperlink"/>
            <w:noProof/>
          </w:rPr>
          <w:t>4.</w:t>
        </w:r>
        <w:r w:rsidRPr="003257B4">
          <w:rPr>
            <w:rFonts w:ascii="Calibri" w:hAnsi="Calibri"/>
            <w:noProof/>
            <w:sz w:val="22"/>
            <w:szCs w:val="22"/>
          </w:rPr>
          <w:tab/>
        </w:r>
        <w:r w:rsidRPr="00154079">
          <w:rPr>
            <w:rStyle w:val="Hyperlink"/>
            <w:noProof/>
          </w:rPr>
          <w:t>How to refer someone for Appointeeship</w:t>
        </w:r>
        <w:r>
          <w:rPr>
            <w:noProof/>
            <w:webHidden/>
          </w:rPr>
          <w:tab/>
        </w:r>
        <w:r w:rsidR="00192023">
          <w:rPr>
            <w:noProof/>
            <w:webHidden/>
          </w:rPr>
          <w:t>3</w:t>
        </w:r>
      </w:hyperlink>
    </w:p>
    <w:p w14:paraId="486B04D9" w14:textId="77777777" w:rsidR="00D43DC8" w:rsidRPr="003257B4" w:rsidRDefault="00D43DC8">
      <w:pPr>
        <w:pStyle w:val="TOC1"/>
        <w:rPr>
          <w:rFonts w:ascii="Calibri" w:hAnsi="Calibri"/>
          <w:noProof/>
          <w:sz w:val="22"/>
          <w:szCs w:val="22"/>
        </w:rPr>
      </w:pPr>
      <w:hyperlink w:anchor="_Toc400366868" w:history="1">
        <w:r w:rsidRPr="00154079">
          <w:rPr>
            <w:rStyle w:val="Hyperlink"/>
            <w:noProof/>
          </w:rPr>
          <w:t>5.</w:t>
        </w:r>
        <w:r w:rsidRPr="003257B4">
          <w:rPr>
            <w:rFonts w:ascii="Calibri" w:hAnsi="Calibri"/>
            <w:noProof/>
            <w:sz w:val="22"/>
            <w:szCs w:val="22"/>
          </w:rPr>
          <w:tab/>
        </w:r>
        <w:r w:rsidRPr="00154079">
          <w:rPr>
            <w:rStyle w:val="Hyperlink"/>
            <w:noProof/>
          </w:rPr>
          <w:t>Timescales</w:t>
        </w:r>
        <w:r>
          <w:rPr>
            <w:noProof/>
            <w:webHidden/>
          </w:rPr>
          <w:tab/>
        </w:r>
        <w:r>
          <w:rPr>
            <w:noProof/>
            <w:webHidden/>
          </w:rPr>
          <w:fldChar w:fldCharType="begin"/>
        </w:r>
        <w:r>
          <w:rPr>
            <w:noProof/>
            <w:webHidden/>
          </w:rPr>
          <w:instrText xml:space="preserve"> PAGEREF _Toc400366868 \h </w:instrText>
        </w:r>
        <w:r>
          <w:rPr>
            <w:noProof/>
            <w:webHidden/>
          </w:rPr>
        </w:r>
        <w:r>
          <w:rPr>
            <w:noProof/>
            <w:webHidden/>
          </w:rPr>
          <w:fldChar w:fldCharType="separate"/>
        </w:r>
        <w:r w:rsidR="00AD20BF">
          <w:rPr>
            <w:noProof/>
            <w:webHidden/>
          </w:rPr>
          <w:t>4</w:t>
        </w:r>
        <w:r>
          <w:rPr>
            <w:noProof/>
            <w:webHidden/>
          </w:rPr>
          <w:fldChar w:fldCharType="end"/>
        </w:r>
      </w:hyperlink>
    </w:p>
    <w:p w14:paraId="486B04DA" w14:textId="77777777" w:rsidR="00D43DC8" w:rsidRPr="003257B4" w:rsidRDefault="00D43DC8">
      <w:pPr>
        <w:pStyle w:val="TOC1"/>
        <w:rPr>
          <w:rFonts w:ascii="Calibri" w:hAnsi="Calibri"/>
          <w:noProof/>
          <w:sz w:val="22"/>
          <w:szCs w:val="22"/>
        </w:rPr>
      </w:pPr>
      <w:hyperlink w:anchor="_Toc400366869" w:history="1">
        <w:r w:rsidRPr="00154079">
          <w:rPr>
            <w:rStyle w:val="Hyperlink"/>
            <w:noProof/>
          </w:rPr>
          <w:t>6.</w:t>
        </w:r>
        <w:r w:rsidRPr="003257B4">
          <w:rPr>
            <w:rFonts w:ascii="Calibri" w:hAnsi="Calibri"/>
            <w:noProof/>
            <w:sz w:val="22"/>
            <w:szCs w:val="22"/>
          </w:rPr>
          <w:tab/>
        </w:r>
        <w:r w:rsidRPr="00154079">
          <w:rPr>
            <w:rStyle w:val="Hyperlink"/>
            <w:noProof/>
          </w:rPr>
          <w:t>Charge</w:t>
        </w:r>
        <w:r>
          <w:rPr>
            <w:noProof/>
            <w:webHidden/>
          </w:rPr>
          <w:tab/>
        </w:r>
        <w:r>
          <w:rPr>
            <w:noProof/>
            <w:webHidden/>
          </w:rPr>
          <w:fldChar w:fldCharType="begin"/>
        </w:r>
        <w:r>
          <w:rPr>
            <w:noProof/>
            <w:webHidden/>
          </w:rPr>
          <w:instrText xml:space="preserve"> PAGEREF _Toc400366869 \h </w:instrText>
        </w:r>
        <w:r>
          <w:rPr>
            <w:noProof/>
            <w:webHidden/>
          </w:rPr>
        </w:r>
        <w:r>
          <w:rPr>
            <w:noProof/>
            <w:webHidden/>
          </w:rPr>
          <w:fldChar w:fldCharType="separate"/>
        </w:r>
        <w:r w:rsidR="00AD20BF">
          <w:rPr>
            <w:noProof/>
            <w:webHidden/>
          </w:rPr>
          <w:t>4</w:t>
        </w:r>
        <w:r>
          <w:rPr>
            <w:noProof/>
            <w:webHidden/>
          </w:rPr>
          <w:fldChar w:fldCharType="end"/>
        </w:r>
      </w:hyperlink>
    </w:p>
    <w:p w14:paraId="486B04DB" w14:textId="77777777" w:rsidR="00D43DC8" w:rsidRPr="003257B4" w:rsidRDefault="00D43DC8">
      <w:pPr>
        <w:pStyle w:val="TOC1"/>
        <w:rPr>
          <w:rFonts w:ascii="Calibri" w:hAnsi="Calibri"/>
          <w:noProof/>
          <w:sz w:val="22"/>
          <w:szCs w:val="22"/>
        </w:rPr>
      </w:pPr>
      <w:hyperlink w:anchor="_Toc400366870" w:history="1">
        <w:r w:rsidRPr="00154079">
          <w:rPr>
            <w:rStyle w:val="Hyperlink"/>
            <w:noProof/>
          </w:rPr>
          <w:t>7.</w:t>
        </w:r>
        <w:r w:rsidRPr="003257B4">
          <w:rPr>
            <w:rFonts w:ascii="Calibri" w:hAnsi="Calibri"/>
            <w:noProof/>
            <w:sz w:val="22"/>
            <w:szCs w:val="22"/>
          </w:rPr>
          <w:tab/>
        </w:r>
        <w:r w:rsidRPr="00154079">
          <w:rPr>
            <w:rStyle w:val="Hyperlink"/>
            <w:noProof/>
          </w:rPr>
          <w:t>Deputyship (Court of Protection) - what is it?</w:t>
        </w:r>
        <w:r>
          <w:rPr>
            <w:noProof/>
            <w:webHidden/>
          </w:rPr>
          <w:tab/>
        </w:r>
        <w:r>
          <w:rPr>
            <w:noProof/>
            <w:webHidden/>
          </w:rPr>
          <w:fldChar w:fldCharType="begin"/>
        </w:r>
        <w:r>
          <w:rPr>
            <w:noProof/>
            <w:webHidden/>
          </w:rPr>
          <w:instrText xml:space="preserve"> PAGEREF _Toc400366870 \h </w:instrText>
        </w:r>
        <w:r>
          <w:rPr>
            <w:noProof/>
            <w:webHidden/>
          </w:rPr>
        </w:r>
        <w:r>
          <w:rPr>
            <w:noProof/>
            <w:webHidden/>
          </w:rPr>
          <w:fldChar w:fldCharType="separate"/>
        </w:r>
        <w:r w:rsidR="00AD20BF">
          <w:rPr>
            <w:noProof/>
            <w:webHidden/>
          </w:rPr>
          <w:t>4</w:t>
        </w:r>
        <w:r>
          <w:rPr>
            <w:noProof/>
            <w:webHidden/>
          </w:rPr>
          <w:fldChar w:fldCharType="end"/>
        </w:r>
      </w:hyperlink>
    </w:p>
    <w:p w14:paraId="486B04DC" w14:textId="77777777" w:rsidR="00D43DC8" w:rsidRPr="003257B4" w:rsidRDefault="00D43DC8">
      <w:pPr>
        <w:pStyle w:val="TOC1"/>
        <w:rPr>
          <w:rFonts w:ascii="Calibri" w:hAnsi="Calibri"/>
          <w:noProof/>
          <w:sz w:val="22"/>
          <w:szCs w:val="22"/>
        </w:rPr>
      </w:pPr>
      <w:hyperlink w:anchor="_Toc400366871" w:history="1">
        <w:r w:rsidRPr="00154079">
          <w:rPr>
            <w:rStyle w:val="Hyperlink"/>
            <w:noProof/>
          </w:rPr>
          <w:t>8.</w:t>
        </w:r>
        <w:r w:rsidRPr="003257B4">
          <w:rPr>
            <w:rFonts w:ascii="Calibri" w:hAnsi="Calibri"/>
            <w:noProof/>
            <w:sz w:val="22"/>
            <w:szCs w:val="22"/>
          </w:rPr>
          <w:tab/>
        </w:r>
        <w:r w:rsidRPr="00154079">
          <w:rPr>
            <w:rStyle w:val="Hyperlink"/>
            <w:noProof/>
          </w:rPr>
          <w:t>Who can have a Deputy?</w:t>
        </w:r>
        <w:r>
          <w:rPr>
            <w:noProof/>
            <w:webHidden/>
          </w:rPr>
          <w:tab/>
        </w:r>
        <w:r>
          <w:rPr>
            <w:noProof/>
            <w:webHidden/>
          </w:rPr>
          <w:fldChar w:fldCharType="begin"/>
        </w:r>
        <w:r>
          <w:rPr>
            <w:noProof/>
            <w:webHidden/>
          </w:rPr>
          <w:instrText xml:space="preserve"> PAGEREF _Toc400366871 \h </w:instrText>
        </w:r>
        <w:r>
          <w:rPr>
            <w:noProof/>
            <w:webHidden/>
          </w:rPr>
        </w:r>
        <w:r>
          <w:rPr>
            <w:noProof/>
            <w:webHidden/>
          </w:rPr>
          <w:fldChar w:fldCharType="separate"/>
        </w:r>
        <w:r w:rsidR="00AD20BF">
          <w:rPr>
            <w:noProof/>
            <w:webHidden/>
          </w:rPr>
          <w:t>4</w:t>
        </w:r>
        <w:r>
          <w:rPr>
            <w:noProof/>
            <w:webHidden/>
          </w:rPr>
          <w:fldChar w:fldCharType="end"/>
        </w:r>
      </w:hyperlink>
    </w:p>
    <w:p w14:paraId="486B04DD" w14:textId="29A12761" w:rsidR="00D43DC8" w:rsidRPr="003257B4" w:rsidRDefault="00D43DC8">
      <w:pPr>
        <w:pStyle w:val="TOC1"/>
        <w:rPr>
          <w:rFonts w:ascii="Calibri" w:hAnsi="Calibri"/>
          <w:noProof/>
          <w:sz w:val="22"/>
          <w:szCs w:val="22"/>
        </w:rPr>
      </w:pPr>
      <w:hyperlink w:anchor="_Toc400366872" w:history="1">
        <w:r w:rsidRPr="00154079">
          <w:rPr>
            <w:rStyle w:val="Hyperlink"/>
            <w:noProof/>
          </w:rPr>
          <w:t>9.</w:t>
        </w:r>
        <w:r w:rsidRPr="003257B4">
          <w:rPr>
            <w:rFonts w:ascii="Calibri" w:hAnsi="Calibri"/>
            <w:noProof/>
            <w:sz w:val="22"/>
            <w:szCs w:val="22"/>
          </w:rPr>
          <w:tab/>
        </w:r>
        <w:r w:rsidRPr="00154079">
          <w:rPr>
            <w:rStyle w:val="Hyperlink"/>
            <w:noProof/>
          </w:rPr>
          <w:t>How to make a referral for a Deputy</w:t>
        </w:r>
        <w:r>
          <w:rPr>
            <w:noProof/>
            <w:webHidden/>
          </w:rPr>
          <w:tab/>
        </w:r>
        <w:r w:rsidR="007D01E7">
          <w:rPr>
            <w:noProof/>
            <w:webHidden/>
          </w:rPr>
          <w:t>5</w:t>
        </w:r>
      </w:hyperlink>
    </w:p>
    <w:p w14:paraId="486B04DE" w14:textId="77777777" w:rsidR="00D43DC8" w:rsidRPr="003257B4" w:rsidRDefault="00D43DC8">
      <w:pPr>
        <w:pStyle w:val="TOC1"/>
        <w:rPr>
          <w:rFonts w:ascii="Calibri" w:hAnsi="Calibri"/>
          <w:noProof/>
          <w:sz w:val="22"/>
          <w:szCs w:val="22"/>
        </w:rPr>
      </w:pPr>
      <w:hyperlink w:anchor="_Toc400366873" w:history="1">
        <w:r w:rsidRPr="00154079">
          <w:rPr>
            <w:rStyle w:val="Hyperlink"/>
            <w:noProof/>
          </w:rPr>
          <w:t>10.</w:t>
        </w:r>
        <w:r w:rsidRPr="003257B4">
          <w:rPr>
            <w:rFonts w:ascii="Calibri" w:hAnsi="Calibri"/>
            <w:noProof/>
            <w:sz w:val="22"/>
            <w:szCs w:val="22"/>
          </w:rPr>
          <w:tab/>
        </w:r>
        <w:r w:rsidRPr="00154079">
          <w:rPr>
            <w:rStyle w:val="Hyperlink"/>
            <w:noProof/>
          </w:rPr>
          <w:t>Timescales</w:t>
        </w:r>
        <w:r>
          <w:rPr>
            <w:noProof/>
            <w:webHidden/>
          </w:rPr>
          <w:tab/>
        </w:r>
        <w:r>
          <w:rPr>
            <w:noProof/>
            <w:webHidden/>
          </w:rPr>
          <w:fldChar w:fldCharType="begin"/>
        </w:r>
        <w:r>
          <w:rPr>
            <w:noProof/>
            <w:webHidden/>
          </w:rPr>
          <w:instrText xml:space="preserve"> PAGEREF _Toc400366873 \h </w:instrText>
        </w:r>
        <w:r>
          <w:rPr>
            <w:noProof/>
            <w:webHidden/>
          </w:rPr>
        </w:r>
        <w:r>
          <w:rPr>
            <w:noProof/>
            <w:webHidden/>
          </w:rPr>
          <w:fldChar w:fldCharType="separate"/>
        </w:r>
        <w:r w:rsidR="00AD20BF">
          <w:rPr>
            <w:noProof/>
            <w:webHidden/>
          </w:rPr>
          <w:t>5</w:t>
        </w:r>
        <w:r>
          <w:rPr>
            <w:noProof/>
            <w:webHidden/>
          </w:rPr>
          <w:fldChar w:fldCharType="end"/>
        </w:r>
      </w:hyperlink>
    </w:p>
    <w:p w14:paraId="486B04DF" w14:textId="77777777" w:rsidR="00D43DC8" w:rsidRPr="003257B4" w:rsidRDefault="00D43DC8">
      <w:pPr>
        <w:pStyle w:val="TOC1"/>
        <w:rPr>
          <w:rFonts w:ascii="Calibri" w:hAnsi="Calibri"/>
          <w:noProof/>
          <w:sz w:val="22"/>
          <w:szCs w:val="22"/>
        </w:rPr>
      </w:pPr>
      <w:hyperlink w:anchor="_Toc400366874" w:history="1">
        <w:r w:rsidRPr="00154079">
          <w:rPr>
            <w:rStyle w:val="Hyperlink"/>
            <w:noProof/>
          </w:rPr>
          <w:t>11.</w:t>
        </w:r>
        <w:r w:rsidRPr="003257B4">
          <w:rPr>
            <w:rFonts w:ascii="Calibri" w:hAnsi="Calibri"/>
            <w:noProof/>
            <w:sz w:val="22"/>
            <w:szCs w:val="22"/>
          </w:rPr>
          <w:tab/>
        </w:r>
        <w:r w:rsidRPr="00154079">
          <w:rPr>
            <w:rStyle w:val="Hyperlink"/>
            <w:noProof/>
          </w:rPr>
          <w:t>Charges</w:t>
        </w:r>
        <w:r>
          <w:rPr>
            <w:noProof/>
            <w:webHidden/>
          </w:rPr>
          <w:tab/>
        </w:r>
        <w:r>
          <w:rPr>
            <w:noProof/>
            <w:webHidden/>
          </w:rPr>
          <w:fldChar w:fldCharType="begin"/>
        </w:r>
        <w:r>
          <w:rPr>
            <w:noProof/>
            <w:webHidden/>
          </w:rPr>
          <w:instrText xml:space="preserve"> PAGEREF _Toc400366874 \h </w:instrText>
        </w:r>
        <w:r>
          <w:rPr>
            <w:noProof/>
            <w:webHidden/>
          </w:rPr>
        </w:r>
        <w:r>
          <w:rPr>
            <w:noProof/>
            <w:webHidden/>
          </w:rPr>
          <w:fldChar w:fldCharType="separate"/>
        </w:r>
        <w:r w:rsidR="00AD20BF">
          <w:rPr>
            <w:noProof/>
            <w:webHidden/>
          </w:rPr>
          <w:t>5</w:t>
        </w:r>
        <w:r>
          <w:rPr>
            <w:noProof/>
            <w:webHidden/>
          </w:rPr>
          <w:fldChar w:fldCharType="end"/>
        </w:r>
      </w:hyperlink>
    </w:p>
    <w:p w14:paraId="486B04E5" w14:textId="0F2EAB27" w:rsidR="00D43DC8" w:rsidRPr="003257B4" w:rsidRDefault="00D43DC8">
      <w:pPr>
        <w:pStyle w:val="TOC1"/>
        <w:rPr>
          <w:rFonts w:ascii="Calibri" w:hAnsi="Calibri"/>
          <w:noProof/>
          <w:sz w:val="22"/>
          <w:szCs w:val="22"/>
        </w:rPr>
      </w:pPr>
      <w:hyperlink w:anchor="_Toc400366880" w:history="1">
        <w:r w:rsidRPr="00154079">
          <w:rPr>
            <w:rStyle w:val="Hyperlink"/>
            <w:noProof/>
          </w:rPr>
          <w:t>1</w:t>
        </w:r>
        <w:r w:rsidR="00192023">
          <w:rPr>
            <w:rStyle w:val="Hyperlink"/>
            <w:noProof/>
          </w:rPr>
          <w:t>2</w:t>
        </w:r>
        <w:r w:rsidRPr="00154079">
          <w:rPr>
            <w:rStyle w:val="Hyperlink"/>
            <w:noProof/>
          </w:rPr>
          <w:t>.</w:t>
        </w:r>
        <w:r w:rsidRPr="003257B4">
          <w:rPr>
            <w:rFonts w:ascii="Calibri" w:hAnsi="Calibri"/>
            <w:noProof/>
            <w:sz w:val="22"/>
            <w:szCs w:val="22"/>
          </w:rPr>
          <w:tab/>
        </w:r>
        <w:r w:rsidRPr="00154079">
          <w:rPr>
            <w:rStyle w:val="Hyperlink"/>
            <w:noProof/>
          </w:rPr>
          <w:t>Contact Details</w:t>
        </w:r>
        <w:r>
          <w:rPr>
            <w:noProof/>
            <w:webHidden/>
          </w:rPr>
          <w:tab/>
        </w:r>
        <w:r w:rsidR="00192023">
          <w:rPr>
            <w:noProof/>
            <w:webHidden/>
          </w:rPr>
          <w:t>6</w:t>
        </w:r>
      </w:hyperlink>
    </w:p>
    <w:p w14:paraId="486B04E6" w14:textId="77777777" w:rsidR="00C03809" w:rsidRDefault="00E52756" w:rsidP="003F7D89">
      <w:pPr>
        <w:ind w:left="540" w:hanging="540"/>
        <w:rPr>
          <w:b/>
          <w:u w:val="single"/>
        </w:rPr>
      </w:pPr>
      <w:r>
        <w:rPr>
          <w:b/>
          <w:u w:val="single"/>
        </w:rPr>
        <w:fldChar w:fldCharType="end"/>
      </w:r>
    </w:p>
    <w:p w14:paraId="486B04E7" w14:textId="77777777" w:rsidR="00C03809" w:rsidRDefault="00C03809" w:rsidP="00CF0537">
      <w:pPr>
        <w:rPr>
          <w:b/>
        </w:rPr>
      </w:pPr>
    </w:p>
    <w:p w14:paraId="7B63094E" w14:textId="77777777" w:rsidR="00C6596A" w:rsidRDefault="00C6596A" w:rsidP="00CF0537">
      <w:pPr>
        <w:rPr>
          <w:b/>
        </w:rPr>
      </w:pPr>
    </w:p>
    <w:p w14:paraId="486B04E9" w14:textId="22587568" w:rsidR="00C03809" w:rsidRPr="00E52756" w:rsidRDefault="00C03809" w:rsidP="00060890">
      <w:pPr>
        <w:pStyle w:val="Heading1"/>
        <w:numPr>
          <w:ilvl w:val="0"/>
          <w:numId w:val="6"/>
        </w:numPr>
        <w:tabs>
          <w:tab w:val="clear" w:pos="540"/>
          <w:tab w:val="num" w:pos="360"/>
        </w:tabs>
        <w:spacing w:before="0" w:after="0"/>
        <w:ind w:hanging="720"/>
        <w:rPr>
          <w:sz w:val="24"/>
          <w:szCs w:val="24"/>
        </w:rPr>
      </w:pPr>
      <w:bookmarkStart w:id="0" w:name="_Toc400366864"/>
      <w:r w:rsidRPr="00E52756">
        <w:rPr>
          <w:sz w:val="24"/>
          <w:szCs w:val="24"/>
        </w:rPr>
        <w:t xml:space="preserve">What </w:t>
      </w:r>
      <w:bookmarkEnd w:id="0"/>
      <w:r w:rsidR="00E03382">
        <w:rPr>
          <w:sz w:val="24"/>
          <w:szCs w:val="24"/>
        </w:rPr>
        <w:t xml:space="preserve">the </w:t>
      </w:r>
      <w:r w:rsidR="002C3AE8">
        <w:rPr>
          <w:sz w:val="24"/>
          <w:szCs w:val="24"/>
        </w:rPr>
        <w:t xml:space="preserve">Appointee and Deputyship Team </w:t>
      </w:r>
      <w:proofErr w:type="gramStart"/>
      <w:r w:rsidR="002C3AE8">
        <w:rPr>
          <w:sz w:val="24"/>
          <w:szCs w:val="24"/>
        </w:rPr>
        <w:t>does</w:t>
      </w:r>
      <w:proofErr w:type="gramEnd"/>
    </w:p>
    <w:p w14:paraId="486B04EA" w14:textId="77777777" w:rsidR="00C03809" w:rsidRPr="00B36A4C" w:rsidRDefault="00C03809" w:rsidP="00CF0537">
      <w:pPr>
        <w:jc w:val="both"/>
      </w:pPr>
    </w:p>
    <w:p w14:paraId="486B04EB" w14:textId="7AE46106" w:rsidR="00C03809" w:rsidRPr="00B70750" w:rsidRDefault="002C3AE8" w:rsidP="00D46342">
      <w:pPr>
        <w:ind w:left="357"/>
        <w:jc w:val="both"/>
      </w:pPr>
      <w:r>
        <w:t>Appointee and Deputyship Team</w:t>
      </w:r>
      <w:r w:rsidR="00C03809" w:rsidRPr="00B36A4C">
        <w:t xml:space="preserve"> </w:t>
      </w:r>
      <w:proofErr w:type="gramStart"/>
      <w:r w:rsidR="00C03809" w:rsidRPr="00B36A4C">
        <w:t>offers</w:t>
      </w:r>
      <w:proofErr w:type="gramEnd"/>
      <w:r w:rsidR="00C03809" w:rsidRPr="00B36A4C">
        <w:t xml:space="preserve"> </w:t>
      </w:r>
      <w:r w:rsidR="00C03809">
        <w:t>support</w:t>
      </w:r>
      <w:r w:rsidR="00C03809" w:rsidRPr="00B36A4C">
        <w:t xml:space="preserve"> to </w:t>
      </w:r>
      <w:r w:rsidR="00361CD6">
        <w:t>people</w:t>
      </w:r>
      <w:r w:rsidR="00C03809" w:rsidRPr="00B36A4C">
        <w:t xml:space="preserve"> who</w:t>
      </w:r>
      <w:r w:rsidR="00C03809">
        <w:t xml:space="preserve"> </w:t>
      </w:r>
      <w:r w:rsidR="00C03809" w:rsidRPr="00B36A4C">
        <w:t>cannot manage their own finances</w:t>
      </w:r>
      <w:r w:rsidR="001238FD">
        <w:t>, where alternatives cannot be found</w:t>
      </w:r>
      <w:r w:rsidR="00C03809" w:rsidRPr="00B36A4C">
        <w:t>.</w:t>
      </w:r>
      <w:r w:rsidR="00C03809">
        <w:t xml:space="preserve"> </w:t>
      </w:r>
    </w:p>
    <w:p w14:paraId="486B04EC" w14:textId="77777777" w:rsidR="00B70750" w:rsidRDefault="00B70750" w:rsidP="00CF0537">
      <w:pPr>
        <w:ind w:left="360"/>
        <w:jc w:val="both"/>
        <w:rPr>
          <w:b/>
        </w:rPr>
      </w:pPr>
    </w:p>
    <w:p w14:paraId="2D492FCD" w14:textId="7AB3E547" w:rsidR="00375281" w:rsidRPr="00375281" w:rsidRDefault="00B70750" w:rsidP="00375281">
      <w:pPr>
        <w:pStyle w:val="Heading1"/>
        <w:spacing w:before="0" w:after="0"/>
        <w:ind w:left="357"/>
        <w:jc w:val="both"/>
        <w:rPr>
          <w:b w:val="0"/>
          <w:iCs/>
          <w:sz w:val="24"/>
          <w:szCs w:val="24"/>
        </w:rPr>
      </w:pPr>
      <w:r w:rsidRPr="00D46342">
        <w:rPr>
          <w:rStyle w:val="Emphasis"/>
          <w:b w:val="0"/>
          <w:i w:val="0"/>
          <w:sz w:val="24"/>
          <w:szCs w:val="24"/>
        </w:rPr>
        <w:t xml:space="preserve">Support is available only to </w:t>
      </w:r>
      <w:r w:rsidR="00361CD6">
        <w:rPr>
          <w:rStyle w:val="Emphasis"/>
          <w:b w:val="0"/>
          <w:i w:val="0"/>
          <w:sz w:val="24"/>
          <w:szCs w:val="24"/>
        </w:rPr>
        <w:t>people</w:t>
      </w:r>
      <w:r w:rsidRPr="00D46342">
        <w:rPr>
          <w:rStyle w:val="Emphasis"/>
          <w:b w:val="0"/>
          <w:i w:val="0"/>
          <w:sz w:val="24"/>
          <w:szCs w:val="24"/>
        </w:rPr>
        <w:t xml:space="preserve"> who lack </w:t>
      </w:r>
      <w:r w:rsidR="00E4677B">
        <w:rPr>
          <w:rStyle w:val="Emphasis"/>
          <w:b w:val="0"/>
          <w:i w:val="0"/>
          <w:sz w:val="24"/>
          <w:szCs w:val="24"/>
        </w:rPr>
        <w:t>capacity to manage their money and a</w:t>
      </w:r>
      <w:r w:rsidR="002C3AE8">
        <w:rPr>
          <w:rStyle w:val="Emphasis"/>
          <w:b w:val="0"/>
          <w:i w:val="0"/>
          <w:sz w:val="24"/>
          <w:szCs w:val="24"/>
        </w:rPr>
        <w:t xml:space="preserve"> Mental Capacity Assessment has been completed and added to Mosaic.</w:t>
      </w:r>
      <w:r w:rsidR="00E4677B">
        <w:rPr>
          <w:rStyle w:val="Emphasis"/>
          <w:b w:val="0"/>
          <w:i w:val="0"/>
          <w:sz w:val="24"/>
          <w:szCs w:val="24"/>
        </w:rPr>
        <w:t xml:space="preserve"> </w:t>
      </w:r>
    </w:p>
    <w:p w14:paraId="486B04F0" w14:textId="77777777" w:rsidR="00D46342" w:rsidRDefault="00D46342" w:rsidP="00D46342"/>
    <w:p w14:paraId="486B04F1" w14:textId="16852142" w:rsidR="00D46342" w:rsidRPr="00D46342" w:rsidRDefault="002C3AE8" w:rsidP="00D46342">
      <w:pPr>
        <w:ind w:left="357"/>
      </w:pPr>
      <w:r>
        <w:t>The Appointee and Deputyship Team</w:t>
      </w:r>
      <w:r w:rsidR="00582604">
        <w:t xml:space="preserve"> </w:t>
      </w:r>
      <w:r w:rsidR="00D46342">
        <w:t>offer Appointeeship or Deputyship (</w:t>
      </w:r>
      <w:r w:rsidR="001A2AC2">
        <w:t xml:space="preserve">via the </w:t>
      </w:r>
      <w:r w:rsidR="00D46342">
        <w:t xml:space="preserve">Court of Protection) for </w:t>
      </w:r>
      <w:r w:rsidR="00361CD6">
        <w:t>people</w:t>
      </w:r>
      <w:r w:rsidR="00D46342">
        <w:t xml:space="preserve"> who are in residential </w:t>
      </w:r>
      <w:r w:rsidR="00E4677B">
        <w:t xml:space="preserve">care or living in the community. </w:t>
      </w:r>
    </w:p>
    <w:p w14:paraId="486B04F2" w14:textId="77777777" w:rsidR="00D46342" w:rsidRDefault="00D46342" w:rsidP="00D46342">
      <w:pPr>
        <w:ind w:left="357"/>
      </w:pPr>
    </w:p>
    <w:p w14:paraId="486B04F3" w14:textId="77777777" w:rsidR="00D46342" w:rsidRPr="00D46342" w:rsidRDefault="00D46342" w:rsidP="00D46342"/>
    <w:p w14:paraId="486B04F4" w14:textId="77777777" w:rsidR="00C03809" w:rsidRPr="00E52756" w:rsidRDefault="00CF0537" w:rsidP="00060890">
      <w:pPr>
        <w:pStyle w:val="Heading1"/>
        <w:numPr>
          <w:ilvl w:val="0"/>
          <w:numId w:val="6"/>
        </w:numPr>
        <w:tabs>
          <w:tab w:val="clear" w:pos="540"/>
          <w:tab w:val="num" w:pos="360"/>
        </w:tabs>
        <w:spacing w:before="0" w:after="0"/>
        <w:ind w:hanging="720"/>
        <w:rPr>
          <w:sz w:val="24"/>
        </w:rPr>
      </w:pPr>
      <w:bookmarkStart w:id="1" w:name="_Toc400366865"/>
      <w:r>
        <w:rPr>
          <w:sz w:val="24"/>
        </w:rPr>
        <w:t xml:space="preserve">Appointeeship - </w:t>
      </w:r>
      <w:r w:rsidR="003F7D89">
        <w:rPr>
          <w:sz w:val="24"/>
        </w:rPr>
        <w:t>w</w:t>
      </w:r>
      <w:r w:rsidR="00C03809" w:rsidRPr="00E52756">
        <w:rPr>
          <w:sz w:val="24"/>
        </w:rPr>
        <w:t>hat is it?</w:t>
      </w:r>
      <w:bookmarkEnd w:id="1"/>
    </w:p>
    <w:p w14:paraId="486B04F5" w14:textId="77777777" w:rsidR="00C03809" w:rsidRPr="00B36A4C" w:rsidRDefault="00C03809" w:rsidP="00CF0537">
      <w:pPr>
        <w:jc w:val="both"/>
      </w:pPr>
    </w:p>
    <w:p w14:paraId="486B04F6" w14:textId="4AAB7DDC" w:rsidR="00C03809" w:rsidRPr="00B36A4C" w:rsidRDefault="00C03809" w:rsidP="00CF0537">
      <w:pPr>
        <w:ind w:left="360"/>
        <w:jc w:val="both"/>
      </w:pPr>
      <w:r w:rsidRPr="00B36A4C">
        <w:t>Appointeeship is where the Corporate</w:t>
      </w:r>
      <w:r>
        <w:t xml:space="preserve"> Director of Adult Social Care</w:t>
      </w:r>
      <w:r w:rsidR="002C3AE8">
        <w:t xml:space="preserve"> and</w:t>
      </w:r>
      <w:r w:rsidRPr="00B36A4C">
        <w:t xml:space="preserve"> Health</w:t>
      </w:r>
      <w:r>
        <w:t xml:space="preserve"> </w:t>
      </w:r>
      <w:r w:rsidRPr="00B36A4C">
        <w:t xml:space="preserve">acts for a </w:t>
      </w:r>
      <w:r w:rsidR="00C1310D">
        <w:t>person</w:t>
      </w:r>
      <w:r w:rsidRPr="00B36A4C">
        <w:t xml:space="preserve">, </w:t>
      </w:r>
      <w:r>
        <w:t>by</w:t>
      </w:r>
      <w:r w:rsidRPr="00B36A4C">
        <w:t xml:space="preserve"> collect</w:t>
      </w:r>
      <w:r>
        <w:t>ing</w:t>
      </w:r>
      <w:r w:rsidRPr="00B36A4C">
        <w:t xml:space="preserve"> their state benefits, maximis</w:t>
      </w:r>
      <w:r>
        <w:t>ing</w:t>
      </w:r>
      <w:r w:rsidRPr="00B36A4C">
        <w:t xml:space="preserve"> benefit </w:t>
      </w:r>
      <w:r w:rsidR="008C1515" w:rsidRPr="00B36A4C">
        <w:t>income, making</w:t>
      </w:r>
      <w:r>
        <w:t xml:space="preserve"> </w:t>
      </w:r>
      <w:r w:rsidRPr="00B36A4C">
        <w:t xml:space="preserve">payments from these monies for accommodation charges, personal allowance or other items considered to be in the </w:t>
      </w:r>
      <w:r w:rsidR="00C1310D">
        <w:t>person’s</w:t>
      </w:r>
      <w:r w:rsidRPr="00B36A4C">
        <w:t xml:space="preserve"> best interests.</w:t>
      </w:r>
      <w:r>
        <w:t xml:space="preserve"> </w:t>
      </w:r>
      <w:r w:rsidR="002C3AE8">
        <w:t>The Appointee and Deputyship Team</w:t>
      </w:r>
      <w:r w:rsidR="00582604">
        <w:t xml:space="preserve"> </w:t>
      </w:r>
      <w:proofErr w:type="gramStart"/>
      <w:r w:rsidR="00582604">
        <w:t>works</w:t>
      </w:r>
      <w:proofErr w:type="gramEnd"/>
      <w:r>
        <w:t xml:space="preserve"> on behalf of the Corporate Director to do this. </w:t>
      </w:r>
    </w:p>
    <w:p w14:paraId="486B04F7" w14:textId="77777777" w:rsidR="00C03809" w:rsidRDefault="00C03809" w:rsidP="00CF0537">
      <w:pPr>
        <w:jc w:val="both"/>
      </w:pPr>
    </w:p>
    <w:p w14:paraId="486B04F8" w14:textId="606F1B36" w:rsidR="00C03809" w:rsidRDefault="00C03809" w:rsidP="00CF0537">
      <w:pPr>
        <w:ind w:left="360"/>
        <w:jc w:val="both"/>
      </w:pPr>
      <w:r>
        <w:t>Appointees can manage</w:t>
      </w:r>
      <w:r w:rsidR="00A27867">
        <w:t xml:space="preserve"> only</w:t>
      </w:r>
      <w:r>
        <w:t xml:space="preserve"> the money the </w:t>
      </w:r>
      <w:r w:rsidR="00C1310D">
        <w:t>person</w:t>
      </w:r>
      <w:r>
        <w:t xml:space="preserve"> receives from benefits, and in some cases from private pensions. The </w:t>
      </w:r>
      <w:r w:rsidR="00C1310D">
        <w:t>person</w:t>
      </w:r>
      <w:r>
        <w:t xml:space="preserve"> may have a small amount of savings or other sources of</w:t>
      </w:r>
      <w:r w:rsidR="00426008">
        <w:t xml:space="preserve"> income which we cannot control, usually from a private pension company.</w:t>
      </w:r>
    </w:p>
    <w:p w14:paraId="486B04F9" w14:textId="77777777" w:rsidR="00C03809" w:rsidRDefault="00C03809" w:rsidP="00CF0537">
      <w:pPr>
        <w:ind w:left="360"/>
        <w:jc w:val="both"/>
      </w:pPr>
    </w:p>
    <w:p w14:paraId="486B04FA" w14:textId="41A8EE12" w:rsidR="00C03809" w:rsidRDefault="00C03809" w:rsidP="00CF0537">
      <w:pPr>
        <w:ind w:left="360"/>
        <w:jc w:val="both"/>
      </w:pPr>
      <w:bookmarkStart w:id="2" w:name="OLE_LINK1"/>
      <w:bookmarkStart w:id="3" w:name="OLE_LINK2"/>
      <w:r w:rsidRPr="00B36A4C">
        <w:t>The Appointeeship is granted by the</w:t>
      </w:r>
      <w:r w:rsidR="00582604">
        <w:t xml:space="preserve"> Department for Work &amp; Pensions.</w:t>
      </w:r>
    </w:p>
    <w:p w14:paraId="08C1F438" w14:textId="13C2CD5B" w:rsidR="00E5574F" w:rsidRDefault="00E5574F" w:rsidP="00CF0537">
      <w:pPr>
        <w:ind w:left="360"/>
        <w:jc w:val="both"/>
      </w:pPr>
    </w:p>
    <w:p w14:paraId="334CDAB3" w14:textId="77777777" w:rsidR="00E5574F" w:rsidRDefault="00E5574F" w:rsidP="00CF0537">
      <w:pPr>
        <w:ind w:left="360"/>
        <w:jc w:val="both"/>
      </w:pPr>
    </w:p>
    <w:p w14:paraId="486B04FB" w14:textId="77777777" w:rsidR="00C03809" w:rsidRDefault="00C03809" w:rsidP="00CF0537">
      <w:pPr>
        <w:jc w:val="both"/>
      </w:pPr>
    </w:p>
    <w:p w14:paraId="486B04FC" w14:textId="77777777" w:rsidR="00C03809" w:rsidRPr="00E52756" w:rsidRDefault="00C03809" w:rsidP="00060890">
      <w:pPr>
        <w:pStyle w:val="Heading1"/>
        <w:numPr>
          <w:ilvl w:val="0"/>
          <w:numId w:val="6"/>
        </w:numPr>
        <w:tabs>
          <w:tab w:val="clear" w:pos="540"/>
          <w:tab w:val="num" w:pos="360"/>
        </w:tabs>
        <w:spacing w:before="0" w:after="0"/>
        <w:ind w:hanging="720"/>
        <w:rPr>
          <w:sz w:val="24"/>
        </w:rPr>
      </w:pPr>
      <w:bookmarkStart w:id="4" w:name="_Toc400366866"/>
      <w:r w:rsidRPr="00E52756">
        <w:rPr>
          <w:sz w:val="24"/>
        </w:rPr>
        <w:lastRenderedPageBreak/>
        <w:t>Who can have an Appointee?</w:t>
      </w:r>
      <w:bookmarkEnd w:id="4"/>
    </w:p>
    <w:p w14:paraId="486B04FD" w14:textId="77777777" w:rsidR="00C03809" w:rsidRDefault="00C03809" w:rsidP="00CF0537">
      <w:pPr>
        <w:jc w:val="both"/>
      </w:pPr>
    </w:p>
    <w:p w14:paraId="486B04FE" w14:textId="7026776C" w:rsidR="00C03809" w:rsidRDefault="00C03809" w:rsidP="00CF0537">
      <w:pPr>
        <w:ind w:left="360"/>
        <w:jc w:val="both"/>
      </w:pPr>
      <w:r>
        <w:t>Appointeeship can be granted for people in long term residential care or for people living in the community – including Shared Lives</w:t>
      </w:r>
      <w:r w:rsidR="00FC5BAE">
        <w:t xml:space="preserve"> accommodation</w:t>
      </w:r>
      <w:r>
        <w:t>.</w:t>
      </w:r>
      <w:r w:rsidR="007D01E7">
        <w:t xml:space="preserve"> It can also be granted regardless of who is funding the person’s care, whether that be the NHS, Nottinghamshire County Council or if the person is a self-funder.</w:t>
      </w:r>
    </w:p>
    <w:p w14:paraId="486B04FF" w14:textId="77777777" w:rsidR="00C03809" w:rsidRDefault="00C03809" w:rsidP="00CF0537">
      <w:pPr>
        <w:ind w:left="360"/>
        <w:jc w:val="both"/>
      </w:pPr>
    </w:p>
    <w:p w14:paraId="486B0500" w14:textId="77777777" w:rsidR="00C03809" w:rsidRDefault="00C03809" w:rsidP="00CF0537">
      <w:pPr>
        <w:ind w:left="360"/>
        <w:jc w:val="both"/>
      </w:pPr>
      <w:r>
        <w:t>There must be evidence that the person lacks capacity to manage their money – either from a medical professional or a Mental Capacity Assessment carried out by a social care worker.</w:t>
      </w:r>
    </w:p>
    <w:p w14:paraId="486B0501" w14:textId="77777777" w:rsidR="00C03809" w:rsidRDefault="00C03809" w:rsidP="00CF0537">
      <w:pPr>
        <w:ind w:left="360"/>
        <w:jc w:val="both"/>
      </w:pPr>
    </w:p>
    <w:p w14:paraId="486B0502" w14:textId="3A979919" w:rsidR="00C03809" w:rsidRDefault="00C03809" w:rsidP="00CF0537">
      <w:pPr>
        <w:ind w:left="360"/>
        <w:jc w:val="both"/>
      </w:pPr>
      <w:r w:rsidRPr="00B36A4C">
        <w:t xml:space="preserve">The Council will </w:t>
      </w:r>
      <w:r w:rsidR="00375281" w:rsidRPr="00375281">
        <w:rPr>
          <w:b/>
        </w:rPr>
        <w:t>only</w:t>
      </w:r>
      <w:r w:rsidR="00375281">
        <w:t xml:space="preserve"> </w:t>
      </w:r>
      <w:r w:rsidRPr="00B36A4C">
        <w:t xml:space="preserve">apply </w:t>
      </w:r>
      <w:r>
        <w:t>for Appointeeship</w:t>
      </w:r>
      <w:r w:rsidR="00A27867">
        <w:t xml:space="preserve"> </w:t>
      </w:r>
      <w:r w:rsidRPr="00B36A4C">
        <w:t>in the following situations</w:t>
      </w:r>
      <w:r>
        <w:t>:</w:t>
      </w:r>
    </w:p>
    <w:p w14:paraId="486B0503" w14:textId="77777777" w:rsidR="00C03809" w:rsidRDefault="00C03809" w:rsidP="00CF0537">
      <w:pPr>
        <w:ind w:left="360"/>
        <w:jc w:val="both"/>
      </w:pPr>
    </w:p>
    <w:p w14:paraId="08EC7806" w14:textId="60C4BC62" w:rsidR="001A2AC2" w:rsidRDefault="001A2AC2" w:rsidP="001A2AC2">
      <w:pPr>
        <w:numPr>
          <w:ilvl w:val="0"/>
          <w:numId w:val="1"/>
        </w:numPr>
        <w:spacing w:before="240" w:after="240"/>
        <w:jc w:val="both"/>
      </w:pPr>
      <w:r>
        <w:t>The person has been assessed by a social worker to lack capacity to manage their finances and there is no one willing or able to take on the role. (This must be fully investigated and considered before making a referral, including speaking to the person’s family members)</w:t>
      </w:r>
    </w:p>
    <w:p w14:paraId="72C5377F" w14:textId="77777777" w:rsidR="001A2AC2" w:rsidRPr="00B36A4C" w:rsidRDefault="001A2AC2" w:rsidP="001A2AC2">
      <w:pPr>
        <w:numPr>
          <w:ilvl w:val="0"/>
          <w:numId w:val="1"/>
        </w:numPr>
        <w:spacing w:before="240" w:after="240"/>
        <w:jc w:val="both"/>
      </w:pPr>
      <w:r w:rsidRPr="00B36A4C">
        <w:t>There are allegations of financial abuse (with or without a safeguarding referral being made)</w:t>
      </w:r>
    </w:p>
    <w:p w14:paraId="12EF019E" w14:textId="77777777" w:rsidR="001A2AC2" w:rsidRDefault="001A2AC2" w:rsidP="001A2AC2">
      <w:pPr>
        <w:numPr>
          <w:ilvl w:val="0"/>
          <w:numId w:val="1"/>
        </w:numPr>
        <w:spacing w:before="240" w:after="240"/>
        <w:jc w:val="both"/>
      </w:pPr>
      <w:r w:rsidRPr="00B36A4C">
        <w:t xml:space="preserve">A request is made by the Council’s </w:t>
      </w:r>
      <w:r>
        <w:t>Debt Recovery Team due to unpaid care charges</w:t>
      </w:r>
    </w:p>
    <w:p w14:paraId="761DD540" w14:textId="77777777" w:rsidR="001A2AC2" w:rsidRDefault="001A2AC2" w:rsidP="001A2AC2">
      <w:pPr>
        <w:numPr>
          <w:ilvl w:val="0"/>
          <w:numId w:val="1"/>
        </w:numPr>
        <w:spacing w:before="240" w:after="240"/>
        <w:jc w:val="both"/>
      </w:pPr>
      <w:r>
        <w:t xml:space="preserve">The person has only state benefits, little or no other income, savings or assets </w:t>
      </w:r>
    </w:p>
    <w:p w14:paraId="486B0509" w14:textId="77777777" w:rsidR="00C03809" w:rsidRDefault="00C03809" w:rsidP="00CF0537">
      <w:pPr>
        <w:jc w:val="both"/>
      </w:pPr>
    </w:p>
    <w:p w14:paraId="486B050A" w14:textId="3420F05C" w:rsidR="00C03809" w:rsidRPr="00B36A4C" w:rsidRDefault="00C03809" w:rsidP="00CF0537">
      <w:pPr>
        <w:ind w:left="360"/>
        <w:jc w:val="both"/>
      </w:pPr>
      <w:r>
        <w:t xml:space="preserve">There </w:t>
      </w:r>
      <w:r w:rsidR="008C1515">
        <w:t>must</w:t>
      </w:r>
      <w:r>
        <w:t xml:space="preserve"> be a mechanism in place whereby the </w:t>
      </w:r>
      <w:r w:rsidR="00C1310D">
        <w:t>person</w:t>
      </w:r>
      <w:r>
        <w:t xml:space="preserve"> can access money, such as support to go to a cash machine from family members, support providers or their social care worker.</w:t>
      </w:r>
    </w:p>
    <w:p w14:paraId="486B050B" w14:textId="77777777" w:rsidR="00C03809" w:rsidRPr="00B36A4C" w:rsidRDefault="00C03809" w:rsidP="00CF0537">
      <w:pPr>
        <w:ind w:left="360"/>
        <w:jc w:val="both"/>
      </w:pPr>
    </w:p>
    <w:p w14:paraId="486B050C" w14:textId="3944496C" w:rsidR="00C03809" w:rsidRPr="00912774" w:rsidRDefault="00C03809" w:rsidP="00CF0537">
      <w:pPr>
        <w:ind w:left="360"/>
        <w:jc w:val="both"/>
      </w:pPr>
      <w:r w:rsidRPr="00B36A4C">
        <w:t xml:space="preserve">Once the </w:t>
      </w:r>
      <w:r>
        <w:t>C</w:t>
      </w:r>
      <w:r w:rsidRPr="00B36A4C">
        <w:t xml:space="preserve">orporate Director has been made </w:t>
      </w:r>
      <w:r>
        <w:t>A</w:t>
      </w:r>
      <w:r w:rsidRPr="00B36A4C">
        <w:t xml:space="preserve">ppointee, </w:t>
      </w:r>
      <w:r w:rsidR="00E03382">
        <w:t>t</w:t>
      </w:r>
      <w:r w:rsidR="002C3AE8">
        <w:t xml:space="preserve">he Appointee and Deputyship Team </w:t>
      </w:r>
      <w:r>
        <w:t>will</w:t>
      </w:r>
      <w:r w:rsidRPr="00B36A4C">
        <w:t xml:space="preserve"> have a clear picture of a </w:t>
      </w:r>
      <w:r w:rsidR="00C1310D">
        <w:t>person</w:t>
      </w:r>
      <w:r w:rsidRPr="00B36A4C">
        <w:t>’s income</w:t>
      </w:r>
      <w:r>
        <w:t xml:space="preserve"> and apply to have any other sources of income redirected.</w:t>
      </w:r>
      <w:r w:rsidRPr="00B36A4C">
        <w:t xml:space="preserve"> </w:t>
      </w:r>
      <w:r>
        <w:t>If a</w:t>
      </w:r>
      <w:r w:rsidRPr="00912774">
        <w:t xml:space="preserve"> </w:t>
      </w:r>
      <w:r w:rsidR="008C1515" w:rsidRPr="00912774">
        <w:t>relative</w:t>
      </w:r>
      <w:r w:rsidR="008C1515">
        <w:t xml:space="preserve"> wants</w:t>
      </w:r>
      <w:r w:rsidRPr="00912774">
        <w:t xml:space="preserve"> to maintain administration of </w:t>
      </w:r>
      <w:r>
        <w:t>additional income from private pensions</w:t>
      </w:r>
      <w:r w:rsidRPr="00912774">
        <w:t xml:space="preserve">, then the Council will not act in any capacity for the </w:t>
      </w:r>
      <w:r w:rsidR="008C1515">
        <w:t>person</w:t>
      </w:r>
      <w:r w:rsidR="008C1515" w:rsidRPr="00912774">
        <w:t xml:space="preserve"> and</w:t>
      </w:r>
      <w:r w:rsidRPr="00912774">
        <w:t xml:space="preserve"> will hand over full responsibility for all the finances to the relative.</w:t>
      </w:r>
    </w:p>
    <w:p w14:paraId="486B050D" w14:textId="77777777" w:rsidR="00C03809" w:rsidRPr="00912774" w:rsidRDefault="00C03809" w:rsidP="00CF0537">
      <w:pPr>
        <w:ind w:left="360"/>
        <w:jc w:val="both"/>
      </w:pPr>
    </w:p>
    <w:p w14:paraId="486B050E" w14:textId="5DDD1A3F" w:rsidR="00CF0537" w:rsidRPr="003D5319" w:rsidRDefault="00FC1612" w:rsidP="00CF0537">
      <w:pPr>
        <w:ind w:left="360"/>
        <w:jc w:val="both"/>
      </w:pPr>
      <w:r w:rsidRPr="003D5319">
        <w:t xml:space="preserve">Where the </w:t>
      </w:r>
      <w:r w:rsidR="00C1310D">
        <w:t>person</w:t>
      </w:r>
      <w:r w:rsidRPr="003D5319">
        <w:t xml:space="preserve"> lives in the community, support must be in place to assist with </w:t>
      </w:r>
      <w:r w:rsidR="003D5319" w:rsidRPr="003D5319">
        <w:t xml:space="preserve">the payment of </w:t>
      </w:r>
      <w:r w:rsidR="00C1310D">
        <w:t>household</w:t>
      </w:r>
      <w:r w:rsidR="00A27867">
        <w:t xml:space="preserve"> bills</w:t>
      </w:r>
      <w:r w:rsidRPr="003D5319">
        <w:t>.</w:t>
      </w:r>
      <w:r w:rsidR="003D5319" w:rsidRPr="003D5319">
        <w:t xml:space="preserve"> </w:t>
      </w:r>
      <w:r w:rsidR="002C3AE8">
        <w:t>The Appointee and Deputyship Team</w:t>
      </w:r>
      <w:r w:rsidRPr="003D5319">
        <w:t xml:space="preserve"> will </w:t>
      </w:r>
      <w:r w:rsidR="00375281">
        <w:t xml:space="preserve">budget the money but is </w:t>
      </w:r>
      <w:r w:rsidRPr="003D5319">
        <w:t xml:space="preserve">not </w:t>
      </w:r>
      <w:r w:rsidR="00375281">
        <w:t>able to make payments</w:t>
      </w:r>
      <w:r w:rsidR="00A27867">
        <w:t xml:space="preserve"> other than payments to Nottinghamshire County Council</w:t>
      </w:r>
      <w:r w:rsidR="00375281">
        <w:t xml:space="preserve"> for care charges.</w:t>
      </w:r>
    </w:p>
    <w:p w14:paraId="486B050F" w14:textId="2168FC22" w:rsidR="00FC1612" w:rsidRDefault="00FC1612" w:rsidP="00CF0537">
      <w:pPr>
        <w:ind w:left="360"/>
        <w:jc w:val="both"/>
        <w:rPr>
          <w:color w:val="0000FF"/>
        </w:rPr>
      </w:pPr>
    </w:p>
    <w:p w14:paraId="539D757F" w14:textId="77777777" w:rsidR="00C6596A" w:rsidRDefault="00C6596A" w:rsidP="00CF0537">
      <w:pPr>
        <w:ind w:left="360"/>
        <w:jc w:val="both"/>
        <w:rPr>
          <w:color w:val="0000FF"/>
        </w:rPr>
      </w:pPr>
    </w:p>
    <w:p w14:paraId="486B0510" w14:textId="77777777" w:rsidR="00060890" w:rsidRPr="00FC1612" w:rsidRDefault="00060890" w:rsidP="00CF0537">
      <w:pPr>
        <w:ind w:left="360"/>
        <w:jc w:val="both"/>
        <w:rPr>
          <w:color w:val="0000FF"/>
        </w:rPr>
      </w:pPr>
    </w:p>
    <w:p w14:paraId="486B0511" w14:textId="77777777" w:rsidR="00C03809" w:rsidRPr="00E52756" w:rsidRDefault="00C03809" w:rsidP="00060890">
      <w:pPr>
        <w:pStyle w:val="Heading1"/>
        <w:numPr>
          <w:ilvl w:val="0"/>
          <w:numId w:val="6"/>
        </w:numPr>
        <w:tabs>
          <w:tab w:val="clear" w:pos="540"/>
          <w:tab w:val="num" w:pos="360"/>
        </w:tabs>
        <w:spacing w:before="0" w:after="0"/>
        <w:ind w:left="360" w:hanging="720"/>
        <w:rPr>
          <w:sz w:val="24"/>
        </w:rPr>
      </w:pPr>
      <w:bookmarkStart w:id="5" w:name="_Toc400366867"/>
      <w:bookmarkStart w:id="6" w:name="OLE_LINK7"/>
      <w:bookmarkStart w:id="7" w:name="OLE_LINK8"/>
      <w:r w:rsidRPr="00E52756">
        <w:rPr>
          <w:sz w:val="24"/>
        </w:rPr>
        <w:t>How to refer someone for Appointeeship</w:t>
      </w:r>
      <w:bookmarkEnd w:id="5"/>
    </w:p>
    <w:p w14:paraId="486B0512" w14:textId="77777777" w:rsidR="00C03809" w:rsidRDefault="00C03809" w:rsidP="00CF0537">
      <w:pPr>
        <w:jc w:val="both"/>
        <w:rPr>
          <w:b/>
        </w:rPr>
      </w:pPr>
    </w:p>
    <w:p w14:paraId="486B0513" w14:textId="1C713532" w:rsidR="00C03809" w:rsidRPr="002664D7" w:rsidRDefault="00C03809" w:rsidP="00CF0537">
      <w:pPr>
        <w:ind w:left="360"/>
        <w:jc w:val="both"/>
      </w:pPr>
      <w:r>
        <w:t>A Mental Capacity Assessment</w:t>
      </w:r>
      <w:r w:rsidR="00375281">
        <w:t xml:space="preserve"> </w:t>
      </w:r>
      <w:r w:rsidR="002C3AE8">
        <w:t>must</w:t>
      </w:r>
      <w:r>
        <w:t xml:space="preserve"> </w:t>
      </w:r>
      <w:r w:rsidR="00FC5BAE">
        <w:t xml:space="preserve">be </w:t>
      </w:r>
      <w:r>
        <w:t>completed in all cases either by the social care worker or by a medical professional</w:t>
      </w:r>
      <w:r w:rsidR="00C07CF4">
        <w:t xml:space="preserve">, to confirm that the person lacks capacity </w:t>
      </w:r>
      <w:r w:rsidR="00C07CF4">
        <w:lastRenderedPageBreak/>
        <w:t>to manage their own finances</w:t>
      </w:r>
      <w:r w:rsidR="002C3AE8">
        <w:t xml:space="preserve">, this should be added to Mosaic in the form of a Mental Capacity </w:t>
      </w:r>
      <w:r w:rsidR="00E03382">
        <w:t>R</w:t>
      </w:r>
      <w:r w:rsidR="002C3AE8">
        <w:t>ecord for finances</w:t>
      </w:r>
      <w:r>
        <w:t>.</w:t>
      </w:r>
    </w:p>
    <w:bookmarkEnd w:id="6"/>
    <w:bookmarkEnd w:id="7"/>
    <w:p w14:paraId="486B0514" w14:textId="77777777" w:rsidR="00C03809" w:rsidRPr="00B36A4C" w:rsidRDefault="00C03809" w:rsidP="00CF0537">
      <w:pPr>
        <w:ind w:left="360"/>
        <w:jc w:val="both"/>
      </w:pPr>
    </w:p>
    <w:p w14:paraId="486B0515" w14:textId="2AF3705D" w:rsidR="00C03809" w:rsidRDefault="00375281" w:rsidP="00CF0537">
      <w:pPr>
        <w:ind w:left="360"/>
        <w:jc w:val="both"/>
      </w:pPr>
      <w:r>
        <w:t>The</w:t>
      </w:r>
      <w:r w:rsidR="00C03809">
        <w:t xml:space="preserve"> </w:t>
      </w:r>
      <w:r w:rsidR="002C3AE8">
        <w:t xml:space="preserve">Appointeeship and Deputyship </w:t>
      </w:r>
      <w:r w:rsidR="00C03809">
        <w:t xml:space="preserve">referral form </w:t>
      </w:r>
      <w:r w:rsidR="00C03809" w:rsidRPr="00B36A4C">
        <w:t xml:space="preserve">should </w:t>
      </w:r>
      <w:r>
        <w:t xml:space="preserve">then </w:t>
      </w:r>
      <w:r w:rsidR="00C03809" w:rsidRPr="00B36A4C">
        <w:t>be completed</w:t>
      </w:r>
      <w:r w:rsidR="00C03809">
        <w:t xml:space="preserve"> on </w:t>
      </w:r>
      <w:r w:rsidR="00FD5072">
        <w:t>Mosaic</w:t>
      </w:r>
      <w:r>
        <w:t xml:space="preserve">. </w:t>
      </w:r>
      <w:r w:rsidR="002C3AE8">
        <w:t>Please ensure you answer all questions on the form to the best of your knowledge, failure to do so may result in a delay to the process, whilst those answers are sought.</w:t>
      </w:r>
      <w:r w:rsidR="00C03809">
        <w:t xml:space="preserve"> </w:t>
      </w:r>
      <w:r>
        <w:t xml:space="preserve">If you are unsure whether a </w:t>
      </w:r>
      <w:r w:rsidR="00E03382">
        <w:t>D</w:t>
      </w:r>
      <w:r>
        <w:t xml:space="preserve">eputy or </w:t>
      </w:r>
      <w:r w:rsidR="00E03382">
        <w:t>A</w:t>
      </w:r>
      <w:r>
        <w:t>ppointee is required, please contact the team.</w:t>
      </w:r>
    </w:p>
    <w:p w14:paraId="486B0516" w14:textId="2DF511F6" w:rsidR="00C03809" w:rsidRDefault="00C03809" w:rsidP="00CF0537">
      <w:pPr>
        <w:ind w:left="360"/>
        <w:jc w:val="both"/>
      </w:pPr>
    </w:p>
    <w:p w14:paraId="2DBEDBAA" w14:textId="0DFDE5AC" w:rsidR="00192023" w:rsidRDefault="00192023" w:rsidP="00CF0537">
      <w:pPr>
        <w:ind w:left="360"/>
        <w:jc w:val="both"/>
      </w:pPr>
    </w:p>
    <w:p w14:paraId="6060B3F3" w14:textId="77777777" w:rsidR="00192023" w:rsidRDefault="00192023" w:rsidP="00CF0537">
      <w:pPr>
        <w:ind w:left="360"/>
        <w:jc w:val="both"/>
      </w:pPr>
    </w:p>
    <w:p w14:paraId="486B0517" w14:textId="77777777" w:rsidR="00C03809" w:rsidRPr="00E52756" w:rsidRDefault="00C03809" w:rsidP="00060890">
      <w:pPr>
        <w:pStyle w:val="Heading1"/>
        <w:numPr>
          <w:ilvl w:val="0"/>
          <w:numId w:val="6"/>
        </w:numPr>
        <w:tabs>
          <w:tab w:val="clear" w:pos="540"/>
          <w:tab w:val="num" w:pos="360"/>
        </w:tabs>
        <w:spacing w:before="0" w:after="0"/>
        <w:ind w:hanging="720"/>
        <w:rPr>
          <w:sz w:val="24"/>
        </w:rPr>
      </w:pPr>
      <w:bookmarkStart w:id="8" w:name="_Toc400366868"/>
      <w:r w:rsidRPr="00E52756">
        <w:rPr>
          <w:sz w:val="24"/>
        </w:rPr>
        <w:t>Timescales</w:t>
      </w:r>
      <w:bookmarkEnd w:id="8"/>
    </w:p>
    <w:p w14:paraId="486B0518" w14:textId="77777777" w:rsidR="00C03809" w:rsidRPr="00B36A4C" w:rsidRDefault="00C03809" w:rsidP="00CF0537">
      <w:pPr>
        <w:jc w:val="both"/>
      </w:pPr>
    </w:p>
    <w:p w14:paraId="486B0519" w14:textId="77777777" w:rsidR="00C03809" w:rsidRPr="00B36A4C" w:rsidRDefault="00C03809" w:rsidP="00CF0537">
      <w:pPr>
        <w:ind w:left="360"/>
        <w:jc w:val="both"/>
      </w:pPr>
      <w:r w:rsidRPr="00B36A4C">
        <w:t xml:space="preserve">On average the process </w:t>
      </w:r>
      <w:r w:rsidR="00A27867">
        <w:t xml:space="preserve">to seek approval from the DWP of an appointeeship </w:t>
      </w:r>
      <w:r w:rsidRPr="00B36A4C">
        <w:t xml:space="preserve">takes 8 – 10 weeks, but </w:t>
      </w:r>
      <w:r>
        <w:t xml:space="preserve">redirection of </w:t>
      </w:r>
      <w:r w:rsidRPr="00B36A4C">
        <w:t xml:space="preserve">private pensions can take </w:t>
      </w:r>
      <w:proofErr w:type="gramStart"/>
      <w:r w:rsidRPr="00B36A4C">
        <w:t>a number of</w:t>
      </w:r>
      <w:proofErr w:type="gramEnd"/>
      <w:r w:rsidRPr="00B36A4C">
        <w:t xml:space="preserve"> months depending on the pension provider.</w:t>
      </w:r>
    </w:p>
    <w:p w14:paraId="486B051A" w14:textId="77777777" w:rsidR="00C03809" w:rsidRPr="00B36A4C" w:rsidRDefault="00C03809" w:rsidP="00CF0537">
      <w:pPr>
        <w:jc w:val="both"/>
      </w:pPr>
    </w:p>
    <w:p w14:paraId="486B051B" w14:textId="77777777" w:rsidR="00C03809" w:rsidRPr="00E52756" w:rsidRDefault="00C03809" w:rsidP="00060890">
      <w:pPr>
        <w:pStyle w:val="Heading1"/>
        <w:numPr>
          <w:ilvl w:val="0"/>
          <w:numId w:val="6"/>
        </w:numPr>
        <w:tabs>
          <w:tab w:val="clear" w:pos="540"/>
          <w:tab w:val="num" w:pos="360"/>
        </w:tabs>
        <w:spacing w:before="0" w:after="0"/>
        <w:ind w:hanging="720"/>
        <w:rPr>
          <w:sz w:val="24"/>
        </w:rPr>
      </w:pPr>
      <w:bookmarkStart w:id="9" w:name="_Toc400366869"/>
      <w:r w:rsidRPr="00E52756">
        <w:rPr>
          <w:sz w:val="24"/>
        </w:rPr>
        <w:t>Charge</w:t>
      </w:r>
      <w:bookmarkEnd w:id="9"/>
    </w:p>
    <w:p w14:paraId="486B051C" w14:textId="77777777" w:rsidR="00C03809" w:rsidRDefault="00C03809" w:rsidP="00CF0537">
      <w:pPr>
        <w:jc w:val="both"/>
      </w:pPr>
    </w:p>
    <w:p w14:paraId="486B051D" w14:textId="603CB575" w:rsidR="00C03809" w:rsidRPr="00B36A4C" w:rsidRDefault="007E7600" w:rsidP="4F138E18">
      <w:pPr>
        <w:ind w:left="360"/>
        <w:jc w:val="both"/>
        <w:rPr>
          <w:color w:val="FF0000"/>
        </w:rPr>
      </w:pPr>
      <w:r>
        <w:t xml:space="preserve">From </w:t>
      </w:r>
      <w:r w:rsidR="00D3498D">
        <w:t>April 2026</w:t>
      </w:r>
      <w:r w:rsidR="001E7864">
        <w:t xml:space="preserve"> a charge of £</w:t>
      </w:r>
      <w:r w:rsidR="00D3498D">
        <w:t>61</w:t>
      </w:r>
      <w:r w:rsidR="006B03A1">
        <w:t xml:space="preserve"> </w:t>
      </w:r>
      <w:r w:rsidR="007D35DB">
        <w:t xml:space="preserve">per </w:t>
      </w:r>
      <w:r w:rsidR="00D3498D">
        <w:t>month</w:t>
      </w:r>
      <w:r w:rsidR="007D35DB">
        <w:t xml:space="preserve"> will be made where a </w:t>
      </w:r>
      <w:r w:rsidR="00C1310D">
        <w:t>person</w:t>
      </w:r>
      <w:r w:rsidR="007D35DB">
        <w:t xml:space="preserve"> has </w:t>
      </w:r>
      <w:proofErr w:type="gramStart"/>
      <w:r w:rsidR="007D35DB">
        <w:t>in excess of</w:t>
      </w:r>
      <w:proofErr w:type="gramEnd"/>
      <w:r w:rsidR="007D35DB">
        <w:t xml:space="preserve"> £1,000 of savings.</w:t>
      </w:r>
      <w:r>
        <w:t xml:space="preserve"> </w:t>
      </w:r>
      <w:r w:rsidR="00515D44">
        <w:t>There is also an annual banking charge of £6</w:t>
      </w:r>
      <w:r w:rsidR="4D1FFF82">
        <w:t xml:space="preserve"> per account.</w:t>
      </w:r>
      <w:r w:rsidR="1D2E9B53">
        <w:t xml:space="preserve"> </w:t>
      </w:r>
      <w:r w:rsidR="1D2E9B53" w:rsidRPr="6DB72FC2">
        <w:rPr>
          <w:color w:val="FF0000"/>
        </w:rPr>
        <w:t xml:space="preserve"> </w:t>
      </w:r>
    </w:p>
    <w:bookmarkEnd w:id="2"/>
    <w:bookmarkEnd w:id="3"/>
    <w:p w14:paraId="486B051E" w14:textId="77777777" w:rsidR="00C03809" w:rsidRDefault="00C03809" w:rsidP="4F138E18">
      <w:pPr>
        <w:jc w:val="both"/>
        <w:rPr>
          <w:b/>
          <w:bCs/>
          <w:color w:val="FF0000"/>
          <w:u w:val="single"/>
        </w:rPr>
      </w:pPr>
    </w:p>
    <w:p w14:paraId="486B051F" w14:textId="0902B2DB" w:rsidR="00C03809" w:rsidRPr="00E52756" w:rsidRDefault="00CF0537" w:rsidP="00060890">
      <w:pPr>
        <w:pStyle w:val="Heading1"/>
        <w:numPr>
          <w:ilvl w:val="0"/>
          <w:numId w:val="6"/>
        </w:numPr>
        <w:tabs>
          <w:tab w:val="clear" w:pos="540"/>
          <w:tab w:val="num" w:pos="360"/>
        </w:tabs>
        <w:spacing w:before="0" w:after="0"/>
        <w:ind w:hanging="720"/>
        <w:rPr>
          <w:sz w:val="24"/>
        </w:rPr>
      </w:pPr>
      <w:bookmarkStart w:id="10" w:name="_Toc400366870"/>
      <w:r>
        <w:rPr>
          <w:sz w:val="24"/>
        </w:rPr>
        <w:t xml:space="preserve">Deputyship - </w:t>
      </w:r>
      <w:r w:rsidR="003F7D89">
        <w:rPr>
          <w:sz w:val="24"/>
        </w:rPr>
        <w:t>w</w:t>
      </w:r>
      <w:r w:rsidR="00C03809" w:rsidRPr="00E52756">
        <w:rPr>
          <w:sz w:val="24"/>
        </w:rPr>
        <w:t>hat is it?</w:t>
      </w:r>
      <w:bookmarkEnd w:id="10"/>
    </w:p>
    <w:p w14:paraId="486B0520" w14:textId="77777777" w:rsidR="00C03809" w:rsidRPr="00B36A4C" w:rsidRDefault="00C03809" w:rsidP="00CF0537">
      <w:pPr>
        <w:jc w:val="both"/>
      </w:pPr>
    </w:p>
    <w:p w14:paraId="486B0521" w14:textId="5EADA67C" w:rsidR="00C03809" w:rsidRPr="00B36A4C" w:rsidRDefault="00C03809" w:rsidP="00CF0537">
      <w:pPr>
        <w:ind w:left="360"/>
        <w:jc w:val="both"/>
      </w:pPr>
      <w:r w:rsidRPr="00B36A4C">
        <w:t xml:space="preserve">The </w:t>
      </w:r>
      <w:r>
        <w:t>C</w:t>
      </w:r>
      <w:r w:rsidRPr="00B36A4C">
        <w:t xml:space="preserve">orporate Director of Adult Social </w:t>
      </w:r>
      <w:r>
        <w:t>Care</w:t>
      </w:r>
      <w:r w:rsidR="00A367CC">
        <w:t xml:space="preserve"> and</w:t>
      </w:r>
      <w:r w:rsidRPr="00B36A4C">
        <w:t xml:space="preserve"> Health</w:t>
      </w:r>
      <w:r>
        <w:t xml:space="preserve"> </w:t>
      </w:r>
      <w:r w:rsidRPr="00B36A4C">
        <w:t xml:space="preserve">can act as Deputy for a </w:t>
      </w:r>
      <w:r w:rsidR="00C1310D">
        <w:t>person</w:t>
      </w:r>
      <w:r w:rsidRPr="00B36A4C">
        <w:t xml:space="preserve"> who lacks mental capacity in respect of their Property </w:t>
      </w:r>
      <w:r w:rsidR="00E85C61">
        <w:t>and</w:t>
      </w:r>
      <w:r w:rsidRPr="00B36A4C">
        <w:t xml:space="preserve"> Affairs.  This power is granted by the Court of Protection</w:t>
      </w:r>
      <w:r w:rsidR="00695FB6">
        <w:t xml:space="preserve"> (COP)</w:t>
      </w:r>
      <w:r w:rsidRPr="00B36A4C">
        <w:t>.</w:t>
      </w:r>
      <w:r w:rsidR="001A2AC2">
        <w:t xml:space="preserve"> The Appointee and Deputyship team then manages the Deputyship on behalf of the Corporate Director.</w:t>
      </w:r>
    </w:p>
    <w:p w14:paraId="486B0522" w14:textId="77777777" w:rsidR="00C03809" w:rsidRDefault="00C03809" w:rsidP="00582604">
      <w:pPr>
        <w:jc w:val="both"/>
      </w:pPr>
    </w:p>
    <w:p w14:paraId="486B0523" w14:textId="26DFC1DA" w:rsidR="00C03809" w:rsidRDefault="00FC5BAE" w:rsidP="00CF0537">
      <w:pPr>
        <w:ind w:left="360"/>
        <w:jc w:val="both"/>
      </w:pPr>
      <w:r>
        <w:t>Deputyship</w:t>
      </w:r>
      <w:r w:rsidR="00C03809">
        <w:t xml:space="preserve"> cases are allocated to individual Deputyship Officers. Deputyship Officers </w:t>
      </w:r>
      <w:r w:rsidR="008C1515">
        <w:t>must</w:t>
      </w:r>
      <w:r w:rsidR="00C03809">
        <w:t xml:space="preserve"> be involved with all financial decisions on behalf of the </w:t>
      </w:r>
      <w:r w:rsidR="00C1310D">
        <w:t>person</w:t>
      </w:r>
      <w:r w:rsidR="00C03809">
        <w:t>, and as such, get to know the person well.</w:t>
      </w:r>
    </w:p>
    <w:p w14:paraId="711C887B" w14:textId="6EACD10A" w:rsidR="007D01E7" w:rsidRDefault="007D01E7" w:rsidP="00CF0537">
      <w:pPr>
        <w:ind w:left="360"/>
        <w:jc w:val="both"/>
      </w:pPr>
    </w:p>
    <w:p w14:paraId="76DC5E4C" w14:textId="3E03C7AF" w:rsidR="007D01E7" w:rsidRDefault="007D01E7" w:rsidP="00CF0537">
      <w:pPr>
        <w:ind w:left="360"/>
        <w:jc w:val="both"/>
      </w:pPr>
      <w:r>
        <w:t>Deputyship is usually required where there is significant savings, investments or property ownership.</w:t>
      </w:r>
    </w:p>
    <w:p w14:paraId="486B0524" w14:textId="77777777" w:rsidR="00C03809" w:rsidRDefault="00C03809" w:rsidP="00CF0537">
      <w:pPr>
        <w:ind w:left="360"/>
        <w:jc w:val="both"/>
      </w:pPr>
    </w:p>
    <w:p w14:paraId="486B0525" w14:textId="77777777" w:rsidR="00C03809" w:rsidRPr="00E52756" w:rsidRDefault="00C03809" w:rsidP="00060890">
      <w:pPr>
        <w:pStyle w:val="Heading1"/>
        <w:numPr>
          <w:ilvl w:val="0"/>
          <w:numId w:val="6"/>
        </w:numPr>
        <w:tabs>
          <w:tab w:val="clear" w:pos="540"/>
          <w:tab w:val="num" w:pos="360"/>
        </w:tabs>
        <w:spacing w:before="0" w:after="0"/>
        <w:ind w:hanging="720"/>
        <w:rPr>
          <w:sz w:val="24"/>
        </w:rPr>
      </w:pPr>
      <w:bookmarkStart w:id="11" w:name="_Toc400366871"/>
      <w:r w:rsidRPr="00E52756">
        <w:rPr>
          <w:sz w:val="24"/>
        </w:rPr>
        <w:t>Who can have a Deputy?</w:t>
      </w:r>
      <w:bookmarkEnd w:id="11"/>
    </w:p>
    <w:p w14:paraId="486B0526" w14:textId="2D80D6D7" w:rsidR="00C03809" w:rsidRDefault="00C03809" w:rsidP="00CF0537">
      <w:pPr>
        <w:jc w:val="both"/>
      </w:pPr>
    </w:p>
    <w:p w14:paraId="42BECD2C" w14:textId="08590E48" w:rsidR="007D01E7" w:rsidRDefault="007D01E7" w:rsidP="007D01E7">
      <w:pPr>
        <w:ind w:left="360"/>
        <w:jc w:val="both"/>
      </w:pPr>
      <w:r>
        <w:t xml:space="preserve">Deputyship can be granted for people in long term residential care or for people living in the community – including Shared Lives accommodation. It can also be granted regardless of who is funding the person’s care, whether that be the NHS, Nottinghamshire County Council or if the person is a self-funder. </w:t>
      </w:r>
    </w:p>
    <w:p w14:paraId="7F8F55A7" w14:textId="77777777" w:rsidR="007D01E7" w:rsidRDefault="007D01E7" w:rsidP="00CF0537">
      <w:pPr>
        <w:jc w:val="both"/>
      </w:pPr>
    </w:p>
    <w:p w14:paraId="6CA62BF6" w14:textId="3D8566DC" w:rsidR="007D01E7" w:rsidRDefault="007D01E7" w:rsidP="00CF0537">
      <w:pPr>
        <w:jc w:val="both"/>
      </w:pPr>
      <w:r>
        <w:t xml:space="preserve">     Situations where deputyship may be required include:</w:t>
      </w:r>
    </w:p>
    <w:p w14:paraId="48E85DAE" w14:textId="77777777" w:rsidR="007D01E7" w:rsidRPr="00B36A4C" w:rsidRDefault="007D01E7" w:rsidP="00CF0537">
      <w:pPr>
        <w:jc w:val="both"/>
      </w:pPr>
    </w:p>
    <w:p w14:paraId="6D6D6EF8" w14:textId="2C278A00" w:rsidR="001A2AC2" w:rsidRDefault="001A2AC2" w:rsidP="001A2AC2">
      <w:pPr>
        <w:numPr>
          <w:ilvl w:val="0"/>
          <w:numId w:val="2"/>
        </w:numPr>
        <w:spacing w:before="240" w:after="240"/>
        <w:jc w:val="both"/>
      </w:pPr>
      <w:r>
        <w:t>The person has been assessed by a social worker to lack capacity to manage their finances and there is no one willing or able to take on the role. (This must be fully investigated and considered before making a referral, including speaking to the person’s family members)</w:t>
      </w:r>
    </w:p>
    <w:p w14:paraId="1A471F8D" w14:textId="77777777" w:rsidR="001A2AC2" w:rsidRPr="00B36A4C" w:rsidRDefault="001A2AC2" w:rsidP="001A2AC2">
      <w:pPr>
        <w:numPr>
          <w:ilvl w:val="0"/>
          <w:numId w:val="2"/>
        </w:numPr>
        <w:spacing w:before="240" w:after="240"/>
        <w:jc w:val="both"/>
      </w:pPr>
      <w:r w:rsidRPr="00B36A4C">
        <w:lastRenderedPageBreak/>
        <w:t>There are allegations of financial abuse (with or without a safeguarding referral being made)</w:t>
      </w:r>
    </w:p>
    <w:p w14:paraId="359216A6" w14:textId="77777777" w:rsidR="001A2AC2" w:rsidRPr="00B36A4C" w:rsidRDefault="001A2AC2" w:rsidP="001A2AC2">
      <w:pPr>
        <w:numPr>
          <w:ilvl w:val="0"/>
          <w:numId w:val="2"/>
        </w:numPr>
        <w:spacing w:before="240" w:after="240"/>
      </w:pPr>
      <w:r>
        <w:t>If t</w:t>
      </w:r>
      <w:r w:rsidRPr="00B36A4C">
        <w:t xml:space="preserve">he Court of Protection discharge a previous Deputy or Attorney and appoint </w:t>
      </w:r>
      <w:r>
        <w:t>Nottinghamshire County Council</w:t>
      </w:r>
    </w:p>
    <w:p w14:paraId="407BC183" w14:textId="77777777" w:rsidR="001A2AC2" w:rsidRDefault="001A2AC2" w:rsidP="001A2AC2">
      <w:pPr>
        <w:numPr>
          <w:ilvl w:val="0"/>
          <w:numId w:val="2"/>
        </w:numPr>
        <w:spacing w:before="240" w:after="240"/>
        <w:jc w:val="both"/>
      </w:pPr>
      <w:r w:rsidRPr="00B36A4C">
        <w:t xml:space="preserve">A request is made by the Council’s </w:t>
      </w:r>
      <w:r>
        <w:t>Debt Recovery Team due to unpaid care charges</w:t>
      </w:r>
    </w:p>
    <w:p w14:paraId="66BB84F2" w14:textId="77777777" w:rsidR="001A2AC2" w:rsidRDefault="001A2AC2" w:rsidP="001A2AC2">
      <w:pPr>
        <w:numPr>
          <w:ilvl w:val="0"/>
          <w:numId w:val="2"/>
        </w:numPr>
      </w:pPr>
      <w:r>
        <w:t>If t</w:t>
      </w:r>
      <w:r w:rsidRPr="00D20C6E">
        <w:t xml:space="preserve">he </w:t>
      </w:r>
      <w:r>
        <w:t>person</w:t>
      </w:r>
      <w:r w:rsidRPr="00D20C6E">
        <w:t xml:space="preserve"> has </w:t>
      </w:r>
      <w:r>
        <w:t>savings or assets</w:t>
      </w:r>
      <w:r w:rsidRPr="00D20C6E">
        <w:t xml:space="preserve"> </w:t>
      </w:r>
      <w:r>
        <w:t>which they lack capacity to manage</w:t>
      </w:r>
    </w:p>
    <w:p w14:paraId="486B052C" w14:textId="77777777" w:rsidR="00C03809" w:rsidRDefault="00C03809" w:rsidP="00CF0537">
      <w:pPr>
        <w:jc w:val="both"/>
      </w:pPr>
    </w:p>
    <w:p w14:paraId="486B052D" w14:textId="5170B9BE" w:rsidR="00C03809" w:rsidRPr="00B36A4C" w:rsidRDefault="00E03382" w:rsidP="00CF0537">
      <w:pPr>
        <w:ind w:left="360"/>
        <w:jc w:val="both"/>
      </w:pPr>
      <w:r>
        <w:t>We will not look at act for someone who has capacity to manage their own finances.</w:t>
      </w:r>
      <w:r w:rsidR="005E79C6">
        <w:t xml:space="preserve"> </w:t>
      </w:r>
      <w:r w:rsidR="00361CD6">
        <w:t>People</w:t>
      </w:r>
      <w:r w:rsidR="005E79C6">
        <w:t xml:space="preserve"> who have relatives should be encouraged to make the application themselves. </w:t>
      </w:r>
      <w:r>
        <w:t xml:space="preserve">The Appointee and Deputyship Team </w:t>
      </w:r>
      <w:r w:rsidR="005E79C6">
        <w:t xml:space="preserve">will refer appropriate cases, usually where the person has significant assets, to a </w:t>
      </w:r>
      <w:r>
        <w:t>solicitor on its panel</w:t>
      </w:r>
      <w:r w:rsidR="005E79C6">
        <w:t>, who will make the application and the Council</w:t>
      </w:r>
      <w:r>
        <w:t>. The team</w:t>
      </w:r>
      <w:r w:rsidR="005E79C6">
        <w:t xml:space="preserve"> cease to be involved</w:t>
      </w:r>
      <w:r>
        <w:t xml:space="preserve"> once they have been granted an order</w:t>
      </w:r>
      <w:r w:rsidR="005E79C6">
        <w:t>.</w:t>
      </w:r>
    </w:p>
    <w:p w14:paraId="486B052E" w14:textId="77777777" w:rsidR="00C03809" w:rsidRPr="00B36A4C" w:rsidRDefault="00C03809" w:rsidP="00CF0537">
      <w:pPr>
        <w:ind w:left="360"/>
        <w:jc w:val="both"/>
      </w:pPr>
    </w:p>
    <w:p w14:paraId="486B052F" w14:textId="02D885B6" w:rsidR="00C03809" w:rsidRDefault="00E03382" w:rsidP="00CF0537">
      <w:pPr>
        <w:ind w:left="360"/>
        <w:jc w:val="both"/>
      </w:pPr>
      <w:r>
        <w:t xml:space="preserve">Where the Appointee and Deputyship Team </w:t>
      </w:r>
      <w:proofErr w:type="gramStart"/>
      <w:r>
        <w:t>makes</w:t>
      </w:r>
      <w:proofErr w:type="gramEnd"/>
      <w:r>
        <w:t xml:space="preserve"> the COP application, o</w:t>
      </w:r>
      <w:r w:rsidR="00C03809" w:rsidRPr="00B36A4C">
        <w:t>nce appointed</w:t>
      </w:r>
      <w:r w:rsidR="00C03809">
        <w:t>,</w:t>
      </w:r>
      <w:r w:rsidR="00C03809" w:rsidRPr="00B36A4C">
        <w:t xml:space="preserve"> the Team will manage the </w:t>
      </w:r>
      <w:r w:rsidR="00C1310D">
        <w:t>person</w:t>
      </w:r>
      <w:r w:rsidR="00C03809" w:rsidRPr="00B36A4C">
        <w:t xml:space="preserve">’s finances and property in consultation with </w:t>
      </w:r>
      <w:r>
        <w:t>the person</w:t>
      </w:r>
      <w:r w:rsidR="00C03809" w:rsidRPr="00B36A4C">
        <w:t xml:space="preserve"> and any other interested parties in line with the Mental </w:t>
      </w:r>
      <w:r w:rsidR="00C03809">
        <w:t>C</w:t>
      </w:r>
      <w:r w:rsidR="00C03809" w:rsidRPr="00B36A4C">
        <w:t xml:space="preserve">apacity Act, and the terms of the Court Order made.  </w:t>
      </w:r>
    </w:p>
    <w:p w14:paraId="486B0530" w14:textId="77777777" w:rsidR="00C03809" w:rsidRDefault="00C03809" w:rsidP="00CF0537">
      <w:pPr>
        <w:ind w:left="360"/>
        <w:jc w:val="both"/>
      </w:pPr>
    </w:p>
    <w:p w14:paraId="486B0531" w14:textId="2998BDE8" w:rsidR="00C03809" w:rsidRPr="003942CE" w:rsidRDefault="00C03809" w:rsidP="00CF0537">
      <w:pPr>
        <w:ind w:left="360"/>
        <w:jc w:val="both"/>
      </w:pPr>
      <w:r>
        <w:t xml:space="preserve">There </w:t>
      </w:r>
      <w:r w:rsidR="008C1515">
        <w:t>must</w:t>
      </w:r>
      <w:r>
        <w:t xml:space="preserve"> be in place a mechanism whereby the </w:t>
      </w:r>
      <w:r w:rsidR="00C1310D">
        <w:t>person</w:t>
      </w:r>
      <w:r>
        <w:t xml:space="preserve"> can access money, such as support to go to a cash machine from family members, support providers or social care worker.</w:t>
      </w:r>
    </w:p>
    <w:p w14:paraId="486B0532" w14:textId="77777777" w:rsidR="00C03809" w:rsidRPr="00B36A4C" w:rsidRDefault="00C03809" w:rsidP="00CF0537">
      <w:pPr>
        <w:jc w:val="both"/>
      </w:pPr>
    </w:p>
    <w:p w14:paraId="486B0533" w14:textId="77777777" w:rsidR="00C03809" w:rsidRPr="00E52756" w:rsidRDefault="00C03809" w:rsidP="00060890">
      <w:pPr>
        <w:pStyle w:val="Heading1"/>
        <w:numPr>
          <w:ilvl w:val="0"/>
          <w:numId w:val="6"/>
        </w:numPr>
        <w:tabs>
          <w:tab w:val="clear" w:pos="540"/>
          <w:tab w:val="num" w:pos="360"/>
        </w:tabs>
        <w:spacing w:before="0" w:after="0"/>
        <w:ind w:hanging="720"/>
        <w:rPr>
          <w:sz w:val="24"/>
        </w:rPr>
      </w:pPr>
      <w:bookmarkStart w:id="12" w:name="_Toc400366872"/>
      <w:r w:rsidRPr="00E52756">
        <w:rPr>
          <w:sz w:val="24"/>
        </w:rPr>
        <w:t>How to make a referral for a Deputy</w:t>
      </w:r>
      <w:bookmarkEnd w:id="12"/>
    </w:p>
    <w:p w14:paraId="486B0534" w14:textId="77777777" w:rsidR="00C03809" w:rsidRDefault="00C03809" w:rsidP="00CF0537">
      <w:pPr>
        <w:jc w:val="both"/>
        <w:rPr>
          <w:b/>
        </w:rPr>
      </w:pPr>
    </w:p>
    <w:p w14:paraId="511694A7" w14:textId="77777777" w:rsidR="00C6596A" w:rsidRPr="002664D7" w:rsidRDefault="00C6596A" w:rsidP="00C6596A">
      <w:pPr>
        <w:ind w:left="360"/>
        <w:jc w:val="both"/>
      </w:pPr>
      <w:r>
        <w:t>A Mental Capacity Assessment must be completed in all cases either by the social care worker or by a medical professional, to confirm that the person lacks capacity to manage their own finances, this should be added to Mosaic in the form of a Mental Capacity Record for finances.</w:t>
      </w:r>
    </w:p>
    <w:p w14:paraId="6A519C43" w14:textId="77777777" w:rsidR="00C6596A" w:rsidRPr="00B36A4C" w:rsidRDefault="00C6596A" w:rsidP="00C6596A">
      <w:pPr>
        <w:ind w:left="360"/>
        <w:jc w:val="both"/>
      </w:pPr>
    </w:p>
    <w:p w14:paraId="57E4AF20" w14:textId="77777777" w:rsidR="00C6596A" w:rsidRDefault="00C6596A" w:rsidP="00C6596A">
      <w:pPr>
        <w:ind w:left="360"/>
        <w:jc w:val="both"/>
      </w:pPr>
      <w:r>
        <w:t xml:space="preserve">The Appointeeship and Deputyship referral form </w:t>
      </w:r>
      <w:r w:rsidRPr="00B36A4C">
        <w:t xml:space="preserve">should </w:t>
      </w:r>
      <w:r>
        <w:t xml:space="preserve">then </w:t>
      </w:r>
      <w:r w:rsidRPr="00B36A4C">
        <w:t>be completed</w:t>
      </w:r>
      <w:r>
        <w:t xml:space="preserve"> on Mosaic. Please ensure you answer all questions on the form to the best of your knowledge, failure to do so may result in a delay to the process, whilst those answers are sought. If you are unsure whether a Deputy or Appointee is required, please contact the team.</w:t>
      </w:r>
    </w:p>
    <w:p w14:paraId="486B0538" w14:textId="77777777" w:rsidR="00582604" w:rsidRDefault="00582604" w:rsidP="00CF0537">
      <w:pPr>
        <w:ind w:left="360"/>
        <w:jc w:val="both"/>
      </w:pPr>
    </w:p>
    <w:p w14:paraId="486B0539" w14:textId="5A3AD0C8" w:rsidR="00C03809" w:rsidRDefault="00C6596A" w:rsidP="00CF0537">
      <w:pPr>
        <w:tabs>
          <w:tab w:val="left" w:pos="5194"/>
        </w:tabs>
        <w:ind w:left="360"/>
        <w:jc w:val="both"/>
      </w:pPr>
      <w:r>
        <w:t xml:space="preserve">Once the referral has been accepted, the Appointee and Deputyship Team will </w:t>
      </w:r>
      <w:r w:rsidR="007D121A">
        <w:t xml:space="preserve">send the Court of Protection 3 form out to the referring </w:t>
      </w:r>
      <w:r w:rsidR="000B788E">
        <w:t xml:space="preserve">social care </w:t>
      </w:r>
      <w:r w:rsidR="007D121A">
        <w:t>worker</w:t>
      </w:r>
      <w:r w:rsidR="00C03809">
        <w:t>.</w:t>
      </w:r>
      <w:r w:rsidR="007D121A">
        <w:t xml:space="preserve"> This is the court’s capacity assessment form and needs to be completed </w:t>
      </w:r>
      <w:r w:rsidR="000B788E">
        <w:t xml:space="preserve">by the worker </w:t>
      </w:r>
      <w:r w:rsidR="007D121A">
        <w:t xml:space="preserve">with the same details as the original capacity </w:t>
      </w:r>
      <w:proofErr w:type="gramStart"/>
      <w:r w:rsidR="007D121A">
        <w:t>assessment, but</w:t>
      </w:r>
      <w:proofErr w:type="gramEnd"/>
      <w:r w:rsidR="007D121A">
        <w:t xml:space="preserve"> </w:t>
      </w:r>
      <w:proofErr w:type="gramStart"/>
      <w:r w:rsidR="007D121A">
        <w:t>has to</w:t>
      </w:r>
      <w:proofErr w:type="gramEnd"/>
      <w:r w:rsidR="007D121A">
        <w:t xml:space="preserve"> be in the format used by the court. </w:t>
      </w:r>
    </w:p>
    <w:p w14:paraId="486B053A" w14:textId="77777777" w:rsidR="00C03809" w:rsidRPr="00B36A4C" w:rsidRDefault="00C03809" w:rsidP="00CF0537">
      <w:pPr>
        <w:jc w:val="both"/>
      </w:pPr>
    </w:p>
    <w:p w14:paraId="486B053B" w14:textId="77777777" w:rsidR="00C03809" w:rsidRPr="00E52756" w:rsidRDefault="00C03809" w:rsidP="00060890">
      <w:pPr>
        <w:pStyle w:val="Heading1"/>
        <w:numPr>
          <w:ilvl w:val="0"/>
          <w:numId w:val="6"/>
        </w:numPr>
        <w:tabs>
          <w:tab w:val="clear" w:pos="540"/>
          <w:tab w:val="num" w:pos="360"/>
        </w:tabs>
        <w:spacing w:before="0" w:after="0"/>
        <w:ind w:hanging="720"/>
        <w:rPr>
          <w:sz w:val="24"/>
        </w:rPr>
      </w:pPr>
      <w:bookmarkStart w:id="13" w:name="_Toc400366873"/>
      <w:r w:rsidRPr="00E52756">
        <w:rPr>
          <w:sz w:val="24"/>
        </w:rPr>
        <w:t>Timescales</w:t>
      </w:r>
      <w:bookmarkEnd w:id="13"/>
    </w:p>
    <w:p w14:paraId="486B053C" w14:textId="77777777" w:rsidR="00C03809" w:rsidRPr="00B36A4C" w:rsidRDefault="00C03809" w:rsidP="00CF0537">
      <w:pPr>
        <w:jc w:val="both"/>
      </w:pPr>
    </w:p>
    <w:p w14:paraId="486B053D" w14:textId="22A4E4D6" w:rsidR="00C03809" w:rsidRPr="00B36A4C" w:rsidRDefault="00C03809" w:rsidP="00CF0537">
      <w:pPr>
        <w:ind w:left="360"/>
        <w:jc w:val="both"/>
      </w:pPr>
      <w:r w:rsidRPr="00B36A4C">
        <w:t>The process</w:t>
      </w:r>
      <w:r w:rsidR="00E85C61">
        <w:t xml:space="preserve"> to set up Deputyship</w:t>
      </w:r>
      <w:r w:rsidR="002D7E87">
        <w:t xml:space="preserve"> </w:t>
      </w:r>
      <w:r w:rsidRPr="00B36A4C">
        <w:t xml:space="preserve">can take </w:t>
      </w:r>
      <w:r w:rsidR="00C6596A">
        <w:t>several</w:t>
      </w:r>
      <w:r w:rsidRPr="00B36A4C">
        <w:t xml:space="preserve"> months, but this is </w:t>
      </w:r>
      <w:r w:rsidR="00FD5072" w:rsidRPr="00B36A4C">
        <w:t>dependent</w:t>
      </w:r>
      <w:r w:rsidRPr="00B36A4C">
        <w:t xml:space="preserve"> on </w:t>
      </w:r>
      <w:r w:rsidR="00C6596A">
        <w:t xml:space="preserve">the contents of the order and </w:t>
      </w:r>
      <w:r w:rsidRPr="00B36A4C">
        <w:t xml:space="preserve">whether the </w:t>
      </w:r>
      <w:r w:rsidR="00C1310D">
        <w:t>person</w:t>
      </w:r>
      <w:r w:rsidRPr="00B36A4C">
        <w:t xml:space="preserve"> or any </w:t>
      </w:r>
      <w:r w:rsidR="00C6596A">
        <w:t xml:space="preserve">interested parties </w:t>
      </w:r>
      <w:r w:rsidRPr="00B36A4C">
        <w:t>object to the proceedings.</w:t>
      </w:r>
    </w:p>
    <w:p w14:paraId="486B053E" w14:textId="77777777" w:rsidR="00C03809" w:rsidRPr="00B36A4C" w:rsidRDefault="00C03809" w:rsidP="00CF0537">
      <w:pPr>
        <w:jc w:val="both"/>
      </w:pPr>
    </w:p>
    <w:p w14:paraId="486B053F" w14:textId="77777777" w:rsidR="00C03809" w:rsidRPr="00E52756" w:rsidRDefault="00C03809" w:rsidP="00060890">
      <w:pPr>
        <w:pStyle w:val="Heading1"/>
        <w:numPr>
          <w:ilvl w:val="0"/>
          <w:numId w:val="6"/>
        </w:numPr>
        <w:tabs>
          <w:tab w:val="clear" w:pos="540"/>
          <w:tab w:val="num" w:pos="360"/>
        </w:tabs>
        <w:spacing w:before="0" w:after="0"/>
        <w:ind w:hanging="720"/>
        <w:rPr>
          <w:sz w:val="24"/>
        </w:rPr>
      </w:pPr>
      <w:bookmarkStart w:id="14" w:name="_Toc400366874"/>
      <w:r w:rsidRPr="00E52756">
        <w:rPr>
          <w:sz w:val="24"/>
        </w:rPr>
        <w:t>Charges</w:t>
      </w:r>
      <w:bookmarkEnd w:id="14"/>
    </w:p>
    <w:p w14:paraId="486B0540" w14:textId="77777777" w:rsidR="00C03809" w:rsidRPr="00B36A4C" w:rsidRDefault="00C03809" w:rsidP="00CF0537">
      <w:pPr>
        <w:jc w:val="both"/>
      </w:pPr>
    </w:p>
    <w:p w14:paraId="486B0541" w14:textId="0AEE3FEE" w:rsidR="00C03809" w:rsidRDefault="00C03809" w:rsidP="00CF0537">
      <w:pPr>
        <w:ind w:left="360"/>
        <w:jc w:val="both"/>
      </w:pPr>
      <w:r w:rsidRPr="00B36A4C">
        <w:t>The Council makes the following charges for th</w:t>
      </w:r>
      <w:r w:rsidR="00B75E65">
        <w:t>e Deputyship</w:t>
      </w:r>
      <w:r w:rsidRPr="00B36A4C">
        <w:t xml:space="preserve"> service</w:t>
      </w:r>
      <w:r>
        <w:t xml:space="preserve">, to be paid from the </w:t>
      </w:r>
      <w:r w:rsidR="00C1310D">
        <w:t>person</w:t>
      </w:r>
      <w:r>
        <w:t>’s money</w:t>
      </w:r>
      <w:r w:rsidR="00B75E65">
        <w:t>.</w:t>
      </w:r>
      <w:r w:rsidRPr="00B36A4C">
        <w:t xml:space="preserve"> </w:t>
      </w:r>
      <w:r w:rsidR="00B75E65">
        <w:t>Charges</w:t>
      </w:r>
      <w:r w:rsidRPr="00B36A4C">
        <w:t xml:space="preserve"> are </w:t>
      </w:r>
      <w:r w:rsidR="00B75E65">
        <w:t>set</w:t>
      </w:r>
      <w:r w:rsidRPr="00B36A4C">
        <w:t xml:space="preserve"> by the </w:t>
      </w:r>
      <w:r w:rsidR="00695FB6">
        <w:t>COP</w:t>
      </w:r>
      <w:r w:rsidR="00C6596A">
        <w:t xml:space="preserve">. </w:t>
      </w:r>
    </w:p>
    <w:p w14:paraId="486B0542" w14:textId="77777777" w:rsidR="00FD5072" w:rsidRDefault="00FD5072" w:rsidP="00CF0537">
      <w:pPr>
        <w:ind w:left="360"/>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800"/>
      </w:tblGrid>
      <w:tr w:rsidR="00FD5072" w:rsidRPr="007268C0" w14:paraId="486B0546" w14:textId="77777777" w:rsidTr="6DB72FC2">
        <w:tc>
          <w:tcPr>
            <w:tcW w:w="6660" w:type="dxa"/>
            <w:tcBorders>
              <w:top w:val="single" w:sz="4" w:space="0" w:color="auto"/>
              <w:left w:val="single" w:sz="4" w:space="0" w:color="auto"/>
              <w:bottom w:val="single" w:sz="4" w:space="0" w:color="auto"/>
              <w:right w:val="single" w:sz="4" w:space="0" w:color="auto"/>
            </w:tcBorders>
          </w:tcPr>
          <w:p w14:paraId="486B0543" w14:textId="77777777" w:rsidR="00FD5072" w:rsidRPr="007268C0" w:rsidRDefault="00FD5072" w:rsidP="00E4677B">
            <w:pPr>
              <w:jc w:val="both"/>
              <w:rPr>
                <w:b/>
                <w:sz w:val="12"/>
                <w:szCs w:val="12"/>
              </w:rPr>
            </w:pPr>
          </w:p>
          <w:p w14:paraId="486B0544" w14:textId="77777777" w:rsidR="00FD5072" w:rsidRPr="007268C0" w:rsidRDefault="00FD5072" w:rsidP="00E4677B">
            <w:pPr>
              <w:jc w:val="both"/>
              <w:rPr>
                <w:b/>
                <w:lang w:eastAsia="en-US"/>
              </w:rPr>
            </w:pPr>
            <w:r w:rsidRPr="007268C0">
              <w:rPr>
                <w:b/>
              </w:rPr>
              <w:t>Fee Type</w:t>
            </w:r>
          </w:p>
        </w:tc>
        <w:tc>
          <w:tcPr>
            <w:tcW w:w="1800" w:type="dxa"/>
            <w:tcBorders>
              <w:top w:val="single" w:sz="4" w:space="0" w:color="auto"/>
              <w:left w:val="single" w:sz="4" w:space="0" w:color="auto"/>
              <w:bottom w:val="single" w:sz="4" w:space="0" w:color="auto"/>
              <w:right w:val="single" w:sz="4" w:space="0" w:color="auto"/>
            </w:tcBorders>
          </w:tcPr>
          <w:p w14:paraId="486B0545" w14:textId="5999642D" w:rsidR="00FD5072" w:rsidRPr="007268C0" w:rsidRDefault="00FD5072" w:rsidP="00E4677B">
            <w:pPr>
              <w:jc w:val="center"/>
              <w:rPr>
                <w:b/>
                <w:lang w:eastAsia="en-US"/>
              </w:rPr>
            </w:pPr>
            <w:r w:rsidRPr="007268C0">
              <w:rPr>
                <w:b/>
              </w:rPr>
              <w:t xml:space="preserve">Amount from </w:t>
            </w:r>
            <w:r>
              <w:rPr>
                <w:b/>
              </w:rPr>
              <w:t>April</w:t>
            </w:r>
            <w:r w:rsidRPr="007268C0">
              <w:rPr>
                <w:b/>
              </w:rPr>
              <w:t xml:space="preserve"> </w:t>
            </w:r>
            <w:r w:rsidR="00515D44">
              <w:rPr>
                <w:b/>
              </w:rPr>
              <w:t>2026</w:t>
            </w:r>
          </w:p>
        </w:tc>
      </w:tr>
      <w:tr w:rsidR="00FD5072" w:rsidRPr="00B36A4C" w14:paraId="486B0549" w14:textId="77777777" w:rsidTr="6DB72FC2">
        <w:tc>
          <w:tcPr>
            <w:tcW w:w="6660" w:type="dxa"/>
            <w:tcBorders>
              <w:top w:val="single" w:sz="4" w:space="0" w:color="auto"/>
              <w:left w:val="single" w:sz="4" w:space="0" w:color="auto"/>
              <w:bottom w:val="single" w:sz="4" w:space="0" w:color="auto"/>
              <w:right w:val="single" w:sz="4" w:space="0" w:color="auto"/>
            </w:tcBorders>
          </w:tcPr>
          <w:p w14:paraId="486B0547" w14:textId="77777777" w:rsidR="00FD5072" w:rsidRPr="00B36A4C" w:rsidRDefault="00FD5072" w:rsidP="00E4677B">
            <w:pPr>
              <w:jc w:val="both"/>
              <w:rPr>
                <w:lang w:eastAsia="en-US"/>
              </w:rPr>
            </w:pPr>
            <w:r w:rsidRPr="00B36A4C">
              <w:t>Work up to date of Order</w:t>
            </w:r>
          </w:p>
        </w:tc>
        <w:tc>
          <w:tcPr>
            <w:tcW w:w="1800" w:type="dxa"/>
            <w:tcBorders>
              <w:top w:val="single" w:sz="4" w:space="0" w:color="auto"/>
              <w:left w:val="single" w:sz="4" w:space="0" w:color="auto"/>
              <w:bottom w:val="single" w:sz="4" w:space="0" w:color="auto"/>
              <w:right w:val="single" w:sz="4" w:space="0" w:color="auto"/>
            </w:tcBorders>
          </w:tcPr>
          <w:p w14:paraId="486B0548" w14:textId="711E28E7" w:rsidR="00FD5072" w:rsidRPr="00B36A4C" w:rsidRDefault="00FD5072" w:rsidP="00E4677B">
            <w:pPr>
              <w:jc w:val="center"/>
              <w:rPr>
                <w:lang w:eastAsia="en-US"/>
              </w:rPr>
            </w:pPr>
            <w:r>
              <w:t>£</w:t>
            </w:r>
            <w:r w:rsidR="001A2AC2">
              <w:t>944</w:t>
            </w:r>
          </w:p>
        </w:tc>
      </w:tr>
      <w:tr w:rsidR="00FD5072" w:rsidRPr="00B36A4C" w14:paraId="486B054C" w14:textId="77777777" w:rsidTr="6DB72FC2">
        <w:tc>
          <w:tcPr>
            <w:tcW w:w="6660" w:type="dxa"/>
            <w:tcBorders>
              <w:top w:val="single" w:sz="4" w:space="0" w:color="auto"/>
              <w:left w:val="single" w:sz="4" w:space="0" w:color="auto"/>
              <w:bottom w:val="single" w:sz="4" w:space="0" w:color="auto"/>
              <w:right w:val="single" w:sz="4" w:space="0" w:color="auto"/>
            </w:tcBorders>
          </w:tcPr>
          <w:p w14:paraId="486B054A" w14:textId="77777777" w:rsidR="00FD5072" w:rsidRPr="00B36A4C" w:rsidRDefault="00FD5072" w:rsidP="00E4677B">
            <w:pPr>
              <w:jc w:val="both"/>
              <w:rPr>
                <w:lang w:eastAsia="en-US"/>
              </w:rPr>
            </w:pPr>
            <w:r>
              <w:t xml:space="preserve">Annual Management Fee (due on </w:t>
            </w:r>
            <w:r w:rsidRPr="00B36A4C">
              <w:t>1</w:t>
            </w:r>
            <w:r w:rsidRPr="007268C0">
              <w:rPr>
                <w:vertAlign w:val="superscript"/>
              </w:rPr>
              <w:t>st</w:t>
            </w:r>
            <w:r w:rsidRPr="00B36A4C">
              <w:t xml:space="preserve"> anniversary of Order</w:t>
            </w:r>
            <w:r>
              <w:t>)</w:t>
            </w:r>
          </w:p>
        </w:tc>
        <w:tc>
          <w:tcPr>
            <w:tcW w:w="1800" w:type="dxa"/>
            <w:tcBorders>
              <w:top w:val="single" w:sz="4" w:space="0" w:color="auto"/>
              <w:left w:val="single" w:sz="4" w:space="0" w:color="auto"/>
              <w:bottom w:val="single" w:sz="4" w:space="0" w:color="auto"/>
              <w:right w:val="single" w:sz="4" w:space="0" w:color="auto"/>
            </w:tcBorders>
          </w:tcPr>
          <w:p w14:paraId="486B054B" w14:textId="3E00A42C" w:rsidR="00FD5072" w:rsidRPr="00B36A4C" w:rsidRDefault="00FD5072" w:rsidP="00E4677B">
            <w:pPr>
              <w:jc w:val="center"/>
              <w:rPr>
                <w:lang w:eastAsia="en-US"/>
              </w:rPr>
            </w:pPr>
            <w:r w:rsidRPr="00B36A4C">
              <w:t>£</w:t>
            </w:r>
            <w:r w:rsidR="001A2AC2">
              <w:t>982</w:t>
            </w:r>
          </w:p>
        </w:tc>
      </w:tr>
      <w:tr w:rsidR="00FD5072" w:rsidRPr="00B36A4C" w14:paraId="486B054F" w14:textId="77777777" w:rsidTr="6DB72FC2">
        <w:tc>
          <w:tcPr>
            <w:tcW w:w="6660" w:type="dxa"/>
            <w:tcBorders>
              <w:top w:val="single" w:sz="4" w:space="0" w:color="auto"/>
              <w:left w:val="single" w:sz="4" w:space="0" w:color="auto"/>
              <w:bottom w:val="single" w:sz="4" w:space="0" w:color="auto"/>
              <w:right w:val="single" w:sz="4" w:space="0" w:color="auto"/>
            </w:tcBorders>
          </w:tcPr>
          <w:p w14:paraId="486B054D" w14:textId="77777777" w:rsidR="00FD5072" w:rsidRPr="00B36A4C" w:rsidRDefault="00FD5072" w:rsidP="00E4677B">
            <w:pPr>
              <w:jc w:val="both"/>
              <w:rPr>
                <w:lang w:eastAsia="en-US"/>
              </w:rPr>
            </w:pPr>
            <w:r>
              <w:t xml:space="preserve">Annual Management Fee (due on </w:t>
            </w:r>
            <w:r w:rsidRPr="00B36A4C">
              <w:t>2</w:t>
            </w:r>
            <w:r w:rsidRPr="007268C0">
              <w:rPr>
                <w:vertAlign w:val="superscript"/>
              </w:rPr>
              <w:t>nd</w:t>
            </w:r>
            <w:r w:rsidRPr="00B36A4C">
              <w:t xml:space="preserve"> </w:t>
            </w:r>
            <w:r>
              <w:t>anniversary</w:t>
            </w:r>
            <w:r w:rsidRPr="00B36A4C">
              <w:t xml:space="preserve"> of Order</w:t>
            </w:r>
            <w:r>
              <w:t xml:space="preserve"> and on every subsequent anniversary)</w:t>
            </w:r>
          </w:p>
        </w:tc>
        <w:tc>
          <w:tcPr>
            <w:tcW w:w="1800" w:type="dxa"/>
            <w:tcBorders>
              <w:top w:val="single" w:sz="4" w:space="0" w:color="auto"/>
              <w:left w:val="single" w:sz="4" w:space="0" w:color="auto"/>
              <w:bottom w:val="single" w:sz="4" w:space="0" w:color="auto"/>
              <w:right w:val="single" w:sz="4" w:space="0" w:color="auto"/>
            </w:tcBorders>
          </w:tcPr>
          <w:p w14:paraId="486B054E" w14:textId="2CB5EA2E" w:rsidR="00FD5072" w:rsidRPr="00B36A4C" w:rsidRDefault="00FD5072" w:rsidP="00E4677B">
            <w:pPr>
              <w:jc w:val="center"/>
              <w:rPr>
                <w:lang w:eastAsia="en-US"/>
              </w:rPr>
            </w:pPr>
            <w:r>
              <w:t>£</w:t>
            </w:r>
            <w:r w:rsidR="001A2AC2">
              <w:t>824</w:t>
            </w:r>
          </w:p>
        </w:tc>
      </w:tr>
      <w:tr w:rsidR="00FD5072" w:rsidRPr="00B36A4C" w14:paraId="486B0552" w14:textId="77777777" w:rsidTr="6DB72FC2">
        <w:tc>
          <w:tcPr>
            <w:tcW w:w="6660" w:type="dxa"/>
            <w:tcBorders>
              <w:top w:val="single" w:sz="4" w:space="0" w:color="auto"/>
              <w:left w:val="single" w:sz="4" w:space="0" w:color="auto"/>
              <w:bottom w:val="single" w:sz="4" w:space="0" w:color="auto"/>
              <w:right w:val="single" w:sz="4" w:space="0" w:color="auto"/>
            </w:tcBorders>
          </w:tcPr>
          <w:p w14:paraId="486B0550" w14:textId="77777777" w:rsidR="00FD5072" w:rsidRPr="00B36A4C" w:rsidRDefault="00FD5072" w:rsidP="00E4677B">
            <w:pPr>
              <w:jc w:val="both"/>
              <w:rPr>
                <w:lang w:eastAsia="en-US"/>
              </w:rPr>
            </w:pPr>
            <w:r>
              <w:t xml:space="preserve">Property Management </w:t>
            </w:r>
            <w:r w:rsidRPr="00B36A4C">
              <w:t>Fee, due</w:t>
            </w:r>
            <w:r>
              <w:t xml:space="preserve"> for each property rented or owned, payable</w:t>
            </w:r>
            <w:r w:rsidRPr="00B36A4C">
              <w:t xml:space="preserve"> on</w:t>
            </w:r>
            <w:r>
              <w:t xml:space="preserve"> each</w:t>
            </w:r>
            <w:r w:rsidRPr="00B36A4C">
              <w:t xml:space="preserve"> anniversary of </w:t>
            </w:r>
            <w:r>
              <w:t xml:space="preserve">the Court </w:t>
            </w:r>
            <w:r w:rsidRPr="00B36A4C">
              <w:t>Order and on</w:t>
            </w:r>
            <w:r>
              <w:t xml:space="preserve"> sale of property or at end of tenancy</w:t>
            </w:r>
            <w:r w:rsidRPr="00B36A4C">
              <w:t>.</w:t>
            </w:r>
          </w:p>
        </w:tc>
        <w:tc>
          <w:tcPr>
            <w:tcW w:w="1800" w:type="dxa"/>
            <w:tcBorders>
              <w:top w:val="single" w:sz="4" w:space="0" w:color="auto"/>
              <w:left w:val="single" w:sz="4" w:space="0" w:color="auto"/>
              <w:bottom w:val="single" w:sz="4" w:space="0" w:color="auto"/>
              <w:right w:val="single" w:sz="4" w:space="0" w:color="auto"/>
            </w:tcBorders>
          </w:tcPr>
          <w:p w14:paraId="486B0551" w14:textId="68A3B66C" w:rsidR="00FD5072" w:rsidRPr="00B36A4C" w:rsidRDefault="00FD5072" w:rsidP="00E4677B">
            <w:pPr>
              <w:jc w:val="center"/>
              <w:rPr>
                <w:lang w:eastAsia="en-US"/>
              </w:rPr>
            </w:pPr>
            <w:r>
              <w:t>£</w:t>
            </w:r>
            <w:r w:rsidR="001A2AC2">
              <w:t>380</w:t>
            </w:r>
          </w:p>
        </w:tc>
      </w:tr>
      <w:tr w:rsidR="00FD5072" w:rsidRPr="00B36A4C" w14:paraId="486B0555" w14:textId="77777777" w:rsidTr="6DB72FC2">
        <w:tc>
          <w:tcPr>
            <w:tcW w:w="6660" w:type="dxa"/>
            <w:tcBorders>
              <w:top w:val="single" w:sz="4" w:space="0" w:color="auto"/>
              <w:left w:val="single" w:sz="4" w:space="0" w:color="auto"/>
              <w:bottom w:val="single" w:sz="4" w:space="0" w:color="auto"/>
              <w:right w:val="single" w:sz="4" w:space="0" w:color="auto"/>
            </w:tcBorders>
          </w:tcPr>
          <w:p w14:paraId="486B0553" w14:textId="77777777" w:rsidR="00FD5072" w:rsidRPr="00B36A4C" w:rsidRDefault="00FD5072" w:rsidP="00E4677B">
            <w:pPr>
              <w:jc w:val="both"/>
              <w:rPr>
                <w:lang w:eastAsia="en-US"/>
              </w:rPr>
            </w:pPr>
            <w:r w:rsidRPr="00B36A4C">
              <w:t>Annual Report Fee, due on submission of report to OPG</w:t>
            </w:r>
          </w:p>
        </w:tc>
        <w:tc>
          <w:tcPr>
            <w:tcW w:w="1800" w:type="dxa"/>
            <w:tcBorders>
              <w:top w:val="single" w:sz="4" w:space="0" w:color="auto"/>
              <w:left w:val="single" w:sz="4" w:space="0" w:color="auto"/>
              <w:bottom w:val="single" w:sz="4" w:space="0" w:color="auto"/>
              <w:right w:val="single" w:sz="4" w:space="0" w:color="auto"/>
            </w:tcBorders>
          </w:tcPr>
          <w:p w14:paraId="486B0554" w14:textId="33AD38DA" w:rsidR="00FD5072" w:rsidRPr="00B36A4C" w:rsidRDefault="00FD5072" w:rsidP="00E4677B">
            <w:pPr>
              <w:jc w:val="center"/>
              <w:rPr>
                <w:lang w:eastAsia="en-US"/>
              </w:rPr>
            </w:pPr>
            <w:r>
              <w:t>£</w:t>
            </w:r>
            <w:r w:rsidR="001A2AC2">
              <w:t>274</w:t>
            </w:r>
          </w:p>
        </w:tc>
      </w:tr>
      <w:tr w:rsidR="00FD5072" w14:paraId="486B0558" w14:textId="77777777" w:rsidTr="6DB72FC2">
        <w:tc>
          <w:tcPr>
            <w:tcW w:w="6660" w:type="dxa"/>
            <w:tcBorders>
              <w:top w:val="single" w:sz="4" w:space="0" w:color="auto"/>
              <w:left w:val="single" w:sz="4" w:space="0" w:color="auto"/>
              <w:bottom w:val="single" w:sz="4" w:space="0" w:color="auto"/>
              <w:right w:val="single" w:sz="4" w:space="0" w:color="auto"/>
            </w:tcBorders>
          </w:tcPr>
          <w:p w14:paraId="486B0556" w14:textId="4F4A6E51" w:rsidR="00FD5072" w:rsidRPr="00B36A4C" w:rsidRDefault="00FD5072" w:rsidP="00E4677B">
            <w:pPr>
              <w:jc w:val="both"/>
            </w:pPr>
            <w:r>
              <w:t>Tax Return Fee (for simple return)</w:t>
            </w:r>
          </w:p>
        </w:tc>
        <w:tc>
          <w:tcPr>
            <w:tcW w:w="1800" w:type="dxa"/>
            <w:tcBorders>
              <w:top w:val="single" w:sz="4" w:space="0" w:color="auto"/>
              <w:left w:val="single" w:sz="4" w:space="0" w:color="auto"/>
              <w:bottom w:val="single" w:sz="4" w:space="0" w:color="auto"/>
              <w:right w:val="single" w:sz="4" w:space="0" w:color="auto"/>
            </w:tcBorders>
          </w:tcPr>
          <w:p w14:paraId="486B0557" w14:textId="469C0ACA" w:rsidR="001A2AC2" w:rsidRDefault="00FD5072" w:rsidP="001A2AC2">
            <w:pPr>
              <w:jc w:val="center"/>
            </w:pPr>
            <w:r>
              <w:t>£</w:t>
            </w:r>
            <w:r w:rsidR="001A2AC2">
              <w:t>89</w:t>
            </w:r>
          </w:p>
        </w:tc>
      </w:tr>
      <w:tr w:rsidR="00FD5072" w14:paraId="486B055E" w14:textId="77777777" w:rsidTr="6DB72FC2">
        <w:tc>
          <w:tcPr>
            <w:tcW w:w="6660" w:type="dxa"/>
            <w:tcBorders>
              <w:top w:val="single" w:sz="4" w:space="0" w:color="auto"/>
              <w:left w:val="single" w:sz="4" w:space="0" w:color="auto"/>
              <w:bottom w:val="single" w:sz="4" w:space="0" w:color="auto"/>
              <w:right w:val="single" w:sz="4" w:space="0" w:color="auto"/>
            </w:tcBorders>
          </w:tcPr>
          <w:p w14:paraId="486B055C" w14:textId="77777777" w:rsidR="00FD5072" w:rsidRPr="00B36A4C" w:rsidRDefault="00FD5072" w:rsidP="00E4677B">
            <w:pPr>
              <w:jc w:val="both"/>
            </w:pPr>
            <w:r>
              <w:t>Travel Costs per hour</w:t>
            </w:r>
          </w:p>
        </w:tc>
        <w:tc>
          <w:tcPr>
            <w:tcW w:w="1800" w:type="dxa"/>
            <w:tcBorders>
              <w:top w:val="single" w:sz="4" w:space="0" w:color="auto"/>
              <w:left w:val="single" w:sz="4" w:space="0" w:color="auto"/>
              <w:bottom w:val="single" w:sz="4" w:space="0" w:color="auto"/>
              <w:right w:val="single" w:sz="4" w:space="0" w:color="auto"/>
            </w:tcBorders>
          </w:tcPr>
          <w:p w14:paraId="486B055D" w14:textId="78193F47" w:rsidR="00FD5072" w:rsidRDefault="00FD5072" w:rsidP="00E4677B">
            <w:pPr>
              <w:jc w:val="center"/>
            </w:pPr>
            <w:r>
              <w:t>£</w:t>
            </w:r>
            <w:r w:rsidR="001A2AC2">
              <w:t>51</w:t>
            </w:r>
          </w:p>
        </w:tc>
      </w:tr>
      <w:tr w:rsidR="008D237C" w14:paraId="486B0561" w14:textId="77777777" w:rsidTr="6DB72FC2">
        <w:tc>
          <w:tcPr>
            <w:tcW w:w="6660" w:type="dxa"/>
            <w:tcBorders>
              <w:top w:val="single" w:sz="4" w:space="0" w:color="auto"/>
              <w:left w:val="single" w:sz="4" w:space="0" w:color="auto"/>
              <w:bottom w:val="single" w:sz="4" w:space="0" w:color="auto"/>
              <w:right w:val="single" w:sz="4" w:space="0" w:color="auto"/>
            </w:tcBorders>
          </w:tcPr>
          <w:p w14:paraId="486B055F" w14:textId="2761C37C" w:rsidR="008D237C" w:rsidRDefault="008D237C" w:rsidP="00E4677B">
            <w:pPr>
              <w:jc w:val="both"/>
            </w:pPr>
            <w:r>
              <w:t>Winding up Fee</w:t>
            </w:r>
            <w:r w:rsidR="00C6596A" w:rsidRPr="003A715F">
              <w:t>*</w:t>
            </w:r>
          </w:p>
        </w:tc>
        <w:tc>
          <w:tcPr>
            <w:tcW w:w="1800" w:type="dxa"/>
            <w:tcBorders>
              <w:top w:val="single" w:sz="4" w:space="0" w:color="auto"/>
              <w:left w:val="single" w:sz="4" w:space="0" w:color="auto"/>
              <w:bottom w:val="single" w:sz="4" w:space="0" w:color="auto"/>
              <w:right w:val="single" w:sz="4" w:space="0" w:color="auto"/>
            </w:tcBorders>
          </w:tcPr>
          <w:p w14:paraId="486B0560" w14:textId="65DAB28B" w:rsidR="008D237C" w:rsidRDefault="008D237C" w:rsidP="00E4677B">
            <w:pPr>
              <w:jc w:val="center"/>
            </w:pPr>
            <w:r w:rsidRPr="00D3498D">
              <w:t>£</w:t>
            </w:r>
            <w:r w:rsidR="00515D44">
              <w:t>375</w:t>
            </w:r>
          </w:p>
        </w:tc>
      </w:tr>
      <w:tr w:rsidR="00515D44" w14:paraId="11C52054" w14:textId="77777777" w:rsidTr="6DB72FC2">
        <w:tc>
          <w:tcPr>
            <w:tcW w:w="6660" w:type="dxa"/>
            <w:tcBorders>
              <w:top w:val="single" w:sz="4" w:space="0" w:color="auto"/>
              <w:left w:val="single" w:sz="4" w:space="0" w:color="auto"/>
              <w:bottom w:val="single" w:sz="4" w:space="0" w:color="auto"/>
              <w:right w:val="single" w:sz="4" w:space="0" w:color="auto"/>
            </w:tcBorders>
          </w:tcPr>
          <w:p w14:paraId="08189989" w14:textId="23F38D33" w:rsidR="00515D44" w:rsidRDefault="00515D44" w:rsidP="1A8A0977">
            <w:pPr>
              <w:jc w:val="both"/>
              <w:rPr>
                <w:color w:val="FF0000"/>
              </w:rPr>
            </w:pPr>
            <w:r>
              <w:t>Annual banking charge</w:t>
            </w:r>
            <w:r w:rsidR="6C1A9B9A">
              <w:t xml:space="preserve"> per account</w:t>
            </w:r>
            <w:r>
              <w:t>*</w:t>
            </w:r>
            <w:r w:rsidR="0D1DE57A">
              <w:t xml:space="preserve"> </w:t>
            </w:r>
          </w:p>
        </w:tc>
        <w:tc>
          <w:tcPr>
            <w:tcW w:w="1800" w:type="dxa"/>
            <w:tcBorders>
              <w:top w:val="single" w:sz="4" w:space="0" w:color="auto"/>
              <w:left w:val="single" w:sz="4" w:space="0" w:color="auto"/>
              <w:bottom w:val="single" w:sz="4" w:space="0" w:color="auto"/>
              <w:right w:val="single" w:sz="4" w:space="0" w:color="auto"/>
            </w:tcBorders>
          </w:tcPr>
          <w:p w14:paraId="32C6DAD0" w14:textId="50E798B5" w:rsidR="00515D44" w:rsidRPr="00D3498D" w:rsidRDefault="00515D44" w:rsidP="00E4677B">
            <w:pPr>
              <w:jc w:val="center"/>
            </w:pPr>
            <w:r>
              <w:t>£6</w:t>
            </w:r>
          </w:p>
        </w:tc>
      </w:tr>
    </w:tbl>
    <w:p w14:paraId="486B0563" w14:textId="6E25F778" w:rsidR="00C03809" w:rsidRDefault="00C03809" w:rsidP="00CF0537">
      <w:pPr>
        <w:ind w:left="360"/>
        <w:jc w:val="both"/>
      </w:pPr>
      <w:r w:rsidRPr="003A715F">
        <w:t xml:space="preserve">* Fee set by Nottinghamshire </w:t>
      </w:r>
      <w:r>
        <w:t>C</w:t>
      </w:r>
      <w:r w:rsidRPr="003A715F">
        <w:t xml:space="preserve">ounty </w:t>
      </w:r>
      <w:r>
        <w:t>C</w:t>
      </w:r>
      <w:r w:rsidRPr="003A715F">
        <w:t>ouncil</w:t>
      </w:r>
    </w:p>
    <w:p w14:paraId="35566AC2" w14:textId="77777777" w:rsidR="00C6596A" w:rsidRPr="003A715F" w:rsidRDefault="00C6596A" w:rsidP="00CF0537">
      <w:pPr>
        <w:ind w:left="360"/>
        <w:jc w:val="both"/>
      </w:pPr>
    </w:p>
    <w:p w14:paraId="486B0564" w14:textId="12A0FA8E" w:rsidR="00C03809" w:rsidRDefault="00C03809" w:rsidP="00CF0537">
      <w:pPr>
        <w:ind w:left="360"/>
        <w:jc w:val="both"/>
      </w:pPr>
      <w:r>
        <w:t xml:space="preserve">Where a </w:t>
      </w:r>
      <w:r w:rsidR="00C1310D">
        <w:t>person</w:t>
      </w:r>
      <w:r>
        <w:t xml:space="preserve"> has less than £</w:t>
      </w:r>
      <w:r w:rsidR="001A2AC2">
        <w:t>20,300</w:t>
      </w:r>
      <w:r>
        <w:t xml:space="preserve"> in assets, then the Annual Management Fees are replaced by a 3</w:t>
      </w:r>
      <w:r w:rsidR="008D237C">
        <w:t>.5</w:t>
      </w:r>
      <w:r>
        <w:t>% charge on assets.</w:t>
      </w:r>
    </w:p>
    <w:p w14:paraId="5094E085" w14:textId="77777777" w:rsidR="00515D44" w:rsidRDefault="00515D44" w:rsidP="00CF0537">
      <w:pPr>
        <w:ind w:left="360"/>
        <w:jc w:val="both"/>
      </w:pPr>
    </w:p>
    <w:p w14:paraId="709BCD34" w14:textId="77777777" w:rsidR="00C6596A" w:rsidRDefault="00C6596A" w:rsidP="00CF0537">
      <w:pPr>
        <w:ind w:left="360"/>
        <w:jc w:val="both"/>
      </w:pPr>
    </w:p>
    <w:p w14:paraId="486B057D" w14:textId="77777777" w:rsidR="003D5319" w:rsidRDefault="003D5319" w:rsidP="00C6596A">
      <w:pPr>
        <w:pStyle w:val="Heading1"/>
        <w:numPr>
          <w:ilvl w:val="0"/>
          <w:numId w:val="6"/>
        </w:numPr>
        <w:spacing w:before="0" w:after="0"/>
        <w:ind w:hanging="540"/>
        <w:rPr>
          <w:sz w:val="24"/>
        </w:rPr>
      </w:pPr>
      <w:bookmarkStart w:id="15" w:name="_Toc400366880"/>
      <w:r w:rsidRPr="00060890">
        <w:rPr>
          <w:sz w:val="24"/>
        </w:rPr>
        <w:t>Contact Details</w:t>
      </w:r>
      <w:bookmarkEnd w:id="15"/>
    </w:p>
    <w:p w14:paraId="486B057E" w14:textId="77777777" w:rsidR="008D237C" w:rsidRPr="008D237C" w:rsidRDefault="008D237C" w:rsidP="008D237C"/>
    <w:p w14:paraId="486B0580" w14:textId="1B8B218E" w:rsidR="00C03809" w:rsidRPr="00B36A4C" w:rsidRDefault="00C6596A" w:rsidP="00C6596A">
      <w:pPr>
        <w:ind w:left="360"/>
        <w:jc w:val="both"/>
      </w:pPr>
      <w:r>
        <w:t>Appointee and Deputyship Team</w:t>
      </w:r>
      <w:r w:rsidR="00582604">
        <w:t xml:space="preserve"> </w:t>
      </w:r>
      <w:r w:rsidR="003D5319" w:rsidRPr="00060890">
        <w:t>Client Finance Team</w:t>
      </w:r>
      <w:r w:rsidR="00060890" w:rsidRPr="00060890">
        <w:t>:</w:t>
      </w:r>
      <w:r w:rsidR="003D5319" w:rsidRPr="00060890">
        <w:t xml:space="preserve">  0115 977</w:t>
      </w:r>
      <w:r w:rsidR="00755867">
        <w:t xml:space="preserve"> </w:t>
      </w:r>
      <w:r w:rsidR="003D5319" w:rsidRPr="00060890">
        <w:t>3295</w:t>
      </w:r>
    </w:p>
    <w:p w14:paraId="486B0581" w14:textId="77777777" w:rsidR="00C03809" w:rsidRDefault="00C03809" w:rsidP="00CF0537">
      <w:pPr>
        <w:jc w:val="center"/>
        <w:rPr>
          <w:b/>
          <w:u w:val="single"/>
        </w:rPr>
      </w:pPr>
    </w:p>
    <w:sectPr w:rsidR="00C03809" w:rsidSect="00305FAB">
      <w:headerReference w:type="default" r:id="rId13"/>
      <w:footerReference w:type="default" r:id="rId14"/>
      <w:type w:val="continuous"/>
      <w:pgSz w:w="11907" w:h="16840" w:code="9"/>
      <w:pgMar w:top="1304" w:right="1418" w:bottom="1304" w:left="1361" w:header="709" w:footer="33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BDCB" w14:textId="77777777" w:rsidR="008E6511" w:rsidRDefault="008E6511">
      <w:r>
        <w:separator/>
      </w:r>
    </w:p>
  </w:endnote>
  <w:endnote w:type="continuationSeparator" w:id="0">
    <w:p w14:paraId="54DD7C9E" w14:textId="77777777" w:rsidR="008E6511" w:rsidRDefault="008E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
    <w:altName w:val="Times New Roman"/>
    <w:panose1 w:val="00000000000000000000"/>
    <w:charset w:val="00"/>
    <w:family w:val="roman"/>
    <w:notTrueType/>
    <w:pitch w:val="default"/>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058B" w14:textId="16A1C861" w:rsidR="00375281" w:rsidRDefault="00375281" w:rsidP="00305FAB">
    <w:pPr>
      <w:pStyle w:val="Footer"/>
      <w:tabs>
        <w:tab w:val="clear" w:pos="4153"/>
        <w:tab w:val="clear" w:pos="8306"/>
        <w:tab w:val="left" w:pos="900"/>
        <w:tab w:val="left" w:pos="2520"/>
        <w:tab w:val="right" w:pos="8460"/>
      </w:tabs>
      <w:ind w:right="360"/>
      <w:rPr>
        <w:sz w:val="16"/>
        <w:szCs w:val="16"/>
      </w:rPr>
    </w:pPr>
    <w:r w:rsidRPr="00FC48F5">
      <w:rPr>
        <w:sz w:val="16"/>
        <w:szCs w:val="16"/>
      </w:rPr>
      <w:t>Page</w:t>
    </w:r>
    <w:r>
      <w:rPr>
        <w:sz w:val="16"/>
        <w:szCs w:val="16"/>
      </w:rPr>
      <w:t xml:space="preserve">: </w:t>
    </w:r>
    <w:r w:rsidRPr="00410489">
      <w:rPr>
        <w:rStyle w:val="PageNumber"/>
        <w:sz w:val="16"/>
        <w:szCs w:val="16"/>
      </w:rPr>
      <w:fldChar w:fldCharType="begin"/>
    </w:r>
    <w:r w:rsidRPr="00410489">
      <w:rPr>
        <w:rStyle w:val="PageNumber"/>
        <w:sz w:val="16"/>
        <w:szCs w:val="16"/>
      </w:rPr>
      <w:instrText xml:space="preserve"> PAGE </w:instrText>
    </w:r>
    <w:r w:rsidRPr="00410489">
      <w:rPr>
        <w:rStyle w:val="PageNumber"/>
        <w:sz w:val="16"/>
        <w:szCs w:val="16"/>
      </w:rPr>
      <w:fldChar w:fldCharType="separate"/>
    </w:r>
    <w:r w:rsidR="00BA59C0">
      <w:rPr>
        <w:rStyle w:val="PageNumber"/>
        <w:noProof/>
        <w:sz w:val="16"/>
        <w:szCs w:val="16"/>
      </w:rPr>
      <w:t>6</w:t>
    </w:r>
    <w:r w:rsidRPr="00410489">
      <w:rPr>
        <w:rStyle w:val="PageNumber"/>
        <w:sz w:val="16"/>
        <w:szCs w:val="16"/>
      </w:rPr>
      <w:fldChar w:fldCharType="end"/>
    </w:r>
    <w:r w:rsidRPr="00FC48F5">
      <w:rPr>
        <w:sz w:val="16"/>
        <w:szCs w:val="16"/>
      </w:rPr>
      <w:t xml:space="preserve"> </w:t>
    </w:r>
    <w:r>
      <w:rPr>
        <w:sz w:val="16"/>
        <w:szCs w:val="16"/>
      </w:rPr>
      <w:tab/>
    </w:r>
    <w:r>
      <w:rPr>
        <w:sz w:val="16"/>
        <w:szCs w:val="16"/>
      </w:rPr>
      <w:tab/>
    </w:r>
    <w:r>
      <w:rPr>
        <w:sz w:val="16"/>
        <w:szCs w:val="16"/>
      </w:rPr>
      <w:tab/>
      <w:t xml:space="preserve">    Version</w:t>
    </w:r>
    <w:r w:rsidR="00C419C5">
      <w:rPr>
        <w:sz w:val="16"/>
        <w:szCs w:val="16"/>
      </w:rPr>
      <w:t xml:space="preserve"> </w:t>
    </w:r>
    <w:r w:rsidR="001A2AC2">
      <w:rPr>
        <w:sz w:val="16"/>
        <w:szCs w:val="16"/>
      </w:rPr>
      <w:t>10.0</w:t>
    </w:r>
  </w:p>
  <w:p w14:paraId="486B058C" w14:textId="77777777" w:rsidR="00375281" w:rsidRDefault="00375281" w:rsidP="00305FAB">
    <w:pPr>
      <w:pStyle w:val="Footer"/>
      <w:tabs>
        <w:tab w:val="clear" w:pos="4153"/>
        <w:tab w:val="clear" w:pos="8306"/>
        <w:tab w:val="left" w:pos="900"/>
        <w:tab w:val="left" w:pos="2520"/>
        <w:tab w:val="right" w:pos="7740"/>
      </w:tabs>
      <w:ind w:right="360"/>
      <w:rPr>
        <w:sz w:val="16"/>
        <w:szCs w:val="16"/>
      </w:rPr>
    </w:pPr>
    <w:r>
      <w:rPr>
        <w:sz w:val="16"/>
        <w:szCs w:val="16"/>
      </w:rPr>
      <w:t xml:space="preserve"> </w:t>
    </w:r>
  </w:p>
  <w:p w14:paraId="486B058D" w14:textId="1383EC70" w:rsidR="00375281" w:rsidRPr="00410489" w:rsidRDefault="00C419C5" w:rsidP="00305FAB">
    <w:pPr>
      <w:shd w:val="clear" w:color="auto" w:fill="FFFFFF"/>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375281">
      <w:rPr>
        <w:sz w:val="16"/>
        <w:szCs w:val="16"/>
      </w:rPr>
      <w:tab/>
    </w:r>
    <w:r w:rsidR="00375281">
      <w:rPr>
        <w:sz w:val="16"/>
        <w:szCs w:val="16"/>
      </w:rPr>
      <w:tab/>
      <w:t xml:space="preserve">          </w:t>
    </w:r>
    <w:r w:rsidR="00375281">
      <w:rPr>
        <w:sz w:val="16"/>
        <w:szCs w:val="16"/>
      </w:rPr>
      <w:tab/>
      <w:t xml:space="preserve">Date: </w:t>
    </w:r>
    <w:r w:rsidR="001A2AC2">
      <w:t>11/3/2026</w:t>
    </w:r>
  </w:p>
  <w:p w14:paraId="486B058E" w14:textId="77777777" w:rsidR="00375281" w:rsidRPr="00E6784E" w:rsidRDefault="00375281" w:rsidP="00D23F0A">
    <w:pPr>
      <w:shd w:val="clear" w:color="auto" w:fill="FFFFFF"/>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FE37" w14:textId="77777777" w:rsidR="008E6511" w:rsidRDefault="008E6511">
      <w:r>
        <w:separator/>
      </w:r>
    </w:p>
  </w:footnote>
  <w:footnote w:type="continuationSeparator" w:id="0">
    <w:p w14:paraId="6B672681" w14:textId="77777777" w:rsidR="008E6511" w:rsidRDefault="008E6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058A" w14:textId="77777777" w:rsidR="00375281" w:rsidRDefault="00375281" w:rsidP="00666A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B52"/>
    <w:multiLevelType w:val="hybridMultilevel"/>
    <w:tmpl w:val="8F58B71E"/>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E5E611B"/>
    <w:multiLevelType w:val="hybridMultilevel"/>
    <w:tmpl w:val="9F5281FE"/>
    <w:lvl w:ilvl="0" w:tplc="503C8F34">
      <w:start w:val="1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3E0EA1"/>
    <w:multiLevelType w:val="multilevel"/>
    <w:tmpl w:val="AC40A8BE"/>
    <w:lvl w:ilvl="0">
      <w:start w:val="4"/>
      <w:numFmt w:val="none"/>
      <w:lvlText w:val="12.1"/>
      <w:lvlJc w:val="left"/>
      <w:pPr>
        <w:tabs>
          <w:tab w:val="num" w:pos="720"/>
        </w:tabs>
        <w:ind w:left="720" w:hanging="540"/>
      </w:pPr>
      <w:rPr>
        <w:rFonts w:ascii="Arial" w:hAnsi="Arial" w:hint="default"/>
        <w:b/>
        <w:i w:val="0"/>
        <w:sz w:val="24"/>
        <w:szCs w:val="24"/>
      </w:rPr>
    </w:lvl>
    <w:lvl w:ilvl="1">
      <w:start w:val="2"/>
      <w:numFmt w:val="decimal"/>
      <w:lvlText w:val="%1.%2"/>
      <w:lvlJc w:val="left"/>
      <w:pPr>
        <w:tabs>
          <w:tab w:val="num" w:pos="720"/>
        </w:tabs>
        <w:ind w:left="720" w:hanging="540"/>
      </w:pPr>
      <w:rPr>
        <w:rFonts w:cs="a" w:hint="default"/>
      </w:rPr>
    </w:lvl>
    <w:lvl w:ilvl="2">
      <w:start w:val="1"/>
      <w:numFmt w:val="decimal"/>
      <w:lvlText w:val="2.%2.%3"/>
      <w:lvlJc w:val="left"/>
      <w:pPr>
        <w:tabs>
          <w:tab w:val="num" w:pos="900"/>
        </w:tabs>
        <w:ind w:left="900" w:hanging="720"/>
      </w:pPr>
      <w:rPr>
        <w:rFonts w:cs="a" w:hint="default"/>
      </w:rPr>
    </w:lvl>
    <w:lvl w:ilvl="3">
      <w:start w:val="1"/>
      <w:numFmt w:val="decimal"/>
      <w:lvlText w:val="%1.%2.%3.%4"/>
      <w:lvlJc w:val="left"/>
      <w:pPr>
        <w:tabs>
          <w:tab w:val="num" w:pos="1260"/>
        </w:tabs>
        <w:ind w:left="1260" w:hanging="1080"/>
      </w:pPr>
      <w:rPr>
        <w:rFonts w:cs="a" w:hint="default"/>
      </w:rPr>
    </w:lvl>
    <w:lvl w:ilvl="4">
      <w:start w:val="1"/>
      <w:numFmt w:val="decimal"/>
      <w:lvlText w:val="%1.%2.%3.%4.%5"/>
      <w:lvlJc w:val="left"/>
      <w:pPr>
        <w:tabs>
          <w:tab w:val="num" w:pos="1260"/>
        </w:tabs>
        <w:ind w:left="1260" w:hanging="1080"/>
      </w:pPr>
      <w:rPr>
        <w:rFonts w:cs="a" w:hint="default"/>
      </w:rPr>
    </w:lvl>
    <w:lvl w:ilvl="5">
      <w:start w:val="1"/>
      <w:numFmt w:val="decimal"/>
      <w:lvlText w:val="%1.%2.%3.%4.%5.%6"/>
      <w:lvlJc w:val="left"/>
      <w:pPr>
        <w:tabs>
          <w:tab w:val="num" w:pos="1620"/>
        </w:tabs>
        <w:ind w:left="1620" w:hanging="1440"/>
      </w:pPr>
      <w:rPr>
        <w:rFonts w:cs="a" w:hint="default"/>
      </w:rPr>
    </w:lvl>
    <w:lvl w:ilvl="6">
      <w:start w:val="1"/>
      <w:numFmt w:val="decimal"/>
      <w:lvlText w:val="%1.%2.%3.%4.%5.%6.%7"/>
      <w:lvlJc w:val="left"/>
      <w:pPr>
        <w:tabs>
          <w:tab w:val="num" w:pos="1620"/>
        </w:tabs>
        <w:ind w:left="1620" w:hanging="1440"/>
      </w:pPr>
      <w:rPr>
        <w:rFonts w:cs="a" w:hint="default"/>
      </w:rPr>
    </w:lvl>
    <w:lvl w:ilvl="7">
      <w:start w:val="1"/>
      <w:numFmt w:val="decimal"/>
      <w:lvlText w:val="%1.%2.%3.%4.%5.%6.%7.%8"/>
      <w:lvlJc w:val="left"/>
      <w:pPr>
        <w:tabs>
          <w:tab w:val="num" w:pos="1980"/>
        </w:tabs>
        <w:ind w:left="1980" w:hanging="1800"/>
      </w:pPr>
      <w:rPr>
        <w:rFonts w:cs="a" w:hint="default"/>
      </w:rPr>
    </w:lvl>
    <w:lvl w:ilvl="8">
      <w:start w:val="1"/>
      <w:numFmt w:val="decimal"/>
      <w:lvlText w:val="%1.%2.%3.%4.%5.%6.%7.%8.%9"/>
      <w:lvlJc w:val="left"/>
      <w:pPr>
        <w:tabs>
          <w:tab w:val="num" w:pos="1980"/>
        </w:tabs>
        <w:ind w:left="1980" w:hanging="1800"/>
      </w:pPr>
      <w:rPr>
        <w:rFonts w:cs="a" w:hint="default"/>
      </w:rPr>
    </w:lvl>
  </w:abstractNum>
  <w:abstractNum w:abstractNumId="3" w15:restartNumberingAfterBreak="0">
    <w:nsid w:val="1A9F7D63"/>
    <w:multiLevelType w:val="multilevel"/>
    <w:tmpl w:val="8F58B7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02A2D22"/>
    <w:multiLevelType w:val="multilevel"/>
    <w:tmpl w:val="8F58B71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0978C1"/>
    <w:multiLevelType w:val="hybridMultilevel"/>
    <w:tmpl w:val="41748008"/>
    <w:lvl w:ilvl="0" w:tplc="2BF0F8C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A0135"/>
    <w:multiLevelType w:val="multilevel"/>
    <w:tmpl w:val="98BA8830"/>
    <w:lvl w:ilvl="0">
      <w:start w:val="4"/>
      <w:numFmt w:val="none"/>
      <w:lvlText w:val="12.1"/>
      <w:lvlJc w:val="left"/>
      <w:pPr>
        <w:tabs>
          <w:tab w:val="num" w:pos="540"/>
        </w:tabs>
        <w:ind w:left="540" w:hanging="540"/>
      </w:pPr>
      <w:rPr>
        <w:rFonts w:ascii="Arial Bold" w:hAnsi="Arial Bold" w:hint="default"/>
        <w:b/>
        <w:i w:val="0"/>
        <w:sz w:val="24"/>
        <w:szCs w:val="24"/>
      </w:rPr>
    </w:lvl>
    <w:lvl w:ilvl="1">
      <w:start w:val="2"/>
      <w:numFmt w:val="decimal"/>
      <w:lvlText w:val="%1.%2"/>
      <w:lvlJc w:val="left"/>
      <w:pPr>
        <w:tabs>
          <w:tab w:val="num" w:pos="540"/>
        </w:tabs>
        <w:ind w:left="540" w:hanging="540"/>
      </w:pPr>
      <w:rPr>
        <w:rFonts w:cs="a" w:hint="default"/>
      </w:rPr>
    </w:lvl>
    <w:lvl w:ilvl="2">
      <w:start w:val="1"/>
      <w:numFmt w:val="decimal"/>
      <w:lvlText w:val="2.%2.%3"/>
      <w:lvlJc w:val="left"/>
      <w:pPr>
        <w:tabs>
          <w:tab w:val="num" w:pos="720"/>
        </w:tabs>
        <w:ind w:left="720" w:hanging="720"/>
      </w:pPr>
      <w:rPr>
        <w:rFonts w:cs="a" w:hint="default"/>
      </w:rPr>
    </w:lvl>
    <w:lvl w:ilvl="3">
      <w:start w:val="1"/>
      <w:numFmt w:val="decimal"/>
      <w:lvlText w:val="%1.%2.%3.%4"/>
      <w:lvlJc w:val="left"/>
      <w:pPr>
        <w:tabs>
          <w:tab w:val="num" w:pos="1080"/>
        </w:tabs>
        <w:ind w:left="1080" w:hanging="1080"/>
      </w:pPr>
      <w:rPr>
        <w:rFonts w:cs="a" w:hint="default"/>
      </w:rPr>
    </w:lvl>
    <w:lvl w:ilvl="4">
      <w:start w:val="1"/>
      <w:numFmt w:val="decimal"/>
      <w:lvlText w:val="%1.%2.%3.%4.%5"/>
      <w:lvlJc w:val="left"/>
      <w:pPr>
        <w:tabs>
          <w:tab w:val="num" w:pos="1080"/>
        </w:tabs>
        <w:ind w:left="1080" w:hanging="1080"/>
      </w:pPr>
      <w:rPr>
        <w:rFonts w:cs="a" w:hint="default"/>
      </w:rPr>
    </w:lvl>
    <w:lvl w:ilvl="5">
      <w:start w:val="1"/>
      <w:numFmt w:val="decimal"/>
      <w:lvlText w:val="%1.%2.%3.%4.%5.%6"/>
      <w:lvlJc w:val="left"/>
      <w:pPr>
        <w:tabs>
          <w:tab w:val="num" w:pos="1440"/>
        </w:tabs>
        <w:ind w:left="1440" w:hanging="1440"/>
      </w:pPr>
      <w:rPr>
        <w:rFonts w:cs="a" w:hint="default"/>
      </w:rPr>
    </w:lvl>
    <w:lvl w:ilvl="6">
      <w:start w:val="1"/>
      <w:numFmt w:val="decimal"/>
      <w:lvlText w:val="%1.%2.%3.%4.%5.%6.%7"/>
      <w:lvlJc w:val="left"/>
      <w:pPr>
        <w:tabs>
          <w:tab w:val="num" w:pos="1440"/>
        </w:tabs>
        <w:ind w:left="1440" w:hanging="1440"/>
      </w:pPr>
      <w:rPr>
        <w:rFonts w:cs="a" w:hint="default"/>
      </w:rPr>
    </w:lvl>
    <w:lvl w:ilvl="7">
      <w:start w:val="1"/>
      <w:numFmt w:val="decimal"/>
      <w:lvlText w:val="%1.%2.%3.%4.%5.%6.%7.%8"/>
      <w:lvlJc w:val="left"/>
      <w:pPr>
        <w:tabs>
          <w:tab w:val="num" w:pos="1800"/>
        </w:tabs>
        <w:ind w:left="1800" w:hanging="1800"/>
      </w:pPr>
      <w:rPr>
        <w:rFonts w:cs="a" w:hint="default"/>
      </w:rPr>
    </w:lvl>
    <w:lvl w:ilvl="8">
      <w:start w:val="1"/>
      <w:numFmt w:val="decimal"/>
      <w:lvlText w:val="%1.%2.%3.%4.%5.%6.%7.%8.%9"/>
      <w:lvlJc w:val="left"/>
      <w:pPr>
        <w:tabs>
          <w:tab w:val="num" w:pos="1800"/>
        </w:tabs>
        <w:ind w:left="1800" w:hanging="1800"/>
      </w:pPr>
      <w:rPr>
        <w:rFonts w:cs="a" w:hint="default"/>
      </w:rPr>
    </w:lvl>
  </w:abstractNum>
  <w:abstractNum w:abstractNumId="7" w15:restartNumberingAfterBreak="0">
    <w:nsid w:val="32F76D14"/>
    <w:multiLevelType w:val="hybridMultilevel"/>
    <w:tmpl w:val="C0B450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737E47"/>
    <w:multiLevelType w:val="hybridMultilevel"/>
    <w:tmpl w:val="CAF6CDE4"/>
    <w:lvl w:ilvl="0" w:tplc="5B402A1E">
      <w:start w:val="1"/>
      <w:numFmt w:val="decimal"/>
      <w:lvlText w:val="%1"/>
      <w:lvlJc w:val="left"/>
      <w:pPr>
        <w:tabs>
          <w:tab w:val="num" w:pos="1080"/>
        </w:tabs>
        <w:ind w:left="1080" w:hanging="720"/>
      </w:pPr>
      <w:rPr>
        <w:rFonts w:hint="default"/>
      </w:rPr>
    </w:lvl>
    <w:lvl w:ilvl="1" w:tplc="2DB27178">
      <w:numFmt w:val="none"/>
      <w:lvlText w:val=""/>
      <w:lvlJc w:val="left"/>
      <w:pPr>
        <w:tabs>
          <w:tab w:val="num" w:pos="360"/>
        </w:tabs>
      </w:pPr>
    </w:lvl>
    <w:lvl w:ilvl="2" w:tplc="7548A900">
      <w:numFmt w:val="none"/>
      <w:lvlText w:val=""/>
      <w:lvlJc w:val="left"/>
      <w:pPr>
        <w:tabs>
          <w:tab w:val="num" w:pos="360"/>
        </w:tabs>
      </w:pPr>
    </w:lvl>
    <w:lvl w:ilvl="3" w:tplc="E32CA352">
      <w:numFmt w:val="none"/>
      <w:lvlText w:val=""/>
      <w:lvlJc w:val="left"/>
      <w:pPr>
        <w:tabs>
          <w:tab w:val="num" w:pos="360"/>
        </w:tabs>
      </w:pPr>
    </w:lvl>
    <w:lvl w:ilvl="4" w:tplc="EB862470">
      <w:numFmt w:val="none"/>
      <w:lvlText w:val=""/>
      <w:lvlJc w:val="left"/>
      <w:pPr>
        <w:tabs>
          <w:tab w:val="num" w:pos="360"/>
        </w:tabs>
      </w:pPr>
    </w:lvl>
    <w:lvl w:ilvl="5" w:tplc="51F0CF52">
      <w:numFmt w:val="none"/>
      <w:lvlText w:val=""/>
      <w:lvlJc w:val="left"/>
      <w:pPr>
        <w:tabs>
          <w:tab w:val="num" w:pos="360"/>
        </w:tabs>
      </w:pPr>
    </w:lvl>
    <w:lvl w:ilvl="6" w:tplc="35487AAC">
      <w:numFmt w:val="none"/>
      <w:lvlText w:val=""/>
      <w:lvlJc w:val="left"/>
      <w:pPr>
        <w:tabs>
          <w:tab w:val="num" w:pos="360"/>
        </w:tabs>
      </w:pPr>
    </w:lvl>
    <w:lvl w:ilvl="7" w:tplc="85021AB6">
      <w:numFmt w:val="none"/>
      <w:lvlText w:val=""/>
      <w:lvlJc w:val="left"/>
      <w:pPr>
        <w:tabs>
          <w:tab w:val="num" w:pos="360"/>
        </w:tabs>
      </w:pPr>
    </w:lvl>
    <w:lvl w:ilvl="8" w:tplc="2698191E">
      <w:numFmt w:val="none"/>
      <w:lvlText w:val=""/>
      <w:lvlJc w:val="left"/>
      <w:pPr>
        <w:tabs>
          <w:tab w:val="num" w:pos="360"/>
        </w:tabs>
      </w:pPr>
    </w:lvl>
  </w:abstractNum>
  <w:abstractNum w:abstractNumId="9" w15:restartNumberingAfterBreak="0">
    <w:nsid w:val="3F572DAD"/>
    <w:multiLevelType w:val="hybridMultilevel"/>
    <w:tmpl w:val="CC1001A6"/>
    <w:lvl w:ilvl="0" w:tplc="0809000F">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106859"/>
    <w:multiLevelType w:val="hybridMultilevel"/>
    <w:tmpl w:val="527CC258"/>
    <w:lvl w:ilvl="0" w:tplc="0809000F">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DA041E"/>
    <w:multiLevelType w:val="hybridMultilevel"/>
    <w:tmpl w:val="68727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9A36E5"/>
    <w:multiLevelType w:val="hybridMultilevel"/>
    <w:tmpl w:val="DC7C30F4"/>
    <w:lvl w:ilvl="0" w:tplc="629C6AF8">
      <w:start w:val="1"/>
      <w:numFmt w:val="decimal"/>
      <w:lvlText w:val="%1."/>
      <w:lvlJc w:val="left"/>
      <w:pPr>
        <w:tabs>
          <w:tab w:val="num" w:pos="360"/>
        </w:tabs>
        <w:ind w:left="360" w:hanging="360"/>
      </w:pPr>
      <w:rPr>
        <w:rFonts w:hint="default"/>
      </w:rPr>
    </w:lvl>
    <w:lvl w:ilvl="1" w:tplc="22A21818">
      <w:numFmt w:val="none"/>
      <w:lvlText w:val=""/>
      <w:lvlJc w:val="left"/>
      <w:pPr>
        <w:tabs>
          <w:tab w:val="num" w:pos="360"/>
        </w:tabs>
      </w:pPr>
    </w:lvl>
    <w:lvl w:ilvl="2" w:tplc="CAF230E4">
      <w:numFmt w:val="none"/>
      <w:lvlText w:val=""/>
      <w:lvlJc w:val="left"/>
      <w:pPr>
        <w:tabs>
          <w:tab w:val="num" w:pos="360"/>
        </w:tabs>
      </w:pPr>
    </w:lvl>
    <w:lvl w:ilvl="3" w:tplc="F926D92C">
      <w:numFmt w:val="none"/>
      <w:lvlText w:val=""/>
      <w:lvlJc w:val="left"/>
      <w:pPr>
        <w:tabs>
          <w:tab w:val="num" w:pos="360"/>
        </w:tabs>
      </w:pPr>
    </w:lvl>
    <w:lvl w:ilvl="4" w:tplc="212AC8C8">
      <w:numFmt w:val="none"/>
      <w:lvlText w:val=""/>
      <w:lvlJc w:val="left"/>
      <w:pPr>
        <w:tabs>
          <w:tab w:val="num" w:pos="360"/>
        </w:tabs>
      </w:pPr>
    </w:lvl>
    <w:lvl w:ilvl="5" w:tplc="162AC0F4">
      <w:numFmt w:val="none"/>
      <w:lvlText w:val=""/>
      <w:lvlJc w:val="left"/>
      <w:pPr>
        <w:tabs>
          <w:tab w:val="num" w:pos="360"/>
        </w:tabs>
      </w:pPr>
    </w:lvl>
    <w:lvl w:ilvl="6" w:tplc="D9EA91E0">
      <w:numFmt w:val="none"/>
      <w:lvlText w:val=""/>
      <w:lvlJc w:val="left"/>
      <w:pPr>
        <w:tabs>
          <w:tab w:val="num" w:pos="360"/>
        </w:tabs>
      </w:pPr>
    </w:lvl>
    <w:lvl w:ilvl="7" w:tplc="B8F07232">
      <w:numFmt w:val="none"/>
      <w:lvlText w:val=""/>
      <w:lvlJc w:val="left"/>
      <w:pPr>
        <w:tabs>
          <w:tab w:val="num" w:pos="360"/>
        </w:tabs>
      </w:pPr>
    </w:lvl>
    <w:lvl w:ilvl="8" w:tplc="5906C12A">
      <w:numFmt w:val="none"/>
      <w:lvlText w:val=""/>
      <w:lvlJc w:val="left"/>
      <w:pPr>
        <w:tabs>
          <w:tab w:val="num" w:pos="360"/>
        </w:tabs>
      </w:pPr>
    </w:lvl>
  </w:abstractNum>
  <w:abstractNum w:abstractNumId="13" w15:restartNumberingAfterBreak="0">
    <w:nsid w:val="559A344E"/>
    <w:multiLevelType w:val="multilevel"/>
    <w:tmpl w:val="98BA8830"/>
    <w:lvl w:ilvl="0">
      <w:start w:val="4"/>
      <w:numFmt w:val="none"/>
      <w:lvlText w:val="12.1"/>
      <w:lvlJc w:val="left"/>
      <w:pPr>
        <w:tabs>
          <w:tab w:val="num" w:pos="540"/>
        </w:tabs>
        <w:ind w:left="540" w:hanging="540"/>
      </w:pPr>
      <w:rPr>
        <w:rFonts w:ascii="Arial Bold" w:hAnsi="Arial Bold" w:hint="default"/>
        <w:b/>
        <w:i w:val="0"/>
        <w:sz w:val="24"/>
        <w:szCs w:val="24"/>
      </w:rPr>
    </w:lvl>
    <w:lvl w:ilvl="1">
      <w:start w:val="2"/>
      <w:numFmt w:val="decimal"/>
      <w:lvlText w:val="%1.%2"/>
      <w:lvlJc w:val="left"/>
      <w:pPr>
        <w:tabs>
          <w:tab w:val="num" w:pos="540"/>
        </w:tabs>
        <w:ind w:left="540" w:hanging="540"/>
      </w:pPr>
      <w:rPr>
        <w:rFonts w:cs="a" w:hint="default"/>
      </w:rPr>
    </w:lvl>
    <w:lvl w:ilvl="2">
      <w:start w:val="1"/>
      <w:numFmt w:val="decimal"/>
      <w:lvlText w:val="2.%2.%3"/>
      <w:lvlJc w:val="left"/>
      <w:pPr>
        <w:tabs>
          <w:tab w:val="num" w:pos="720"/>
        </w:tabs>
        <w:ind w:left="720" w:hanging="720"/>
      </w:pPr>
      <w:rPr>
        <w:rFonts w:cs="a" w:hint="default"/>
      </w:rPr>
    </w:lvl>
    <w:lvl w:ilvl="3">
      <w:start w:val="1"/>
      <w:numFmt w:val="decimal"/>
      <w:lvlText w:val="%1.%2.%3.%4"/>
      <w:lvlJc w:val="left"/>
      <w:pPr>
        <w:tabs>
          <w:tab w:val="num" w:pos="1080"/>
        </w:tabs>
        <w:ind w:left="1080" w:hanging="1080"/>
      </w:pPr>
      <w:rPr>
        <w:rFonts w:cs="a" w:hint="default"/>
      </w:rPr>
    </w:lvl>
    <w:lvl w:ilvl="4">
      <w:start w:val="1"/>
      <w:numFmt w:val="decimal"/>
      <w:lvlText w:val="%1.%2.%3.%4.%5"/>
      <w:lvlJc w:val="left"/>
      <w:pPr>
        <w:tabs>
          <w:tab w:val="num" w:pos="1080"/>
        </w:tabs>
        <w:ind w:left="1080" w:hanging="1080"/>
      </w:pPr>
      <w:rPr>
        <w:rFonts w:cs="a" w:hint="default"/>
      </w:rPr>
    </w:lvl>
    <w:lvl w:ilvl="5">
      <w:start w:val="1"/>
      <w:numFmt w:val="decimal"/>
      <w:lvlText w:val="%1.%2.%3.%4.%5.%6"/>
      <w:lvlJc w:val="left"/>
      <w:pPr>
        <w:tabs>
          <w:tab w:val="num" w:pos="1440"/>
        </w:tabs>
        <w:ind w:left="1440" w:hanging="1440"/>
      </w:pPr>
      <w:rPr>
        <w:rFonts w:cs="a" w:hint="default"/>
      </w:rPr>
    </w:lvl>
    <w:lvl w:ilvl="6">
      <w:start w:val="1"/>
      <w:numFmt w:val="decimal"/>
      <w:lvlText w:val="%1.%2.%3.%4.%5.%6.%7"/>
      <w:lvlJc w:val="left"/>
      <w:pPr>
        <w:tabs>
          <w:tab w:val="num" w:pos="1440"/>
        </w:tabs>
        <w:ind w:left="1440" w:hanging="1440"/>
      </w:pPr>
      <w:rPr>
        <w:rFonts w:cs="a" w:hint="default"/>
      </w:rPr>
    </w:lvl>
    <w:lvl w:ilvl="7">
      <w:start w:val="1"/>
      <w:numFmt w:val="decimal"/>
      <w:lvlText w:val="%1.%2.%3.%4.%5.%6.%7.%8"/>
      <w:lvlJc w:val="left"/>
      <w:pPr>
        <w:tabs>
          <w:tab w:val="num" w:pos="1800"/>
        </w:tabs>
        <w:ind w:left="1800" w:hanging="1800"/>
      </w:pPr>
      <w:rPr>
        <w:rFonts w:cs="a" w:hint="default"/>
      </w:rPr>
    </w:lvl>
    <w:lvl w:ilvl="8">
      <w:start w:val="1"/>
      <w:numFmt w:val="decimal"/>
      <w:lvlText w:val="%1.%2.%3.%4.%5.%6.%7.%8.%9"/>
      <w:lvlJc w:val="left"/>
      <w:pPr>
        <w:tabs>
          <w:tab w:val="num" w:pos="1800"/>
        </w:tabs>
        <w:ind w:left="1800" w:hanging="1800"/>
      </w:pPr>
      <w:rPr>
        <w:rFonts w:cs="a" w:hint="default"/>
      </w:rPr>
    </w:lvl>
  </w:abstractNum>
  <w:abstractNum w:abstractNumId="14" w15:restartNumberingAfterBreak="0">
    <w:nsid w:val="612B78DC"/>
    <w:multiLevelType w:val="hybridMultilevel"/>
    <w:tmpl w:val="44FA8F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9D1E98"/>
    <w:multiLevelType w:val="multilevel"/>
    <w:tmpl w:val="1A78F00C"/>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30782688">
    <w:abstractNumId w:val="14"/>
  </w:num>
  <w:num w:numId="2" w16cid:durableId="1046179215">
    <w:abstractNumId w:val="11"/>
  </w:num>
  <w:num w:numId="3" w16cid:durableId="614677247">
    <w:abstractNumId w:val="8"/>
  </w:num>
  <w:num w:numId="4" w16cid:durableId="1913851842">
    <w:abstractNumId w:val="7"/>
  </w:num>
  <w:num w:numId="5" w16cid:durableId="128865190">
    <w:abstractNumId w:val="12"/>
  </w:num>
  <w:num w:numId="6" w16cid:durableId="1599870362">
    <w:abstractNumId w:val="0"/>
  </w:num>
  <w:num w:numId="7" w16cid:durableId="540748778">
    <w:abstractNumId w:val="3"/>
  </w:num>
  <w:num w:numId="8" w16cid:durableId="1406494221">
    <w:abstractNumId w:val="2"/>
  </w:num>
  <w:num w:numId="9" w16cid:durableId="2067559220">
    <w:abstractNumId w:val="6"/>
  </w:num>
  <w:num w:numId="10" w16cid:durableId="672995456">
    <w:abstractNumId w:val="1"/>
  </w:num>
  <w:num w:numId="11" w16cid:durableId="802044783">
    <w:abstractNumId w:val="13"/>
  </w:num>
  <w:num w:numId="12" w16cid:durableId="1243875254">
    <w:abstractNumId w:val="4"/>
  </w:num>
  <w:num w:numId="13" w16cid:durableId="85351697">
    <w:abstractNumId w:val="15"/>
  </w:num>
  <w:num w:numId="14" w16cid:durableId="1122186486">
    <w:abstractNumId w:val="5"/>
  </w:num>
  <w:num w:numId="15" w16cid:durableId="1396470419">
    <w:abstractNumId w:val="9"/>
  </w:num>
  <w:num w:numId="16" w16cid:durableId="1577788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30"/>
    <w:rsid w:val="00041E41"/>
    <w:rsid w:val="0004571B"/>
    <w:rsid w:val="00055DD4"/>
    <w:rsid w:val="00060890"/>
    <w:rsid w:val="00073260"/>
    <w:rsid w:val="000B788E"/>
    <w:rsid w:val="000D000C"/>
    <w:rsid w:val="000F3DD6"/>
    <w:rsid w:val="001144D1"/>
    <w:rsid w:val="001238FD"/>
    <w:rsid w:val="00126565"/>
    <w:rsid w:val="00133D64"/>
    <w:rsid w:val="00140A2A"/>
    <w:rsid w:val="00150FAD"/>
    <w:rsid w:val="0015511B"/>
    <w:rsid w:val="001815D4"/>
    <w:rsid w:val="00186844"/>
    <w:rsid w:val="00187608"/>
    <w:rsid w:val="00192023"/>
    <w:rsid w:val="00192A03"/>
    <w:rsid w:val="001A112F"/>
    <w:rsid w:val="001A157C"/>
    <w:rsid w:val="001A2AC2"/>
    <w:rsid w:val="001A58A4"/>
    <w:rsid w:val="001A6CA6"/>
    <w:rsid w:val="001E7864"/>
    <w:rsid w:val="001F6AAD"/>
    <w:rsid w:val="00237CF0"/>
    <w:rsid w:val="00252A81"/>
    <w:rsid w:val="00255DE7"/>
    <w:rsid w:val="00257C52"/>
    <w:rsid w:val="002933B5"/>
    <w:rsid w:val="002B2B6F"/>
    <w:rsid w:val="002C3AE8"/>
    <w:rsid w:val="002D6736"/>
    <w:rsid w:val="002D7E87"/>
    <w:rsid w:val="002E06EB"/>
    <w:rsid w:val="002F7A1F"/>
    <w:rsid w:val="00305FAB"/>
    <w:rsid w:val="0031040B"/>
    <w:rsid w:val="003257B4"/>
    <w:rsid w:val="00326005"/>
    <w:rsid w:val="00341501"/>
    <w:rsid w:val="00341680"/>
    <w:rsid w:val="003534C9"/>
    <w:rsid w:val="00361260"/>
    <w:rsid w:val="00361CD6"/>
    <w:rsid w:val="00375281"/>
    <w:rsid w:val="0038048C"/>
    <w:rsid w:val="00393A30"/>
    <w:rsid w:val="003D5319"/>
    <w:rsid w:val="003E5895"/>
    <w:rsid w:val="003E65A2"/>
    <w:rsid w:val="003F27EA"/>
    <w:rsid w:val="003F6F67"/>
    <w:rsid w:val="003F7D89"/>
    <w:rsid w:val="00404183"/>
    <w:rsid w:val="00410453"/>
    <w:rsid w:val="004123D9"/>
    <w:rsid w:val="00426008"/>
    <w:rsid w:val="00426A9B"/>
    <w:rsid w:val="00453E47"/>
    <w:rsid w:val="00477A6B"/>
    <w:rsid w:val="00493B2A"/>
    <w:rsid w:val="004B4CD2"/>
    <w:rsid w:val="004D4B8E"/>
    <w:rsid w:val="005148BF"/>
    <w:rsid w:val="00515D44"/>
    <w:rsid w:val="0052225D"/>
    <w:rsid w:val="00552021"/>
    <w:rsid w:val="00552615"/>
    <w:rsid w:val="0055408E"/>
    <w:rsid w:val="0055637A"/>
    <w:rsid w:val="00582604"/>
    <w:rsid w:val="005A4631"/>
    <w:rsid w:val="005B354F"/>
    <w:rsid w:val="005C21FC"/>
    <w:rsid w:val="005D2316"/>
    <w:rsid w:val="005E44BF"/>
    <w:rsid w:val="005E79C6"/>
    <w:rsid w:val="005F1C73"/>
    <w:rsid w:val="005F2BDC"/>
    <w:rsid w:val="00635076"/>
    <w:rsid w:val="00666ADE"/>
    <w:rsid w:val="0067735D"/>
    <w:rsid w:val="00695FB6"/>
    <w:rsid w:val="006A3DAB"/>
    <w:rsid w:val="006B03A1"/>
    <w:rsid w:val="006C20DE"/>
    <w:rsid w:val="006E247A"/>
    <w:rsid w:val="00701FF8"/>
    <w:rsid w:val="00721DFA"/>
    <w:rsid w:val="007268C0"/>
    <w:rsid w:val="00750A02"/>
    <w:rsid w:val="00755867"/>
    <w:rsid w:val="00760A61"/>
    <w:rsid w:val="00777909"/>
    <w:rsid w:val="00787A69"/>
    <w:rsid w:val="007A3669"/>
    <w:rsid w:val="007A542F"/>
    <w:rsid w:val="007D01E7"/>
    <w:rsid w:val="007D121A"/>
    <w:rsid w:val="007D35DB"/>
    <w:rsid w:val="007E0868"/>
    <w:rsid w:val="007E3740"/>
    <w:rsid w:val="007E4631"/>
    <w:rsid w:val="007E7600"/>
    <w:rsid w:val="007F1346"/>
    <w:rsid w:val="0080682D"/>
    <w:rsid w:val="008538E1"/>
    <w:rsid w:val="00861315"/>
    <w:rsid w:val="00862861"/>
    <w:rsid w:val="00881E4D"/>
    <w:rsid w:val="0088764A"/>
    <w:rsid w:val="00894A90"/>
    <w:rsid w:val="008A5838"/>
    <w:rsid w:val="008B5FD0"/>
    <w:rsid w:val="008C1515"/>
    <w:rsid w:val="008D237C"/>
    <w:rsid w:val="008D55EF"/>
    <w:rsid w:val="008E6511"/>
    <w:rsid w:val="00900D83"/>
    <w:rsid w:val="00903126"/>
    <w:rsid w:val="009031DF"/>
    <w:rsid w:val="00931B38"/>
    <w:rsid w:val="00932928"/>
    <w:rsid w:val="0094208E"/>
    <w:rsid w:val="00942170"/>
    <w:rsid w:val="009434C3"/>
    <w:rsid w:val="00962C38"/>
    <w:rsid w:val="00974CEA"/>
    <w:rsid w:val="00991AEE"/>
    <w:rsid w:val="009B0589"/>
    <w:rsid w:val="009B27F2"/>
    <w:rsid w:val="009C4F27"/>
    <w:rsid w:val="00A12C16"/>
    <w:rsid w:val="00A21295"/>
    <w:rsid w:val="00A27867"/>
    <w:rsid w:val="00A34CD7"/>
    <w:rsid w:val="00A34E29"/>
    <w:rsid w:val="00A367CC"/>
    <w:rsid w:val="00A461A7"/>
    <w:rsid w:val="00A87FBE"/>
    <w:rsid w:val="00AA708B"/>
    <w:rsid w:val="00AB76E9"/>
    <w:rsid w:val="00AD20BF"/>
    <w:rsid w:val="00AF7C56"/>
    <w:rsid w:val="00B24755"/>
    <w:rsid w:val="00B30552"/>
    <w:rsid w:val="00B567A1"/>
    <w:rsid w:val="00B56EDA"/>
    <w:rsid w:val="00B70750"/>
    <w:rsid w:val="00B75E65"/>
    <w:rsid w:val="00B905A8"/>
    <w:rsid w:val="00B94742"/>
    <w:rsid w:val="00B97AD7"/>
    <w:rsid w:val="00BA0C09"/>
    <w:rsid w:val="00BA59C0"/>
    <w:rsid w:val="00BE57AC"/>
    <w:rsid w:val="00BF02C3"/>
    <w:rsid w:val="00C03809"/>
    <w:rsid w:val="00C07CF4"/>
    <w:rsid w:val="00C1310D"/>
    <w:rsid w:val="00C25399"/>
    <w:rsid w:val="00C419C5"/>
    <w:rsid w:val="00C6596A"/>
    <w:rsid w:val="00C9064D"/>
    <w:rsid w:val="00C9351E"/>
    <w:rsid w:val="00CA1981"/>
    <w:rsid w:val="00CB4BC0"/>
    <w:rsid w:val="00CD1E7C"/>
    <w:rsid w:val="00CF0537"/>
    <w:rsid w:val="00CF2FBF"/>
    <w:rsid w:val="00CF44B6"/>
    <w:rsid w:val="00D01B3A"/>
    <w:rsid w:val="00D05697"/>
    <w:rsid w:val="00D05C06"/>
    <w:rsid w:val="00D239C5"/>
    <w:rsid w:val="00D23F0A"/>
    <w:rsid w:val="00D25BDE"/>
    <w:rsid w:val="00D26803"/>
    <w:rsid w:val="00D3498D"/>
    <w:rsid w:val="00D3555C"/>
    <w:rsid w:val="00D43DC8"/>
    <w:rsid w:val="00D45373"/>
    <w:rsid w:val="00D46342"/>
    <w:rsid w:val="00D47B52"/>
    <w:rsid w:val="00D65F2D"/>
    <w:rsid w:val="00D7242F"/>
    <w:rsid w:val="00D763AE"/>
    <w:rsid w:val="00D80763"/>
    <w:rsid w:val="00D8205B"/>
    <w:rsid w:val="00D82509"/>
    <w:rsid w:val="00DB0BA3"/>
    <w:rsid w:val="00DB2471"/>
    <w:rsid w:val="00DC0A8B"/>
    <w:rsid w:val="00DC72D7"/>
    <w:rsid w:val="00DD5555"/>
    <w:rsid w:val="00E03382"/>
    <w:rsid w:val="00E05E62"/>
    <w:rsid w:val="00E14B66"/>
    <w:rsid w:val="00E4677B"/>
    <w:rsid w:val="00E516C2"/>
    <w:rsid w:val="00E52756"/>
    <w:rsid w:val="00E5574F"/>
    <w:rsid w:val="00E55F0C"/>
    <w:rsid w:val="00E6328E"/>
    <w:rsid w:val="00E85C61"/>
    <w:rsid w:val="00EB3306"/>
    <w:rsid w:val="00EB66B7"/>
    <w:rsid w:val="00EB7091"/>
    <w:rsid w:val="00EC58C5"/>
    <w:rsid w:val="00ED6C32"/>
    <w:rsid w:val="00EF079E"/>
    <w:rsid w:val="00F01216"/>
    <w:rsid w:val="00F159F6"/>
    <w:rsid w:val="00F27B6A"/>
    <w:rsid w:val="00F30D93"/>
    <w:rsid w:val="00F33C86"/>
    <w:rsid w:val="00F44610"/>
    <w:rsid w:val="00F45CE7"/>
    <w:rsid w:val="00F544D1"/>
    <w:rsid w:val="00F5797F"/>
    <w:rsid w:val="00F64538"/>
    <w:rsid w:val="00F9001C"/>
    <w:rsid w:val="00F94D48"/>
    <w:rsid w:val="00FA62A8"/>
    <w:rsid w:val="00FC1612"/>
    <w:rsid w:val="00FC5BAE"/>
    <w:rsid w:val="00FD5072"/>
    <w:rsid w:val="0C70A39E"/>
    <w:rsid w:val="0D1DE57A"/>
    <w:rsid w:val="1A8A0977"/>
    <w:rsid w:val="1D2E9B53"/>
    <w:rsid w:val="4D1FFF82"/>
    <w:rsid w:val="4F138E18"/>
    <w:rsid w:val="6C1A9B9A"/>
    <w:rsid w:val="6DB72FC2"/>
    <w:rsid w:val="6F782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B0454"/>
  <w15:chartTrackingRefBased/>
  <w15:docId w15:val="{CCF78D6A-0650-4F73-9B40-D15520FC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909"/>
    <w:rPr>
      <w:rFonts w:ascii="Arial" w:hAnsi="Arial"/>
      <w:sz w:val="24"/>
      <w:szCs w:val="24"/>
    </w:rPr>
  </w:style>
  <w:style w:type="paragraph" w:styleId="Heading1">
    <w:name w:val="heading 1"/>
    <w:basedOn w:val="Normal"/>
    <w:next w:val="Normal"/>
    <w:qFormat/>
    <w:rsid w:val="00E52756"/>
    <w:pPr>
      <w:keepNext/>
      <w:spacing w:before="240" w:after="60"/>
      <w:outlineLvl w:val="0"/>
    </w:pPr>
    <w:rPr>
      <w:rFonts w:cs="Arial"/>
      <w:b/>
      <w:bCs/>
      <w:kern w:val="32"/>
      <w:sz w:val="32"/>
      <w:szCs w:val="32"/>
    </w:rPr>
  </w:style>
  <w:style w:type="paragraph" w:styleId="Heading2">
    <w:name w:val="heading 2"/>
    <w:basedOn w:val="Normal"/>
    <w:next w:val="Normal"/>
    <w:qFormat/>
    <w:rsid w:val="00777909"/>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93A30"/>
    <w:pPr>
      <w:tabs>
        <w:tab w:val="center" w:pos="4153"/>
        <w:tab w:val="right" w:pos="8306"/>
      </w:tabs>
    </w:pPr>
  </w:style>
  <w:style w:type="paragraph" w:styleId="Footer">
    <w:name w:val="footer"/>
    <w:basedOn w:val="Normal"/>
    <w:rsid w:val="00393A30"/>
    <w:pPr>
      <w:tabs>
        <w:tab w:val="center" w:pos="4153"/>
        <w:tab w:val="right" w:pos="8306"/>
      </w:tabs>
    </w:pPr>
  </w:style>
  <w:style w:type="paragraph" w:customStyle="1" w:styleId="Char1CharCharChar">
    <w:name w:val="Char1 Char Char Char"/>
    <w:basedOn w:val="Normal"/>
    <w:rsid w:val="00D01B3A"/>
    <w:pPr>
      <w:keepLines/>
      <w:autoSpaceDE w:val="0"/>
      <w:autoSpaceDN w:val="0"/>
      <w:adjustRightInd w:val="0"/>
    </w:pPr>
    <w:rPr>
      <w:rFonts w:ascii="Times New Roman" w:hAnsi="Times New Roman" w:cs="Arial"/>
      <w:lang w:eastAsia="en-US"/>
    </w:rPr>
  </w:style>
  <w:style w:type="character" w:styleId="Hyperlink">
    <w:name w:val="Hyperlink"/>
    <w:uiPriority w:val="99"/>
    <w:rsid w:val="00D23F0A"/>
    <w:rPr>
      <w:color w:val="0000FF"/>
      <w:u w:val="single"/>
    </w:rPr>
  </w:style>
  <w:style w:type="character" w:styleId="PageNumber">
    <w:name w:val="page number"/>
    <w:basedOn w:val="DefaultParagraphFont"/>
    <w:rsid w:val="00305FAB"/>
  </w:style>
  <w:style w:type="paragraph" w:styleId="TOC1">
    <w:name w:val="toc 1"/>
    <w:basedOn w:val="Normal"/>
    <w:next w:val="Normal"/>
    <w:autoRedefine/>
    <w:uiPriority w:val="39"/>
    <w:rsid w:val="00060890"/>
    <w:pPr>
      <w:tabs>
        <w:tab w:val="left" w:pos="540"/>
        <w:tab w:val="right" w:leader="dot" w:pos="9118"/>
      </w:tabs>
    </w:pPr>
  </w:style>
  <w:style w:type="paragraph" w:styleId="TOC2">
    <w:name w:val="toc 2"/>
    <w:basedOn w:val="Normal"/>
    <w:next w:val="Normal"/>
    <w:autoRedefine/>
    <w:uiPriority w:val="39"/>
    <w:rsid w:val="003F7D89"/>
    <w:pPr>
      <w:tabs>
        <w:tab w:val="left" w:pos="1260"/>
        <w:tab w:val="right" w:leader="dot" w:pos="9118"/>
      </w:tabs>
      <w:ind w:left="1260" w:hanging="720"/>
    </w:pPr>
  </w:style>
  <w:style w:type="paragraph" w:styleId="BalloonText">
    <w:name w:val="Balloon Text"/>
    <w:basedOn w:val="Normal"/>
    <w:semiHidden/>
    <w:rsid w:val="00CF0537"/>
    <w:rPr>
      <w:rFonts w:ascii="Tahoma" w:hAnsi="Tahoma" w:cs="Tahoma"/>
      <w:sz w:val="16"/>
      <w:szCs w:val="16"/>
    </w:rPr>
  </w:style>
  <w:style w:type="character" w:styleId="Emphasis">
    <w:name w:val="Emphasis"/>
    <w:qFormat/>
    <w:rsid w:val="00B70750"/>
    <w:rPr>
      <w:i/>
      <w:iCs/>
    </w:rPr>
  </w:style>
  <w:style w:type="character" w:customStyle="1" w:styleId="HeaderChar">
    <w:name w:val="Header Char"/>
    <w:link w:val="Header"/>
    <w:uiPriority w:val="99"/>
    <w:rsid w:val="00426A9B"/>
    <w:rPr>
      <w:rFonts w:ascii="Arial" w:hAnsi="Arial"/>
      <w:sz w:val="24"/>
      <w:szCs w:val="24"/>
    </w:rPr>
  </w:style>
  <w:style w:type="character" w:styleId="FollowedHyperlink">
    <w:name w:val="FollowedHyperlink"/>
    <w:rsid w:val="00426A9B"/>
    <w:rPr>
      <w:color w:val="954F72"/>
      <w:u w:val="single"/>
    </w:rPr>
  </w:style>
  <w:style w:type="paragraph" w:customStyle="1" w:styleId="Char1CharCharChar0">
    <w:name w:val="Char1 Char Char Char0"/>
    <w:basedOn w:val="Normal"/>
    <w:rsid w:val="00FD5072"/>
    <w:pPr>
      <w:keepLines/>
      <w:autoSpaceDE w:val="0"/>
      <w:autoSpaceDN w:val="0"/>
      <w:adjustRightInd w:val="0"/>
    </w:pPr>
    <w:rPr>
      <w:rFonts w:ascii="Times New Roman" w:hAnsi="Times New Roman" w:cs="Arial"/>
      <w:lang w:eastAsia="en-US"/>
    </w:rPr>
  </w:style>
  <w:style w:type="paragraph" w:styleId="ListParagraph">
    <w:name w:val="List Paragraph"/>
    <w:basedOn w:val="Normal"/>
    <w:uiPriority w:val="34"/>
    <w:qFormat/>
    <w:rsid w:val="0055408E"/>
    <w:pPr>
      <w:ind w:left="720"/>
      <w:contextualSpacing/>
      <w:jc w:val="both"/>
    </w:pPr>
  </w:style>
  <w:style w:type="character" w:styleId="PlaceholderText">
    <w:name w:val="Placeholder Text"/>
    <w:basedOn w:val="DefaultParagraphFont"/>
    <w:uiPriority w:val="99"/>
    <w:semiHidden/>
    <w:rsid w:val="00760A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73091">
      <w:bodyDiv w:val="1"/>
      <w:marLeft w:val="0"/>
      <w:marRight w:val="0"/>
      <w:marTop w:val="0"/>
      <w:marBottom w:val="0"/>
      <w:divBdr>
        <w:top w:val="none" w:sz="0" w:space="0" w:color="auto"/>
        <w:left w:val="none" w:sz="0" w:space="0" w:color="auto"/>
        <w:bottom w:val="none" w:sz="0" w:space="0" w:color="auto"/>
        <w:right w:val="none" w:sz="0" w:space="0" w:color="auto"/>
      </w:divBdr>
    </w:div>
    <w:div w:id="268508115">
      <w:bodyDiv w:val="1"/>
      <w:marLeft w:val="0"/>
      <w:marRight w:val="0"/>
      <w:marTop w:val="0"/>
      <w:marBottom w:val="0"/>
      <w:divBdr>
        <w:top w:val="none" w:sz="0" w:space="0" w:color="auto"/>
        <w:left w:val="none" w:sz="0" w:space="0" w:color="auto"/>
        <w:bottom w:val="none" w:sz="0" w:space="0" w:color="auto"/>
        <w:right w:val="none" w:sz="0" w:space="0" w:color="auto"/>
      </w:divBdr>
    </w:div>
    <w:div w:id="340476887">
      <w:bodyDiv w:val="1"/>
      <w:marLeft w:val="0"/>
      <w:marRight w:val="0"/>
      <w:marTop w:val="0"/>
      <w:marBottom w:val="0"/>
      <w:divBdr>
        <w:top w:val="none" w:sz="0" w:space="0" w:color="auto"/>
        <w:left w:val="none" w:sz="0" w:space="0" w:color="auto"/>
        <w:bottom w:val="none" w:sz="0" w:space="0" w:color="auto"/>
        <w:right w:val="none" w:sz="0" w:space="0" w:color="auto"/>
      </w:divBdr>
    </w:div>
    <w:div w:id="15693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21428/Mental-capacity-act-code-of-practi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CEFEBB68F548BC80C1E76B40606262"/>
        <w:category>
          <w:name w:val="General"/>
          <w:gallery w:val="placeholder"/>
        </w:category>
        <w:types>
          <w:type w:val="bbPlcHdr"/>
        </w:types>
        <w:behaviors>
          <w:behavior w:val="content"/>
        </w:behaviors>
        <w:guid w:val="{519CB6A0-98B6-4E0E-A060-CE2A29DC573D}"/>
      </w:docPartPr>
      <w:docPartBody>
        <w:p w:rsidR="00E7768D" w:rsidRDefault="0067735D" w:rsidP="0067735D">
          <w:pPr>
            <w:pStyle w:val="61CEFEBB68F548BC80C1E76B40606262"/>
          </w:pPr>
          <w:r w:rsidRPr="005818ED">
            <w:rPr>
              <w:rStyle w:val="PlaceholderText"/>
            </w:rPr>
            <w:t>Click here to enter a date.</w:t>
          </w:r>
        </w:p>
      </w:docPartBody>
    </w:docPart>
    <w:docPart>
      <w:docPartPr>
        <w:name w:val="E1E773C323BE43D8B6066A4C0F6977D0"/>
        <w:category>
          <w:name w:val="General"/>
          <w:gallery w:val="placeholder"/>
        </w:category>
        <w:types>
          <w:type w:val="bbPlcHdr"/>
        </w:types>
        <w:behaviors>
          <w:behavior w:val="content"/>
        </w:behaviors>
        <w:guid w:val="{BFB3FB8B-E390-4840-A97D-C1E65FD9DDE9}"/>
      </w:docPartPr>
      <w:docPartBody>
        <w:p w:rsidR="00E7768D" w:rsidRDefault="0067735D" w:rsidP="0067735D">
          <w:pPr>
            <w:pStyle w:val="E1E773C323BE43D8B6066A4C0F6977D0"/>
          </w:pPr>
          <w:r w:rsidRPr="005818ED">
            <w:rPr>
              <w:rStyle w:val="PlaceholderText"/>
            </w:rPr>
            <w:t>Click here to enter a date.</w:t>
          </w:r>
        </w:p>
      </w:docPartBody>
    </w:docPart>
    <w:docPart>
      <w:docPartPr>
        <w:name w:val="0959EB9D3DF3491894347C5646711489"/>
        <w:category>
          <w:name w:val="General"/>
          <w:gallery w:val="placeholder"/>
        </w:category>
        <w:types>
          <w:type w:val="bbPlcHdr"/>
        </w:types>
        <w:behaviors>
          <w:behavior w:val="content"/>
        </w:behaviors>
        <w:guid w:val="{492E904C-38C6-40CD-BBD1-0FF82D5A72D7}"/>
      </w:docPartPr>
      <w:docPartBody>
        <w:p w:rsidR="00E7768D" w:rsidRDefault="0067735D" w:rsidP="0067735D">
          <w:pPr>
            <w:pStyle w:val="0959EB9D3DF3491894347C5646711489"/>
          </w:pPr>
          <w:r w:rsidRPr="005818E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
    <w:altName w:val="Times New Roman"/>
    <w:panose1 w:val="00000000000000000000"/>
    <w:charset w:val="00"/>
    <w:family w:val="roman"/>
    <w:notTrueType/>
    <w:pitch w:val="default"/>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5D"/>
    <w:rsid w:val="0052225D"/>
    <w:rsid w:val="005F1C73"/>
    <w:rsid w:val="00676C75"/>
    <w:rsid w:val="0067735D"/>
    <w:rsid w:val="00787A69"/>
    <w:rsid w:val="00900D83"/>
    <w:rsid w:val="00A87FBE"/>
    <w:rsid w:val="00C06C2F"/>
    <w:rsid w:val="00E7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35D"/>
    <w:rPr>
      <w:color w:val="808080"/>
    </w:rPr>
  </w:style>
  <w:style w:type="paragraph" w:customStyle="1" w:styleId="61CEFEBB68F548BC80C1E76B40606262">
    <w:name w:val="61CEFEBB68F548BC80C1E76B40606262"/>
    <w:rsid w:val="0067735D"/>
  </w:style>
  <w:style w:type="paragraph" w:customStyle="1" w:styleId="E1E773C323BE43D8B6066A4C0F6977D0">
    <w:name w:val="E1E773C323BE43D8B6066A4C0F6977D0"/>
    <w:rsid w:val="0067735D"/>
  </w:style>
  <w:style w:type="paragraph" w:customStyle="1" w:styleId="0959EB9D3DF3491894347C5646711489">
    <w:name w:val="0959EB9D3DF3491894347C5646711489"/>
    <w:rsid w:val="00677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b9049a-df8f-4aff-894b-10d2854b4c0a">
      <Terms xmlns="http://schemas.microsoft.com/office/infopath/2007/PartnerControls"/>
    </lcf76f155ced4ddcb4097134ff3c332f>
    <TaxCatchAll xmlns="9211622b-7b78-4300-9946-54d59d078d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A8EC030D42C546B8AA2EBE6A130D8A" ma:contentTypeVersion="12" ma:contentTypeDescription="Create a new document." ma:contentTypeScope="" ma:versionID="4a7e13dbba971433c765f2fb1ad10323">
  <xsd:schema xmlns:xsd="http://www.w3.org/2001/XMLSchema" xmlns:xs="http://www.w3.org/2001/XMLSchema" xmlns:p="http://schemas.microsoft.com/office/2006/metadata/properties" xmlns:ns2="cdb9049a-df8f-4aff-894b-10d2854b4c0a" xmlns:ns3="9211622b-7b78-4300-9946-54d59d078d80" targetNamespace="http://schemas.microsoft.com/office/2006/metadata/properties" ma:root="true" ma:fieldsID="0cda7d090e825dd2e61c247a4881c84d" ns2:_="" ns3:_="">
    <xsd:import namespace="cdb9049a-df8f-4aff-894b-10d2854b4c0a"/>
    <xsd:import namespace="9211622b-7b78-4300-9946-54d59d078d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9049a-df8f-4aff-894b-10d2854b4c0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11622b-7b78-4300-9946-54d59d078d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ff7580-cd45-41a2-9780-1302697a87c3}" ma:internalName="TaxCatchAll" ma:showField="CatchAllData" ma:web="9211622b-7b78-4300-9946-54d59d078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C305F-C4D1-4C7E-B4DC-65F5304A7F32}">
  <ds:schemaRefs>
    <ds:schemaRef ds:uri="http://schemas.openxmlformats.org/officeDocument/2006/bibliography"/>
  </ds:schemaRefs>
</ds:datastoreItem>
</file>

<file path=customXml/itemProps2.xml><?xml version="1.0" encoding="utf-8"?>
<ds:datastoreItem xmlns:ds="http://schemas.openxmlformats.org/officeDocument/2006/customXml" ds:itemID="{5E292B01-D924-4FAC-8F80-09589B0A686A}">
  <ds:schemaRefs>
    <ds:schemaRef ds:uri="http://schemas.microsoft.com/office/2006/metadata/properties"/>
    <ds:schemaRef ds:uri="http://schemas.microsoft.com/office/infopath/2007/PartnerControls"/>
    <ds:schemaRef ds:uri="cdb9049a-df8f-4aff-894b-10d2854b4c0a"/>
    <ds:schemaRef ds:uri="9211622b-7b78-4300-9946-54d59d078d80"/>
  </ds:schemaRefs>
</ds:datastoreItem>
</file>

<file path=customXml/itemProps3.xml><?xml version="1.0" encoding="utf-8"?>
<ds:datastoreItem xmlns:ds="http://schemas.openxmlformats.org/officeDocument/2006/customXml" ds:itemID="{5381AD07-75F7-4679-ADE4-890872876A85}">
  <ds:schemaRefs>
    <ds:schemaRef ds:uri="http://schemas.microsoft.com/sharepoint/v3/contenttype/forms"/>
  </ds:schemaRefs>
</ds:datastoreItem>
</file>

<file path=customXml/itemProps4.xml><?xml version="1.0" encoding="utf-8"?>
<ds:datastoreItem xmlns:ds="http://schemas.openxmlformats.org/officeDocument/2006/customXml" ds:itemID="{CF77A4F5-ACB4-44BE-A53A-70AEE77A6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9049a-df8f-4aff-894b-10d2854b4c0a"/>
    <ds:schemaRef ds:uri="9211622b-7b78-4300-9946-54d59d078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1711</Words>
  <Characters>8459</Characters>
  <Application>Microsoft Office Word</Application>
  <DocSecurity>0</DocSecurity>
  <Lines>312</Lines>
  <Paragraphs>116</Paragraphs>
  <ScaleCrop>false</ScaleCrop>
  <Company>Nottinghamshire County Council</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ap285</dc:creator>
  <cp:keywords/>
  <cp:lastModifiedBy>Chris Sheffield</cp:lastModifiedBy>
  <cp:revision>14</cp:revision>
  <cp:lastPrinted>2016-10-06T15:20:00Z</cp:lastPrinted>
  <dcterms:created xsi:type="dcterms:W3CDTF">2026-03-11T12:08:00Z</dcterms:created>
  <dcterms:modified xsi:type="dcterms:W3CDTF">2026-03-18T10:31:00Z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0x010100C2A8EC030D42C546B8AA2EBE6A130D8A</vt:lpwstr>
  </property>
  <property fmtid="{D5CDD505-2E9C-101B-9397-08002B2CF9AE}" pid="3" name="MediaServiceImageTags">
    <vt:lpwstr/>
  </property>
  <property fmtid="{D5CDD505-2E9C-101B-9397-08002B2CF9AE}" pid="4" name="docLang">
    <vt:lpwstr>en</vt:lpwstr>
  </property>
</Properties>
</file>