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A1945" w14:textId="01F29BEA" w:rsidR="001654B8" w:rsidRDefault="001654B8" w:rsidP="001654B8"/>
    <w:p w14:paraId="0AA8745D" w14:textId="77777777" w:rsidR="001654B8" w:rsidRDefault="001654B8" w:rsidP="001654B8"/>
    <w:p w14:paraId="6C8DD84E" w14:textId="44A93EAE" w:rsidR="00BC07CA" w:rsidRDefault="00AE2EC2" w:rsidP="00BC07CA">
      <w:pPr>
        <w:pStyle w:val="Heading1"/>
      </w:pPr>
      <w:r>
        <w:t xml:space="preserve">24 Hour Emergency Homecare Response Service </w:t>
      </w:r>
      <w:r w:rsidR="00345032">
        <w:t xml:space="preserve"> </w:t>
      </w:r>
    </w:p>
    <w:p w14:paraId="305D0099" w14:textId="0FDA624F" w:rsidR="00151C2F" w:rsidRPr="00AE2EC2" w:rsidRDefault="00AE2EC2" w:rsidP="00151C2F">
      <w:pPr>
        <w:rPr>
          <w:b/>
          <w:bCs/>
        </w:rPr>
      </w:pPr>
      <w:r w:rsidRPr="00AE2EC2">
        <w:rPr>
          <w:b/>
          <w:bCs/>
        </w:rPr>
        <w:t>Overview</w:t>
      </w:r>
    </w:p>
    <w:p w14:paraId="2AD2A289" w14:textId="6721C8BF" w:rsidR="00AE2EC2" w:rsidRDefault="11882672" w:rsidP="00151C2F">
      <w:r>
        <w:t xml:space="preserve">Our 24 hour response service provides access to emergency home care support via a lifeline or telecare sensors.  Care staff </w:t>
      </w:r>
      <w:r w:rsidR="2D0D389F">
        <w:t>aim to be at your home w</w:t>
      </w:r>
      <w:r>
        <w:t>ithin 45</w:t>
      </w:r>
      <w:r w:rsidR="01F9A440">
        <w:t xml:space="preserve"> </w:t>
      </w:r>
      <w:r w:rsidR="340B60AD">
        <w:t xml:space="preserve">minutes of being requested by your lifeline monitoring centre for 90% of call outs, although at busy times it could be longer.  </w:t>
      </w:r>
    </w:p>
    <w:p w14:paraId="4B96F19D" w14:textId="75C3EF40" w:rsidR="0C4F11C5" w:rsidRDefault="0C4F11C5"/>
    <w:p w14:paraId="154204F8" w14:textId="4BB71038" w:rsidR="00AE2EC2" w:rsidRDefault="11882672" w:rsidP="00151C2F">
      <w:r>
        <w:t xml:space="preserve">The care staff can help with a wide range of occasional emergency issues, for example: </w:t>
      </w:r>
    </w:p>
    <w:p w14:paraId="68E7E2D7" w14:textId="77777777" w:rsidR="00AE2EC2" w:rsidRDefault="00AE2EC2" w:rsidP="00151C2F"/>
    <w:p w14:paraId="75349961" w14:textId="77777777" w:rsidR="00AE2EC2" w:rsidRDefault="00AE2EC2" w:rsidP="00AE2EC2">
      <w:pPr>
        <w:pStyle w:val="ListParagraph"/>
        <w:numPr>
          <w:ilvl w:val="0"/>
          <w:numId w:val="19"/>
        </w:numPr>
      </w:pPr>
      <w:r>
        <w:t xml:space="preserve">Assistance with toileting, including helping you, or a </w:t>
      </w:r>
      <w:proofErr w:type="spellStart"/>
      <w:r>
        <w:t>carer</w:t>
      </w:r>
      <w:proofErr w:type="spellEnd"/>
      <w:r>
        <w:t>, to clean up following a toileting accident.</w:t>
      </w:r>
    </w:p>
    <w:p w14:paraId="6E2B9E99" w14:textId="77777777" w:rsidR="00AE2EC2" w:rsidRDefault="00AE2EC2" w:rsidP="00AE2EC2">
      <w:pPr>
        <w:pStyle w:val="ListParagraph"/>
        <w:numPr>
          <w:ilvl w:val="0"/>
          <w:numId w:val="19"/>
        </w:numPr>
      </w:pPr>
      <w:r>
        <w:t xml:space="preserve">Guiding you safely back home if telecare has alerted that you have wandered at night into the immediate area outside your home. </w:t>
      </w:r>
    </w:p>
    <w:p w14:paraId="10E9C9BD" w14:textId="77777777" w:rsidR="00AE2EC2" w:rsidRDefault="00AE2EC2" w:rsidP="00AE2EC2">
      <w:pPr>
        <w:pStyle w:val="ListParagraph"/>
        <w:numPr>
          <w:ilvl w:val="0"/>
          <w:numId w:val="19"/>
        </w:numPr>
      </w:pPr>
      <w:r>
        <w:t xml:space="preserve">An emergency check-up </w:t>
      </w:r>
      <w:proofErr w:type="gramStart"/>
      <w:r>
        <w:t>visit</w:t>
      </w:r>
      <w:proofErr w:type="gramEnd"/>
      <w:r>
        <w:t xml:space="preserve"> if the lifeline monitoring centre cannot contact you following a call for help.</w:t>
      </w:r>
    </w:p>
    <w:p w14:paraId="68A8ACB9" w14:textId="77777777" w:rsidR="00AE2EC2" w:rsidRDefault="00AE2EC2" w:rsidP="00AE2EC2">
      <w:pPr>
        <w:pStyle w:val="ListParagraph"/>
        <w:numPr>
          <w:ilvl w:val="0"/>
          <w:numId w:val="19"/>
        </w:numPr>
      </w:pPr>
      <w:r>
        <w:t xml:space="preserve">A reassurance </w:t>
      </w:r>
      <w:proofErr w:type="gramStart"/>
      <w:r>
        <w:t>visit</w:t>
      </w:r>
      <w:proofErr w:type="gramEnd"/>
      <w:r>
        <w:t xml:space="preserve"> if you are still feeling very anxious following an alarm call to the lifeline monitoring centre. </w:t>
      </w:r>
    </w:p>
    <w:p w14:paraId="1CADCCC4" w14:textId="77777777" w:rsidR="00AE2EC2" w:rsidRDefault="00AE2EC2" w:rsidP="00AE2EC2"/>
    <w:p w14:paraId="3DEEE724" w14:textId="192C5E36" w:rsidR="00AE2EC2" w:rsidRDefault="00AE2EC2" w:rsidP="00AE2EC2">
      <w:r>
        <w:t>There are some things which the service cannot help with, including:</w:t>
      </w:r>
    </w:p>
    <w:p w14:paraId="5626FC55" w14:textId="77777777" w:rsidR="00AE2EC2" w:rsidRDefault="00AE2EC2" w:rsidP="00AE2EC2"/>
    <w:p w14:paraId="385632E6" w14:textId="77777777" w:rsidR="00AE2EC2" w:rsidRDefault="00AE2EC2" w:rsidP="00AE2EC2">
      <w:pPr>
        <w:pStyle w:val="ListParagraph"/>
        <w:numPr>
          <w:ilvl w:val="0"/>
          <w:numId w:val="20"/>
        </w:numPr>
      </w:pPr>
      <w:r>
        <w:t>Help to use oxygen or other specialist medical equipment.</w:t>
      </w:r>
    </w:p>
    <w:p w14:paraId="4D7B95BD" w14:textId="1B32F020" w:rsidR="00AE2EC2" w:rsidRDefault="5390F465" w:rsidP="00AE2EC2">
      <w:pPr>
        <w:pStyle w:val="ListParagraph"/>
        <w:numPr>
          <w:ilvl w:val="0"/>
          <w:numId w:val="20"/>
        </w:numPr>
      </w:pPr>
      <w:r>
        <w:t xml:space="preserve">Visiting you if you have had a fall.  </w:t>
      </w:r>
      <w:r w:rsidR="212DC1BE">
        <w:t>Unfortunately,</w:t>
      </w:r>
      <w:r w:rsidR="79E05BED">
        <w:t xml:space="preserve"> the service cannot </w:t>
      </w:r>
      <w:r w:rsidR="431C7E05">
        <w:t>support you if you have a fall</w:t>
      </w:r>
      <w:r w:rsidR="0CEE7F84">
        <w:t>.  Y</w:t>
      </w:r>
      <w:r w:rsidR="6CECC372">
        <w:t xml:space="preserve">our lifeline monitoring centre </w:t>
      </w:r>
      <w:r w:rsidR="79E05BED">
        <w:t xml:space="preserve">support </w:t>
      </w:r>
      <w:r w:rsidR="251B391D">
        <w:t>will need to arrange other support for you, such as calling an ambulance or Urgent Community Response service</w:t>
      </w:r>
      <w:r w:rsidR="11882672">
        <w:t>.</w:t>
      </w:r>
    </w:p>
    <w:p w14:paraId="47FA28D2" w14:textId="2A00D39F" w:rsidR="00AE2EC2" w:rsidRDefault="11882672" w:rsidP="00AE2EC2">
      <w:pPr>
        <w:pStyle w:val="ListParagraph"/>
        <w:numPr>
          <w:ilvl w:val="0"/>
          <w:numId w:val="20"/>
        </w:numPr>
      </w:pPr>
      <w:r>
        <w:t xml:space="preserve">Searching for you beyond the immediate area outside your home if you have </w:t>
      </w:r>
      <w:r w:rsidR="7460CCB0">
        <w:t>‘</w:t>
      </w:r>
      <w:r>
        <w:t>wandered</w:t>
      </w:r>
      <w:r w:rsidR="19E84AC4">
        <w:t>’</w:t>
      </w:r>
      <w:r>
        <w:t xml:space="preserve"> due to dementia.</w:t>
      </w:r>
    </w:p>
    <w:p w14:paraId="6666A607" w14:textId="3E797E9E" w:rsidR="00151C2F" w:rsidRDefault="00151C2F" w:rsidP="00151C2F"/>
    <w:p w14:paraId="55FB582D" w14:textId="26729BF4" w:rsidR="00FF19F4" w:rsidRDefault="00FF19F4" w:rsidP="00151C2F"/>
    <w:p w14:paraId="22B93DD3" w14:textId="77777777" w:rsidR="00AE2EC2" w:rsidRPr="00AE2EC2" w:rsidRDefault="00AE2EC2" w:rsidP="00151C2F">
      <w:pPr>
        <w:rPr>
          <w:b/>
          <w:bCs/>
        </w:rPr>
      </w:pPr>
      <w:r w:rsidRPr="00AE2EC2">
        <w:rPr>
          <w:b/>
          <w:bCs/>
        </w:rPr>
        <w:t xml:space="preserve">How do I request the service in an emergency? </w:t>
      </w:r>
    </w:p>
    <w:p w14:paraId="1A272834" w14:textId="4846551F" w:rsidR="00AE2EC2" w:rsidRDefault="00AE2EC2" w:rsidP="00151C2F">
      <w:r>
        <w:t xml:space="preserve">Once the service has been set up by Nottinghamshire County Council you can call for help 24 hours a day by using your lifeline pendant or alarm call button and asking your lifeline monitoring centre to contact the 24 Hour Emergency Home Care Response Service.  The service is provided on behalf of the Council by </w:t>
      </w:r>
      <w:proofErr w:type="spellStart"/>
      <w:r>
        <w:t>TuVida</w:t>
      </w:r>
      <w:proofErr w:type="spellEnd"/>
      <w:r>
        <w:t xml:space="preserve">.  If you have additional telecare (see page 2) then in most cases these sensors will automatically trigger a call to the monitoring centre for you.  </w:t>
      </w:r>
    </w:p>
    <w:p w14:paraId="45369971" w14:textId="77777777" w:rsidR="00AE2EC2" w:rsidRDefault="00AE2EC2" w:rsidP="00151C2F"/>
    <w:p w14:paraId="2E83C580" w14:textId="77777777" w:rsidR="00AE2EC2" w:rsidRDefault="00AE2EC2" w:rsidP="00151C2F"/>
    <w:p w14:paraId="7FC2310D" w14:textId="77777777" w:rsidR="00AE2EC2" w:rsidRPr="00AE2EC2" w:rsidRDefault="00AE2EC2" w:rsidP="00151C2F">
      <w:pPr>
        <w:rPr>
          <w:b/>
          <w:bCs/>
        </w:rPr>
      </w:pPr>
      <w:r w:rsidRPr="00AE2EC2">
        <w:rPr>
          <w:b/>
          <w:bCs/>
        </w:rPr>
        <w:t xml:space="preserve">Are there any limits on the number of times I can call out the service? </w:t>
      </w:r>
    </w:p>
    <w:p w14:paraId="7214A6FF" w14:textId="7B349E5A" w:rsidR="00AE2EC2" w:rsidRDefault="11882672" w:rsidP="00151C2F">
      <w:r>
        <w:t xml:space="preserve">Yes, the service is intended for occasional emergencies only.  We understand that sometimes a short period of unexpected illness can lead you to make more calls than usual to the Response Service. However, if you request a call out more than 12 times in any 4 week </w:t>
      </w:r>
      <w:proofErr w:type="gramStart"/>
      <w:r>
        <w:t>period</w:t>
      </w:r>
      <w:r w:rsidR="00C95897">
        <w:t>, or</w:t>
      </w:r>
      <w:proofErr w:type="gramEnd"/>
      <w:r w:rsidR="00C95897">
        <w:t xml:space="preserve"> have a pattern of frequent call outs over a longer period</w:t>
      </w:r>
      <w:r w:rsidR="00DE7E0C">
        <w:t>,</w:t>
      </w:r>
      <w:r w:rsidR="00C95897">
        <w:t xml:space="preserve"> </w:t>
      </w:r>
      <w:r>
        <w:t>then the service may not be appropriate for you</w:t>
      </w:r>
      <w:r w:rsidR="000902AB">
        <w:t>.  In this situation we w</w:t>
      </w:r>
      <w:r>
        <w:t xml:space="preserve">ill </w:t>
      </w:r>
      <w:r w:rsidR="00DE7E0C">
        <w:t xml:space="preserve">contact you </w:t>
      </w:r>
      <w:r>
        <w:t xml:space="preserve">to discuss </w:t>
      </w:r>
      <w:r w:rsidR="000902AB">
        <w:t xml:space="preserve">other ways </w:t>
      </w:r>
      <w:r>
        <w:t xml:space="preserve">of meeting your needs.  </w:t>
      </w:r>
    </w:p>
    <w:p w14:paraId="6F97151A" w14:textId="77777777" w:rsidR="00F1716E" w:rsidRDefault="00F1716E" w:rsidP="00151C2F"/>
    <w:p w14:paraId="52B76426" w14:textId="77777777" w:rsidR="00AE2EC2" w:rsidRDefault="00AE2EC2" w:rsidP="00151C2F"/>
    <w:p w14:paraId="36BF4E34" w14:textId="77777777" w:rsidR="006D24A1" w:rsidRDefault="006D24A1" w:rsidP="00151C2F"/>
    <w:p w14:paraId="6D6E823B" w14:textId="77777777" w:rsidR="006D24A1" w:rsidRDefault="006D24A1" w:rsidP="00151C2F"/>
    <w:p w14:paraId="2EF614F6" w14:textId="77777777" w:rsidR="006D24A1" w:rsidRDefault="006D24A1" w:rsidP="00151C2F"/>
    <w:p w14:paraId="41B27FD2" w14:textId="77777777" w:rsidR="00AE2EC2" w:rsidRPr="00AE2EC2" w:rsidRDefault="00AE2EC2" w:rsidP="00151C2F">
      <w:pPr>
        <w:rPr>
          <w:b/>
          <w:bCs/>
        </w:rPr>
      </w:pPr>
      <w:r w:rsidRPr="00AE2EC2">
        <w:rPr>
          <w:b/>
          <w:bCs/>
        </w:rPr>
        <w:t xml:space="preserve">Who is eligible for the service? </w:t>
      </w:r>
    </w:p>
    <w:p w14:paraId="53C7D3A4" w14:textId="39632C09" w:rsidR="00AE2EC2" w:rsidRDefault="00AE2EC2" w:rsidP="00151C2F">
      <w:r>
        <w:t>You will need to have an assessment from the County Council</w:t>
      </w:r>
      <w:r w:rsidR="009E6B8E">
        <w:t xml:space="preserve"> to show</w:t>
      </w:r>
      <w:r>
        <w:t xml:space="preserve"> that you need long term social care support.  If you do not have a lifeline, the County Council may be able to provide this through its telecare </w:t>
      </w:r>
      <w:proofErr w:type="gramStart"/>
      <w:r>
        <w:t>service, or</w:t>
      </w:r>
      <w:proofErr w:type="gramEnd"/>
      <w:r>
        <w:t xml:space="preserve"> put you in touch with another lifeline provider.  You will also need a key</w:t>
      </w:r>
      <w:r w:rsidR="009E6B8E">
        <w:t>-</w:t>
      </w:r>
      <w:r>
        <w:t xml:space="preserve">safe so that care staff can access your home in an emergency. </w:t>
      </w:r>
    </w:p>
    <w:p w14:paraId="4515B5EF" w14:textId="4D3C5922" w:rsidR="00AE2EC2" w:rsidRDefault="00AE2EC2" w:rsidP="00151C2F"/>
    <w:p w14:paraId="1F344326" w14:textId="77777777" w:rsidR="009E6B8E" w:rsidRDefault="009E6B8E" w:rsidP="00151C2F"/>
    <w:p w14:paraId="0637995D" w14:textId="77777777" w:rsidR="00AE2EC2" w:rsidRPr="00AE2EC2" w:rsidRDefault="00AE2EC2" w:rsidP="00151C2F">
      <w:pPr>
        <w:rPr>
          <w:b/>
          <w:bCs/>
        </w:rPr>
      </w:pPr>
      <w:r w:rsidRPr="00AE2EC2">
        <w:rPr>
          <w:b/>
          <w:bCs/>
        </w:rPr>
        <w:t xml:space="preserve">How much does it cost? </w:t>
      </w:r>
    </w:p>
    <w:p w14:paraId="76E1A731" w14:textId="7D8CE01F" w:rsidR="00AE2EC2" w:rsidRDefault="11882672" w:rsidP="00151C2F">
      <w:r>
        <w:t>£</w:t>
      </w:r>
      <w:r w:rsidR="1F957AFB">
        <w:t>1</w:t>
      </w:r>
      <w:r w:rsidR="59785D64">
        <w:t>1.10</w:t>
      </w:r>
      <w:r>
        <w:t xml:space="preserve"> per week, or </w:t>
      </w:r>
      <w:r w:rsidR="196B54AE">
        <w:t>£2</w:t>
      </w:r>
      <w:r w:rsidR="349C2F70">
        <w:t>2</w:t>
      </w:r>
      <w:r w:rsidR="196B54AE">
        <w:t>.</w:t>
      </w:r>
      <w:r w:rsidR="61768E99">
        <w:t>20</w:t>
      </w:r>
      <w:r>
        <w:t xml:space="preserve"> if you need two carers, although the service has limited capacity to provide two carer calls.  This is a set weekly charge which covers the cost of the standby staff and any </w:t>
      </w:r>
      <w:proofErr w:type="gramStart"/>
      <w:r>
        <w:t>call</w:t>
      </w:r>
      <w:r w:rsidR="180AD9A7">
        <w:t>-</w:t>
      </w:r>
      <w:r>
        <w:t>outs</w:t>
      </w:r>
      <w:proofErr w:type="gramEnd"/>
      <w:r>
        <w:t xml:space="preserve"> you make.  If you do not make any </w:t>
      </w:r>
      <w:proofErr w:type="gramStart"/>
      <w:r>
        <w:t>call</w:t>
      </w:r>
      <w:r w:rsidR="180AD9A7">
        <w:t>-</w:t>
      </w:r>
      <w:r>
        <w:t>outs</w:t>
      </w:r>
      <w:proofErr w:type="gramEnd"/>
      <w:r>
        <w:t xml:space="preserve"> then the charge will still be made.  This amount will be included in your personal budget.  A personal budget is an amount of money to pay for your long-term personal support.  Most people </w:t>
      </w:r>
      <w:bookmarkStart w:id="0" w:name="_Int_l5UvDRkm"/>
      <w:r>
        <w:t>have to</w:t>
      </w:r>
      <w:bookmarkEnd w:id="0"/>
      <w:r>
        <w:t xml:space="preserve"> contribute towards the cost of their personal budget, although there are some exceptions. </w:t>
      </w:r>
    </w:p>
    <w:p w14:paraId="584262C2" w14:textId="77777777" w:rsidR="009E6B8E" w:rsidRDefault="009E6B8E" w:rsidP="00151C2F"/>
    <w:p w14:paraId="7EE11024" w14:textId="77777777" w:rsidR="00AE2EC2" w:rsidRDefault="00AE2EC2" w:rsidP="00151C2F"/>
    <w:p w14:paraId="6374FB09" w14:textId="77777777" w:rsidR="00AE2EC2" w:rsidRPr="00AE2EC2" w:rsidRDefault="00AE2EC2" w:rsidP="00151C2F">
      <w:pPr>
        <w:rPr>
          <w:b/>
          <w:bCs/>
        </w:rPr>
      </w:pPr>
      <w:r w:rsidRPr="00AE2EC2">
        <w:rPr>
          <w:b/>
          <w:bCs/>
        </w:rPr>
        <w:t xml:space="preserve">What is telecare? </w:t>
      </w:r>
    </w:p>
    <w:p w14:paraId="08D3669F" w14:textId="3CD5BFD2" w:rsidR="00AE2EC2" w:rsidRDefault="00AE2EC2" w:rsidP="00151C2F">
      <w:r>
        <w:t xml:space="preserve">Telecare links sensors in your home via a special telecare unit </w:t>
      </w:r>
      <w:r w:rsidR="009E6B8E">
        <w:t xml:space="preserve">(lifeline) </w:t>
      </w:r>
      <w:r>
        <w:t>to a 24 hour monitoring centre.  There are a wide range of sensors available including:</w:t>
      </w:r>
    </w:p>
    <w:p w14:paraId="6F2CB739" w14:textId="77777777" w:rsidR="009E6B8E" w:rsidRDefault="009E6B8E" w:rsidP="00151C2F"/>
    <w:p w14:paraId="64B38541" w14:textId="7903D051" w:rsidR="00AE2EC2" w:rsidRDefault="00AE2EC2" w:rsidP="00AE2EC2">
      <w:pPr>
        <w:pStyle w:val="ListParagraph"/>
        <w:numPr>
          <w:ilvl w:val="0"/>
          <w:numId w:val="21"/>
        </w:numPr>
      </w:pPr>
      <w:r>
        <w:t>Fall detector - detects if you have a significant fall during the day after going unconscious (it is not designed to detect slump or soft</w:t>
      </w:r>
      <w:r w:rsidR="009E6B8E">
        <w:t>, assisted</w:t>
      </w:r>
      <w:r>
        <w:t xml:space="preserve"> falls).</w:t>
      </w:r>
    </w:p>
    <w:p w14:paraId="724BE746" w14:textId="77777777" w:rsidR="00AE2EC2" w:rsidRDefault="00AE2EC2" w:rsidP="00AE2EC2">
      <w:pPr>
        <w:pStyle w:val="ListParagraph"/>
        <w:numPr>
          <w:ilvl w:val="0"/>
          <w:numId w:val="21"/>
        </w:numPr>
      </w:pPr>
      <w:r>
        <w:t>Property exit sensor – alerts if you leave your home at an inappropriate time, for example due to dementia.</w:t>
      </w:r>
    </w:p>
    <w:p w14:paraId="1424FFD5" w14:textId="77777777" w:rsidR="00AE2EC2" w:rsidRDefault="00AE2EC2" w:rsidP="00AE2EC2">
      <w:pPr>
        <w:pStyle w:val="ListParagraph"/>
        <w:numPr>
          <w:ilvl w:val="0"/>
          <w:numId w:val="21"/>
        </w:numPr>
      </w:pPr>
      <w:r>
        <w:t>Bed absence sensor – sends an alert if you have a fall at night.</w:t>
      </w:r>
    </w:p>
    <w:p w14:paraId="0A3F1AB8" w14:textId="341C255A" w:rsidR="00AE2EC2" w:rsidRDefault="00AE2EC2" w:rsidP="00AE2EC2">
      <w:pPr>
        <w:pStyle w:val="ListParagraph"/>
        <w:numPr>
          <w:ilvl w:val="0"/>
          <w:numId w:val="21"/>
        </w:numPr>
      </w:pPr>
      <w:r>
        <w:t>Bed epilepsy sensor – detects tonic-</w:t>
      </w:r>
      <w:proofErr w:type="spellStart"/>
      <w:r>
        <w:t>clonic</w:t>
      </w:r>
      <w:proofErr w:type="spellEnd"/>
      <w:r w:rsidR="009E6B8E">
        <w:t xml:space="preserve"> (convulsive)</w:t>
      </w:r>
      <w:r>
        <w:t xml:space="preserve"> seizures when you are asleep.</w:t>
      </w:r>
    </w:p>
    <w:p w14:paraId="51E05666" w14:textId="77777777" w:rsidR="00AE2EC2" w:rsidRDefault="00AE2EC2" w:rsidP="00AE2EC2">
      <w:pPr>
        <w:pStyle w:val="ListParagraph"/>
        <w:numPr>
          <w:ilvl w:val="0"/>
          <w:numId w:val="21"/>
        </w:numPr>
      </w:pPr>
      <w:r>
        <w:t>Flood detector – senses if a bath or sink overflows because severe memory problems mean that you sometimes forget to turn off taps.</w:t>
      </w:r>
    </w:p>
    <w:p w14:paraId="7FC1A163" w14:textId="77777777" w:rsidR="00AE2EC2" w:rsidRDefault="00AE2EC2" w:rsidP="00AE2EC2">
      <w:pPr>
        <w:pStyle w:val="ListParagraph"/>
        <w:numPr>
          <w:ilvl w:val="0"/>
          <w:numId w:val="21"/>
        </w:numPr>
      </w:pPr>
      <w:r>
        <w:t xml:space="preserve">Smoke sensors – if you have severe memory problems and may not remember what to do in an emergency these can automatically alert the monitoring centre to a fire in your home. </w:t>
      </w:r>
    </w:p>
    <w:p w14:paraId="7AE4D93D" w14:textId="77777777" w:rsidR="00AE2EC2" w:rsidRDefault="00AE2EC2" w:rsidP="00AE2EC2"/>
    <w:p w14:paraId="4DFC3134" w14:textId="36DAF4C4" w:rsidR="00AE2EC2" w:rsidRDefault="11882672" w:rsidP="00151C2F">
      <w:r>
        <w:t xml:space="preserve">Nottinghamshire County Council only provides telecare to people who are eligible for long term support, or where it has been assessed that there is a significant risk that you will require long term social care support </w:t>
      </w:r>
      <w:bookmarkStart w:id="1" w:name="_Int_aW9MA2lj"/>
      <w:r>
        <w:t>in the near future</w:t>
      </w:r>
      <w:bookmarkEnd w:id="1"/>
      <w:r>
        <w:t>.</w:t>
      </w:r>
    </w:p>
    <w:p w14:paraId="7F68DF7C" w14:textId="75529E51" w:rsidR="00AE2EC2" w:rsidRDefault="00AE2EC2" w:rsidP="00151C2F"/>
    <w:p w14:paraId="7D907671" w14:textId="2A1CD858" w:rsidR="00AE2EC2" w:rsidRDefault="00AE2EC2" w:rsidP="00151C2F"/>
    <w:p w14:paraId="53EC2193" w14:textId="77777777" w:rsidR="006D24A1" w:rsidRDefault="006D24A1" w:rsidP="00151C2F"/>
    <w:p w14:paraId="7BD6A319" w14:textId="77777777" w:rsidR="006D24A1" w:rsidRDefault="006D24A1" w:rsidP="00151C2F"/>
    <w:p w14:paraId="39E5D18B" w14:textId="77777777" w:rsidR="006D24A1" w:rsidRDefault="006D24A1" w:rsidP="00151C2F"/>
    <w:p w14:paraId="03D71BB7" w14:textId="77777777" w:rsidR="006D24A1" w:rsidRDefault="006D24A1" w:rsidP="00151C2F"/>
    <w:p w14:paraId="63C7CEF8" w14:textId="77777777" w:rsidR="006D24A1" w:rsidRDefault="006D24A1" w:rsidP="00151C2F"/>
    <w:p w14:paraId="78C6D4D5" w14:textId="77777777" w:rsidR="006D24A1" w:rsidRDefault="006D24A1" w:rsidP="00151C2F"/>
    <w:p w14:paraId="711C2BAF" w14:textId="77777777" w:rsidR="006D24A1" w:rsidRDefault="006D24A1" w:rsidP="00151C2F"/>
    <w:p w14:paraId="76399007" w14:textId="77777777" w:rsidR="006D24A1" w:rsidRDefault="006D24A1" w:rsidP="00151C2F"/>
    <w:p w14:paraId="43D667DE" w14:textId="77777777" w:rsidR="006D24A1" w:rsidRDefault="006D24A1" w:rsidP="00151C2F"/>
    <w:p w14:paraId="37189037" w14:textId="77777777" w:rsidR="006D24A1" w:rsidRDefault="006D24A1" w:rsidP="00151C2F"/>
    <w:p w14:paraId="67F293CB" w14:textId="77777777" w:rsidR="006D24A1" w:rsidRDefault="006D24A1" w:rsidP="00151C2F"/>
    <w:p w14:paraId="4CF52487" w14:textId="77777777" w:rsidR="006D24A1" w:rsidRDefault="006D24A1" w:rsidP="00151C2F"/>
    <w:p w14:paraId="221BA494" w14:textId="77777777" w:rsidR="006D24A1" w:rsidRDefault="006D24A1" w:rsidP="00151C2F"/>
    <w:p w14:paraId="338773D0" w14:textId="77777777" w:rsidR="006D24A1" w:rsidRDefault="006D24A1" w:rsidP="00151C2F"/>
    <w:p w14:paraId="42DF36B2" w14:textId="77777777" w:rsidR="006D24A1" w:rsidRDefault="006D24A1" w:rsidP="00151C2F"/>
    <w:p w14:paraId="6DFAA976" w14:textId="77777777" w:rsidR="006D24A1" w:rsidRDefault="006D24A1" w:rsidP="00151C2F"/>
    <w:p w14:paraId="79555EE3" w14:textId="77777777" w:rsidR="00B51233" w:rsidRPr="008F7D72" w:rsidRDefault="00B51233" w:rsidP="00B51233">
      <w:pPr>
        <w:rPr>
          <w:rFonts w:cs="Arial"/>
          <w:b/>
        </w:rPr>
      </w:pPr>
      <w:r w:rsidRPr="008F7D72">
        <w:rPr>
          <w:rFonts w:cs="Arial"/>
          <w:b/>
        </w:rPr>
        <w:t>Contact information:</w:t>
      </w:r>
    </w:p>
    <w:p w14:paraId="5B261E87" w14:textId="77777777" w:rsidR="00B51233" w:rsidRPr="008F7D72" w:rsidRDefault="00B51233" w:rsidP="00B51233">
      <w:pPr>
        <w:rPr>
          <w:rFonts w:cs="Arial"/>
        </w:rPr>
      </w:pPr>
    </w:p>
    <w:p w14:paraId="606E08D1" w14:textId="77777777" w:rsidR="00B51233" w:rsidRPr="008F7D72" w:rsidRDefault="00B51233" w:rsidP="00B51233">
      <w:pPr>
        <w:rPr>
          <w:rFonts w:cs="Arial"/>
        </w:rPr>
      </w:pPr>
      <w:r w:rsidRPr="008F7D72">
        <w:rPr>
          <w:rFonts w:cs="Arial"/>
        </w:rPr>
        <w:t xml:space="preserve">Phone: 0300 500 80 80 - </w:t>
      </w:r>
      <w:r w:rsidRPr="008F7D72">
        <w:rPr>
          <w:rFonts w:cs="Arial"/>
          <w:color w:val="000000"/>
        </w:rPr>
        <w:t xml:space="preserve">Monday to Friday: 8am to 6pm </w:t>
      </w:r>
      <w:r w:rsidRPr="008F7D72">
        <w:rPr>
          <w:rFonts w:cs="Arial"/>
        </w:rPr>
        <w:t>(Calls cost 3p a minute from a BT landline. Mobile costs may vary).</w:t>
      </w:r>
    </w:p>
    <w:p w14:paraId="785529B7" w14:textId="77777777" w:rsidR="00B51233" w:rsidRPr="008F7D72" w:rsidRDefault="00B51233" w:rsidP="00B51233">
      <w:pPr>
        <w:rPr>
          <w:rFonts w:cs="Arial"/>
        </w:rPr>
      </w:pPr>
    </w:p>
    <w:p w14:paraId="762E51FB" w14:textId="77777777" w:rsidR="00B51233" w:rsidRPr="008F7D72" w:rsidRDefault="00B51233" w:rsidP="00B51233">
      <w:pPr>
        <w:rPr>
          <w:rFonts w:cs="Arial"/>
        </w:rPr>
      </w:pPr>
      <w:r w:rsidRPr="008F7D72">
        <w:rPr>
          <w:rFonts w:cs="Arial"/>
        </w:rPr>
        <w:t xml:space="preserve">Enquiries: </w:t>
      </w:r>
      <w:hyperlink r:id="rId13" w:history="1">
        <w:r w:rsidRPr="008F7D72">
          <w:rPr>
            <w:rStyle w:val="Hyperlink"/>
            <w:rFonts w:cs="Arial"/>
          </w:rPr>
          <w:t>www.nottinghamshire.gov.uk/contact</w:t>
        </w:r>
      </w:hyperlink>
      <w:r w:rsidRPr="008F7D72">
        <w:rPr>
          <w:rFonts w:cs="Arial"/>
        </w:rPr>
        <w:t xml:space="preserve"> </w:t>
      </w:r>
    </w:p>
    <w:p w14:paraId="6A0BF7CD" w14:textId="77777777" w:rsidR="00B51233" w:rsidRPr="008F7D72" w:rsidRDefault="00B51233" w:rsidP="00B51233">
      <w:pPr>
        <w:rPr>
          <w:rStyle w:val="Hyperlink"/>
          <w:rFonts w:cs="Arial"/>
        </w:rPr>
      </w:pPr>
      <w:r w:rsidRPr="008F7D72">
        <w:rPr>
          <w:rFonts w:cs="Arial"/>
        </w:rPr>
        <w:t xml:space="preserve">Website: </w:t>
      </w:r>
      <w:hyperlink r:id="rId14" w:history="1">
        <w:r w:rsidRPr="008F7D72">
          <w:rPr>
            <w:rStyle w:val="Hyperlink"/>
            <w:rFonts w:cs="Arial"/>
          </w:rPr>
          <w:t>www.nottinghamshire.gov.uk</w:t>
        </w:r>
      </w:hyperlink>
    </w:p>
    <w:p w14:paraId="682E69C8" w14:textId="77777777" w:rsidR="00B51233" w:rsidRPr="008F7D72" w:rsidRDefault="00B51233" w:rsidP="00B51233">
      <w:pPr>
        <w:rPr>
          <w:rFonts w:cs="Arial"/>
        </w:rPr>
      </w:pPr>
    </w:p>
    <w:p w14:paraId="579D1697" w14:textId="77777777" w:rsidR="00B51233" w:rsidRPr="008F7D72" w:rsidRDefault="00B51233" w:rsidP="00B51233">
      <w:pPr>
        <w:rPr>
          <w:rFonts w:cs="Arial"/>
        </w:rPr>
      </w:pPr>
      <w:r w:rsidRPr="008F7D72">
        <w:rPr>
          <w:rFonts w:cs="Arial"/>
        </w:rPr>
        <w:t>Deaf / hard of hearing:</w:t>
      </w:r>
    </w:p>
    <w:p w14:paraId="40787F23" w14:textId="77777777" w:rsidR="00B51233" w:rsidRPr="008F7D72" w:rsidRDefault="00B51233" w:rsidP="00B51233">
      <w:pPr>
        <w:rPr>
          <w:rFonts w:cs="Arial"/>
        </w:rPr>
      </w:pPr>
    </w:p>
    <w:p w14:paraId="69B24B36" w14:textId="77777777" w:rsidR="00B51233" w:rsidRPr="008F7D72" w:rsidRDefault="00B51233" w:rsidP="00B51233">
      <w:pPr>
        <w:numPr>
          <w:ilvl w:val="0"/>
          <w:numId w:val="17"/>
        </w:numPr>
        <w:rPr>
          <w:rFonts w:cs="Arial"/>
        </w:rPr>
      </w:pPr>
      <w:r w:rsidRPr="008F7D72">
        <w:rPr>
          <w:rFonts w:cs="Arial"/>
        </w:rPr>
        <w:t xml:space="preserve">Text relay service:  Dial 18001 0115 9774050 from your textphone or the Relay UK app. </w:t>
      </w:r>
    </w:p>
    <w:p w14:paraId="77FC4D3A" w14:textId="77777777" w:rsidR="00B51233" w:rsidRPr="008F7D72" w:rsidRDefault="00B51233" w:rsidP="00B51233">
      <w:pPr>
        <w:shd w:val="clear" w:color="auto" w:fill="FFFFFF"/>
        <w:ind w:left="720"/>
        <w:rPr>
          <w:rFonts w:cs="Arial"/>
          <w:color w:val="000000"/>
        </w:rPr>
      </w:pPr>
    </w:p>
    <w:p w14:paraId="252B9884" w14:textId="77777777" w:rsidR="00B51233" w:rsidRPr="008F7D72" w:rsidRDefault="00B51233" w:rsidP="00B51233">
      <w:pPr>
        <w:numPr>
          <w:ilvl w:val="0"/>
          <w:numId w:val="17"/>
        </w:numPr>
        <w:shd w:val="clear" w:color="auto" w:fill="FFFFFF"/>
        <w:rPr>
          <w:rFonts w:cs="Arial"/>
          <w:color w:val="000000"/>
        </w:rPr>
      </w:pPr>
      <w:r w:rsidRPr="008F7D72">
        <w:rPr>
          <w:rFonts w:cs="Arial"/>
          <w:color w:val="000000"/>
        </w:rPr>
        <w:t xml:space="preserve">Download the </w:t>
      </w:r>
      <w:proofErr w:type="spellStart"/>
      <w:r w:rsidRPr="008F7D72">
        <w:rPr>
          <w:rFonts w:cs="Arial"/>
          <w:color w:val="000000"/>
        </w:rPr>
        <w:t>SignVideo</w:t>
      </w:r>
      <w:proofErr w:type="spellEnd"/>
      <w:r w:rsidRPr="008F7D72">
        <w:rPr>
          <w:rFonts w:cs="Arial"/>
          <w:color w:val="000000"/>
        </w:rPr>
        <w:t xml:space="preserve"> app to communicate with Nottinghamshire County Council in British Sign Language via an interpreter. Visit </w:t>
      </w:r>
      <w:hyperlink r:id="rId15" w:history="1">
        <w:r w:rsidRPr="008F7D72">
          <w:rPr>
            <w:rStyle w:val="Hyperlink"/>
            <w:rFonts w:cs="Arial"/>
          </w:rPr>
          <w:t>www.nottinghamshire.gov.uk/contact-us</w:t>
        </w:r>
      </w:hyperlink>
      <w:r w:rsidRPr="008F7D72">
        <w:rPr>
          <w:rFonts w:cs="Arial"/>
          <w:color w:val="000000"/>
        </w:rPr>
        <w:t xml:space="preserve"> for more information.</w:t>
      </w:r>
    </w:p>
    <w:p w14:paraId="1486CFE8" w14:textId="77777777" w:rsidR="00B51233" w:rsidRPr="008F7D72" w:rsidRDefault="00B51233" w:rsidP="00B51233">
      <w:pPr>
        <w:pStyle w:val="ListParagraph"/>
        <w:rPr>
          <w:rFonts w:cs="Arial"/>
          <w:color w:val="000000"/>
        </w:rPr>
      </w:pPr>
    </w:p>
    <w:p w14:paraId="12E2A37E" w14:textId="77777777" w:rsidR="00B51233" w:rsidRPr="008F7D72" w:rsidRDefault="00B51233" w:rsidP="00B51233">
      <w:pPr>
        <w:shd w:val="clear" w:color="auto" w:fill="FFFFFF"/>
        <w:ind w:left="720"/>
        <w:rPr>
          <w:rFonts w:cs="Arial"/>
          <w:color w:val="000000"/>
        </w:rPr>
      </w:pPr>
    </w:p>
    <w:p w14:paraId="1BA6D2B2" w14:textId="77777777" w:rsidR="00B51233" w:rsidRPr="008F7D72" w:rsidRDefault="00B51233" w:rsidP="00B51233">
      <w:pPr>
        <w:rPr>
          <w:rFonts w:cs="Arial"/>
        </w:rPr>
      </w:pPr>
      <w:r w:rsidRPr="008F7D72">
        <w:rPr>
          <w:rFonts w:cs="Arial"/>
        </w:rPr>
        <w:t>Phone 0300 500 80 80 if you need the information in a different language or format.</w:t>
      </w:r>
    </w:p>
    <w:p w14:paraId="69EDB9CC" w14:textId="77777777" w:rsidR="00B51233" w:rsidRPr="008F7D72" w:rsidRDefault="00B51233" w:rsidP="00B51233">
      <w:pPr>
        <w:autoSpaceDE w:val="0"/>
        <w:autoSpaceDN w:val="0"/>
        <w:spacing w:before="40" w:after="40"/>
        <w:rPr>
          <w:rFonts w:cs="Arial"/>
          <w:i/>
          <w:iCs/>
          <w:color w:val="000000"/>
        </w:rPr>
      </w:pPr>
      <w:r w:rsidRPr="008F7D72">
        <w:rPr>
          <w:rFonts w:cs="Arial"/>
          <w:i/>
          <w:iCs/>
        </w:rPr>
        <w:t>The Council </w:t>
      </w:r>
      <w:r w:rsidRPr="008F7D72">
        <w:rPr>
          <w:rFonts w:cs="Arial"/>
          <w:i/>
          <w:iCs/>
          <w:color w:val="000000"/>
        </w:rPr>
        <w:t>is committed to protecting your privacy and ensuring all personal information is kept confidential and safe. For more details see our general and service specific privacy notices at: </w:t>
      </w:r>
    </w:p>
    <w:p w14:paraId="5FFDBDB8" w14:textId="77777777" w:rsidR="00B51233" w:rsidRPr="008F7D72" w:rsidRDefault="006D24A1" w:rsidP="00B51233">
      <w:pPr>
        <w:autoSpaceDE w:val="0"/>
        <w:autoSpaceDN w:val="0"/>
        <w:spacing w:before="40" w:after="40"/>
        <w:rPr>
          <w:rFonts w:cs="Arial"/>
        </w:rPr>
      </w:pPr>
      <w:hyperlink r:id="rId16" w:history="1">
        <w:r w:rsidR="00B51233" w:rsidRPr="008F7D72">
          <w:rPr>
            <w:rStyle w:val="Hyperlink"/>
            <w:rFonts w:cs="Arial"/>
            <w:i/>
            <w:iCs/>
          </w:rPr>
          <w:t>https://www.nottinghamshire.gov.uk/global-content/privacy</w:t>
        </w:r>
      </w:hyperlink>
      <w:r w:rsidR="00B51233" w:rsidRPr="008F7D72">
        <w:rPr>
          <w:rFonts w:cs="Arial"/>
          <w:i/>
          <w:iCs/>
        </w:rPr>
        <w:t xml:space="preserve"> </w:t>
      </w:r>
      <w:r w:rsidR="00B51233" w:rsidRPr="008F7D72">
        <w:rPr>
          <w:rFonts w:cs="Arial"/>
          <w:i/>
          <w:iCs/>
          <w:color w:val="000000"/>
        </w:rPr>
        <w:t> </w:t>
      </w:r>
      <w:r w:rsidR="00B51233" w:rsidRPr="008F7D72">
        <w:rPr>
          <w:rFonts w:cs="Arial"/>
          <w:color w:val="000000"/>
        </w:rPr>
        <w:t xml:space="preserve"> </w:t>
      </w:r>
    </w:p>
    <w:p w14:paraId="24642A4A" w14:textId="77777777" w:rsidR="00B51233" w:rsidRPr="008F7D72" w:rsidRDefault="00B51233" w:rsidP="00B51233">
      <w:pPr>
        <w:rPr>
          <w:rFonts w:cs="Arial"/>
        </w:rPr>
      </w:pPr>
    </w:p>
    <w:p w14:paraId="31B728AF" w14:textId="77777777" w:rsidR="00B51233" w:rsidRPr="008F7D72" w:rsidRDefault="00B51233" w:rsidP="00B51233">
      <w:pPr>
        <w:pStyle w:val="Heading1"/>
        <w:rPr>
          <w:sz w:val="24"/>
          <w:szCs w:val="24"/>
        </w:rPr>
      </w:pPr>
      <w:r w:rsidRPr="008F7D72">
        <w:rPr>
          <w:sz w:val="24"/>
          <w:szCs w:val="24"/>
        </w:rPr>
        <w:t xml:space="preserve"> </w:t>
      </w:r>
    </w:p>
    <w:p w14:paraId="3601ACF7" w14:textId="77777777" w:rsidR="00B51233" w:rsidRPr="00151C2F" w:rsidRDefault="00B51233" w:rsidP="00151C2F"/>
    <w:sectPr w:rsidR="00B51233" w:rsidRPr="00151C2F" w:rsidSect="00151C2F">
      <w:headerReference w:type="default" r:id="rId17"/>
      <w:footerReference w:type="default" r:id="rId18"/>
      <w:pgSz w:w="11906" w:h="16838"/>
      <w:pgMar w:top="0" w:right="567" w:bottom="851" w:left="567" w:header="709"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A325" w14:textId="77777777" w:rsidR="0061360C" w:rsidRDefault="0061360C">
      <w:r>
        <w:separator/>
      </w:r>
    </w:p>
  </w:endnote>
  <w:endnote w:type="continuationSeparator" w:id="0">
    <w:p w14:paraId="0CE9225C" w14:textId="77777777" w:rsidR="0061360C" w:rsidRDefault="0061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8" w:space="0" w:color="auto"/>
      </w:tblBorders>
      <w:tblLook w:val="01E0" w:firstRow="1" w:lastRow="1" w:firstColumn="1" w:lastColumn="1" w:noHBand="0" w:noVBand="0"/>
    </w:tblPr>
    <w:tblGrid>
      <w:gridCol w:w="5392"/>
      <w:gridCol w:w="5380"/>
    </w:tblGrid>
    <w:tr w:rsidR="00AA3613" w14:paraId="27B45202" w14:textId="77777777" w:rsidTr="0C4F11C5">
      <w:trPr>
        <w:trHeight w:val="542"/>
      </w:trPr>
      <w:tc>
        <w:tcPr>
          <w:tcW w:w="5494" w:type="dxa"/>
          <w:shd w:val="clear" w:color="auto" w:fill="auto"/>
          <w:vAlign w:val="center"/>
        </w:tcPr>
        <w:p w14:paraId="491F0870" w14:textId="79FAA85D" w:rsidR="00AA3613" w:rsidRDefault="0C4F11C5" w:rsidP="00AA3613">
          <w:pPr>
            <w:pStyle w:val="Footer"/>
          </w:pPr>
          <w:r>
            <w:t>Published Sept 2024</w:t>
          </w:r>
        </w:p>
      </w:tc>
      <w:tc>
        <w:tcPr>
          <w:tcW w:w="5494" w:type="dxa"/>
          <w:shd w:val="clear" w:color="auto" w:fill="auto"/>
          <w:vAlign w:val="center"/>
        </w:tcPr>
        <w:p w14:paraId="46939B29" w14:textId="77777777" w:rsidR="00AA3613" w:rsidRDefault="00AA3613" w:rsidP="00AA3613">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sidR="009E6B8E">
            <w:fldChar w:fldCharType="begin"/>
          </w:r>
          <w:r w:rsidR="009E6B8E">
            <w:instrText xml:space="preserve"> NUMPAGES </w:instrText>
          </w:r>
          <w:r w:rsidR="009E6B8E">
            <w:fldChar w:fldCharType="separate"/>
          </w:r>
          <w:r>
            <w:rPr>
              <w:noProof/>
            </w:rPr>
            <w:t>1</w:t>
          </w:r>
          <w:r w:rsidR="009E6B8E">
            <w:rPr>
              <w:noProof/>
            </w:rPr>
            <w:fldChar w:fldCharType="end"/>
          </w:r>
        </w:p>
      </w:tc>
    </w:tr>
  </w:tbl>
  <w:p w14:paraId="68589372" w14:textId="77777777" w:rsidR="00AA3613" w:rsidRDefault="00AA3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E879" w14:textId="77777777" w:rsidR="0061360C" w:rsidRDefault="0061360C">
      <w:r>
        <w:separator/>
      </w:r>
    </w:p>
  </w:footnote>
  <w:footnote w:type="continuationSeparator" w:id="0">
    <w:p w14:paraId="0317551C" w14:textId="77777777" w:rsidR="0061360C" w:rsidRDefault="0061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0C4F11C5" w14:paraId="60BDE4AB" w14:textId="77777777" w:rsidTr="0C4F11C5">
      <w:trPr>
        <w:trHeight w:val="300"/>
      </w:trPr>
      <w:tc>
        <w:tcPr>
          <w:tcW w:w="3590" w:type="dxa"/>
        </w:tcPr>
        <w:p w14:paraId="1891F9A3" w14:textId="31BEDA90" w:rsidR="0C4F11C5" w:rsidRDefault="0C4F11C5" w:rsidP="0C4F11C5">
          <w:pPr>
            <w:pStyle w:val="Header"/>
            <w:ind w:left="-115"/>
          </w:pPr>
        </w:p>
      </w:tc>
      <w:tc>
        <w:tcPr>
          <w:tcW w:w="3590" w:type="dxa"/>
        </w:tcPr>
        <w:p w14:paraId="2E379FB8" w14:textId="0CA74E4D" w:rsidR="0C4F11C5" w:rsidRDefault="0C4F11C5" w:rsidP="0C4F11C5">
          <w:pPr>
            <w:pStyle w:val="Header"/>
            <w:jc w:val="center"/>
          </w:pPr>
        </w:p>
      </w:tc>
      <w:tc>
        <w:tcPr>
          <w:tcW w:w="3590" w:type="dxa"/>
        </w:tcPr>
        <w:p w14:paraId="1709E3C6" w14:textId="7FB52323" w:rsidR="0C4F11C5" w:rsidRDefault="0C4F11C5" w:rsidP="0C4F11C5">
          <w:pPr>
            <w:pStyle w:val="Header"/>
            <w:ind w:right="-115"/>
            <w:jc w:val="right"/>
          </w:pPr>
        </w:p>
      </w:tc>
    </w:tr>
  </w:tbl>
  <w:p w14:paraId="06F513B0" w14:textId="01D3A134" w:rsidR="0C4F11C5" w:rsidRDefault="006D24A1" w:rsidP="0C4F11C5">
    <w:pPr>
      <w:pStyle w:val="Header"/>
    </w:pPr>
    <w:r>
      <w:rPr>
        <w:noProof/>
      </w:rPr>
      <w:drawing>
        <wp:anchor distT="0" distB="0" distL="114300" distR="114300" simplePos="0" relativeHeight="251659264" behindDoc="1" locked="0" layoutInCell="1" allowOverlap="1" wp14:anchorId="0CAA6767" wp14:editId="2EDC0808">
          <wp:simplePos x="0" y="0"/>
          <wp:positionH relativeFrom="page">
            <wp:align>left</wp:align>
          </wp:positionH>
          <wp:positionV relativeFrom="paragraph">
            <wp:posOffset>-676910</wp:posOffset>
          </wp:positionV>
          <wp:extent cx="5631815" cy="887730"/>
          <wp:effectExtent l="0" t="0" r="6985" b="7620"/>
          <wp:wrapNone/>
          <wp:docPr id="2" name="Picture 2" descr="NCC-factbanner-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CC-factbanner-cmyk"/>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1815" cy="887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aW9MA2lj" int2:invalidationBookmarkName="" int2:hashCode="A5r7UjOonCryc9" int2:id="9x1FwnNH">
      <int2:state int2:value="Rejected" int2:type="AugLoop_Text_Critique"/>
    </int2:bookmark>
    <int2:bookmark int2:bookmarkName="_Int_l5UvDRkm" int2:invalidationBookmarkName="" int2:hashCode="5cEnj+BQkBZE21" int2:id="MVYbYGl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23F"/>
    <w:multiLevelType w:val="hybridMultilevel"/>
    <w:tmpl w:val="C0A06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57DAF"/>
    <w:multiLevelType w:val="hybridMultilevel"/>
    <w:tmpl w:val="DE36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15F4"/>
    <w:multiLevelType w:val="hybridMultilevel"/>
    <w:tmpl w:val="E19E1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012B0"/>
    <w:multiLevelType w:val="hybridMultilevel"/>
    <w:tmpl w:val="5E2C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47C81"/>
    <w:multiLevelType w:val="hybridMultilevel"/>
    <w:tmpl w:val="6A48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B5F7F"/>
    <w:multiLevelType w:val="hybridMultilevel"/>
    <w:tmpl w:val="C928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47DFA"/>
    <w:multiLevelType w:val="hybridMultilevel"/>
    <w:tmpl w:val="7836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167E9"/>
    <w:multiLevelType w:val="hybridMultilevel"/>
    <w:tmpl w:val="4142D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7F0416"/>
    <w:multiLevelType w:val="hybridMultilevel"/>
    <w:tmpl w:val="DB665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420F4C"/>
    <w:multiLevelType w:val="hybridMultilevel"/>
    <w:tmpl w:val="2FE6DD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795C0B"/>
    <w:multiLevelType w:val="hybridMultilevel"/>
    <w:tmpl w:val="188AC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941E2"/>
    <w:multiLevelType w:val="hybridMultilevel"/>
    <w:tmpl w:val="103E5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9F436C"/>
    <w:multiLevelType w:val="hybridMultilevel"/>
    <w:tmpl w:val="6DB2B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E32886"/>
    <w:multiLevelType w:val="hybridMultilevel"/>
    <w:tmpl w:val="278A5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6796D3E"/>
    <w:multiLevelType w:val="hybridMultilevel"/>
    <w:tmpl w:val="5FAA8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780627"/>
    <w:multiLevelType w:val="hybridMultilevel"/>
    <w:tmpl w:val="2B108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B7035"/>
    <w:multiLevelType w:val="hybridMultilevel"/>
    <w:tmpl w:val="EA6CF7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50674361">
    <w:abstractNumId w:val="14"/>
  </w:num>
  <w:num w:numId="2" w16cid:durableId="716205212">
    <w:abstractNumId w:val="14"/>
  </w:num>
  <w:num w:numId="3" w16cid:durableId="1698313814">
    <w:abstractNumId w:val="14"/>
  </w:num>
  <w:num w:numId="4" w16cid:durableId="1922596594">
    <w:abstractNumId w:val="4"/>
  </w:num>
  <w:num w:numId="5" w16cid:durableId="2047022728">
    <w:abstractNumId w:val="16"/>
  </w:num>
  <w:num w:numId="6" w16cid:durableId="1238636859">
    <w:abstractNumId w:val="15"/>
  </w:num>
  <w:num w:numId="7" w16cid:durableId="2067028677">
    <w:abstractNumId w:val="12"/>
  </w:num>
  <w:num w:numId="8" w16cid:durableId="1177497414">
    <w:abstractNumId w:val="11"/>
  </w:num>
  <w:num w:numId="9" w16cid:durableId="118888102">
    <w:abstractNumId w:val="13"/>
  </w:num>
  <w:num w:numId="10" w16cid:durableId="1677611436">
    <w:abstractNumId w:val="0"/>
  </w:num>
  <w:num w:numId="11" w16cid:durableId="1497333734">
    <w:abstractNumId w:val="7"/>
  </w:num>
  <w:num w:numId="12" w16cid:durableId="636840701">
    <w:abstractNumId w:val="18"/>
  </w:num>
  <w:num w:numId="13" w16cid:durableId="1596748755">
    <w:abstractNumId w:val="8"/>
  </w:num>
  <w:num w:numId="14" w16cid:durableId="487983927">
    <w:abstractNumId w:val="10"/>
  </w:num>
  <w:num w:numId="15" w16cid:durableId="11344403">
    <w:abstractNumId w:val="5"/>
  </w:num>
  <w:num w:numId="16" w16cid:durableId="454644339">
    <w:abstractNumId w:val="2"/>
  </w:num>
  <w:num w:numId="17" w16cid:durableId="74088168">
    <w:abstractNumId w:val="17"/>
  </w:num>
  <w:num w:numId="18" w16cid:durableId="2040465653">
    <w:abstractNumId w:val="9"/>
  </w:num>
  <w:num w:numId="19" w16cid:durableId="995569576">
    <w:abstractNumId w:val="3"/>
  </w:num>
  <w:num w:numId="20" w16cid:durableId="618726926">
    <w:abstractNumId w:val="1"/>
  </w:num>
  <w:num w:numId="21" w16cid:durableId="287588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89"/>
    <w:rsid w:val="00007439"/>
    <w:rsid w:val="000123EE"/>
    <w:rsid w:val="00026DD3"/>
    <w:rsid w:val="0007219E"/>
    <w:rsid w:val="00087434"/>
    <w:rsid w:val="000902AB"/>
    <w:rsid w:val="00097768"/>
    <w:rsid w:val="000C5867"/>
    <w:rsid w:val="000D0948"/>
    <w:rsid w:val="0012177C"/>
    <w:rsid w:val="00122D34"/>
    <w:rsid w:val="00124324"/>
    <w:rsid w:val="0012557C"/>
    <w:rsid w:val="00141BC2"/>
    <w:rsid w:val="00147995"/>
    <w:rsid w:val="00151C2F"/>
    <w:rsid w:val="00157E10"/>
    <w:rsid w:val="001654B8"/>
    <w:rsid w:val="001877C2"/>
    <w:rsid w:val="00193EC6"/>
    <w:rsid w:val="001B37BC"/>
    <w:rsid w:val="001D7EE7"/>
    <w:rsid w:val="00216CB6"/>
    <w:rsid w:val="00223A1F"/>
    <w:rsid w:val="00231981"/>
    <w:rsid w:val="00256FF0"/>
    <w:rsid w:val="00283C0F"/>
    <w:rsid w:val="00285DF4"/>
    <w:rsid w:val="002871BB"/>
    <w:rsid w:val="00293936"/>
    <w:rsid w:val="002B31DC"/>
    <w:rsid w:val="002F541B"/>
    <w:rsid w:val="003049DC"/>
    <w:rsid w:val="003353F4"/>
    <w:rsid w:val="003404BB"/>
    <w:rsid w:val="0034293C"/>
    <w:rsid w:val="00345032"/>
    <w:rsid w:val="003537C2"/>
    <w:rsid w:val="00380F3F"/>
    <w:rsid w:val="0038322A"/>
    <w:rsid w:val="003B363D"/>
    <w:rsid w:val="00402AE0"/>
    <w:rsid w:val="00406273"/>
    <w:rsid w:val="00430D6A"/>
    <w:rsid w:val="0049316E"/>
    <w:rsid w:val="004960D9"/>
    <w:rsid w:val="004C06D5"/>
    <w:rsid w:val="004C67FF"/>
    <w:rsid w:val="00537DEF"/>
    <w:rsid w:val="005452FD"/>
    <w:rsid w:val="00545A48"/>
    <w:rsid w:val="005520B8"/>
    <w:rsid w:val="005908B5"/>
    <w:rsid w:val="00593274"/>
    <w:rsid w:val="005A6F94"/>
    <w:rsid w:val="005B100A"/>
    <w:rsid w:val="005C24F3"/>
    <w:rsid w:val="005F4BE1"/>
    <w:rsid w:val="005F51C4"/>
    <w:rsid w:val="00605148"/>
    <w:rsid w:val="0061360C"/>
    <w:rsid w:val="00631324"/>
    <w:rsid w:val="00633E49"/>
    <w:rsid w:val="006403ED"/>
    <w:rsid w:val="00666610"/>
    <w:rsid w:val="00685C0B"/>
    <w:rsid w:val="006B401D"/>
    <w:rsid w:val="006D24A1"/>
    <w:rsid w:val="006D3179"/>
    <w:rsid w:val="006D7E48"/>
    <w:rsid w:val="006E35C0"/>
    <w:rsid w:val="006F6975"/>
    <w:rsid w:val="00701F03"/>
    <w:rsid w:val="00712F17"/>
    <w:rsid w:val="007958B6"/>
    <w:rsid w:val="007C10BA"/>
    <w:rsid w:val="007E11D8"/>
    <w:rsid w:val="00805589"/>
    <w:rsid w:val="00820232"/>
    <w:rsid w:val="00824013"/>
    <w:rsid w:val="008269DC"/>
    <w:rsid w:val="008616B1"/>
    <w:rsid w:val="0087691F"/>
    <w:rsid w:val="00882717"/>
    <w:rsid w:val="008A0DA5"/>
    <w:rsid w:val="008A2517"/>
    <w:rsid w:val="008B3E14"/>
    <w:rsid w:val="008D0FE9"/>
    <w:rsid w:val="009319BE"/>
    <w:rsid w:val="00944156"/>
    <w:rsid w:val="00950BB2"/>
    <w:rsid w:val="009E08AB"/>
    <w:rsid w:val="009E6B8E"/>
    <w:rsid w:val="00A05456"/>
    <w:rsid w:val="00A07883"/>
    <w:rsid w:val="00A42484"/>
    <w:rsid w:val="00A64E8E"/>
    <w:rsid w:val="00A67841"/>
    <w:rsid w:val="00A7DE67"/>
    <w:rsid w:val="00A973BD"/>
    <w:rsid w:val="00AA3613"/>
    <w:rsid w:val="00AB2E8F"/>
    <w:rsid w:val="00AC2A8B"/>
    <w:rsid w:val="00AD0638"/>
    <w:rsid w:val="00AE2EC2"/>
    <w:rsid w:val="00AF2C1D"/>
    <w:rsid w:val="00B06D82"/>
    <w:rsid w:val="00B236D1"/>
    <w:rsid w:val="00B368AA"/>
    <w:rsid w:val="00B51233"/>
    <w:rsid w:val="00B85C34"/>
    <w:rsid w:val="00BB6C15"/>
    <w:rsid w:val="00BC07CA"/>
    <w:rsid w:val="00C058FE"/>
    <w:rsid w:val="00C95897"/>
    <w:rsid w:val="00CC1710"/>
    <w:rsid w:val="00D03B5F"/>
    <w:rsid w:val="00D03D96"/>
    <w:rsid w:val="00D30147"/>
    <w:rsid w:val="00D636E6"/>
    <w:rsid w:val="00DA07B8"/>
    <w:rsid w:val="00DB137A"/>
    <w:rsid w:val="00DB233D"/>
    <w:rsid w:val="00DE7E0C"/>
    <w:rsid w:val="00E33A38"/>
    <w:rsid w:val="00E4638B"/>
    <w:rsid w:val="00E92D36"/>
    <w:rsid w:val="00EE33EA"/>
    <w:rsid w:val="00EF15C1"/>
    <w:rsid w:val="00F1716E"/>
    <w:rsid w:val="00F520FC"/>
    <w:rsid w:val="00F5276C"/>
    <w:rsid w:val="00F576BA"/>
    <w:rsid w:val="00F64FA9"/>
    <w:rsid w:val="00F80A67"/>
    <w:rsid w:val="00F90236"/>
    <w:rsid w:val="00FD3086"/>
    <w:rsid w:val="00FF19F4"/>
    <w:rsid w:val="01F9A440"/>
    <w:rsid w:val="08128422"/>
    <w:rsid w:val="0C4F11C5"/>
    <w:rsid w:val="0CEE7F84"/>
    <w:rsid w:val="0F9A666D"/>
    <w:rsid w:val="102B872A"/>
    <w:rsid w:val="11882672"/>
    <w:rsid w:val="180AD9A7"/>
    <w:rsid w:val="196B54AE"/>
    <w:rsid w:val="19E84AC4"/>
    <w:rsid w:val="1E25CB65"/>
    <w:rsid w:val="1F957AFB"/>
    <w:rsid w:val="212DC1BE"/>
    <w:rsid w:val="22E042BA"/>
    <w:rsid w:val="2367C7EA"/>
    <w:rsid w:val="251B391D"/>
    <w:rsid w:val="29A2253A"/>
    <w:rsid w:val="2D0D389F"/>
    <w:rsid w:val="340B60AD"/>
    <w:rsid w:val="349C2F70"/>
    <w:rsid w:val="34EDEA13"/>
    <w:rsid w:val="39CDD850"/>
    <w:rsid w:val="431C7E05"/>
    <w:rsid w:val="503E902B"/>
    <w:rsid w:val="5390F465"/>
    <w:rsid w:val="55652797"/>
    <w:rsid w:val="57DD4E42"/>
    <w:rsid w:val="59785D64"/>
    <w:rsid w:val="59DE01A3"/>
    <w:rsid w:val="6095DE95"/>
    <w:rsid w:val="61768E99"/>
    <w:rsid w:val="655886A0"/>
    <w:rsid w:val="6CECC372"/>
    <w:rsid w:val="7460CCB0"/>
    <w:rsid w:val="76BC274D"/>
    <w:rsid w:val="7817050E"/>
    <w:rsid w:val="79E05BED"/>
    <w:rsid w:val="7AEE23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8FF862"/>
  <w15:chartTrackingRefBased/>
  <w15:docId w15:val="{A785AF02-98F1-D44F-A6CB-3ADCAFF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F3"/>
    <w:rPr>
      <w:rFonts w:ascii="Arial" w:hAnsi="Arial"/>
      <w:sz w:val="24"/>
      <w:szCs w:val="24"/>
      <w:lang w:eastAsia="en-GB"/>
    </w:rPr>
  </w:style>
  <w:style w:type="paragraph" w:styleId="Heading1">
    <w:name w:val="heading 1"/>
    <w:basedOn w:val="Normal"/>
    <w:next w:val="Normal"/>
    <w:link w:val="Heading1Char"/>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3353F4"/>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20B8"/>
    <w:rPr>
      <w:color w:val="0000FF"/>
      <w:u w:val="single"/>
    </w:rPr>
  </w:style>
  <w:style w:type="paragraph" w:styleId="ListParagraph">
    <w:name w:val="List Paragraph"/>
    <w:basedOn w:val="Normal"/>
    <w:uiPriority w:val="34"/>
    <w:qFormat/>
    <w:rsid w:val="00AA3613"/>
    <w:pPr>
      <w:ind w:left="720"/>
      <w:contextualSpacing/>
    </w:pPr>
  </w:style>
  <w:style w:type="character" w:styleId="UnresolvedMention">
    <w:name w:val="Unresolved Mention"/>
    <w:basedOn w:val="DefaultParagraphFont"/>
    <w:uiPriority w:val="99"/>
    <w:semiHidden/>
    <w:unhideWhenUsed/>
    <w:rsid w:val="00AA3613"/>
    <w:rPr>
      <w:color w:val="605E5C"/>
      <w:shd w:val="clear" w:color="auto" w:fill="E1DFDD"/>
    </w:rPr>
  </w:style>
  <w:style w:type="paragraph" w:styleId="Revision">
    <w:name w:val="Revision"/>
    <w:hidden/>
    <w:uiPriority w:val="99"/>
    <w:semiHidden/>
    <w:rsid w:val="00B06D82"/>
    <w:rPr>
      <w:rFonts w:ascii="Arial" w:hAnsi="Arial"/>
      <w:sz w:val="24"/>
      <w:szCs w:val="24"/>
      <w:lang w:eastAsia="en-GB"/>
    </w:rPr>
  </w:style>
  <w:style w:type="paragraph" w:styleId="BalloonText">
    <w:name w:val="Balloon Text"/>
    <w:basedOn w:val="Normal"/>
    <w:link w:val="BalloonTextChar"/>
    <w:semiHidden/>
    <w:unhideWhenUsed/>
    <w:rsid w:val="00B06D82"/>
    <w:rPr>
      <w:rFonts w:ascii="Segoe UI" w:hAnsi="Segoe UI" w:cs="Segoe UI"/>
      <w:sz w:val="18"/>
      <w:szCs w:val="18"/>
    </w:rPr>
  </w:style>
  <w:style w:type="character" w:customStyle="1" w:styleId="BalloonTextChar">
    <w:name w:val="Balloon Text Char"/>
    <w:basedOn w:val="DefaultParagraphFont"/>
    <w:link w:val="BalloonText"/>
    <w:semiHidden/>
    <w:rsid w:val="00B06D82"/>
    <w:rPr>
      <w:rFonts w:ascii="Segoe UI" w:hAnsi="Segoe UI" w:cs="Segoe UI"/>
      <w:sz w:val="18"/>
      <w:szCs w:val="18"/>
      <w:lang w:eastAsia="en-GB"/>
    </w:rPr>
  </w:style>
  <w:style w:type="character" w:styleId="FollowedHyperlink">
    <w:name w:val="FollowedHyperlink"/>
    <w:basedOn w:val="DefaultParagraphFont"/>
    <w:rsid w:val="00AF2C1D"/>
    <w:rPr>
      <w:color w:val="954F72" w:themeColor="followedHyperlink"/>
      <w:u w:val="single"/>
    </w:rPr>
  </w:style>
  <w:style w:type="character" w:customStyle="1" w:styleId="Heading1Char">
    <w:name w:val="Heading 1 Char"/>
    <w:basedOn w:val="DefaultParagraphFont"/>
    <w:link w:val="Heading1"/>
    <w:rsid w:val="00B51233"/>
    <w:rPr>
      <w:rFonts w:ascii="Arial" w:hAnsi="Arial" w:cs="Arial"/>
      <w:b/>
      <w:bCs/>
      <w:color w:val="63B01F"/>
      <w:kern w:val="32"/>
      <w:sz w:val="5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8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ottinghamshire.gov.uk/contact"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ottinghamshire.gov.uk/global-content/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ottinghamshire.gov.uk/contact-u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ottingham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733IKSO5\Fact%20Sheet%20(Colour,%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64c9d834-598d-44db-8280-f2a48873429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7A67144ECE2A0448EDD347B79F4BC5A" ma:contentTypeVersion="32" ma:contentTypeDescription="Create a new document." ma:contentTypeScope="" ma:versionID="935b7b69c813ee9ab4b4a6e5e922824e">
  <xsd:schema xmlns:xsd="http://www.w3.org/2001/XMLSchema" xmlns:xs="http://www.w3.org/2001/XMLSchema" xmlns:p="http://schemas.microsoft.com/office/2006/metadata/properties" xmlns:ns2="3ab70b97-bc8d-4f72-818f-8070eaea5385" xmlns:ns3="363ba297-658e-4d18-84ac-9f218f1b433c" xmlns:ns4="88cc1ac3-d661-4513-9676-173c55b04fe2" targetNamespace="http://schemas.microsoft.com/office/2006/metadata/properties" ma:root="true" ma:fieldsID="06f3ccbf1446e3dc3be20f4becb863bb" ns2:_="" ns3:_="" ns4:_="">
    <xsd:import namespace="3ab70b97-bc8d-4f72-818f-8070eaea5385"/>
    <xsd:import namespace="363ba297-658e-4d18-84ac-9f218f1b433c"/>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70b97-bc8d-4f72-818f-8070eaea5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ba297-658e-4d18-84ac-9f218f1b43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1995a0-0d41-4a82-9bc6-6f1cebb01a44}" ma:internalName="TaxCatchAll" ma:showField="CatchAllData" ma:web="363ba297-658e-4d18-84ac-9f218f1b4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ab70b97-bc8d-4f72-818f-8070eaea5385">
      <Terms xmlns="http://schemas.microsoft.com/office/infopath/2007/PartnerControls"/>
    </lcf76f155ced4ddcb4097134ff3c332f>
    <TaxCatchAll xmlns="88cc1ac3-d661-4513-9676-173c55b04fe2" xsi:nil="true"/>
    <SharedWithUsers xmlns="363ba297-658e-4d18-84ac-9f218f1b433c">
      <UserInfo>
        <DisplayName>Robert Smith</DisplayName>
        <AccountId>1023</AccountId>
        <AccountType/>
      </UserInfo>
    </SharedWithUsers>
  </documentManagement>
</p:properties>
</file>

<file path=customXml/itemProps1.xml><?xml version="1.0" encoding="utf-8"?>
<ds:datastoreItem xmlns:ds="http://schemas.openxmlformats.org/officeDocument/2006/customXml" ds:itemID="{CB7B0AFD-D428-4502-AB12-A75E50E2F181}">
  <ds:schemaRefs>
    <ds:schemaRef ds:uri="http://schemas.microsoft.com/sharepoint/events"/>
    <ds:schemaRef ds:uri=""/>
  </ds:schemaRefs>
</ds:datastoreItem>
</file>

<file path=customXml/itemProps2.xml><?xml version="1.0" encoding="utf-8"?>
<ds:datastoreItem xmlns:ds="http://schemas.openxmlformats.org/officeDocument/2006/customXml" ds:itemID="{2F9B729E-A781-4229-AF19-414219402528}">
  <ds:schemaRefs>
    <ds:schemaRef ds:uri="http://schemas.openxmlformats.org/officeDocument/2006/bibliography"/>
  </ds:schemaRefs>
</ds:datastoreItem>
</file>

<file path=customXml/itemProps3.xml><?xml version="1.0" encoding="utf-8"?>
<ds:datastoreItem xmlns:ds="http://schemas.openxmlformats.org/officeDocument/2006/customXml" ds:itemID="{59257086-5DC7-4572-B4D8-9AAB31FD3B6B}">
  <ds:schemaRefs>
    <ds:schemaRef ds:uri="Microsoft.SharePoint.Taxonomy.ContentTypeSync"/>
  </ds:schemaRefs>
</ds:datastoreItem>
</file>

<file path=customXml/itemProps4.xml><?xml version="1.0" encoding="utf-8"?>
<ds:datastoreItem xmlns:ds="http://schemas.openxmlformats.org/officeDocument/2006/customXml" ds:itemID="{5457773A-903C-4C8B-B89B-D1F04753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70b97-bc8d-4f72-818f-8070eaea5385"/>
    <ds:schemaRef ds:uri="363ba297-658e-4d18-84ac-9f218f1b433c"/>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ED3E5A-1050-4E0B-B2D3-BA3C5B78EC86}">
  <ds:schemaRefs>
    <ds:schemaRef ds:uri="http://schemas.microsoft.com/sharepoint/v3/contenttype/forms"/>
  </ds:schemaRefs>
</ds:datastoreItem>
</file>

<file path=customXml/itemProps6.xml><?xml version="1.0" encoding="utf-8"?>
<ds:datastoreItem xmlns:ds="http://schemas.openxmlformats.org/officeDocument/2006/customXml" ds:itemID="{69670905-12B3-467C-A4E0-527260F55E92}">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363ba297-658e-4d18-84ac-9f218f1b433c"/>
    <ds:schemaRef ds:uri="88cc1ac3-d661-4513-9676-173c55b04fe2"/>
    <ds:schemaRef ds:uri="3ab70b97-bc8d-4f72-818f-8070eaea5385"/>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Fact Sheet (Colour, Contact Details)[1].dot</Template>
  <TotalTime>1</TotalTime>
  <Pages>3</Pages>
  <Words>899</Words>
  <Characters>4799</Characters>
  <Application>Microsoft Office Word</Application>
  <DocSecurity>4</DocSecurity>
  <Lines>39</Lines>
  <Paragraphs>11</Paragraphs>
  <ScaleCrop>false</ScaleCrop>
  <Company>Nottinghamshire County Council</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(Colour)</dc:title>
  <dc:subject>Information and Communications</dc:subject>
  <dc:creator>aj45</dc:creator>
  <cp:keywords/>
  <dc:description/>
  <cp:lastModifiedBy>Charlotte Billson</cp:lastModifiedBy>
  <cp:revision>2</cp:revision>
  <cp:lastPrinted>2021-08-12T10:47:00Z</cp:lastPrinted>
  <dcterms:created xsi:type="dcterms:W3CDTF">2024-10-03T14:41:00Z</dcterms:created>
  <dcterms:modified xsi:type="dcterms:W3CDTF">2024-10-03T14:41:00Z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0x01010087A67144ECE2A0448EDD347B79F4BC5A</vt:lpwstr>
  </property>
  <property fmtid="{D5CDD505-2E9C-101B-9397-08002B2CF9AE}" pid="3" name="MediaServiceImageTags">
    <vt:lpwstr/>
  </property>
</Properties>
</file>