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A6D7" w14:textId="20B4AA49" w:rsidR="00161648" w:rsidRPr="00676862" w:rsidRDefault="00E35CE1" w:rsidP="421CA56B">
      <w:pPr>
        <w:spacing w:after="0"/>
        <w:jc w:val="center"/>
        <w:rPr>
          <w:rFonts w:ascii="Century Gothic" w:hAnsi="Century Gothic" w:cs="Tahoma"/>
          <w:b/>
          <w:bCs/>
          <w:sz w:val="52"/>
          <w:szCs w:val="52"/>
        </w:rPr>
      </w:pPr>
      <w:r w:rsidRPr="00676862">
        <w:rPr>
          <w:rFonts w:ascii="Century Gothic" w:hAnsi="Century Gothic" w:cs="Tahoma"/>
          <w:b/>
          <w:bCs/>
          <w:sz w:val="52"/>
          <w:szCs w:val="52"/>
        </w:rPr>
        <w:t xml:space="preserve">Nottinghamshire </w:t>
      </w:r>
      <w:r w:rsidR="77923F67" w:rsidRPr="00676862">
        <w:rPr>
          <w:rFonts w:ascii="Century Gothic" w:hAnsi="Century Gothic" w:cs="Tahoma"/>
          <w:b/>
          <w:bCs/>
          <w:sz w:val="52"/>
          <w:szCs w:val="52"/>
        </w:rPr>
        <w:t xml:space="preserve">Local Area Partnership’s </w:t>
      </w:r>
    </w:p>
    <w:p w14:paraId="221F99DD" w14:textId="31A91C96" w:rsidR="003B24DC" w:rsidRPr="00676862" w:rsidRDefault="004A2AD5" w:rsidP="007D0CBA">
      <w:pPr>
        <w:spacing w:after="0"/>
        <w:jc w:val="center"/>
        <w:rPr>
          <w:rFonts w:ascii="Century Gothic" w:hAnsi="Century Gothic" w:cs="Tahoma"/>
          <w:b/>
          <w:sz w:val="52"/>
          <w:szCs w:val="52"/>
        </w:rPr>
      </w:pPr>
      <w:r w:rsidRPr="00676862">
        <w:rPr>
          <w:rFonts w:ascii="Century Gothic" w:hAnsi="Century Gothic" w:cs="Tahoma"/>
          <w:b/>
          <w:bCs/>
          <w:sz w:val="52"/>
          <w:szCs w:val="52"/>
        </w:rPr>
        <w:t xml:space="preserve">SEND </w:t>
      </w:r>
      <w:r w:rsidR="003B24DC" w:rsidRPr="00676862">
        <w:rPr>
          <w:rFonts w:ascii="Century Gothic" w:hAnsi="Century Gothic" w:cs="Tahoma"/>
          <w:b/>
          <w:bCs/>
          <w:sz w:val="52"/>
          <w:szCs w:val="52"/>
        </w:rPr>
        <w:t>Strategic Action Plan</w:t>
      </w:r>
      <w:r w:rsidR="00B87DC0" w:rsidRPr="00676862">
        <w:rPr>
          <w:rFonts w:ascii="Century Gothic" w:hAnsi="Century Gothic" w:cs="Tahoma"/>
          <w:b/>
          <w:bCs/>
          <w:sz w:val="52"/>
          <w:szCs w:val="52"/>
        </w:rPr>
        <w:t xml:space="preserve"> (SSAP)</w:t>
      </w:r>
      <w:r w:rsidR="00000F1F" w:rsidRPr="00676862">
        <w:rPr>
          <w:rFonts w:ascii="Century Gothic" w:hAnsi="Century Gothic" w:cs="Tahoma"/>
          <w:b/>
          <w:bCs/>
          <w:sz w:val="52"/>
          <w:szCs w:val="52"/>
        </w:rPr>
        <w:t>,</w:t>
      </w:r>
      <w:r w:rsidR="00B87DC0" w:rsidRPr="00676862">
        <w:rPr>
          <w:rFonts w:ascii="Century Gothic" w:hAnsi="Century Gothic" w:cs="Tahoma"/>
          <w:b/>
          <w:bCs/>
          <w:sz w:val="52"/>
          <w:szCs w:val="52"/>
        </w:rPr>
        <w:t xml:space="preserve"> </w:t>
      </w:r>
      <w:r w:rsidR="003B24DC" w:rsidRPr="00676862">
        <w:rPr>
          <w:rFonts w:ascii="Century Gothic" w:hAnsi="Century Gothic" w:cs="Tahoma"/>
          <w:b/>
          <w:bCs/>
          <w:sz w:val="52"/>
          <w:szCs w:val="52"/>
        </w:rPr>
        <w:t>202</w:t>
      </w:r>
      <w:r w:rsidR="00E35CE1" w:rsidRPr="00676862">
        <w:rPr>
          <w:rFonts w:ascii="Century Gothic" w:hAnsi="Century Gothic" w:cs="Tahoma"/>
          <w:b/>
          <w:bCs/>
          <w:sz w:val="52"/>
          <w:szCs w:val="52"/>
        </w:rPr>
        <w:t>3</w:t>
      </w:r>
      <w:r w:rsidR="00066835" w:rsidRPr="00676862">
        <w:rPr>
          <w:rFonts w:ascii="Century Gothic" w:hAnsi="Century Gothic" w:cs="Tahoma"/>
          <w:b/>
          <w:bCs/>
          <w:sz w:val="52"/>
          <w:szCs w:val="52"/>
        </w:rPr>
        <w:t xml:space="preserve"> to </w:t>
      </w:r>
      <w:r w:rsidR="003B24DC" w:rsidRPr="00676862">
        <w:rPr>
          <w:rFonts w:ascii="Century Gothic" w:hAnsi="Century Gothic" w:cs="Tahoma"/>
          <w:b/>
          <w:bCs/>
          <w:sz w:val="52"/>
          <w:szCs w:val="52"/>
        </w:rPr>
        <w:t>202</w:t>
      </w:r>
      <w:r w:rsidR="007D0CBA" w:rsidRPr="00676862">
        <w:rPr>
          <w:rFonts w:ascii="Century Gothic" w:hAnsi="Century Gothic" w:cs="Tahoma"/>
          <w:b/>
          <w:bCs/>
          <w:sz w:val="52"/>
          <w:szCs w:val="52"/>
        </w:rPr>
        <w:t>4</w:t>
      </w:r>
      <w:r w:rsidR="007D0CBA" w:rsidRPr="00676862">
        <w:rPr>
          <w:rStyle w:val="FootnoteReference"/>
          <w:rFonts w:ascii="Century Gothic" w:hAnsi="Century Gothic" w:cs="Tahoma"/>
          <w:b/>
          <w:bCs/>
          <w:sz w:val="52"/>
          <w:szCs w:val="52"/>
        </w:rPr>
        <w:footnoteReference w:id="2"/>
      </w:r>
    </w:p>
    <w:p w14:paraId="34838E2D" w14:textId="77777777" w:rsidR="002C1499" w:rsidRDefault="002C1499" w:rsidP="002D37E3">
      <w:pPr>
        <w:spacing w:before="120" w:after="120"/>
        <w:jc w:val="center"/>
        <w:rPr>
          <w:rFonts w:ascii="Arial" w:hAnsi="Arial" w:cs="Arial"/>
          <w:b/>
          <w:sz w:val="32"/>
          <w:szCs w:val="32"/>
        </w:rPr>
      </w:pPr>
    </w:p>
    <w:p w14:paraId="243D01F8" w14:textId="77777777" w:rsidR="00865BAE" w:rsidRPr="00161648" w:rsidRDefault="00865BAE" w:rsidP="002D37E3">
      <w:pPr>
        <w:spacing w:before="120" w:after="120"/>
        <w:jc w:val="center"/>
        <w:rPr>
          <w:rFonts w:ascii="Arial" w:hAnsi="Arial" w:cs="Arial"/>
          <w:b/>
          <w:sz w:val="32"/>
          <w:szCs w:val="32"/>
        </w:rPr>
      </w:pPr>
    </w:p>
    <w:tbl>
      <w:tblPr>
        <w:tblStyle w:val="TableGrid"/>
        <w:tblW w:w="20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372"/>
        <w:gridCol w:w="2980"/>
        <w:gridCol w:w="3106"/>
        <w:gridCol w:w="1796"/>
        <w:gridCol w:w="1722"/>
        <w:gridCol w:w="207"/>
      </w:tblGrid>
      <w:tr w:rsidR="00AA5C20" w14:paraId="405AA080" w14:textId="77777777" w:rsidTr="00865BAE">
        <w:trPr>
          <w:gridAfter w:val="1"/>
          <w:wAfter w:w="207" w:type="dxa"/>
        </w:trPr>
        <w:tc>
          <w:tcPr>
            <w:tcW w:w="10490" w:type="dxa"/>
          </w:tcPr>
          <w:p w14:paraId="785409CA" w14:textId="77777777" w:rsidR="00AA5C20" w:rsidRDefault="00AA5C20" w:rsidP="00AA5C20">
            <w:pPr>
              <w:pStyle w:val="NormalWeb"/>
            </w:pPr>
            <w:r>
              <w:rPr>
                <w:noProof/>
              </w:rPr>
              <w:drawing>
                <wp:inline distT="0" distB="0" distL="0" distR="0" wp14:anchorId="4B087647" wp14:editId="5F0EE405">
                  <wp:extent cx="6185009" cy="31318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5737" cy="3177761"/>
                          </a:xfrm>
                          <a:prstGeom prst="rect">
                            <a:avLst/>
                          </a:prstGeom>
                          <a:noFill/>
                          <a:ln>
                            <a:noFill/>
                          </a:ln>
                        </pic:spPr>
                      </pic:pic>
                    </a:graphicData>
                  </a:graphic>
                </wp:inline>
              </w:drawing>
            </w:r>
          </w:p>
          <w:p w14:paraId="226F1BFF" w14:textId="6793059B" w:rsidR="00161648" w:rsidRDefault="00161648" w:rsidP="002D37E3">
            <w:pPr>
              <w:spacing w:before="120" w:after="120"/>
              <w:jc w:val="center"/>
            </w:pPr>
          </w:p>
        </w:tc>
        <w:tc>
          <w:tcPr>
            <w:tcW w:w="9976" w:type="dxa"/>
            <w:gridSpan w:val="5"/>
          </w:tcPr>
          <w:p w14:paraId="1B91B85E" w14:textId="5F4D0742" w:rsidR="00161648" w:rsidRPr="00501E9A" w:rsidRDefault="00161648" w:rsidP="004F442E">
            <w:pPr>
              <w:spacing w:before="120" w:after="120"/>
              <w:jc w:val="center"/>
              <w:rPr>
                <w:rFonts w:ascii="Century Gothic" w:hAnsi="Century Gothic" w:cs="Tahoma"/>
                <w:b/>
                <w:sz w:val="32"/>
                <w:szCs w:val="32"/>
              </w:rPr>
            </w:pPr>
            <w:r w:rsidRPr="00865BAE">
              <w:rPr>
                <w:rFonts w:ascii="Century Gothic" w:hAnsi="Century Gothic" w:cs="Tahoma"/>
                <w:b/>
                <w:sz w:val="44"/>
                <w:szCs w:val="44"/>
              </w:rPr>
              <w:t>‘’Our vision in Nottinghamshire is that children and young people with Special Educational Needs and Disabilities (SEND) will be safe, healthy, and happy, and have a good quality of life and opportunities to fulfil their aspirations, develop their independence and make a positive contribution to society.’</w:t>
            </w:r>
            <w:r w:rsidR="004F442E" w:rsidRPr="00865BAE">
              <w:rPr>
                <w:rFonts w:ascii="Century Gothic" w:hAnsi="Century Gothic" w:cs="Tahoma"/>
                <w:b/>
                <w:sz w:val="44"/>
                <w:szCs w:val="44"/>
              </w:rPr>
              <w:t>’</w:t>
            </w:r>
          </w:p>
        </w:tc>
      </w:tr>
      <w:tr w:rsidR="00865BAE" w14:paraId="4C66233C" w14:textId="77777777" w:rsidTr="00865BAE">
        <w:trPr>
          <w:gridAfter w:val="1"/>
          <w:wAfter w:w="207" w:type="dxa"/>
          <w:trHeight w:val="72"/>
        </w:trPr>
        <w:tc>
          <w:tcPr>
            <w:tcW w:w="10862" w:type="dxa"/>
            <w:gridSpan w:val="2"/>
          </w:tcPr>
          <w:p w14:paraId="1D181FD3" w14:textId="77777777" w:rsidR="00F95EB1" w:rsidRDefault="00F95EB1" w:rsidP="004F442E">
            <w:pPr>
              <w:rPr>
                <w:rFonts w:ascii="Arial" w:hAnsi="Arial" w:cs="Arial"/>
                <w:b/>
                <w:sz w:val="36"/>
              </w:rPr>
            </w:pPr>
          </w:p>
          <w:p w14:paraId="7BCC116A" w14:textId="77777777" w:rsidR="00865BAE" w:rsidRDefault="00865BAE" w:rsidP="004F442E">
            <w:pPr>
              <w:rPr>
                <w:rFonts w:ascii="Arial" w:hAnsi="Arial" w:cs="Arial"/>
                <w:b/>
                <w:sz w:val="36"/>
              </w:rPr>
            </w:pPr>
          </w:p>
          <w:p w14:paraId="49A7E2E6" w14:textId="77777777" w:rsidR="00865BAE" w:rsidRDefault="00865BAE" w:rsidP="004F442E">
            <w:pPr>
              <w:rPr>
                <w:rFonts w:ascii="Arial" w:hAnsi="Arial" w:cs="Arial"/>
                <w:b/>
                <w:sz w:val="36"/>
              </w:rPr>
            </w:pPr>
          </w:p>
          <w:p w14:paraId="687DD685" w14:textId="77777777" w:rsidR="00865BAE" w:rsidRDefault="00865BAE" w:rsidP="004F442E">
            <w:pPr>
              <w:rPr>
                <w:rFonts w:ascii="Arial" w:hAnsi="Arial" w:cs="Arial"/>
                <w:b/>
                <w:sz w:val="36"/>
              </w:rPr>
            </w:pPr>
          </w:p>
          <w:p w14:paraId="756719C9" w14:textId="77777777" w:rsidR="00865BAE" w:rsidRDefault="00865BAE" w:rsidP="004F442E">
            <w:pPr>
              <w:rPr>
                <w:rFonts w:ascii="Arial" w:hAnsi="Arial" w:cs="Arial"/>
                <w:b/>
                <w:sz w:val="36"/>
              </w:rPr>
            </w:pPr>
          </w:p>
          <w:p w14:paraId="53AFD5CB" w14:textId="77777777" w:rsidR="00865BAE" w:rsidRDefault="00865BAE" w:rsidP="004F442E">
            <w:pPr>
              <w:rPr>
                <w:rFonts w:ascii="Arial" w:hAnsi="Arial" w:cs="Arial"/>
                <w:b/>
                <w:sz w:val="36"/>
              </w:rPr>
            </w:pPr>
          </w:p>
          <w:p w14:paraId="58E99D53" w14:textId="77777777" w:rsidR="00865BAE" w:rsidRDefault="00865BAE" w:rsidP="004F442E">
            <w:pPr>
              <w:rPr>
                <w:rFonts w:ascii="Arial" w:hAnsi="Arial" w:cs="Arial"/>
                <w:b/>
                <w:sz w:val="36"/>
              </w:rPr>
            </w:pPr>
          </w:p>
          <w:p w14:paraId="1FBE89C0" w14:textId="77777777" w:rsidR="00865BAE" w:rsidRDefault="00865BAE" w:rsidP="004F442E">
            <w:pPr>
              <w:rPr>
                <w:rFonts w:ascii="Arial" w:hAnsi="Arial" w:cs="Arial"/>
                <w:b/>
                <w:sz w:val="36"/>
              </w:rPr>
            </w:pPr>
          </w:p>
          <w:p w14:paraId="70C99E01" w14:textId="77777777" w:rsidR="00865BAE" w:rsidRDefault="00865BAE" w:rsidP="004F442E">
            <w:pPr>
              <w:rPr>
                <w:rFonts w:ascii="Arial" w:hAnsi="Arial" w:cs="Arial"/>
                <w:b/>
                <w:sz w:val="36"/>
              </w:rPr>
            </w:pPr>
          </w:p>
          <w:p w14:paraId="2CEDA382" w14:textId="77777777" w:rsidR="00865BAE" w:rsidRDefault="00865BAE" w:rsidP="004F442E">
            <w:pPr>
              <w:rPr>
                <w:rFonts w:ascii="Arial" w:hAnsi="Arial" w:cs="Arial"/>
                <w:b/>
                <w:sz w:val="36"/>
              </w:rPr>
            </w:pPr>
          </w:p>
          <w:p w14:paraId="17D9AB09" w14:textId="77777777" w:rsidR="00865BAE" w:rsidRDefault="00865BAE" w:rsidP="004F442E">
            <w:pPr>
              <w:rPr>
                <w:rFonts w:ascii="Arial" w:hAnsi="Arial" w:cs="Arial"/>
                <w:b/>
                <w:sz w:val="36"/>
              </w:rPr>
            </w:pPr>
          </w:p>
          <w:p w14:paraId="06B9557E" w14:textId="77777777" w:rsidR="00865BAE" w:rsidRDefault="00865BAE" w:rsidP="004F442E">
            <w:pPr>
              <w:rPr>
                <w:rFonts w:ascii="Arial" w:hAnsi="Arial" w:cs="Arial"/>
                <w:b/>
                <w:sz w:val="36"/>
              </w:rPr>
            </w:pPr>
          </w:p>
          <w:p w14:paraId="27F1C1C5" w14:textId="0172684E" w:rsidR="00501E9A" w:rsidRDefault="00501E9A" w:rsidP="004F442E">
            <w:pPr>
              <w:rPr>
                <w:rFonts w:ascii="Arial" w:hAnsi="Arial" w:cs="Arial"/>
                <w:b/>
                <w:sz w:val="36"/>
              </w:rPr>
            </w:pPr>
          </w:p>
        </w:tc>
        <w:tc>
          <w:tcPr>
            <w:tcW w:w="2980" w:type="dxa"/>
          </w:tcPr>
          <w:p w14:paraId="00A3640F" w14:textId="62B58B5D" w:rsidR="00F95EB1" w:rsidRDefault="00F95EB1" w:rsidP="007534FC">
            <w:pPr>
              <w:rPr>
                <w:rFonts w:ascii="Arial" w:hAnsi="Arial" w:cs="Arial"/>
                <w:b/>
                <w:sz w:val="36"/>
              </w:rPr>
            </w:pPr>
          </w:p>
        </w:tc>
        <w:tc>
          <w:tcPr>
            <w:tcW w:w="3106" w:type="dxa"/>
          </w:tcPr>
          <w:p w14:paraId="17423D7D" w14:textId="0ACABF4C" w:rsidR="00F95EB1" w:rsidRDefault="00F95EB1" w:rsidP="007534FC">
            <w:pPr>
              <w:rPr>
                <w:rFonts w:ascii="Arial" w:hAnsi="Arial" w:cs="Arial"/>
                <w:b/>
                <w:sz w:val="36"/>
              </w:rPr>
            </w:pPr>
          </w:p>
        </w:tc>
        <w:tc>
          <w:tcPr>
            <w:tcW w:w="3518" w:type="dxa"/>
            <w:gridSpan w:val="2"/>
          </w:tcPr>
          <w:p w14:paraId="633D9410" w14:textId="112BB28F" w:rsidR="00F95EB1" w:rsidRDefault="00F95EB1" w:rsidP="007534FC">
            <w:pPr>
              <w:rPr>
                <w:rFonts w:ascii="Arial" w:hAnsi="Arial" w:cs="Arial"/>
                <w:b/>
                <w:sz w:val="36"/>
              </w:rPr>
            </w:pPr>
          </w:p>
        </w:tc>
      </w:tr>
      <w:tr w:rsidR="003D04E9" w14:paraId="577EDF96" w14:textId="77777777" w:rsidTr="00865BAE">
        <w:trPr>
          <w:gridAfter w:val="1"/>
          <w:wAfter w:w="207" w:type="dxa"/>
        </w:trPr>
        <w:tc>
          <w:tcPr>
            <w:tcW w:w="18744" w:type="dxa"/>
            <w:gridSpan w:val="5"/>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9F77FB2" w14:textId="77777777" w:rsidR="003D04E9" w:rsidRPr="004751A7" w:rsidRDefault="003D04E9" w:rsidP="00765A1F">
            <w:pPr>
              <w:spacing w:before="120" w:after="120"/>
              <w:rPr>
                <w:rFonts w:ascii="Century Gothic" w:hAnsi="Century Gothic" w:cs="Tahoma"/>
                <w:b/>
                <w:bCs/>
                <w:sz w:val="24"/>
                <w:szCs w:val="24"/>
              </w:rPr>
            </w:pPr>
            <w:r w:rsidRPr="004751A7">
              <w:rPr>
                <w:rFonts w:ascii="Century Gothic" w:hAnsi="Century Gothic" w:cs="Tahoma"/>
                <w:b/>
                <w:bCs/>
                <w:sz w:val="24"/>
                <w:szCs w:val="24"/>
              </w:rPr>
              <w:t>Contents</w:t>
            </w:r>
          </w:p>
        </w:tc>
        <w:tc>
          <w:tcPr>
            <w:tcW w:w="172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3211711" w14:textId="153626AC" w:rsidR="003D04E9" w:rsidRPr="004751A7" w:rsidRDefault="003D04E9" w:rsidP="00765A1F">
            <w:pPr>
              <w:spacing w:before="120" w:after="120"/>
              <w:rPr>
                <w:rFonts w:ascii="Century Gothic" w:hAnsi="Century Gothic" w:cs="Tahoma"/>
                <w:b/>
                <w:bCs/>
                <w:sz w:val="24"/>
                <w:szCs w:val="24"/>
              </w:rPr>
            </w:pPr>
            <w:r w:rsidRPr="004751A7">
              <w:rPr>
                <w:rFonts w:ascii="Century Gothic" w:hAnsi="Century Gothic" w:cs="Tahoma"/>
                <w:b/>
                <w:bCs/>
                <w:sz w:val="24"/>
                <w:szCs w:val="24"/>
              </w:rPr>
              <w:t>Page</w:t>
            </w:r>
          </w:p>
        </w:tc>
      </w:tr>
      <w:tr w:rsidR="002509CE" w14:paraId="08A45D4D" w14:textId="77777777" w:rsidTr="00865BAE">
        <w:trPr>
          <w:gridAfter w:val="1"/>
          <w:wAfter w:w="207" w:type="dxa"/>
        </w:trPr>
        <w:tc>
          <w:tcPr>
            <w:tcW w:w="18744" w:type="dxa"/>
            <w:gridSpan w:val="5"/>
            <w:tcBorders>
              <w:top w:val="single" w:sz="4" w:space="0" w:color="auto"/>
              <w:left w:val="single" w:sz="4" w:space="0" w:color="auto"/>
              <w:bottom w:val="single" w:sz="4" w:space="0" w:color="auto"/>
              <w:right w:val="single" w:sz="4" w:space="0" w:color="auto"/>
            </w:tcBorders>
          </w:tcPr>
          <w:p w14:paraId="39545370" w14:textId="6D6F3A9E" w:rsidR="002509CE" w:rsidRPr="004751A7" w:rsidRDefault="002509CE" w:rsidP="00765A1F">
            <w:pPr>
              <w:spacing w:before="120" w:after="120"/>
              <w:rPr>
                <w:rFonts w:ascii="Century Gothic" w:hAnsi="Century Gothic" w:cs="Tahoma"/>
                <w:b/>
                <w:bCs/>
                <w:sz w:val="24"/>
                <w:szCs w:val="24"/>
              </w:rPr>
            </w:pPr>
            <w:bookmarkStart w:id="0" w:name="_Hlk42505559"/>
            <w:r w:rsidRPr="004751A7">
              <w:rPr>
                <w:rFonts w:ascii="Century Gothic" w:hAnsi="Century Gothic" w:cs="Tahoma"/>
                <w:b/>
                <w:bCs/>
                <w:sz w:val="24"/>
                <w:szCs w:val="24"/>
              </w:rPr>
              <w:t>Introduction</w:t>
            </w:r>
          </w:p>
        </w:tc>
        <w:tc>
          <w:tcPr>
            <w:tcW w:w="1722" w:type="dxa"/>
            <w:tcBorders>
              <w:top w:val="single" w:sz="4" w:space="0" w:color="auto"/>
              <w:left w:val="single" w:sz="4" w:space="0" w:color="auto"/>
              <w:bottom w:val="single" w:sz="4" w:space="0" w:color="auto"/>
              <w:right w:val="single" w:sz="4" w:space="0" w:color="auto"/>
            </w:tcBorders>
          </w:tcPr>
          <w:p w14:paraId="7311B046" w14:textId="44288565" w:rsidR="002509CE" w:rsidRPr="00E86A3A" w:rsidRDefault="00261A48" w:rsidP="00765A1F">
            <w:pPr>
              <w:spacing w:before="120" w:after="120"/>
              <w:jc w:val="center"/>
              <w:rPr>
                <w:rFonts w:ascii="Century Gothic" w:hAnsi="Century Gothic" w:cs="Tahoma"/>
                <w:b/>
                <w:bCs/>
                <w:sz w:val="24"/>
                <w:szCs w:val="24"/>
              </w:rPr>
            </w:pPr>
            <w:r w:rsidRPr="00E86A3A">
              <w:rPr>
                <w:rFonts w:ascii="Century Gothic" w:hAnsi="Century Gothic" w:cs="Tahoma"/>
                <w:b/>
                <w:bCs/>
                <w:sz w:val="24"/>
                <w:szCs w:val="24"/>
              </w:rPr>
              <w:t>3</w:t>
            </w:r>
          </w:p>
        </w:tc>
      </w:tr>
      <w:tr w:rsidR="004F6AB6" w14:paraId="19B223AC" w14:textId="77777777" w:rsidTr="00865BAE">
        <w:trPr>
          <w:gridAfter w:val="1"/>
          <w:wAfter w:w="207" w:type="dxa"/>
        </w:trPr>
        <w:tc>
          <w:tcPr>
            <w:tcW w:w="18744" w:type="dxa"/>
            <w:gridSpan w:val="5"/>
            <w:tcBorders>
              <w:top w:val="single" w:sz="4" w:space="0" w:color="auto"/>
              <w:left w:val="single" w:sz="4" w:space="0" w:color="auto"/>
              <w:bottom w:val="single" w:sz="4" w:space="0" w:color="auto"/>
              <w:right w:val="single" w:sz="4" w:space="0" w:color="auto"/>
            </w:tcBorders>
          </w:tcPr>
          <w:p w14:paraId="504E36E6" w14:textId="180224B5" w:rsidR="004F6AB6" w:rsidRPr="004751A7" w:rsidRDefault="004F6AB6" w:rsidP="00765A1F">
            <w:pPr>
              <w:spacing w:before="120" w:after="120"/>
              <w:rPr>
                <w:rFonts w:ascii="Century Gothic" w:hAnsi="Century Gothic" w:cs="Tahoma"/>
                <w:b/>
                <w:sz w:val="24"/>
                <w:szCs w:val="24"/>
              </w:rPr>
            </w:pPr>
            <w:r w:rsidRPr="004751A7">
              <w:rPr>
                <w:rFonts w:ascii="Century Gothic" w:hAnsi="Century Gothic" w:cs="Tahoma"/>
                <w:b/>
                <w:sz w:val="24"/>
                <w:szCs w:val="24"/>
              </w:rPr>
              <w:t>Governance</w:t>
            </w:r>
          </w:p>
        </w:tc>
        <w:tc>
          <w:tcPr>
            <w:tcW w:w="1722" w:type="dxa"/>
            <w:tcBorders>
              <w:top w:val="single" w:sz="4" w:space="0" w:color="auto"/>
              <w:left w:val="single" w:sz="4" w:space="0" w:color="auto"/>
              <w:bottom w:val="single" w:sz="4" w:space="0" w:color="auto"/>
              <w:right w:val="single" w:sz="4" w:space="0" w:color="auto"/>
            </w:tcBorders>
          </w:tcPr>
          <w:p w14:paraId="639D0412" w14:textId="703D5ECD" w:rsidR="004F6AB6" w:rsidRPr="00E86A3A" w:rsidRDefault="00E86A3A" w:rsidP="00765A1F">
            <w:pPr>
              <w:spacing w:before="120" w:after="120"/>
              <w:jc w:val="center"/>
              <w:rPr>
                <w:rFonts w:ascii="Century Gothic" w:hAnsi="Century Gothic" w:cs="Tahoma"/>
                <w:b/>
                <w:bCs/>
                <w:sz w:val="24"/>
                <w:szCs w:val="24"/>
              </w:rPr>
            </w:pPr>
            <w:r w:rsidRPr="00E86A3A">
              <w:rPr>
                <w:rFonts w:ascii="Century Gothic" w:hAnsi="Century Gothic" w:cs="Tahoma"/>
                <w:b/>
                <w:bCs/>
                <w:sz w:val="24"/>
                <w:szCs w:val="24"/>
              </w:rPr>
              <w:t>4</w:t>
            </w:r>
          </w:p>
        </w:tc>
      </w:tr>
      <w:tr w:rsidR="00760D3C" w14:paraId="79A64837" w14:textId="77777777" w:rsidTr="00865BAE">
        <w:trPr>
          <w:gridAfter w:val="1"/>
          <w:wAfter w:w="207" w:type="dxa"/>
        </w:trPr>
        <w:tc>
          <w:tcPr>
            <w:tcW w:w="18744" w:type="dxa"/>
            <w:gridSpan w:val="5"/>
            <w:tcBorders>
              <w:top w:val="single" w:sz="4" w:space="0" w:color="auto"/>
              <w:left w:val="single" w:sz="4" w:space="0" w:color="auto"/>
              <w:bottom w:val="single" w:sz="4" w:space="0" w:color="auto"/>
              <w:right w:val="single" w:sz="4" w:space="0" w:color="auto"/>
            </w:tcBorders>
          </w:tcPr>
          <w:p w14:paraId="6DF21A1D" w14:textId="355267CE" w:rsidR="00760D3C" w:rsidRPr="007C2864" w:rsidRDefault="006D388F" w:rsidP="00765A1F">
            <w:pPr>
              <w:spacing w:before="120" w:after="120"/>
              <w:jc w:val="both"/>
              <w:rPr>
                <w:rFonts w:ascii="Century Gothic" w:hAnsi="Century Gothic" w:cs="Tahoma"/>
                <w:b/>
                <w:sz w:val="24"/>
                <w:szCs w:val="24"/>
              </w:rPr>
            </w:pPr>
            <w:r w:rsidRPr="007C2864">
              <w:rPr>
                <w:rFonts w:ascii="Century Gothic" w:hAnsi="Century Gothic" w:cs="Tahoma"/>
                <w:b/>
                <w:sz w:val="24"/>
                <w:szCs w:val="24"/>
              </w:rPr>
              <w:t xml:space="preserve">Summary </w:t>
            </w:r>
            <w:r w:rsidR="007C2864" w:rsidRPr="007C2864">
              <w:rPr>
                <w:rFonts w:ascii="Century Gothic" w:hAnsi="Century Gothic" w:cs="Tahoma"/>
                <w:b/>
                <w:sz w:val="24"/>
                <w:szCs w:val="24"/>
              </w:rPr>
              <w:t xml:space="preserve">of the </w:t>
            </w:r>
            <w:r w:rsidR="00D02291" w:rsidRPr="007C2864">
              <w:rPr>
                <w:rFonts w:ascii="Century Gothic" w:hAnsi="Century Gothic" w:cs="Tahoma"/>
                <w:b/>
                <w:sz w:val="24"/>
                <w:szCs w:val="24"/>
              </w:rPr>
              <w:t>SEND S</w:t>
            </w:r>
            <w:r w:rsidR="00612F9E" w:rsidRPr="007C2864">
              <w:rPr>
                <w:rFonts w:ascii="Century Gothic" w:hAnsi="Century Gothic" w:cs="Tahoma"/>
                <w:b/>
                <w:sz w:val="24"/>
                <w:szCs w:val="24"/>
              </w:rPr>
              <w:t>trategic Action Plan</w:t>
            </w:r>
            <w:r w:rsidR="00D02291" w:rsidRPr="007C2864">
              <w:rPr>
                <w:rFonts w:ascii="Century Gothic" w:hAnsi="Century Gothic" w:cs="Tahoma"/>
                <w:b/>
                <w:sz w:val="24"/>
                <w:szCs w:val="24"/>
              </w:rPr>
              <w:t xml:space="preserve"> Priorities</w:t>
            </w:r>
          </w:p>
        </w:tc>
        <w:tc>
          <w:tcPr>
            <w:tcW w:w="1722" w:type="dxa"/>
            <w:tcBorders>
              <w:top w:val="single" w:sz="4" w:space="0" w:color="auto"/>
              <w:left w:val="single" w:sz="4" w:space="0" w:color="auto"/>
              <w:bottom w:val="single" w:sz="4" w:space="0" w:color="auto"/>
              <w:right w:val="single" w:sz="4" w:space="0" w:color="auto"/>
            </w:tcBorders>
          </w:tcPr>
          <w:p w14:paraId="7BE0C9AF" w14:textId="08775D36" w:rsidR="00760D3C" w:rsidRPr="00E86A3A" w:rsidRDefault="002C452D" w:rsidP="00765A1F">
            <w:pPr>
              <w:spacing w:before="120" w:after="120"/>
              <w:jc w:val="center"/>
              <w:rPr>
                <w:rFonts w:ascii="Century Gothic" w:hAnsi="Century Gothic" w:cs="Arial"/>
                <w:b/>
                <w:bCs/>
                <w:sz w:val="24"/>
                <w:szCs w:val="24"/>
              </w:rPr>
            </w:pPr>
            <w:r>
              <w:rPr>
                <w:rFonts w:ascii="Century Gothic" w:hAnsi="Century Gothic" w:cs="Arial"/>
                <w:b/>
                <w:bCs/>
                <w:sz w:val="24"/>
                <w:szCs w:val="24"/>
              </w:rPr>
              <w:t>5</w:t>
            </w:r>
          </w:p>
        </w:tc>
      </w:tr>
      <w:tr w:rsidR="002509CE" w14:paraId="0ADA0D75" w14:textId="77777777" w:rsidTr="00865BAE">
        <w:trPr>
          <w:gridAfter w:val="1"/>
          <w:wAfter w:w="207" w:type="dxa"/>
        </w:trPr>
        <w:tc>
          <w:tcPr>
            <w:tcW w:w="18744" w:type="dxa"/>
            <w:gridSpan w:val="5"/>
            <w:tcBorders>
              <w:top w:val="single" w:sz="4" w:space="0" w:color="auto"/>
              <w:left w:val="single" w:sz="4" w:space="0" w:color="auto"/>
              <w:bottom w:val="single" w:sz="4" w:space="0" w:color="auto"/>
              <w:right w:val="single" w:sz="4" w:space="0" w:color="auto"/>
            </w:tcBorders>
          </w:tcPr>
          <w:p w14:paraId="249C0DCB" w14:textId="5387CFA5" w:rsidR="002509CE" w:rsidRPr="004751A7" w:rsidRDefault="00B87DC0" w:rsidP="00765A1F">
            <w:pPr>
              <w:pStyle w:val="NoSpacing"/>
              <w:spacing w:before="120" w:after="120"/>
              <w:jc w:val="both"/>
              <w:rPr>
                <w:rFonts w:ascii="Century Gothic" w:hAnsi="Century Gothic" w:cs="Tahoma"/>
                <w:b/>
                <w:bCs/>
                <w:sz w:val="24"/>
                <w:szCs w:val="24"/>
              </w:rPr>
            </w:pPr>
            <w:r w:rsidRPr="004751A7">
              <w:rPr>
                <w:rFonts w:ascii="Century Gothic" w:hAnsi="Century Gothic" w:cs="Tahoma"/>
                <w:b/>
                <w:sz w:val="24"/>
                <w:szCs w:val="24"/>
                <w:u w:val="single"/>
              </w:rPr>
              <w:t>Priority 1</w:t>
            </w:r>
            <w:r w:rsidRPr="004751A7">
              <w:rPr>
                <w:rFonts w:ascii="Century Gothic" w:hAnsi="Century Gothic" w:cs="Tahoma"/>
                <w:b/>
                <w:sz w:val="24"/>
                <w:szCs w:val="24"/>
              </w:rPr>
              <w:t xml:space="preserve">: </w:t>
            </w:r>
            <w:r w:rsidR="00FE21B9">
              <w:rPr>
                <w:rFonts w:ascii="Century Gothic" w:hAnsi="Century Gothic" w:cs="Tahoma"/>
                <w:b/>
                <w:sz w:val="24"/>
                <w:szCs w:val="24"/>
              </w:rPr>
              <w:t>Revised g</w:t>
            </w:r>
            <w:r w:rsidR="00922243" w:rsidRPr="004751A7">
              <w:rPr>
                <w:rFonts w:ascii="Century Gothic" w:hAnsi="Century Gothic" w:cs="Tahoma"/>
                <w:b/>
                <w:sz w:val="24"/>
                <w:szCs w:val="24"/>
              </w:rPr>
              <w:t xml:space="preserve">overnance arrangements are established </w:t>
            </w:r>
            <w:r w:rsidR="00FE21B9">
              <w:rPr>
                <w:rFonts w:ascii="Century Gothic" w:hAnsi="Century Gothic" w:cs="Tahoma"/>
                <w:b/>
                <w:sz w:val="24"/>
                <w:szCs w:val="24"/>
              </w:rPr>
              <w:t xml:space="preserve">for the SEND local area </w:t>
            </w:r>
            <w:r w:rsidR="00EE5E41">
              <w:rPr>
                <w:rFonts w:ascii="Century Gothic" w:hAnsi="Century Gothic" w:cs="Tahoma"/>
                <w:b/>
                <w:sz w:val="24"/>
                <w:szCs w:val="24"/>
              </w:rPr>
              <w:t>partnership</w:t>
            </w:r>
          </w:p>
        </w:tc>
        <w:tc>
          <w:tcPr>
            <w:tcW w:w="1722" w:type="dxa"/>
            <w:tcBorders>
              <w:top w:val="single" w:sz="4" w:space="0" w:color="auto"/>
              <w:left w:val="single" w:sz="4" w:space="0" w:color="auto"/>
              <w:bottom w:val="single" w:sz="4" w:space="0" w:color="auto"/>
              <w:right w:val="single" w:sz="4" w:space="0" w:color="auto"/>
            </w:tcBorders>
          </w:tcPr>
          <w:p w14:paraId="11C9EEC7" w14:textId="2F5DB730" w:rsidR="002509CE" w:rsidRPr="00E86A3A" w:rsidRDefault="002C452D" w:rsidP="00765A1F">
            <w:pPr>
              <w:spacing w:before="120" w:after="120"/>
              <w:jc w:val="center"/>
              <w:rPr>
                <w:rFonts w:ascii="Century Gothic" w:hAnsi="Century Gothic" w:cs="Arial"/>
                <w:b/>
                <w:bCs/>
                <w:sz w:val="24"/>
                <w:szCs w:val="24"/>
              </w:rPr>
            </w:pPr>
            <w:r>
              <w:rPr>
                <w:rFonts w:ascii="Century Gothic" w:hAnsi="Century Gothic" w:cs="Arial"/>
                <w:b/>
                <w:bCs/>
                <w:sz w:val="24"/>
                <w:szCs w:val="24"/>
              </w:rPr>
              <w:t>6</w:t>
            </w:r>
          </w:p>
        </w:tc>
      </w:tr>
      <w:tr w:rsidR="002509CE" w14:paraId="22D9FE4E" w14:textId="77777777" w:rsidTr="00865BAE">
        <w:trPr>
          <w:gridAfter w:val="1"/>
          <w:wAfter w:w="207" w:type="dxa"/>
        </w:trPr>
        <w:tc>
          <w:tcPr>
            <w:tcW w:w="18744" w:type="dxa"/>
            <w:gridSpan w:val="5"/>
            <w:tcBorders>
              <w:top w:val="single" w:sz="4" w:space="0" w:color="auto"/>
              <w:left w:val="single" w:sz="4" w:space="0" w:color="auto"/>
              <w:bottom w:val="single" w:sz="4" w:space="0" w:color="auto"/>
              <w:right w:val="single" w:sz="4" w:space="0" w:color="auto"/>
            </w:tcBorders>
          </w:tcPr>
          <w:p w14:paraId="6A42E7B7" w14:textId="1CB0F43A" w:rsidR="002509CE" w:rsidRPr="004751A7" w:rsidRDefault="00C05084" w:rsidP="00765A1F">
            <w:pPr>
              <w:spacing w:before="120" w:after="120"/>
              <w:jc w:val="both"/>
              <w:rPr>
                <w:rFonts w:ascii="Century Gothic" w:hAnsi="Century Gothic" w:cs="Tahoma"/>
                <w:b/>
                <w:bCs/>
                <w:sz w:val="24"/>
                <w:szCs w:val="24"/>
              </w:rPr>
            </w:pPr>
            <w:r w:rsidRPr="004751A7">
              <w:rPr>
                <w:rFonts w:ascii="Century Gothic" w:hAnsi="Century Gothic" w:cs="Tahoma"/>
                <w:b/>
                <w:sz w:val="24"/>
                <w:szCs w:val="24"/>
                <w:u w:val="single"/>
              </w:rPr>
              <w:t>Priority 2</w:t>
            </w:r>
            <w:r w:rsidRPr="004751A7">
              <w:rPr>
                <w:rFonts w:ascii="Century Gothic" w:hAnsi="Century Gothic" w:cs="Tahoma"/>
                <w:b/>
                <w:sz w:val="24"/>
                <w:szCs w:val="24"/>
              </w:rPr>
              <w:t xml:space="preserve">: </w:t>
            </w:r>
            <w:r w:rsidR="00160B17" w:rsidRPr="004751A7">
              <w:rPr>
                <w:rFonts w:ascii="Century Gothic" w:hAnsi="Century Gothic" w:cs="Tahoma"/>
                <w:b/>
                <w:sz w:val="24"/>
                <w:szCs w:val="24"/>
              </w:rPr>
              <w:t>Sufficient SEND provision is available in Nottinghamshire to meet the needs of children and young people with SEND</w:t>
            </w:r>
          </w:p>
        </w:tc>
        <w:tc>
          <w:tcPr>
            <w:tcW w:w="1722" w:type="dxa"/>
            <w:tcBorders>
              <w:top w:val="single" w:sz="4" w:space="0" w:color="auto"/>
              <w:left w:val="single" w:sz="4" w:space="0" w:color="auto"/>
              <w:bottom w:val="single" w:sz="4" w:space="0" w:color="auto"/>
              <w:right w:val="single" w:sz="4" w:space="0" w:color="auto"/>
            </w:tcBorders>
          </w:tcPr>
          <w:p w14:paraId="23C049C0" w14:textId="39496B27" w:rsidR="002509CE" w:rsidRPr="004751A7" w:rsidRDefault="002C452D" w:rsidP="00765A1F">
            <w:pPr>
              <w:spacing w:before="120" w:after="120"/>
              <w:jc w:val="center"/>
              <w:rPr>
                <w:rFonts w:ascii="Century Gothic" w:hAnsi="Century Gothic" w:cs="Arial"/>
                <w:b/>
                <w:bCs/>
                <w:sz w:val="24"/>
                <w:szCs w:val="24"/>
              </w:rPr>
            </w:pPr>
            <w:r>
              <w:rPr>
                <w:rFonts w:ascii="Century Gothic" w:hAnsi="Century Gothic" w:cs="Arial"/>
                <w:b/>
                <w:bCs/>
                <w:sz w:val="24"/>
                <w:szCs w:val="24"/>
              </w:rPr>
              <w:t>7</w:t>
            </w:r>
          </w:p>
        </w:tc>
      </w:tr>
      <w:tr w:rsidR="002509CE" w14:paraId="78E2BC10" w14:textId="77777777" w:rsidTr="00865BAE">
        <w:trPr>
          <w:gridAfter w:val="1"/>
          <w:wAfter w:w="207" w:type="dxa"/>
        </w:trPr>
        <w:tc>
          <w:tcPr>
            <w:tcW w:w="18744" w:type="dxa"/>
            <w:gridSpan w:val="5"/>
            <w:tcBorders>
              <w:top w:val="single" w:sz="4" w:space="0" w:color="auto"/>
              <w:left w:val="single" w:sz="4" w:space="0" w:color="auto"/>
              <w:bottom w:val="single" w:sz="4" w:space="0" w:color="auto"/>
              <w:right w:val="single" w:sz="4" w:space="0" w:color="auto"/>
            </w:tcBorders>
          </w:tcPr>
          <w:p w14:paraId="2477096C" w14:textId="32B4D6A5" w:rsidR="002509CE" w:rsidRPr="004751A7" w:rsidRDefault="00C05084" w:rsidP="00765A1F">
            <w:pPr>
              <w:spacing w:before="120" w:after="120"/>
              <w:jc w:val="both"/>
              <w:rPr>
                <w:rFonts w:ascii="Century Gothic" w:hAnsi="Century Gothic" w:cs="Tahoma"/>
                <w:b/>
                <w:bCs/>
                <w:sz w:val="24"/>
                <w:szCs w:val="24"/>
              </w:rPr>
            </w:pPr>
            <w:r w:rsidRPr="004751A7">
              <w:rPr>
                <w:rFonts w:ascii="Century Gothic" w:hAnsi="Century Gothic" w:cs="Tahoma"/>
                <w:b/>
                <w:sz w:val="24"/>
                <w:szCs w:val="24"/>
                <w:u w:val="single"/>
              </w:rPr>
              <w:t>Priority 3</w:t>
            </w:r>
            <w:r w:rsidRPr="004751A7">
              <w:rPr>
                <w:rFonts w:ascii="Century Gothic" w:hAnsi="Century Gothic" w:cs="Tahoma"/>
                <w:b/>
                <w:sz w:val="24"/>
                <w:szCs w:val="24"/>
              </w:rPr>
              <w:t xml:space="preserve">: </w:t>
            </w:r>
            <w:r w:rsidR="001C46B5" w:rsidRPr="004751A7">
              <w:rPr>
                <w:rFonts w:ascii="Century Gothic" w:hAnsi="Century Gothic" w:cs="Tahoma"/>
                <w:b/>
                <w:sz w:val="24"/>
                <w:szCs w:val="24"/>
              </w:rPr>
              <w:t>Effective processes are in place to improve the quality of new and existing Education, Health, and Care Plans (EHCPs)</w:t>
            </w:r>
          </w:p>
        </w:tc>
        <w:tc>
          <w:tcPr>
            <w:tcW w:w="1722" w:type="dxa"/>
            <w:tcBorders>
              <w:top w:val="single" w:sz="4" w:space="0" w:color="auto"/>
              <w:left w:val="single" w:sz="4" w:space="0" w:color="auto"/>
              <w:bottom w:val="single" w:sz="4" w:space="0" w:color="auto"/>
              <w:right w:val="single" w:sz="4" w:space="0" w:color="auto"/>
            </w:tcBorders>
          </w:tcPr>
          <w:p w14:paraId="05B12B9C" w14:textId="50A09248" w:rsidR="002509CE" w:rsidRPr="004751A7" w:rsidRDefault="002C452D" w:rsidP="00765A1F">
            <w:pPr>
              <w:spacing w:before="120" w:after="120"/>
              <w:jc w:val="center"/>
              <w:rPr>
                <w:rFonts w:ascii="Century Gothic" w:hAnsi="Century Gothic" w:cs="Arial"/>
                <w:b/>
                <w:bCs/>
                <w:sz w:val="24"/>
                <w:szCs w:val="24"/>
              </w:rPr>
            </w:pPr>
            <w:r>
              <w:rPr>
                <w:rFonts w:ascii="Century Gothic" w:hAnsi="Century Gothic" w:cs="Arial"/>
                <w:b/>
                <w:bCs/>
                <w:sz w:val="24"/>
                <w:szCs w:val="24"/>
              </w:rPr>
              <w:t>8</w:t>
            </w:r>
          </w:p>
        </w:tc>
      </w:tr>
      <w:tr w:rsidR="002509CE" w14:paraId="438990B5" w14:textId="77777777" w:rsidTr="00865BAE">
        <w:trPr>
          <w:gridAfter w:val="1"/>
          <w:wAfter w:w="207" w:type="dxa"/>
        </w:trPr>
        <w:tc>
          <w:tcPr>
            <w:tcW w:w="18744" w:type="dxa"/>
            <w:gridSpan w:val="5"/>
            <w:tcBorders>
              <w:top w:val="single" w:sz="4" w:space="0" w:color="auto"/>
              <w:left w:val="single" w:sz="4" w:space="0" w:color="auto"/>
              <w:bottom w:val="single" w:sz="4" w:space="0" w:color="auto"/>
              <w:right w:val="single" w:sz="4" w:space="0" w:color="auto"/>
            </w:tcBorders>
          </w:tcPr>
          <w:p w14:paraId="12476187" w14:textId="6A1EAB23" w:rsidR="002509CE" w:rsidRPr="004751A7" w:rsidRDefault="00C05084" w:rsidP="00765A1F">
            <w:pPr>
              <w:pStyle w:val="NoSpacing"/>
              <w:spacing w:before="120" w:after="120"/>
              <w:jc w:val="both"/>
              <w:rPr>
                <w:rFonts w:ascii="Century Gothic" w:hAnsi="Century Gothic" w:cs="Tahoma"/>
                <w:b/>
                <w:bCs/>
                <w:sz w:val="24"/>
                <w:szCs w:val="24"/>
              </w:rPr>
            </w:pPr>
            <w:r w:rsidRPr="004751A7">
              <w:rPr>
                <w:rFonts w:ascii="Century Gothic" w:hAnsi="Century Gothic" w:cs="Tahoma"/>
                <w:b/>
                <w:sz w:val="24"/>
                <w:szCs w:val="24"/>
                <w:u w:val="single"/>
              </w:rPr>
              <w:t>Priority 4</w:t>
            </w:r>
            <w:r w:rsidRPr="004751A7">
              <w:rPr>
                <w:rFonts w:ascii="Century Gothic" w:hAnsi="Century Gothic" w:cs="Tahoma"/>
                <w:b/>
                <w:sz w:val="24"/>
                <w:szCs w:val="24"/>
              </w:rPr>
              <w:t xml:space="preserve">: </w:t>
            </w:r>
            <w:r w:rsidR="001C46B5" w:rsidRPr="004751A7">
              <w:rPr>
                <w:rFonts w:ascii="Century Gothic" w:hAnsi="Century Gothic" w:cs="Tahoma"/>
                <w:b/>
                <w:sz w:val="24"/>
                <w:szCs w:val="24"/>
              </w:rPr>
              <w:t>The voices of children, young people and their families are used to inform the planning and reviewing of SEND provision and services</w:t>
            </w:r>
          </w:p>
        </w:tc>
        <w:tc>
          <w:tcPr>
            <w:tcW w:w="1722" w:type="dxa"/>
            <w:tcBorders>
              <w:top w:val="single" w:sz="4" w:space="0" w:color="auto"/>
              <w:left w:val="single" w:sz="4" w:space="0" w:color="auto"/>
              <w:bottom w:val="single" w:sz="4" w:space="0" w:color="auto"/>
              <w:right w:val="single" w:sz="4" w:space="0" w:color="auto"/>
            </w:tcBorders>
          </w:tcPr>
          <w:p w14:paraId="57752141" w14:textId="39827856" w:rsidR="002509CE" w:rsidRPr="004751A7" w:rsidRDefault="00077C8B" w:rsidP="00765A1F">
            <w:pPr>
              <w:spacing w:before="120" w:after="120"/>
              <w:jc w:val="center"/>
              <w:rPr>
                <w:rFonts w:ascii="Century Gothic" w:hAnsi="Century Gothic" w:cs="Arial"/>
                <w:b/>
                <w:bCs/>
                <w:sz w:val="24"/>
                <w:szCs w:val="24"/>
              </w:rPr>
            </w:pPr>
            <w:r>
              <w:rPr>
                <w:rFonts w:ascii="Century Gothic" w:hAnsi="Century Gothic" w:cs="Arial"/>
                <w:b/>
                <w:bCs/>
                <w:sz w:val="24"/>
                <w:szCs w:val="24"/>
              </w:rPr>
              <w:t>9</w:t>
            </w:r>
          </w:p>
        </w:tc>
      </w:tr>
      <w:tr w:rsidR="002509CE" w14:paraId="6FA413C8" w14:textId="77777777" w:rsidTr="00865BAE">
        <w:trPr>
          <w:gridAfter w:val="1"/>
          <w:wAfter w:w="207" w:type="dxa"/>
        </w:trPr>
        <w:tc>
          <w:tcPr>
            <w:tcW w:w="18744" w:type="dxa"/>
            <w:gridSpan w:val="5"/>
            <w:tcBorders>
              <w:top w:val="single" w:sz="4" w:space="0" w:color="auto"/>
              <w:left w:val="single" w:sz="4" w:space="0" w:color="auto"/>
              <w:bottom w:val="single" w:sz="4" w:space="0" w:color="auto"/>
              <w:right w:val="single" w:sz="4" w:space="0" w:color="auto"/>
            </w:tcBorders>
          </w:tcPr>
          <w:p w14:paraId="7B771D19" w14:textId="02B1ED06" w:rsidR="002509CE" w:rsidRPr="004751A7" w:rsidRDefault="00C05084" w:rsidP="00765A1F">
            <w:pPr>
              <w:spacing w:before="120" w:after="120"/>
              <w:jc w:val="both"/>
              <w:rPr>
                <w:rFonts w:ascii="Century Gothic" w:hAnsi="Century Gothic" w:cs="Tahoma"/>
                <w:b/>
                <w:bCs/>
                <w:sz w:val="24"/>
                <w:szCs w:val="24"/>
              </w:rPr>
            </w:pPr>
            <w:r w:rsidRPr="004751A7">
              <w:rPr>
                <w:rFonts w:ascii="Century Gothic" w:hAnsi="Century Gothic" w:cs="Tahoma"/>
                <w:b/>
                <w:sz w:val="24"/>
                <w:szCs w:val="24"/>
                <w:u w:val="single"/>
              </w:rPr>
              <w:t>Priority 5</w:t>
            </w:r>
            <w:r w:rsidRPr="004751A7">
              <w:rPr>
                <w:rFonts w:ascii="Century Gothic" w:hAnsi="Century Gothic" w:cs="Tahoma"/>
                <w:b/>
                <w:sz w:val="24"/>
                <w:szCs w:val="24"/>
              </w:rPr>
              <w:t xml:space="preserve">: </w:t>
            </w:r>
            <w:r w:rsidR="001C46B5" w:rsidRPr="004751A7">
              <w:rPr>
                <w:rFonts w:ascii="Century Gothic" w:hAnsi="Century Gothic" w:cs="Tahoma"/>
                <w:b/>
                <w:sz w:val="24"/>
                <w:szCs w:val="24"/>
              </w:rPr>
              <w:t>Performance data and other information is used effectively by the local area partnership to inform the evaluation and joint commissioning of services</w:t>
            </w:r>
          </w:p>
        </w:tc>
        <w:tc>
          <w:tcPr>
            <w:tcW w:w="1722" w:type="dxa"/>
            <w:tcBorders>
              <w:top w:val="single" w:sz="4" w:space="0" w:color="auto"/>
              <w:left w:val="single" w:sz="4" w:space="0" w:color="auto"/>
              <w:bottom w:val="single" w:sz="4" w:space="0" w:color="auto"/>
              <w:right w:val="single" w:sz="4" w:space="0" w:color="auto"/>
            </w:tcBorders>
          </w:tcPr>
          <w:p w14:paraId="23A442D1" w14:textId="00E07263" w:rsidR="002509CE" w:rsidRPr="004751A7" w:rsidRDefault="00077C8B" w:rsidP="00765A1F">
            <w:pPr>
              <w:spacing w:before="120" w:after="120"/>
              <w:jc w:val="center"/>
              <w:rPr>
                <w:rFonts w:ascii="Century Gothic" w:hAnsi="Century Gothic" w:cs="Arial"/>
                <w:b/>
                <w:bCs/>
                <w:sz w:val="24"/>
                <w:szCs w:val="24"/>
              </w:rPr>
            </w:pPr>
            <w:r>
              <w:rPr>
                <w:rFonts w:ascii="Century Gothic" w:hAnsi="Century Gothic" w:cs="Arial"/>
                <w:b/>
                <w:bCs/>
                <w:sz w:val="24"/>
                <w:szCs w:val="24"/>
              </w:rPr>
              <w:t>1</w:t>
            </w:r>
            <w:r w:rsidR="00C865CB">
              <w:rPr>
                <w:rFonts w:ascii="Century Gothic" w:hAnsi="Century Gothic" w:cs="Arial"/>
                <w:b/>
                <w:bCs/>
                <w:sz w:val="24"/>
                <w:szCs w:val="24"/>
              </w:rPr>
              <w:t>0</w:t>
            </w:r>
          </w:p>
        </w:tc>
      </w:tr>
      <w:tr w:rsidR="009863E0" w14:paraId="777D9EAC" w14:textId="77777777" w:rsidTr="00865BAE">
        <w:trPr>
          <w:gridAfter w:val="1"/>
          <w:wAfter w:w="207" w:type="dxa"/>
        </w:trPr>
        <w:tc>
          <w:tcPr>
            <w:tcW w:w="18744" w:type="dxa"/>
            <w:gridSpan w:val="5"/>
            <w:tcBorders>
              <w:top w:val="single" w:sz="4" w:space="0" w:color="auto"/>
              <w:left w:val="single" w:sz="4" w:space="0" w:color="auto"/>
              <w:bottom w:val="single" w:sz="4" w:space="0" w:color="auto"/>
              <w:right w:val="single" w:sz="4" w:space="0" w:color="auto"/>
            </w:tcBorders>
          </w:tcPr>
          <w:p w14:paraId="6ECF307E" w14:textId="4C8344E4" w:rsidR="009863E0" w:rsidRPr="004751A7" w:rsidRDefault="00C05084" w:rsidP="00765A1F">
            <w:pPr>
              <w:pStyle w:val="NoSpacing"/>
              <w:spacing w:before="120" w:after="120"/>
              <w:jc w:val="both"/>
              <w:rPr>
                <w:rFonts w:ascii="Century Gothic" w:hAnsi="Century Gothic" w:cs="Tahoma"/>
                <w:b/>
                <w:bCs/>
                <w:sz w:val="24"/>
                <w:szCs w:val="24"/>
              </w:rPr>
            </w:pPr>
            <w:r w:rsidRPr="004751A7">
              <w:rPr>
                <w:rFonts w:ascii="Century Gothic" w:hAnsi="Century Gothic" w:cs="Tahoma"/>
                <w:b/>
                <w:sz w:val="24"/>
                <w:szCs w:val="24"/>
                <w:u w:val="single"/>
              </w:rPr>
              <w:t>Priority 6</w:t>
            </w:r>
            <w:r w:rsidRPr="004751A7">
              <w:rPr>
                <w:rFonts w:ascii="Century Gothic" w:hAnsi="Century Gothic" w:cs="Tahoma"/>
                <w:b/>
                <w:sz w:val="24"/>
                <w:szCs w:val="24"/>
              </w:rPr>
              <w:t xml:space="preserve">: </w:t>
            </w:r>
            <w:r w:rsidR="001C46B5" w:rsidRPr="004751A7">
              <w:rPr>
                <w:rFonts w:ascii="Century Gothic" w:hAnsi="Century Gothic" w:cs="Tahoma"/>
                <w:b/>
                <w:sz w:val="24"/>
                <w:szCs w:val="24"/>
              </w:rPr>
              <w:t>The SEND workforce receives appropriate support and development opportunities to enable it to support children and young people with SEND and their families</w:t>
            </w:r>
          </w:p>
        </w:tc>
        <w:tc>
          <w:tcPr>
            <w:tcW w:w="1722" w:type="dxa"/>
            <w:tcBorders>
              <w:top w:val="single" w:sz="4" w:space="0" w:color="auto"/>
              <w:left w:val="single" w:sz="4" w:space="0" w:color="auto"/>
              <w:bottom w:val="single" w:sz="4" w:space="0" w:color="auto"/>
              <w:right w:val="single" w:sz="4" w:space="0" w:color="auto"/>
            </w:tcBorders>
          </w:tcPr>
          <w:p w14:paraId="1D844CA9" w14:textId="7C5C6D48" w:rsidR="009863E0" w:rsidRPr="004751A7" w:rsidRDefault="00077C8B" w:rsidP="00765A1F">
            <w:pPr>
              <w:spacing w:before="120" w:after="120"/>
              <w:jc w:val="center"/>
              <w:rPr>
                <w:rFonts w:ascii="Century Gothic" w:hAnsi="Century Gothic" w:cs="Arial"/>
                <w:b/>
                <w:bCs/>
                <w:sz w:val="24"/>
                <w:szCs w:val="24"/>
              </w:rPr>
            </w:pPr>
            <w:r>
              <w:rPr>
                <w:rFonts w:ascii="Century Gothic" w:hAnsi="Century Gothic" w:cs="Arial"/>
                <w:b/>
                <w:bCs/>
                <w:sz w:val="24"/>
                <w:szCs w:val="24"/>
              </w:rPr>
              <w:t>1</w:t>
            </w:r>
            <w:r w:rsidR="00C865CB">
              <w:rPr>
                <w:rFonts w:ascii="Century Gothic" w:hAnsi="Century Gothic" w:cs="Arial"/>
                <w:b/>
                <w:bCs/>
                <w:sz w:val="24"/>
                <w:szCs w:val="24"/>
              </w:rPr>
              <w:t>0</w:t>
            </w:r>
          </w:p>
        </w:tc>
      </w:tr>
      <w:tr w:rsidR="00B76179" w:rsidRPr="00997E69" w14:paraId="528BE123" w14:textId="77777777" w:rsidTr="00865BAE">
        <w:trPr>
          <w:trHeight w:val="1124"/>
        </w:trPr>
        <w:tc>
          <w:tcPr>
            <w:tcW w:w="20673" w:type="dxa"/>
            <w:gridSpan w:val="7"/>
          </w:tcPr>
          <w:p w14:paraId="44A8C7F7" w14:textId="77777777" w:rsidR="005C3EC4" w:rsidRDefault="005C3EC4"/>
          <w:p w14:paraId="3F9E078A" w14:textId="77777777" w:rsidR="0068363D" w:rsidRDefault="0068363D"/>
          <w:p w14:paraId="2C1350F9" w14:textId="77777777" w:rsidR="00E86A3A" w:rsidRDefault="00E86A3A"/>
          <w:p w14:paraId="4C2A69A4" w14:textId="77777777" w:rsidR="00865BAE" w:rsidRDefault="00865BAE"/>
          <w:p w14:paraId="77F75896" w14:textId="77777777" w:rsidR="00865BAE" w:rsidRDefault="00865BAE"/>
          <w:p w14:paraId="2E3F206A" w14:textId="77777777" w:rsidR="00865BAE" w:rsidRDefault="00865BAE"/>
          <w:p w14:paraId="7E2D6758" w14:textId="77777777" w:rsidR="00865BAE" w:rsidRDefault="00865BAE"/>
          <w:p w14:paraId="444E30D7" w14:textId="77777777" w:rsidR="00865BAE" w:rsidRDefault="00865BAE"/>
          <w:p w14:paraId="565A0D8B" w14:textId="77777777" w:rsidR="00865BAE" w:rsidRDefault="00865BAE"/>
          <w:p w14:paraId="704F0D3B" w14:textId="77777777" w:rsidR="00865BAE" w:rsidRDefault="00865BAE"/>
          <w:p w14:paraId="6DF62B8B" w14:textId="77777777" w:rsidR="00865BAE" w:rsidRDefault="00865BAE"/>
          <w:p w14:paraId="21C8B031" w14:textId="77777777" w:rsidR="00865BAE" w:rsidRDefault="00865BAE"/>
          <w:p w14:paraId="6E9A20E6" w14:textId="77777777" w:rsidR="00865BAE" w:rsidRDefault="00865BAE"/>
          <w:p w14:paraId="0487C3C0" w14:textId="77777777" w:rsidR="00865BAE" w:rsidRDefault="00865BAE"/>
          <w:p w14:paraId="69E79901" w14:textId="77777777" w:rsidR="00865BAE" w:rsidRDefault="00865BAE"/>
          <w:p w14:paraId="2A1D7516" w14:textId="77777777" w:rsidR="00865BAE" w:rsidRDefault="00865BAE"/>
          <w:p w14:paraId="6D66B4F3" w14:textId="77777777" w:rsidR="00865BAE" w:rsidRDefault="00865BAE"/>
          <w:p w14:paraId="55256423" w14:textId="77777777" w:rsidR="00865BAE" w:rsidRDefault="00865BAE"/>
          <w:p w14:paraId="34A79067" w14:textId="77777777" w:rsidR="00865BAE" w:rsidRDefault="00865BAE"/>
          <w:p w14:paraId="2078942A" w14:textId="77777777" w:rsidR="00865BAE" w:rsidRDefault="00865BAE"/>
          <w:p w14:paraId="356838CD" w14:textId="77777777" w:rsidR="00865BAE" w:rsidRDefault="00865BAE"/>
          <w:p w14:paraId="1A576A24" w14:textId="77777777" w:rsidR="00865BAE" w:rsidRDefault="00865BAE"/>
          <w:p w14:paraId="711A295F" w14:textId="77777777" w:rsidR="00865BAE" w:rsidRDefault="00865BAE"/>
          <w:p w14:paraId="32DE4593" w14:textId="77777777" w:rsidR="00865BAE" w:rsidRDefault="00865BAE"/>
          <w:p w14:paraId="274135D8" w14:textId="77777777" w:rsidR="00865BAE" w:rsidRDefault="00865BAE"/>
          <w:p w14:paraId="32157E47" w14:textId="77777777" w:rsidR="00865BAE" w:rsidRDefault="00865BAE"/>
          <w:p w14:paraId="08ED16B1" w14:textId="77777777" w:rsidR="0068363D" w:rsidRDefault="0068363D"/>
          <w:p w14:paraId="658EF145" w14:textId="77777777" w:rsidR="0068363D" w:rsidRDefault="0068363D"/>
          <w:p w14:paraId="6835D9AF" w14:textId="77777777" w:rsidR="0068363D" w:rsidRDefault="0068363D"/>
          <w:p w14:paraId="20092A34" w14:textId="77777777" w:rsidR="0068363D" w:rsidRPr="0068363D" w:rsidRDefault="0068363D">
            <w:pPr>
              <w:rPr>
                <w:sz w:val="16"/>
                <w:szCs w:val="16"/>
              </w:rPr>
            </w:pPr>
          </w:p>
          <w:tbl>
            <w:tblPr>
              <w:tblStyle w:val="TableGrid"/>
              <w:tblW w:w="20412" w:type="dxa"/>
              <w:tblLook w:val="04A0" w:firstRow="1" w:lastRow="0" w:firstColumn="1" w:lastColumn="0" w:noHBand="0" w:noVBand="1"/>
            </w:tblPr>
            <w:tblGrid>
              <w:gridCol w:w="20412"/>
            </w:tblGrid>
            <w:tr w:rsidR="000C4AEB" w:rsidRPr="00AD5EBA" w14:paraId="1C3D9F35" w14:textId="77777777" w:rsidTr="00865BAE">
              <w:trPr>
                <w:trHeight w:val="587"/>
              </w:trPr>
              <w:tc>
                <w:tcPr>
                  <w:tcW w:w="20412" w:type="dxa"/>
                  <w:shd w:val="clear" w:color="auto" w:fill="F4B083" w:themeFill="accent2" w:themeFillTint="99"/>
                </w:tcPr>
                <w:bookmarkEnd w:id="0"/>
                <w:p w14:paraId="4531A2C1" w14:textId="6940C9F7" w:rsidR="000C4AEB" w:rsidRPr="0068363D" w:rsidRDefault="00D02028">
                  <w:pPr>
                    <w:pStyle w:val="ListParagraph"/>
                    <w:numPr>
                      <w:ilvl w:val="0"/>
                      <w:numId w:val="4"/>
                    </w:numPr>
                    <w:spacing w:before="120" w:after="120"/>
                    <w:rPr>
                      <w:rFonts w:ascii="Century Gothic" w:hAnsi="Century Gothic" w:cs="Tahoma"/>
                      <w:b/>
                      <w:sz w:val="28"/>
                      <w:szCs w:val="28"/>
                    </w:rPr>
                  </w:pPr>
                  <w:r w:rsidRPr="0068363D">
                    <w:rPr>
                      <w:rFonts w:ascii="Century Gothic" w:hAnsi="Century Gothic" w:cs="Tahoma"/>
                      <w:b/>
                      <w:sz w:val="28"/>
                      <w:szCs w:val="28"/>
                    </w:rPr>
                    <w:t>Introduction</w:t>
                  </w:r>
                </w:p>
              </w:tc>
            </w:tr>
          </w:tbl>
          <w:p w14:paraId="56F69B11" w14:textId="77777777" w:rsidR="00793967" w:rsidRPr="0068363D" w:rsidRDefault="00793967" w:rsidP="00F569E7">
            <w:pPr>
              <w:pStyle w:val="ListParagraph"/>
              <w:ind w:left="360"/>
              <w:rPr>
                <w:rFonts w:ascii="Verdana" w:hAnsi="Verdana" w:cs="Arial"/>
                <w:b/>
                <w:sz w:val="24"/>
                <w:szCs w:val="24"/>
              </w:rPr>
            </w:pPr>
          </w:p>
          <w:p w14:paraId="0F3834C0" w14:textId="413BAFF7" w:rsidR="00F569E7" w:rsidRPr="0068363D" w:rsidRDefault="00F569E7" w:rsidP="00CD2842">
            <w:pPr>
              <w:pStyle w:val="NormalWeb"/>
              <w:spacing w:before="0" w:beforeAutospacing="0" w:after="0" w:afterAutospacing="0"/>
              <w:jc w:val="both"/>
              <w:rPr>
                <w:rFonts w:ascii="Century Gothic" w:hAnsi="Century Gothic" w:cs="Tahoma"/>
                <w:i/>
                <w:lang w:eastAsia="zh-CN" w:bidi="hi-IN"/>
              </w:rPr>
            </w:pPr>
            <w:r w:rsidRPr="0068363D">
              <w:rPr>
                <w:rFonts w:ascii="Century Gothic" w:hAnsi="Century Gothic" w:cs="Tahoma"/>
              </w:rPr>
              <w:t xml:space="preserve">The local area partnership is committed to continuous improvement to deliver the best outcomes for children and young people with SEND. This </w:t>
            </w:r>
            <w:r w:rsidR="00F022AB" w:rsidRPr="0068363D">
              <w:rPr>
                <w:rFonts w:ascii="Century Gothic" w:hAnsi="Century Gothic" w:cs="Tahoma"/>
              </w:rPr>
              <w:t xml:space="preserve">SEND </w:t>
            </w:r>
            <w:r w:rsidR="009D18CA" w:rsidRPr="0068363D">
              <w:rPr>
                <w:rFonts w:ascii="Century Gothic" w:hAnsi="Century Gothic" w:cs="Tahoma"/>
              </w:rPr>
              <w:t>S</w:t>
            </w:r>
            <w:r w:rsidR="00F022AB" w:rsidRPr="0068363D">
              <w:rPr>
                <w:rFonts w:ascii="Century Gothic" w:hAnsi="Century Gothic" w:cs="Tahoma"/>
              </w:rPr>
              <w:t xml:space="preserve">trategic </w:t>
            </w:r>
            <w:r w:rsidR="009D18CA" w:rsidRPr="0068363D">
              <w:rPr>
                <w:rFonts w:ascii="Century Gothic" w:hAnsi="Century Gothic" w:cs="Tahoma"/>
              </w:rPr>
              <w:t>A</w:t>
            </w:r>
            <w:r w:rsidRPr="0068363D">
              <w:rPr>
                <w:rFonts w:ascii="Century Gothic" w:hAnsi="Century Gothic" w:cs="Tahoma"/>
              </w:rPr>
              <w:t xml:space="preserve">ction </w:t>
            </w:r>
            <w:r w:rsidR="009D18CA" w:rsidRPr="0068363D">
              <w:rPr>
                <w:rFonts w:ascii="Century Gothic" w:hAnsi="Century Gothic" w:cs="Tahoma"/>
              </w:rPr>
              <w:t>P</w:t>
            </w:r>
            <w:r w:rsidRPr="0068363D">
              <w:rPr>
                <w:rFonts w:ascii="Century Gothic" w:hAnsi="Century Gothic" w:cs="Tahoma"/>
              </w:rPr>
              <w:t>lan</w:t>
            </w:r>
            <w:r w:rsidR="00F022AB" w:rsidRPr="0068363D">
              <w:rPr>
                <w:rFonts w:ascii="Century Gothic" w:hAnsi="Century Gothic" w:cs="Tahoma"/>
              </w:rPr>
              <w:t xml:space="preserve"> (SSAP)</w:t>
            </w:r>
            <w:r w:rsidRPr="0068363D">
              <w:rPr>
                <w:rFonts w:ascii="Century Gothic" w:hAnsi="Century Gothic" w:cs="Tahoma"/>
              </w:rPr>
              <w:t xml:space="preserve"> reflects our key partnership priorities</w:t>
            </w:r>
            <w:r w:rsidR="00F022AB" w:rsidRPr="0068363D">
              <w:rPr>
                <w:rFonts w:ascii="Century Gothic" w:hAnsi="Century Gothic" w:cs="Tahoma"/>
              </w:rPr>
              <w:t xml:space="preserve"> in addition to the</w:t>
            </w:r>
            <w:r w:rsidR="00CD2842" w:rsidRPr="0068363D">
              <w:rPr>
                <w:rFonts w:ascii="Century Gothic" w:hAnsi="Century Gothic" w:cs="Tahoma"/>
              </w:rPr>
              <w:t xml:space="preserve"> two</w:t>
            </w:r>
            <w:r w:rsidR="00F022AB" w:rsidRPr="0068363D">
              <w:rPr>
                <w:rFonts w:ascii="Century Gothic" w:hAnsi="Century Gothic" w:cs="Tahoma"/>
              </w:rPr>
              <w:t xml:space="preserve"> Priority </w:t>
            </w:r>
            <w:r w:rsidR="0033076D" w:rsidRPr="0068363D">
              <w:rPr>
                <w:rFonts w:ascii="Century Gothic" w:hAnsi="Century Gothic" w:cs="Tahoma"/>
              </w:rPr>
              <w:t>Actions identified by Ofsted / CQC during their joint inspection of the Nottinghamshire local area b</w:t>
            </w:r>
            <w:r w:rsidRPr="0068363D">
              <w:rPr>
                <w:rFonts w:ascii="Century Gothic" w:hAnsi="Century Gothic" w:cs="Tahoma"/>
              </w:rPr>
              <w:t>etween 16 January and 3 February 2023</w:t>
            </w:r>
            <w:r w:rsidR="0033076D" w:rsidRPr="0068363D">
              <w:rPr>
                <w:rFonts w:ascii="Century Gothic" w:hAnsi="Century Gothic" w:cs="Tahoma"/>
              </w:rPr>
              <w:t>.</w:t>
            </w:r>
            <w:r w:rsidRPr="0068363D">
              <w:rPr>
                <w:rFonts w:ascii="Century Gothic" w:hAnsi="Century Gothic" w:cs="Tahoma"/>
              </w:rPr>
              <w:t xml:space="preserve"> </w:t>
            </w:r>
          </w:p>
          <w:p w14:paraId="7A4C6EE8" w14:textId="77777777" w:rsidR="00F569E7" w:rsidRPr="0068363D" w:rsidRDefault="00F569E7" w:rsidP="00F569E7">
            <w:pPr>
              <w:jc w:val="both"/>
              <w:rPr>
                <w:rFonts w:ascii="Century Gothic" w:hAnsi="Century Gothic" w:cs="Tahoma"/>
                <w:sz w:val="24"/>
                <w:szCs w:val="24"/>
              </w:rPr>
            </w:pPr>
          </w:p>
          <w:p w14:paraId="23BB5971" w14:textId="12A09FE1" w:rsidR="009D18CA" w:rsidRPr="0068363D" w:rsidRDefault="00F569E7" w:rsidP="00634437">
            <w:pPr>
              <w:jc w:val="both"/>
              <w:rPr>
                <w:rFonts w:ascii="Century Gothic" w:hAnsi="Century Gothic" w:cs="Tahoma"/>
                <w:sz w:val="24"/>
                <w:szCs w:val="24"/>
              </w:rPr>
            </w:pPr>
            <w:r w:rsidRPr="0068363D">
              <w:rPr>
                <w:rFonts w:ascii="Century Gothic" w:hAnsi="Century Gothic" w:cs="Tahoma"/>
                <w:sz w:val="24"/>
                <w:szCs w:val="24"/>
              </w:rPr>
              <w:t xml:space="preserve">Nottinghamshire’s SEND Partnership spans a broad range of partners, </w:t>
            </w:r>
            <w:r w:rsidR="00CD2842" w:rsidRPr="0068363D">
              <w:rPr>
                <w:rFonts w:ascii="Century Gothic" w:hAnsi="Century Gothic" w:cs="Tahoma"/>
                <w:sz w:val="24"/>
                <w:szCs w:val="24"/>
              </w:rPr>
              <w:t>services,</w:t>
            </w:r>
            <w:r w:rsidRPr="0068363D">
              <w:rPr>
                <w:rFonts w:ascii="Century Gothic" w:hAnsi="Century Gothic" w:cs="Tahoma"/>
                <w:sz w:val="24"/>
                <w:szCs w:val="24"/>
              </w:rPr>
              <w:t xml:space="preserve"> and stakeholders. This includes the Integrated Care Board</w:t>
            </w:r>
            <w:r w:rsidR="3D60167C" w:rsidRPr="0068363D">
              <w:rPr>
                <w:rFonts w:ascii="Century Gothic" w:hAnsi="Century Gothic" w:cs="Tahoma"/>
                <w:sz w:val="24"/>
                <w:szCs w:val="24"/>
              </w:rPr>
              <w:t xml:space="preserve"> (ICB)</w:t>
            </w:r>
            <w:r w:rsidRPr="0068363D">
              <w:rPr>
                <w:rFonts w:ascii="Century Gothic" w:hAnsi="Century Gothic" w:cs="Tahoma"/>
                <w:sz w:val="24"/>
                <w:szCs w:val="24"/>
              </w:rPr>
              <w:t xml:space="preserve">, Healthcare Providers, education settings (from early years through to FE including mainstream maintained, academies, special schools and independent and Alternative Provision (AP) providers), Local Authority Services, parents and carers and our key stakeholders, </w:t>
            </w:r>
            <w:r w:rsidR="000B3BC2" w:rsidRPr="0068363D">
              <w:rPr>
                <w:rFonts w:ascii="Century Gothic" w:hAnsi="Century Gothic" w:cs="Tahoma"/>
                <w:sz w:val="24"/>
                <w:szCs w:val="24"/>
              </w:rPr>
              <w:t>children,</w:t>
            </w:r>
            <w:r w:rsidRPr="0068363D">
              <w:rPr>
                <w:rFonts w:ascii="Century Gothic" w:hAnsi="Century Gothic" w:cs="Tahoma"/>
                <w:sz w:val="24"/>
                <w:szCs w:val="24"/>
              </w:rPr>
              <w:t xml:space="preserve"> and young people. </w:t>
            </w:r>
          </w:p>
          <w:p w14:paraId="2256F55A" w14:textId="77777777" w:rsidR="009D18CA" w:rsidRPr="0068363D" w:rsidRDefault="009D18CA" w:rsidP="00634437">
            <w:pPr>
              <w:jc w:val="both"/>
              <w:rPr>
                <w:rFonts w:ascii="Century Gothic" w:hAnsi="Century Gothic" w:cs="Tahoma"/>
                <w:sz w:val="24"/>
                <w:szCs w:val="24"/>
              </w:rPr>
            </w:pPr>
          </w:p>
          <w:p w14:paraId="3AC769C0" w14:textId="7235694E" w:rsidR="00634437" w:rsidRPr="0068363D" w:rsidRDefault="00F569E7" w:rsidP="00634437">
            <w:pPr>
              <w:jc w:val="both"/>
              <w:rPr>
                <w:rFonts w:ascii="Century Gothic" w:eastAsia="Tahoma" w:hAnsi="Century Gothic" w:cs="Tahoma"/>
                <w:color w:val="000000" w:themeColor="text1"/>
                <w:sz w:val="24"/>
                <w:szCs w:val="24"/>
              </w:rPr>
            </w:pPr>
            <w:r w:rsidRPr="0068363D">
              <w:rPr>
                <w:rFonts w:ascii="Century Gothic" w:hAnsi="Century Gothic" w:cs="Tahoma"/>
                <w:sz w:val="24"/>
                <w:szCs w:val="24"/>
              </w:rPr>
              <w:t>To deliver positive change, it is essential that areas for improvement, improvement activity and accountability is shared across this complex partnership.</w:t>
            </w:r>
            <w:r w:rsidR="00634437" w:rsidRPr="0068363D">
              <w:rPr>
                <w:rFonts w:ascii="Century Gothic" w:hAnsi="Century Gothic" w:cs="Tahoma"/>
                <w:sz w:val="24"/>
                <w:szCs w:val="24"/>
              </w:rPr>
              <w:t xml:space="preserve">  The views of </w:t>
            </w:r>
            <w:r w:rsidR="00634437" w:rsidRPr="0068363D">
              <w:rPr>
                <w:rFonts w:ascii="Century Gothic" w:eastAsia="Tahoma" w:hAnsi="Century Gothic" w:cs="Tahoma"/>
                <w:sz w:val="24"/>
                <w:szCs w:val="24"/>
              </w:rPr>
              <w:t>c</w:t>
            </w:r>
            <w:r w:rsidR="00634437" w:rsidRPr="0068363D">
              <w:rPr>
                <w:rFonts w:ascii="Century Gothic" w:eastAsia="Tahoma" w:hAnsi="Century Gothic" w:cs="Tahoma"/>
                <w:color w:val="000000" w:themeColor="text1"/>
                <w:sz w:val="24"/>
                <w:szCs w:val="24"/>
              </w:rPr>
              <w:t xml:space="preserve">hildren and young people with SEND and their families will be a key feature of </w:t>
            </w:r>
            <w:r w:rsidR="0006617A" w:rsidRPr="0068363D">
              <w:rPr>
                <w:rFonts w:ascii="Century Gothic" w:eastAsia="Tahoma" w:hAnsi="Century Gothic" w:cs="Tahoma"/>
                <w:color w:val="000000" w:themeColor="text1"/>
                <w:sz w:val="24"/>
                <w:szCs w:val="24"/>
              </w:rPr>
              <w:t xml:space="preserve">our </w:t>
            </w:r>
            <w:r w:rsidR="00C37ECA" w:rsidRPr="0068363D">
              <w:rPr>
                <w:rFonts w:ascii="Century Gothic" w:eastAsia="Tahoma" w:hAnsi="Century Gothic" w:cs="Tahoma"/>
                <w:color w:val="000000" w:themeColor="text1"/>
                <w:sz w:val="24"/>
                <w:szCs w:val="24"/>
              </w:rPr>
              <w:t>work</w:t>
            </w:r>
            <w:r w:rsidR="0006617A" w:rsidRPr="0068363D">
              <w:rPr>
                <w:rFonts w:ascii="Century Gothic" w:eastAsia="Tahoma" w:hAnsi="Century Gothic" w:cs="Tahoma"/>
                <w:color w:val="000000" w:themeColor="text1"/>
                <w:sz w:val="24"/>
                <w:szCs w:val="24"/>
              </w:rPr>
              <w:t xml:space="preserve">. </w:t>
            </w:r>
          </w:p>
          <w:p w14:paraId="6147AD38" w14:textId="0F30CF02" w:rsidR="00F569E7" w:rsidRPr="0068363D" w:rsidRDefault="00F569E7" w:rsidP="00F569E7">
            <w:pPr>
              <w:jc w:val="both"/>
              <w:rPr>
                <w:rFonts w:ascii="Century Gothic" w:hAnsi="Century Gothic" w:cs="Tahoma"/>
                <w:sz w:val="24"/>
                <w:szCs w:val="24"/>
              </w:rPr>
            </w:pPr>
          </w:p>
          <w:p w14:paraId="784A268E" w14:textId="77777777" w:rsidR="00B90719" w:rsidRPr="0068363D" w:rsidRDefault="00B90719" w:rsidP="00B90719">
            <w:pPr>
              <w:spacing w:after="240"/>
              <w:jc w:val="both"/>
              <w:rPr>
                <w:rFonts w:ascii="Century Gothic" w:hAnsi="Century Gothic" w:cs="Tahoma"/>
                <w:sz w:val="24"/>
                <w:szCs w:val="24"/>
              </w:rPr>
            </w:pPr>
            <w:r w:rsidRPr="0068363D">
              <w:rPr>
                <w:rFonts w:ascii="Century Gothic" w:hAnsi="Century Gothic" w:cs="Tahoma"/>
                <w:sz w:val="24"/>
                <w:szCs w:val="24"/>
              </w:rPr>
              <w:t xml:space="preserve">Nottinghamshire is ambitious for all children and young people to achieve their potential and have the best start in life. We recognise that children and young people have different strengths and needs, and that services and provision need to be differentiated so that all children and young people have their needs met and experience success. </w:t>
            </w:r>
          </w:p>
          <w:p w14:paraId="4FB606BA" w14:textId="77777777" w:rsidR="00B90719" w:rsidRPr="0068363D" w:rsidRDefault="00B90719" w:rsidP="00B90719">
            <w:pPr>
              <w:spacing w:after="240"/>
              <w:jc w:val="both"/>
              <w:rPr>
                <w:rFonts w:ascii="Century Gothic" w:hAnsi="Century Gothic" w:cs="Tahoma"/>
                <w:sz w:val="24"/>
                <w:szCs w:val="24"/>
              </w:rPr>
            </w:pPr>
            <w:r w:rsidRPr="0068363D">
              <w:rPr>
                <w:rFonts w:ascii="Century Gothic" w:hAnsi="Century Gothic" w:cs="Tahoma"/>
                <w:sz w:val="24"/>
                <w:szCs w:val="24"/>
              </w:rPr>
              <w:t xml:space="preserve">We recognise that for children and young people to achieve their potential then all services need to work together with parents, carers, children, and young people and that their voices are heard at all levels. </w:t>
            </w:r>
          </w:p>
          <w:p w14:paraId="152CF234" w14:textId="77777777" w:rsidR="00B90719" w:rsidRPr="0068363D" w:rsidRDefault="00B90719" w:rsidP="00B90719">
            <w:pPr>
              <w:spacing w:after="240"/>
              <w:jc w:val="both"/>
              <w:rPr>
                <w:rFonts w:ascii="Century Gothic" w:hAnsi="Century Gothic" w:cs="Tahoma"/>
                <w:sz w:val="24"/>
                <w:szCs w:val="24"/>
              </w:rPr>
            </w:pPr>
            <w:r w:rsidRPr="0068363D">
              <w:rPr>
                <w:rFonts w:ascii="Century Gothic" w:hAnsi="Century Gothic" w:cs="Tahoma"/>
                <w:sz w:val="24"/>
                <w:szCs w:val="24"/>
              </w:rPr>
              <w:t xml:space="preserve">Services and organisations should support people and families to live independently in the community, with prevention and self-management at the heart of our service delivery. </w:t>
            </w:r>
          </w:p>
          <w:p w14:paraId="78546631" w14:textId="77777777" w:rsidR="00B90719" w:rsidRPr="0068363D" w:rsidRDefault="00B90719" w:rsidP="00B90719">
            <w:pPr>
              <w:pStyle w:val="NormalWeb"/>
              <w:kinsoku w:val="0"/>
              <w:overflowPunct w:val="0"/>
              <w:spacing w:before="120" w:beforeAutospacing="0" w:after="0" w:afterAutospacing="0"/>
              <w:textAlignment w:val="baseline"/>
              <w:rPr>
                <w:rFonts w:ascii="Century Gothic" w:hAnsi="Century Gothic" w:cs="Tahoma"/>
              </w:rPr>
            </w:pPr>
            <w:r w:rsidRPr="0068363D">
              <w:rPr>
                <w:rFonts w:ascii="Century Gothic" w:hAnsi="Century Gothic" w:cs="Tahoma"/>
              </w:rPr>
              <w:t>Our local area partnership vision is that:</w:t>
            </w:r>
          </w:p>
          <w:p w14:paraId="58E15392" w14:textId="77777777" w:rsidR="00B90719" w:rsidRPr="0068363D" w:rsidRDefault="00B90719" w:rsidP="00B90719">
            <w:pPr>
              <w:pStyle w:val="NormalWeb"/>
              <w:kinsoku w:val="0"/>
              <w:overflowPunct w:val="0"/>
              <w:spacing w:before="0" w:beforeAutospacing="0" w:after="0" w:afterAutospacing="0"/>
              <w:textAlignment w:val="baseline"/>
              <w:rPr>
                <w:rFonts w:ascii="Verdana" w:hAnsi="Verdana" w:cs="Tahoma"/>
                <w:sz w:val="12"/>
                <w:szCs w:val="12"/>
              </w:rPr>
            </w:pPr>
          </w:p>
          <w:p w14:paraId="574FE5EC" w14:textId="77777777" w:rsidR="00B90719" w:rsidRDefault="00B90719"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r w:rsidRPr="0068363D">
              <w:rPr>
                <w:rFonts w:ascii="Century Gothic" w:eastAsiaTheme="minorEastAsia" w:hAnsi="Century Gothic" w:cs="Tahoma"/>
                <w:b/>
                <w:bCs/>
                <w:i/>
                <w:iCs/>
                <w:color w:val="44546A" w:themeColor="text2"/>
              </w:rPr>
              <w:t>‘’Children and young people with Special Educational Needs and Disabilities (SEND) will be safe, healthy, and happy, and have a good quality of life and opportunities to fulfil their aspirations, develop their independence and make a positive contribution to society.’’</w:t>
            </w:r>
          </w:p>
          <w:p w14:paraId="6554FCA1"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4BD397DA"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26287CFA"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4E1BF9AD"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79CEB33B"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7750C8E9"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22973E4F"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2BF0D528"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75280582"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0AD5EEE2"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6BF08B87"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6C75E1F3"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5EB61FCF"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40DAC5A6"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7C47F439"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60E2B7D7"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297D5735"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0817B570"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39A91A5D"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7173BD61" w14:textId="77777777" w:rsidR="00B20061" w:rsidRDefault="00B20061" w:rsidP="00B90719">
            <w:pPr>
              <w:pStyle w:val="NormalWeb"/>
              <w:kinsoku w:val="0"/>
              <w:overflowPunct w:val="0"/>
              <w:spacing w:before="0" w:beforeAutospacing="0" w:after="0" w:afterAutospacing="0"/>
              <w:jc w:val="both"/>
              <w:textAlignment w:val="baseline"/>
              <w:rPr>
                <w:rFonts w:ascii="Century Gothic" w:eastAsiaTheme="minorEastAsia" w:hAnsi="Century Gothic" w:cs="Tahoma"/>
                <w:b/>
                <w:bCs/>
                <w:i/>
                <w:iCs/>
                <w:color w:val="44546A" w:themeColor="text2"/>
              </w:rPr>
            </w:pPr>
          </w:p>
          <w:p w14:paraId="7D022ED5" w14:textId="77777777" w:rsidR="004751A7" w:rsidRDefault="004751A7" w:rsidP="00B90719">
            <w:pPr>
              <w:pStyle w:val="NormalWeb"/>
              <w:kinsoku w:val="0"/>
              <w:overflowPunct w:val="0"/>
              <w:spacing w:before="0" w:beforeAutospacing="0" w:after="0" w:afterAutospacing="0"/>
              <w:jc w:val="both"/>
              <w:textAlignment w:val="baseline"/>
              <w:rPr>
                <w:rFonts w:ascii="Century Gothic" w:hAnsi="Century Gothic" w:cs="Tahoma"/>
                <w:color w:val="44546A" w:themeColor="text2"/>
                <w:sz w:val="18"/>
                <w:szCs w:val="18"/>
              </w:rPr>
            </w:pPr>
          </w:p>
          <w:p w14:paraId="22CAF153" w14:textId="77777777" w:rsidR="00077C8B" w:rsidRDefault="00077C8B" w:rsidP="00B90719">
            <w:pPr>
              <w:pStyle w:val="NormalWeb"/>
              <w:kinsoku w:val="0"/>
              <w:overflowPunct w:val="0"/>
              <w:spacing w:before="0" w:beforeAutospacing="0" w:after="0" w:afterAutospacing="0"/>
              <w:jc w:val="both"/>
              <w:textAlignment w:val="baseline"/>
              <w:rPr>
                <w:rFonts w:ascii="Century Gothic" w:hAnsi="Century Gothic" w:cs="Tahoma"/>
                <w:color w:val="44546A" w:themeColor="text2"/>
                <w:sz w:val="18"/>
                <w:szCs w:val="18"/>
              </w:rPr>
            </w:pPr>
          </w:p>
          <w:p w14:paraId="24AE2BCA" w14:textId="77777777" w:rsidR="00077C8B" w:rsidRPr="0068363D" w:rsidRDefault="00077C8B" w:rsidP="00B90719">
            <w:pPr>
              <w:pStyle w:val="NormalWeb"/>
              <w:kinsoku w:val="0"/>
              <w:overflowPunct w:val="0"/>
              <w:spacing w:before="0" w:beforeAutospacing="0" w:after="0" w:afterAutospacing="0"/>
              <w:jc w:val="both"/>
              <w:textAlignment w:val="baseline"/>
              <w:rPr>
                <w:rFonts w:ascii="Century Gothic" w:hAnsi="Century Gothic" w:cs="Tahoma"/>
                <w:color w:val="44546A" w:themeColor="text2"/>
                <w:sz w:val="18"/>
                <w:szCs w:val="18"/>
              </w:rPr>
            </w:pPr>
          </w:p>
          <w:tbl>
            <w:tblPr>
              <w:tblStyle w:val="TableGrid"/>
              <w:tblW w:w="20441" w:type="dxa"/>
              <w:tblLook w:val="04A0" w:firstRow="1" w:lastRow="0" w:firstColumn="1" w:lastColumn="0" w:noHBand="0" w:noVBand="1"/>
            </w:tblPr>
            <w:tblGrid>
              <w:gridCol w:w="20441"/>
            </w:tblGrid>
            <w:tr w:rsidR="00CC4416" w14:paraId="0C704C26" w14:textId="77777777" w:rsidTr="00077C8B">
              <w:tc>
                <w:tcPr>
                  <w:tcW w:w="20441" w:type="dxa"/>
                  <w:shd w:val="clear" w:color="auto" w:fill="F4B083" w:themeFill="accent2" w:themeFillTint="99"/>
                </w:tcPr>
                <w:p w14:paraId="3D51F6A7" w14:textId="62CA7421" w:rsidR="00CC4416" w:rsidRPr="00A21071" w:rsidRDefault="003A738E">
                  <w:pPr>
                    <w:pStyle w:val="ListParagraph"/>
                    <w:numPr>
                      <w:ilvl w:val="0"/>
                      <w:numId w:val="4"/>
                    </w:numPr>
                    <w:spacing w:before="120" w:after="120"/>
                    <w:rPr>
                      <w:rFonts w:ascii="Century Gothic" w:hAnsi="Century Gothic" w:cs="Tahoma"/>
                      <w:b/>
                      <w:sz w:val="28"/>
                      <w:szCs w:val="28"/>
                    </w:rPr>
                  </w:pPr>
                  <w:r w:rsidRPr="00A21071">
                    <w:rPr>
                      <w:rFonts w:ascii="Century Gothic" w:hAnsi="Century Gothic" w:cs="Tahoma"/>
                      <w:b/>
                      <w:sz w:val="28"/>
                      <w:szCs w:val="28"/>
                    </w:rPr>
                    <w:t xml:space="preserve"> </w:t>
                  </w:r>
                  <w:r w:rsidR="00CC4416" w:rsidRPr="00A21071">
                    <w:rPr>
                      <w:rFonts w:ascii="Century Gothic" w:hAnsi="Century Gothic" w:cs="Tahoma"/>
                      <w:b/>
                      <w:sz w:val="28"/>
                      <w:szCs w:val="28"/>
                    </w:rPr>
                    <w:t>Governance</w:t>
                  </w:r>
                </w:p>
              </w:tc>
            </w:tr>
          </w:tbl>
          <w:p w14:paraId="3C56DBF3" w14:textId="77777777" w:rsidR="00423993" w:rsidRDefault="00423993" w:rsidP="0076085C">
            <w:pPr>
              <w:spacing w:line="276" w:lineRule="auto"/>
              <w:jc w:val="both"/>
              <w:rPr>
                <w:rFonts w:ascii="Century Gothic" w:hAnsi="Century Gothic" w:cs="Tahoma"/>
                <w:b/>
                <w:bCs/>
                <w:sz w:val="24"/>
                <w:szCs w:val="24"/>
              </w:rPr>
            </w:pPr>
          </w:p>
          <w:p w14:paraId="6B63CA30" w14:textId="43F2E8B5" w:rsidR="003A738E" w:rsidRPr="006D388F" w:rsidRDefault="006E3C72" w:rsidP="00423993">
            <w:pPr>
              <w:spacing w:line="276" w:lineRule="auto"/>
              <w:jc w:val="both"/>
              <w:rPr>
                <w:rFonts w:ascii="Century Gothic" w:hAnsi="Century Gothic" w:cs="Tahoma"/>
                <w:sz w:val="24"/>
                <w:szCs w:val="24"/>
                <w:u w:val="single"/>
              </w:rPr>
            </w:pPr>
            <w:r w:rsidRPr="006D388F">
              <w:rPr>
                <w:rFonts w:ascii="Century Gothic" w:hAnsi="Century Gothic" w:cs="Tahoma"/>
                <w:b/>
                <w:bCs/>
                <w:sz w:val="24"/>
                <w:szCs w:val="24"/>
                <w:u w:val="single"/>
              </w:rPr>
              <w:t>SEND Executive Lea</w:t>
            </w:r>
            <w:r w:rsidR="00875F61" w:rsidRPr="006D388F">
              <w:rPr>
                <w:rFonts w:ascii="Century Gothic" w:hAnsi="Century Gothic" w:cs="Tahoma"/>
                <w:b/>
                <w:bCs/>
                <w:sz w:val="24"/>
                <w:szCs w:val="24"/>
                <w:u w:val="single"/>
              </w:rPr>
              <w:t>dership Group</w:t>
            </w:r>
            <w:r w:rsidR="00D22EDC" w:rsidRPr="006D388F">
              <w:rPr>
                <w:rFonts w:ascii="Century Gothic" w:hAnsi="Century Gothic" w:cs="Tahoma"/>
                <w:sz w:val="24"/>
                <w:szCs w:val="24"/>
                <w:u w:val="single"/>
              </w:rPr>
              <w:t xml:space="preserve"> </w:t>
            </w:r>
          </w:p>
          <w:p w14:paraId="796D2AF5" w14:textId="77777777" w:rsidR="00EA7BD9" w:rsidRDefault="00EA7BD9" w:rsidP="00423993">
            <w:pPr>
              <w:spacing w:line="276" w:lineRule="auto"/>
              <w:jc w:val="both"/>
              <w:rPr>
                <w:rStyle w:val="normaltextrun"/>
                <w:rFonts w:ascii="Arial" w:hAnsi="Arial" w:cs="Arial"/>
                <w:color w:val="000000"/>
                <w:shd w:val="clear" w:color="auto" w:fill="FFFFFF"/>
              </w:rPr>
            </w:pPr>
          </w:p>
          <w:p w14:paraId="1321959F" w14:textId="2217C229" w:rsidR="00423993" w:rsidRDefault="00EA7BD9" w:rsidP="00423993">
            <w:pPr>
              <w:spacing w:line="276" w:lineRule="auto"/>
              <w:jc w:val="both"/>
              <w:rPr>
                <w:rStyle w:val="eop"/>
                <w:rFonts w:ascii="Century Gothic" w:hAnsi="Century Gothic" w:cs="Arial"/>
                <w:color w:val="000000"/>
                <w:sz w:val="24"/>
                <w:szCs w:val="24"/>
                <w:shd w:val="clear" w:color="auto" w:fill="FFFFFF"/>
              </w:rPr>
            </w:pPr>
            <w:r w:rsidRPr="00EA7BD9">
              <w:rPr>
                <w:rStyle w:val="normaltextrun"/>
                <w:rFonts w:ascii="Century Gothic" w:hAnsi="Century Gothic" w:cs="Arial"/>
                <w:color w:val="000000"/>
                <w:sz w:val="24"/>
                <w:szCs w:val="24"/>
                <w:shd w:val="clear" w:color="auto" w:fill="FFFFFF"/>
              </w:rPr>
              <w:t>The aim of the SEND Executive Leadership Group is to enable partnership leadership, shared decision-making, and joint strategic oversight of SEND improvement activity in Nottinghamshire, with a focus on the Nottinghamshire SEND Partnership Improvement Programme and Nottinghamshire SEND Partnership Strategy. </w:t>
            </w:r>
            <w:r w:rsidRPr="00EA7BD9">
              <w:rPr>
                <w:rStyle w:val="eop"/>
                <w:rFonts w:ascii="Century Gothic" w:hAnsi="Century Gothic" w:cs="Arial"/>
                <w:color w:val="000000"/>
                <w:sz w:val="24"/>
                <w:szCs w:val="24"/>
                <w:shd w:val="clear" w:color="auto" w:fill="FFFFFF"/>
              </w:rPr>
              <w:t> </w:t>
            </w:r>
            <w:r w:rsidR="00B20061">
              <w:rPr>
                <w:rStyle w:val="eop"/>
                <w:rFonts w:ascii="Century Gothic" w:hAnsi="Century Gothic" w:cs="Arial"/>
                <w:color w:val="000000"/>
                <w:sz w:val="24"/>
                <w:szCs w:val="24"/>
                <w:shd w:val="clear" w:color="auto" w:fill="FFFFFF"/>
              </w:rPr>
              <w:t xml:space="preserve">The </w:t>
            </w:r>
            <w:r w:rsidR="002C452D">
              <w:rPr>
                <w:rStyle w:val="eop"/>
                <w:rFonts w:ascii="Century Gothic" w:hAnsi="Century Gothic" w:cs="Arial"/>
                <w:color w:val="000000"/>
                <w:sz w:val="24"/>
                <w:szCs w:val="24"/>
                <w:shd w:val="clear" w:color="auto" w:fill="FFFFFF"/>
              </w:rPr>
              <w:t>SEND Governance structure is set out in Diagram 1 below.</w:t>
            </w:r>
          </w:p>
          <w:p w14:paraId="07BD6628" w14:textId="77777777" w:rsidR="00996BAC" w:rsidRDefault="00996BAC" w:rsidP="00423993">
            <w:pPr>
              <w:spacing w:line="276" w:lineRule="auto"/>
              <w:jc w:val="both"/>
              <w:rPr>
                <w:rStyle w:val="eop"/>
                <w:rFonts w:ascii="Century Gothic" w:hAnsi="Century Gothic"/>
                <w:color w:val="000000"/>
                <w:sz w:val="24"/>
                <w:szCs w:val="24"/>
                <w:shd w:val="clear" w:color="auto" w:fill="FFFFFF"/>
              </w:rPr>
            </w:pPr>
          </w:p>
          <w:p w14:paraId="15EB8F42" w14:textId="3F1953FA" w:rsidR="00455CCC" w:rsidRDefault="00455CCC" w:rsidP="005D1D47">
            <w:pPr>
              <w:jc w:val="both"/>
              <w:rPr>
                <w:rFonts w:ascii="Century Gothic" w:hAnsi="Century Gothic" w:cs="Tahoma"/>
                <w:b/>
                <w:bCs/>
                <w:sz w:val="24"/>
                <w:szCs w:val="24"/>
                <w:u w:val="single"/>
              </w:rPr>
            </w:pPr>
            <w:r w:rsidRPr="006D388F">
              <w:rPr>
                <w:rFonts w:ascii="Century Gothic" w:hAnsi="Century Gothic" w:cs="Tahoma"/>
                <w:b/>
                <w:bCs/>
                <w:sz w:val="24"/>
                <w:szCs w:val="24"/>
                <w:u w:val="single"/>
              </w:rPr>
              <w:t>The SEND Partnership Assurance &amp; Improvement Group</w:t>
            </w:r>
            <w:r w:rsidRPr="006D388F">
              <w:rPr>
                <w:rFonts w:ascii="Century Gothic" w:hAnsi="Century Gothic" w:cs="Tahoma"/>
                <w:sz w:val="24"/>
                <w:szCs w:val="24"/>
                <w:u w:val="single"/>
              </w:rPr>
              <w:t xml:space="preserve"> </w:t>
            </w:r>
            <w:r w:rsidR="006D388F" w:rsidRPr="006D388F">
              <w:rPr>
                <w:rFonts w:ascii="Century Gothic" w:hAnsi="Century Gothic" w:cs="Tahoma"/>
                <w:b/>
                <w:bCs/>
                <w:sz w:val="24"/>
                <w:szCs w:val="24"/>
                <w:u w:val="single"/>
              </w:rPr>
              <w:t>(PAIG)</w:t>
            </w:r>
          </w:p>
          <w:p w14:paraId="054DE4A1" w14:textId="77777777" w:rsidR="007C2864" w:rsidRDefault="007C2864" w:rsidP="005D1D47">
            <w:pPr>
              <w:jc w:val="both"/>
              <w:rPr>
                <w:rFonts w:cs="Tahoma"/>
                <w:b/>
                <w:bCs/>
                <w:u w:val="single"/>
              </w:rPr>
            </w:pPr>
          </w:p>
          <w:p w14:paraId="056DDCFA" w14:textId="77777777" w:rsidR="00304E73" w:rsidRPr="00304E73" w:rsidRDefault="00304E73" w:rsidP="00304E73">
            <w:pPr>
              <w:pStyle w:val="NoSpacing"/>
              <w:jc w:val="both"/>
              <w:rPr>
                <w:rFonts w:ascii="Century Gothic" w:hAnsi="Century Gothic" w:cs="Arial"/>
                <w:sz w:val="24"/>
                <w:szCs w:val="24"/>
              </w:rPr>
            </w:pPr>
            <w:r w:rsidRPr="00304E73">
              <w:rPr>
                <w:rFonts w:ascii="Century Gothic" w:hAnsi="Century Gothic" w:cs="Arial"/>
                <w:sz w:val="24"/>
                <w:szCs w:val="24"/>
              </w:rPr>
              <w:t>The purpose of the PAIG is to be assured that the lived experiences and outcomes of children and young people with SEND and their families are maximised, to monitor and ensure improved performance of SEND services across Nottinghamshire and that these improvements are linked to the lived experiences and outcomes for children and young people.</w:t>
            </w:r>
          </w:p>
          <w:p w14:paraId="33F3F7C9" w14:textId="77777777" w:rsidR="002554E0" w:rsidRDefault="002554E0" w:rsidP="002554E0">
            <w:pPr>
              <w:pStyle w:val="NoSpacing"/>
              <w:rPr>
                <w:rFonts w:ascii="Arial" w:hAnsi="Arial" w:cs="Arial"/>
                <w:sz w:val="24"/>
                <w:szCs w:val="24"/>
              </w:rPr>
            </w:pPr>
          </w:p>
          <w:p w14:paraId="71B87762" w14:textId="154284F9" w:rsidR="002554E0" w:rsidRPr="002554E0" w:rsidRDefault="002554E0" w:rsidP="002554E0">
            <w:pPr>
              <w:pStyle w:val="NoSpacing"/>
              <w:rPr>
                <w:rFonts w:ascii="Century Gothic" w:hAnsi="Century Gothic" w:cs="Arial"/>
                <w:sz w:val="24"/>
                <w:szCs w:val="24"/>
              </w:rPr>
            </w:pPr>
            <w:r w:rsidRPr="002554E0">
              <w:rPr>
                <w:rFonts w:ascii="Century Gothic" w:hAnsi="Century Gothic" w:cs="Arial"/>
                <w:sz w:val="24"/>
                <w:szCs w:val="24"/>
              </w:rPr>
              <w:t xml:space="preserve">The PAIG will achieve its purpose through: </w:t>
            </w:r>
          </w:p>
          <w:p w14:paraId="4CC8E988"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hAnsi="Century Gothic" w:cs="Arial"/>
                <w:sz w:val="24"/>
                <w:szCs w:val="24"/>
                <w:lang w:eastAsia="en-GB"/>
              </w:rPr>
              <w:t xml:space="preserve">Leading and co-ordinating the continuous improvement of Nottinghamshire’s implementation of the </w:t>
            </w:r>
            <w:hyperlink r:id="rId12" w:history="1">
              <w:r w:rsidRPr="002554E0">
                <w:rPr>
                  <w:rStyle w:val="Hyperlink"/>
                  <w:rFonts w:ascii="Century Gothic" w:eastAsiaTheme="minorEastAsia" w:hAnsi="Century Gothic" w:cs="Arial"/>
                  <w:kern w:val="24"/>
                  <w:sz w:val="24"/>
                  <w:szCs w:val="24"/>
                  <w:lang w:eastAsia="en-GB"/>
                </w:rPr>
                <w:t>Children and Families Act</w:t>
              </w:r>
            </w:hyperlink>
            <w:r w:rsidRPr="002554E0">
              <w:rPr>
                <w:rFonts w:ascii="Century Gothic" w:hAnsi="Century Gothic" w:cs="Arial"/>
                <w:sz w:val="24"/>
                <w:szCs w:val="24"/>
                <w:lang w:eastAsia="en-GB"/>
              </w:rPr>
              <w:t xml:space="preserve"> (2014), </w:t>
            </w:r>
            <w:hyperlink r:id="rId13" w:history="1">
              <w:r w:rsidRPr="002554E0">
                <w:rPr>
                  <w:rStyle w:val="Hyperlink"/>
                  <w:rFonts w:ascii="Century Gothic" w:eastAsiaTheme="minorEastAsia" w:hAnsi="Century Gothic" w:cs="Arial"/>
                  <w:kern w:val="24"/>
                  <w:sz w:val="24"/>
                  <w:szCs w:val="24"/>
                  <w:lang w:eastAsia="en-GB"/>
                </w:rPr>
                <w:t>National Institute for Health and Care Excellence guidance NG213</w:t>
              </w:r>
            </w:hyperlink>
            <w:r w:rsidRPr="002554E0">
              <w:rPr>
                <w:rFonts w:ascii="Century Gothic" w:hAnsi="Century Gothic" w:cs="Arial"/>
                <w:sz w:val="24"/>
                <w:szCs w:val="24"/>
                <w:lang w:eastAsia="en-GB"/>
              </w:rPr>
              <w:t xml:space="preserve"> (2022), the </w:t>
            </w:r>
            <w:hyperlink r:id="rId14" w:history="1">
              <w:r w:rsidRPr="002554E0">
                <w:rPr>
                  <w:rStyle w:val="Hyperlink"/>
                  <w:rFonts w:ascii="Century Gothic" w:eastAsiaTheme="minorEastAsia" w:hAnsi="Century Gothic" w:cs="Arial"/>
                  <w:kern w:val="24"/>
                  <w:sz w:val="24"/>
                  <w:szCs w:val="24"/>
                  <w:lang w:eastAsia="en-GB"/>
                </w:rPr>
                <w:t>Department for Education SEND and Alternative Provision Improvement Plan</w:t>
              </w:r>
            </w:hyperlink>
            <w:r w:rsidRPr="002554E0">
              <w:rPr>
                <w:rFonts w:ascii="Century Gothic" w:hAnsi="Century Gothic" w:cs="Arial"/>
                <w:sz w:val="24"/>
                <w:szCs w:val="24"/>
                <w:lang w:eastAsia="en-GB"/>
              </w:rPr>
              <w:t xml:space="preserve"> (2023), and the </w:t>
            </w:r>
            <w:hyperlink r:id="rId15" w:history="1">
              <w:r w:rsidRPr="002554E0">
                <w:rPr>
                  <w:rStyle w:val="Hyperlink"/>
                  <w:rFonts w:ascii="Century Gothic" w:eastAsiaTheme="minorEastAsia" w:hAnsi="Century Gothic" w:cs="Arial"/>
                  <w:kern w:val="24"/>
                  <w:sz w:val="24"/>
                  <w:szCs w:val="24"/>
                  <w:lang w:eastAsia="en-GB"/>
                </w:rPr>
                <w:t>SEND Code of Practice</w:t>
              </w:r>
            </w:hyperlink>
            <w:r w:rsidRPr="002554E0">
              <w:rPr>
                <w:rFonts w:ascii="Century Gothic" w:hAnsi="Century Gothic" w:cs="Arial"/>
                <w:sz w:val="24"/>
                <w:szCs w:val="24"/>
                <w:lang w:eastAsia="en-GB"/>
              </w:rPr>
              <w:t xml:space="preserve"> (2020).</w:t>
            </w:r>
          </w:p>
          <w:p w14:paraId="52B3D4DB"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hAnsi="Century Gothic" w:cs="Arial"/>
                <w:sz w:val="24"/>
                <w:szCs w:val="24"/>
                <w:lang w:eastAsia="en-GB"/>
              </w:rPr>
              <w:t>Monitoring and oversight of SEND related strategies, policies and plans through a local area performance and outcomes framework.</w:t>
            </w:r>
          </w:p>
          <w:p w14:paraId="57F9B637"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hAnsi="Century Gothic" w:cs="Arial"/>
                <w:sz w:val="24"/>
                <w:szCs w:val="24"/>
                <w:lang w:eastAsia="en-GB"/>
              </w:rPr>
              <w:t>Assuring that the Nottinghamshire local area is inclusive through a child/young person focus and strength-based approach.</w:t>
            </w:r>
          </w:p>
          <w:p w14:paraId="21D041F6"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hAnsi="Century Gothic" w:cs="Arial"/>
                <w:sz w:val="24"/>
                <w:szCs w:val="24"/>
                <w:lang w:eastAsia="en-GB"/>
              </w:rPr>
              <w:t xml:space="preserve">Identifying and managing risks in a solution focused multi-agency approach and escalate where required to the SEND Senior Leadership Group. </w:t>
            </w:r>
          </w:p>
          <w:p w14:paraId="4D7F3602"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eastAsia="Times New Roman" w:hAnsi="Century Gothic" w:cs="Arial"/>
                <w:sz w:val="24"/>
                <w:szCs w:val="24"/>
                <w:lang w:eastAsia="en-GB"/>
              </w:rPr>
              <w:t>Ensuring that the local area partnership is effectively prepared for and responds to the outcomes of regulatory inspections.</w:t>
            </w:r>
          </w:p>
          <w:p w14:paraId="2447DB0C"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hAnsi="Century Gothic" w:cs="Arial"/>
                <w:sz w:val="24"/>
                <w:szCs w:val="24"/>
                <w:lang w:eastAsia="en-GB"/>
              </w:rPr>
              <w:t xml:space="preserve">Assuring those improvements are effective and have a positive impact on the lived experiences and outcomes for children and young people with SEND and their families. </w:t>
            </w:r>
          </w:p>
          <w:p w14:paraId="73AB198C"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hAnsi="Century Gothic" w:cs="Arial"/>
                <w:sz w:val="24"/>
                <w:szCs w:val="24"/>
                <w:lang w:eastAsia="en-GB"/>
              </w:rPr>
              <w:t xml:space="preserve">Ensuring the lived experience of children and young people with SEND is improved, and that their holistic needs are met through appropriate provision and services. </w:t>
            </w:r>
          </w:p>
          <w:p w14:paraId="060006ED"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hAnsi="Century Gothic" w:cs="Arial"/>
                <w:sz w:val="24"/>
                <w:szCs w:val="24"/>
                <w:lang w:eastAsia="en-GB"/>
              </w:rPr>
              <w:t>Assuring that the local area partnership delivers its statutory responsibilities.</w:t>
            </w:r>
          </w:p>
          <w:p w14:paraId="4A165756"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hAnsi="Century Gothic" w:cs="Arial"/>
                <w:sz w:val="24"/>
                <w:szCs w:val="24"/>
                <w:lang w:eastAsia="en-GB"/>
              </w:rPr>
              <w:t xml:space="preserve">Assuring that appropriate engagement and co-production has taken place with children and young people and their families. </w:t>
            </w:r>
          </w:p>
          <w:p w14:paraId="562162A5"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hAnsi="Century Gothic" w:cs="Arial"/>
                <w:sz w:val="24"/>
                <w:szCs w:val="24"/>
                <w:lang w:eastAsia="en-GB"/>
              </w:rPr>
              <w:t xml:space="preserve">Assuring that appropriate engagement and co-production has taken place with partners. </w:t>
            </w:r>
          </w:p>
          <w:p w14:paraId="59D23D11" w14:textId="77777777" w:rsidR="002554E0" w:rsidRPr="002554E0" w:rsidRDefault="002554E0" w:rsidP="002554E0">
            <w:pPr>
              <w:pStyle w:val="NoSpacing"/>
              <w:numPr>
                <w:ilvl w:val="0"/>
                <w:numId w:val="27"/>
              </w:numPr>
              <w:spacing w:before="120"/>
              <w:jc w:val="both"/>
              <w:rPr>
                <w:rFonts w:ascii="Century Gothic" w:eastAsia="Times New Roman" w:hAnsi="Century Gothic" w:cs="Arial"/>
                <w:sz w:val="24"/>
                <w:szCs w:val="24"/>
                <w:lang w:eastAsia="en-GB"/>
              </w:rPr>
            </w:pPr>
            <w:r w:rsidRPr="002554E0">
              <w:rPr>
                <w:rFonts w:ascii="Century Gothic" w:hAnsi="Century Gothic" w:cs="Arial"/>
                <w:sz w:val="24"/>
                <w:szCs w:val="24"/>
                <w:lang w:eastAsia="en-GB"/>
              </w:rPr>
              <w:t>Approving and taking ownership of the SEND Local Area Self Evaluation, to ensure that an accurate picture of performance and progress is maintained, and improvement activities take place.</w:t>
            </w:r>
          </w:p>
          <w:p w14:paraId="347AB642" w14:textId="77777777" w:rsidR="007C2864" w:rsidRPr="002554E0" w:rsidRDefault="007C2864" w:rsidP="005D1D47">
            <w:pPr>
              <w:jc w:val="both"/>
              <w:rPr>
                <w:rFonts w:ascii="Century Gothic" w:hAnsi="Century Gothic" w:cs="Tahoma"/>
                <w:b/>
                <w:bCs/>
                <w:sz w:val="24"/>
                <w:szCs w:val="24"/>
                <w:u w:val="single"/>
              </w:rPr>
            </w:pPr>
          </w:p>
          <w:p w14:paraId="73889D80" w14:textId="77777777" w:rsidR="00B20061" w:rsidRDefault="00B20061" w:rsidP="00F569E7">
            <w:pPr>
              <w:spacing w:after="200"/>
              <w:rPr>
                <w:rFonts w:ascii="Century Gothic" w:hAnsi="Century Gothic" w:cs="Tahoma"/>
                <w:b/>
                <w:sz w:val="24"/>
                <w:szCs w:val="24"/>
              </w:rPr>
            </w:pPr>
          </w:p>
          <w:p w14:paraId="70015B58" w14:textId="77777777" w:rsidR="00B20061" w:rsidRDefault="00B20061" w:rsidP="00F569E7">
            <w:pPr>
              <w:spacing w:after="200"/>
              <w:rPr>
                <w:rFonts w:ascii="Century Gothic" w:hAnsi="Century Gothic" w:cs="Tahoma"/>
                <w:b/>
                <w:sz w:val="24"/>
                <w:szCs w:val="24"/>
              </w:rPr>
            </w:pPr>
          </w:p>
          <w:p w14:paraId="2BBCFAE7" w14:textId="77777777" w:rsidR="00B20061" w:rsidRDefault="00B20061" w:rsidP="00F569E7">
            <w:pPr>
              <w:spacing w:after="200"/>
              <w:rPr>
                <w:rFonts w:ascii="Century Gothic" w:hAnsi="Century Gothic" w:cs="Tahoma"/>
                <w:b/>
                <w:sz w:val="24"/>
                <w:szCs w:val="24"/>
              </w:rPr>
            </w:pPr>
          </w:p>
          <w:p w14:paraId="69606502" w14:textId="77777777" w:rsidR="00B20061" w:rsidRDefault="00B20061" w:rsidP="00F569E7">
            <w:pPr>
              <w:spacing w:after="200"/>
              <w:rPr>
                <w:rFonts w:ascii="Century Gothic" w:hAnsi="Century Gothic" w:cs="Tahoma"/>
                <w:b/>
                <w:sz w:val="24"/>
                <w:szCs w:val="24"/>
              </w:rPr>
            </w:pPr>
          </w:p>
          <w:p w14:paraId="27F842E1" w14:textId="77777777" w:rsidR="00B20061" w:rsidRDefault="00B20061" w:rsidP="00F569E7">
            <w:pPr>
              <w:spacing w:after="200"/>
              <w:rPr>
                <w:rFonts w:ascii="Century Gothic" w:hAnsi="Century Gothic" w:cs="Tahoma"/>
                <w:b/>
                <w:sz w:val="24"/>
                <w:szCs w:val="24"/>
              </w:rPr>
            </w:pPr>
          </w:p>
          <w:p w14:paraId="4B79129D" w14:textId="77777777" w:rsidR="00B20061" w:rsidRDefault="00B20061" w:rsidP="00F569E7">
            <w:pPr>
              <w:spacing w:after="200"/>
              <w:rPr>
                <w:rFonts w:ascii="Century Gothic" w:hAnsi="Century Gothic" w:cs="Tahoma"/>
                <w:b/>
                <w:sz w:val="24"/>
                <w:szCs w:val="24"/>
              </w:rPr>
            </w:pPr>
          </w:p>
          <w:p w14:paraId="6E8E7599" w14:textId="77777777" w:rsidR="00B20061" w:rsidRDefault="00B20061" w:rsidP="00F569E7">
            <w:pPr>
              <w:spacing w:after="200"/>
              <w:rPr>
                <w:rFonts w:ascii="Century Gothic" w:hAnsi="Century Gothic" w:cs="Tahoma"/>
                <w:b/>
                <w:sz w:val="24"/>
                <w:szCs w:val="24"/>
              </w:rPr>
            </w:pPr>
          </w:p>
          <w:p w14:paraId="67609D3A" w14:textId="7ECBE148" w:rsidR="00FE554D" w:rsidRDefault="00FE554D" w:rsidP="00F569E7">
            <w:pPr>
              <w:spacing w:after="200"/>
              <w:rPr>
                <w:rFonts w:ascii="Century Gothic" w:hAnsi="Century Gothic" w:cs="Tahoma"/>
                <w:b/>
                <w:sz w:val="24"/>
                <w:szCs w:val="24"/>
              </w:rPr>
            </w:pPr>
            <w:r w:rsidRPr="00A21071">
              <w:rPr>
                <w:rFonts w:ascii="Century Gothic" w:hAnsi="Century Gothic" w:cs="Tahoma"/>
                <w:b/>
                <w:sz w:val="24"/>
                <w:szCs w:val="24"/>
              </w:rPr>
              <w:t>Diagram 1 Governance Arrangements</w:t>
            </w:r>
          </w:p>
          <w:tbl>
            <w:tblPr>
              <w:tblStyle w:val="TableGrid"/>
              <w:tblW w:w="0" w:type="auto"/>
              <w:tblLook w:val="04A0" w:firstRow="1" w:lastRow="0" w:firstColumn="1" w:lastColumn="0" w:noHBand="0" w:noVBand="1"/>
            </w:tblPr>
            <w:tblGrid>
              <w:gridCol w:w="18385"/>
            </w:tblGrid>
            <w:tr w:rsidR="009D7F25" w14:paraId="50C32F64" w14:textId="77777777" w:rsidTr="00B20061">
              <w:trPr>
                <w:trHeight w:val="4504"/>
              </w:trPr>
              <w:tc>
                <w:tcPr>
                  <w:tcW w:w="18385" w:type="dxa"/>
                </w:tcPr>
                <w:p w14:paraId="50AFD010" w14:textId="13B59C1D" w:rsidR="009D7F25" w:rsidRDefault="009D7F25" w:rsidP="009D7F25">
                  <w:pPr>
                    <w:spacing w:after="200"/>
                    <w:rPr>
                      <w:rStyle w:val="normaltextrun"/>
                      <w:rFonts w:ascii="Century Gothic" w:hAnsi="Century Gothic" w:cs="Arial"/>
                      <w:b/>
                      <w:bCs/>
                      <w:color w:val="000000"/>
                      <w:position w:val="1"/>
                      <w:sz w:val="32"/>
                      <w:szCs w:val="32"/>
                      <w:shd w:val="clear" w:color="auto" w:fill="EDEBE9"/>
                      <w:lang w:val="en-US"/>
                    </w:rPr>
                  </w:pPr>
                  <w:r w:rsidRPr="004F5058">
                    <w:rPr>
                      <w:rStyle w:val="normaltextrun"/>
                      <w:rFonts w:ascii="Century Gothic" w:hAnsi="Century Gothic" w:cs="Arial"/>
                      <w:b/>
                      <w:bCs/>
                      <w:color w:val="000000"/>
                      <w:position w:val="1"/>
                      <w:sz w:val="32"/>
                      <w:szCs w:val="32"/>
                      <w:shd w:val="clear" w:color="auto" w:fill="EDEBE9"/>
                      <w:lang w:val="en-US"/>
                    </w:rPr>
                    <w:t>SEND Partnership Governance Structure</w:t>
                  </w:r>
                  <w:r w:rsidR="004F5058">
                    <w:rPr>
                      <w:rStyle w:val="normaltextrun"/>
                      <w:rFonts w:ascii="Century Gothic" w:hAnsi="Century Gothic" w:cs="Arial"/>
                      <w:b/>
                      <w:bCs/>
                      <w:color w:val="000000"/>
                      <w:position w:val="1"/>
                      <w:sz w:val="32"/>
                      <w:szCs w:val="32"/>
                      <w:shd w:val="clear" w:color="auto" w:fill="EDEBE9"/>
                      <w:lang w:val="en-US"/>
                    </w:rPr>
                    <w:t xml:space="preserve"> as January 2024</w:t>
                  </w:r>
                </w:p>
                <w:p w14:paraId="448697DC" w14:textId="77777777" w:rsidR="00167D07" w:rsidRPr="004F5058" w:rsidRDefault="00167D07" w:rsidP="009D7F25">
                  <w:pPr>
                    <w:spacing w:after="200"/>
                    <w:rPr>
                      <w:rStyle w:val="eop"/>
                      <w:rFonts w:ascii="Century Gothic" w:hAnsi="Century Gothic" w:cs="Arial"/>
                      <w:color w:val="000000"/>
                      <w:sz w:val="24"/>
                      <w:szCs w:val="24"/>
                      <w:shd w:val="clear" w:color="auto" w:fill="EDEBE9"/>
                    </w:rPr>
                  </w:pPr>
                </w:p>
                <w:p w14:paraId="1FCBD7E6" w14:textId="1341080F" w:rsidR="006F693E" w:rsidRDefault="006F693E" w:rsidP="009D7F25">
                  <w:pPr>
                    <w:spacing w:after="200"/>
                    <w:rPr>
                      <w:rStyle w:val="eop"/>
                      <w:rFonts w:ascii="Arial" w:hAnsi="Arial" w:cs="Arial"/>
                      <w:color w:val="000000"/>
                      <w:sz w:val="24"/>
                      <w:szCs w:val="24"/>
                      <w:shd w:val="clear" w:color="auto" w:fill="EDEBE9"/>
                    </w:rPr>
                  </w:pPr>
                  <w:r>
                    <w:rPr>
                      <w:rFonts w:ascii="Arial" w:hAnsi="Arial" w:cs="Arial"/>
                      <w:noProof/>
                      <w:color w:val="000000"/>
                      <w:sz w:val="24"/>
                      <w:szCs w:val="24"/>
                    </w:rPr>
                    <mc:AlternateContent>
                      <mc:Choice Requires="wps">
                        <w:drawing>
                          <wp:anchor distT="0" distB="0" distL="114300" distR="114300" simplePos="0" relativeHeight="251646976" behindDoc="0" locked="0" layoutInCell="1" allowOverlap="1" wp14:anchorId="25EB7E54" wp14:editId="183EDC4A">
                            <wp:simplePos x="0" y="0"/>
                            <wp:positionH relativeFrom="column">
                              <wp:posOffset>4233545</wp:posOffset>
                            </wp:positionH>
                            <wp:positionV relativeFrom="paragraph">
                              <wp:posOffset>64135</wp:posOffset>
                            </wp:positionV>
                            <wp:extent cx="3162300" cy="3733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3162300" cy="373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2726CE" w14:textId="475A3124" w:rsidR="00993C2C" w:rsidRPr="00993C2C" w:rsidRDefault="00993C2C" w:rsidP="00993C2C">
                                        <w:pPr>
                                          <w:jc w:val="center"/>
                                          <w:rPr>
                                            <w:rFonts w:ascii="Century Gothic" w:hAnsi="Century Gothic"/>
                                            <w:b/>
                                            <w:bCs/>
                                            <w:sz w:val="28"/>
                                            <w:szCs w:val="28"/>
                                          </w:rPr>
                                        </w:pPr>
                                        <w:r w:rsidRPr="00993C2C">
                                          <w:rPr>
                                            <w:rFonts w:ascii="Century Gothic" w:hAnsi="Century Gothic"/>
                                            <w:b/>
                                            <w:bCs/>
                                            <w:sz w:val="28"/>
                                            <w:szCs w:val="28"/>
                                          </w:rPr>
                                          <w:t>Integrated Care Partnership (ICP)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B7E54" id="Rectangle 3" o:spid="_x0000_s1026" style="position:absolute;margin-left:333.35pt;margin-top:5.05pt;width:249pt;height:29.4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" fillcolor="#4472c4 [3204]" strokecolor="#1f3763 [1604]" strokeweight="1pt">
                            <v:textbox>
                              <w:txbxContent>
                                <w:p w14:paraId="2A2726CE" w14:textId="475A3124" w:rsidR="00993C2C" w:rsidRPr="00993C2C" w:rsidRDefault="00993C2C" w:rsidP="00993C2C">
                                  <w:pPr>
                                    <w:jc w:val="center"/>
                                    <w:rPr>
                                      <w:rFonts w:ascii="Century Gothic" w:hAnsi="Century Gothic"/>
                                      <w:b/>
                                      <w:bCs/>
                                      <w:sz w:val="28"/>
                                      <w:szCs w:val="28"/>
                                    </w:rPr>
                                  </w:pPr>
                                  <w:r w:rsidRPr="00993C2C">
                                    <w:rPr>
                                      <w:rFonts w:ascii="Century Gothic" w:hAnsi="Century Gothic"/>
                                      <w:b/>
                                      <w:bCs/>
                                      <w:sz w:val="28"/>
                                      <w:szCs w:val="28"/>
                                    </w:rPr>
                                    <w:t>Integrated Care Partnership (ICP)</w:t>
                                  </w:r>
                                </w:p>
                              </w:txbxContent>
                            </v:textbox>
                          </v:rect>
                        </w:pict>
                      </mc:Fallback>
                    </mc:AlternateContent>
                  </w:r>
                  <w:r>
                    <w:rPr>
                      <w:rFonts w:ascii="Arial" w:hAnsi="Arial" w:cs="Arial"/>
                      <w:noProof/>
                      <w:color w:val="000000"/>
                      <w:sz w:val="24"/>
                      <w:szCs w:val="24"/>
                    </w:rPr>
                    <mc:AlternateContent>
                      <mc:Choice Requires="wps">
                        <w:drawing>
                          <wp:anchor distT="0" distB="0" distL="114300" distR="114300" simplePos="0" relativeHeight="251642880" behindDoc="0" locked="0" layoutInCell="1" allowOverlap="1" wp14:anchorId="2D09D92E" wp14:editId="02069D55">
                            <wp:simplePos x="0" y="0"/>
                            <wp:positionH relativeFrom="column">
                              <wp:posOffset>461645</wp:posOffset>
                            </wp:positionH>
                            <wp:positionV relativeFrom="paragraph">
                              <wp:posOffset>64135</wp:posOffset>
                            </wp:positionV>
                            <wp:extent cx="3230880" cy="3657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3230880" cy="365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92A667" w14:textId="2808A515" w:rsidR="006F693E" w:rsidRPr="003E5F3C" w:rsidRDefault="003E5F3C" w:rsidP="006F693E">
                                        <w:pPr>
                                          <w:jc w:val="center"/>
                                          <w:rPr>
                                            <w:rFonts w:ascii="Century Gothic" w:hAnsi="Century Gothic"/>
                                            <w:b/>
                                            <w:bCs/>
                                            <w:sz w:val="28"/>
                                            <w:szCs w:val="28"/>
                                          </w:rPr>
                                        </w:pPr>
                                        <w:r w:rsidRPr="003E5F3C">
                                          <w:rPr>
                                            <w:rFonts w:ascii="Century Gothic" w:hAnsi="Century Gothic"/>
                                            <w:b/>
                                            <w:bCs/>
                                            <w:sz w:val="28"/>
                                            <w:szCs w:val="28"/>
                                          </w:rPr>
                                          <w:t>Health and Wellbeing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9D92E" id="Rectangle 2" o:spid="_x0000_s1027" style="position:absolute;margin-left:36.35pt;margin-top:5.05pt;width:254.4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" fillcolor="#4472c4 [3204]" strokecolor="#1f3763 [1604]" strokeweight="1pt">
                            <v:textbox>
                              <w:txbxContent>
                                <w:p w14:paraId="5192A667" w14:textId="2808A515" w:rsidR="006F693E" w:rsidRPr="003E5F3C" w:rsidRDefault="003E5F3C" w:rsidP="006F693E">
                                  <w:pPr>
                                    <w:jc w:val="center"/>
                                    <w:rPr>
                                      <w:rFonts w:ascii="Century Gothic" w:hAnsi="Century Gothic"/>
                                      <w:b/>
                                      <w:bCs/>
                                      <w:sz w:val="28"/>
                                      <w:szCs w:val="28"/>
                                    </w:rPr>
                                  </w:pPr>
                                  <w:r w:rsidRPr="003E5F3C">
                                    <w:rPr>
                                      <w:rFonts w:ascii="Century Gothic" w:hAnsi="Century Gothic"/>
                                      <w:b/>
                                      <w:bCs/>
                                      <w:sz w:val="28"/>
                                      <w:szCs w:val="28"/>
                                    </w:rPr>
                                    <w:t>Health and Wellbeing Board</w:t>
                                  </w:r>
                                </w:p>
                              </w:txbxContent>
                            </v:textbox>
                          </v:rect>
                        </w:pict>
                      </mc:Fallback>
                    </mc:AlternateContent>
                  </w:r>
                </w:p>
                <w:p w14:paraId="597BF106" w14:textId="360F2A35" w:rsidR="006F693E" w:rsidRDefault="00FA1C38" w:rsidP="009D7F25">
                  <w:pPr>
                    <w:spacing w:after="200"/>
                    <w:rPr>
                      <w:rStyle w:val="eop"/>
                      <w:rFonts w:ascii="Arial" w:hAnsi="Arial" w:cs="Arial"/>
                      <w:color w:val="000000"/>
                      <w:sz w:val="24"/>
                      <w:szCs w:val="24"/>
                      <w:shd w:val="clear" w:color="auto" w:fill="EDEBE9"/>
                    </w:rPr>
                  </w:pPr>
                  <w:r>
                    <w:rPr>
                      <w:rFonts w:ascii="Arial" w:hAnsi="Arial" w:cs="Arial"/>
                      <w:noProof/>
                      <w:color w:val="000000"/>
                      <w:sz w:val="24"/>
                      <w:szCs w:val="24"/>
                    </w:rPr>
                    <mc:AlternateContent>
                      <mc:Choice Requires="wps">
                        <w:drawing>
                          <wp:anchor distT="0" distB="0" distL="114300" distR="114300" simplePos="0" relativeHeight="251667456" behindDoc="0" locked="0" layoutInCell="1" allowOverlap="1" wp14:anchorId="2DF23E24" wp14:editId="7553BEA1">
                            <wp:simplePos x="0" y="0"/>
                            <wp:positionH relativeFrom="column">
                              <wp:posOffset>2046605</wp:posOffset>
                            </wp:positionH>
                            <wp:positionV relativeFrom="paragraph">
                              <wp:posOffset>131445</wp:posOffset>
                            </wp:positionV>
                            <wp:extent cx="0" cy="373380"/>
                            <wp:effectExtent l="76200" t="38100" r="57150" b="26670"/>
                            <wp:wrapNone/>
                            <wp:docPr id="12" name="Straight Arrow Connector 12"/>
                            <wp:cNvGraphicFramePr/>
                            <a:graphic xmlns:a="http://schemas.openxmlformats.org/drawingml/2006/main">
                              <a:graphicData uri="http://schemas.microsoft.com/office/word/2010/wordprocessingShape">
                                <wps:wsp>
                                  <wps:cNvCnPr/>
                                  <wps:spPr>
                                    <a:xfrm flipV="1">
                                      <a:off x="0" y="0"/>
                                      <a:ext cx="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90A17D" id="_x0000_t32" coordsize="21600,21600" o:spt="32" o:oned="t" path="m,l21600,21600e" filled="f">
                            <v:path arrowok="t" fillok="f" o:connecttype="none"/>
                            <o:lock v:ext="edit" shapetype="t"/>
                          </v:shapetype>
                          <v:shape id="Straight Arrow Connector 12" o:spid="_x0000_s1026" type="#_x0000_t32" style="position:absolute;margin-left:161.15pt;margin-top:10.35pt;width:0;height:29.4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" strokecolor="black [3200]" strokeweight=".5pt">
                            <v:stroke endarrow="block" joinstyle="miter"/>
                          </v:shape>
                        </w:pict>
                      </mc:Fallback>
                    </mc:AlternateContent>
                  </w:r>
                  <w:r>
                    <w:rPr>
                      <w:rFonts w:ascii="Arial" w:hAnsi="Arial" w:cs="Arial"/>
                      <w:noProof/>
                      <w:color w:val="000000"/>
                      <w:sz w:val="24"/>
                      <w:szCs w:val="24"/>
                    </w:rPr>
                    <mc:AlternateContent>
                      <mc:Choice Requires="wps">
                        <w:drawing>
                          <wp:anchor distT="0" distB="0" distL="114300" distR="114300" simplePos="0" relativeHeight="251671552" behindDoc="0" locked="0" layoutInCell="1" allowOverlap="1" wp14:anchorId="5EF4084D" wp14:editId="28C52E69">
                            <wp:simplePos x="0" y="0"/>
                            <wp:positionH relativeFrom="column">
                              <wp:posOffset>5772785</wp:posOffset>
                            </wp:positionH>
                            <wp:positionV relativeFrom="paragraph">
                              <wp:posOffset>132080</wp:posOffset>
                            </wp:positionV>
                            <wp:extent cx="0" cy="388620"/>
                            <wp:effectExtent l="76200" t="38100" r="57150" b="11430"/>
                            <wp:wrapNone/>
                            <wp:docPr id="14" name="Straight Arrow Connector 14"/>
                            <wp:cNvGraphicFramePr/>
                            <a:graphic xmlns:a="http://schemas.openxmlformats.org/drawingml/2006/main">
                              <a:graphicData uri="http://schemas.microsoft.com/office/word/2010/wordprocessingShape">
                                <wps:wsp>
                                  <wps:cNvCnPr/>
                                  <wps:spPr>
                                    <a:xfrm flipV="1">
                                      <a:off x="0" y="0"/>
                                      <a:ext cx="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5FBE5B" id="Straight Arrow Connector 14" o:spid="_x0000_s1026" type="#_x0000_t32" style="position:absolute;margin-left:454.55pt;margin-top:10.4pt;width:0;height:30.6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" strokecolor="black [3200]" strokeweight=".5pt">
                            <v:stroke endarrow="block" joinstyle="miter"/>
                          </v:shape>
                        </w:pict>
                      </mc:Fallback>
                    </mc:AlternateContent>
                  </w:r>
                </w:p>
                <w:p w14:paraId="0FCE9C31" w14:textId="2ECDF7C4" w:rsidR="006F693E" w:rsidRPr="00A2687E" w:rsidRDefault="00051F82" w:rsidP="009D7F25">
                  <w:pPr>
                    <w:spacing w:after="200"/>
                    <w:rPr>
                      <w:rStyle w:val="eop"/>
                      <w:rFonts w:ascii="Arial" w:hAnsi="Arial" w:cs="Arial"/>
                      <w:color w:val="000000"/>
                      <w:sz w:val="28"/>
                      <w:szCs w:val="28"/>
                      <w:shd w:val="clear" w:color="auto" w:fill="EDEBE9"/>
                    </w:rPr>
                  </w:pPr>
                  <w:r w:rsidRPr="00A2687E">
                    <w:rPr>
                      <w:rFonts w:ascii="Arial" w:hAnsi="Arial" w:cs="Arial"/>
                      <w:noProof/>
                      <w:color w:val="000000"/>
                      <w:sz w:val="28"/>
                      <w:szCs w:val="28"/>
                    </w:rPr>
                    <mc:AlternateContent>
                      <mc:Choice Requires="wps">
                        <w:drawing>
                          <wp:anchor distT="0" distB="0" distL="114300" distR="114300" simplePos="0" relativeHeight="251659264" behindDoc="0" locked="0" layoutInCell="1" allowOverlap="1" wp14:anchorId="281C97DC" wp14:editId="2C6D82D9">
                            <wp:simplePos x="0" y="0"/>
                            <wp:positionH relativeFrom="column">
                              <wp:posOffset>3021965</wp:posOffset>
                            </wp:positionH>
                            <wp:positionV relativeFrom="paragraph">
                              <wp:posOffset>218440</wp:posOffset>
                            </wp:positionV>
                            <wp:extent cx="7620" cy="373380"/>
                            <wp:effectExtent l="0" t="0" r="30480" b="26670"/>
                            <wp:wrapNone/>
                            <wp:docPr id="10" name="Straight Connector 10"/>
                            <wp:cNvGraphicFramePr/>
                            <a:graphic xmlns:a="http://schemas.openxmlformats.org/drawingml/2006/main">
                              <a:graphicData uri="http://schemas.microsoft.com/office/word/2010/wordprocessingShape">
                                <wps:wsp>
                                  <wps:cNvCnPr/>
                                  <wps:spPr>
                                    <a:xfrm>
                                      <a:off x="0" y="0"/>
                                      <a:ext cx="7620" cy="373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C36D4"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17.2pt" to="238.5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" strokecolor="black [3200]" strokeweight=".5pt">
                            <v:stroke joinstyle="miter"/>
                          </v:line>
                        </w:pict>
                      </mc:Fallback>
                    </mc:AlternateContent>
                  </w:r>
                  <w:r w:rsidR="00FA1C38">
                    <w:rPr>
                      <w:rFonts w:ascii="Arial" w:hAnsi="Arial" w:cs="Arial"/>
                      <w:noProof/>
                      <w:color w:val="000000"/>
                      <w:sz w:val="28"/>
                      <w:szCs w:val="28"/>
                    </w:rPr>
                    <mc:AlternateContent>
                      <mc:Choice Requires="wps">
                        <w:drawing>
                          <wp:anchor distT="0" distB="0" distL="114300" distR="114300" simplePos="0" relativeHeight="251663360" behindDoc="0" locked="0" layoutInCell="1" allowOverlap="1" wp14:anchorId="48B95E4F" wp14:editId="30B640C4">
                            <wp:simplePos x="0" y="0"/>
                            <wp:positionH relativeFrom="column">
                              <wp:posOffset>2038985</wp:posOffset>
                            </wp:positionH>
                            <wp:positionV relativeFrom="paragraph">
                              <wp:posOffset>201930</wp:posOffset>
                            </wp:positionV>
                            <wp:extent cx="3726180" cy="7620"/>
                            <wp:effectExtent l="0" t="0" r="26670" b="30480"/>
                            <wp:wrapNone/>
                            <wp:docPr id="11" name="Straight Connector 11"/>
                            <wp:cNvGraphicFramePr/>
                            <a:graphic xmlns:a="http://schemas.openxmlformats.org/drawingml/2006/main">
                              <a:graphicData uri="http://schemas.microsoft.com/office/word/2010/wordprocessingShape">
                                <wps:wsp>
                                  <wps:cNvCnPr/>
                                  <wps:spPr>
                                    <a:xfrm>
                                      <a:off x="0" y="0"/>
                                      <a:ext cx="37261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43DB16"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55pt,15.9pt" to="45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" strokecolor="black [3200]" strokeweight=".5pt">
                            <v:stroke joinstyle="miter"/>
                          </v:line>
                        </w:pict>
                      </mc:Fallback>
                    </mc:AlternateContent>
                  </w:r>
                </w:p>
                <w:p w14:paraId="4533013C" w14:textId="38FA15CC" w:rsidR="009D7F25" w:rsidRPr="00A2687E" w:rsidRDefault="00051F82" w:rsidP="00F569E7">
                  <w:pPr>
                    <w:spacing w:after="200"/>
                    <w:rPr>
                      <w:rFonts w:ascii="Century Gothic" w:hAnsi="Century Gothic" w:cs="Tahoma"/>
                      <w:b/>
                      <w:sz w:val="28"/>
                      <w:szCs w:val="28"/>
                    </w:rPr>
                  </w:pPr>
                  <w:r>
                    <w:rPr>
                      <w:rFonts w:ascii="Arial" w:hAnsi="Arial" w:cs="Arial"/>
                      <w:noProof/>
                      <w:color w:val="000000"/>
                      <w:sz w:val="28"/>
                      <w:szCs w:val="28"/>
                    </w:rPr>
                    <mc:AlternateContent>
                      <mc:Choice Requires="wps">
                        <w:drawing>
                          <wp:anchor distT="0" distB="0" distL="114300" distR="114300" simplePos="0" relativeHeight="251675648" behindDoc="0" locked="0" layoutInCell="1" allowOverlap="1" wp14:anchorId="6D22FB6A" wp14:editId="6548BEC1">
                            <wp:simplePos x="0" y="0"/>
                            <wp:positionH relativeFrom="column">
                              <wp:posOffset>4645025</wp:posOffset>
                            </wp:positionH>
                            <wp:positionV relativeFrom="paragraph">
                              <wp:posOffset>466090</wp:posOffset>
                            </wp:positionV>
                            <wp:extent cx="457200" cy="0"/>
                            <wp:effectExtent l="3810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0303EB" id="Straight Arrow Connector 17" o:spid="_x0000_s1026" type="#_x0000_t32" style="position:absolute;margin-left:365.75pt;margin-top:36.7pt;width:36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" strokecolor="black [3200]" strokeweight=".5pt">
                            <v:stroke startarrow="block" endarrow="block" joinstyle="miter"/>
                          </v:shape>
                        </w:pict>
                      </mc:Fallback>
                    </mc:AlternateContent>
                  </w:r>
                  <w:r w:rsidRPr="00A2687E">
                    <w:rPr>
                      <w:rFonts w:ascii="Arial" w:hAnsi="Arial" w:cs="Arial"/>
                      <w:noProof/>
                      <w:color w:val="000000"/>
                      <w:sz w:val="28"/>
                      <w:szCs w:val="28"/>
                    </w:rPr>
                    <mc:AlternateContent>
                      <mc:Choice Requires="wps">
                        <w:drawing>
                          <wp:anchor distT="0" distB="0" distL="114300" distR="114300" simplePos="0" relativeHeight="251655168" behindDoc="0" locked="0" layoutInCell="1" allowOverlap="1" wp14:anchorId="15C54339" wp14:editId="4C36A00F">
                            <wp:simplePos x="0" y="0"/>
                            <wp:positionH relativeFrom="column">
                              <wp:posOffset>5155565</wp:posOffset>
                            </wp:positionH>
                            <wp:positionV relativeFrom="paragraph">
                              <wp:posOffset>275590</wp:posOffset>
                            </wp:positionV>
                            <wp:extent cx="3992880" cy="617220"/>
                            <wp:effectExtent l="0" t="0" r="26670" b="11430"/>
                            <wp:wrapNone/>
                            <wp:docPr id="6" name="Rectangle 6"/>
                            <wp:cNvGraphicFramePr/>
                            <a:graphic xmlns:a="http://schemas.openxmlformats.org/drawingml/2006/main">
                              <a:graphicData uri="http://schemas.microsoft.com/office/word/2010/wordprocessingShape">
                                <wps:wsp>
                                  <wps:cNvSpPr/>
                                  <wps:spPr>
                                    <a:xfrm>
                                      <a:off x="0" y="0"/>
                                      <a:ext cx="3992880" cy="617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876752" w14:textId="27576AEB" w:rsidR="00167D07" w:rsidRPr="00167D07" w:rsidRDefault="00167D07" w:rsidP="00167D07">
                                        <w:pPr>
                                          <w:jc w:val="center"/>
                                          <w:rPr>
                                            <w:rFonts w:ascii="Century Gothic" w:hAnsi="Century Gothic"/>
                                            <w:b/>
                                            <w:bCs/>
                                            <w:sz w:val="28"/>
                                            <w:szCs w:val="28"/>
                                          </w:rPr>
                                        </w:pPr>
                                        <w:r w:rsidRPr="00167D07">
                                          <w:rPr>
                                            <w:rFonts w:ascii="Century Gothic" w:hAnsi="Century Gothic"/>
                                            <w:b/>
                                            <w:bCs/>
                                            <w:sz w:val="28"/>
                                            <w:szCs w:val="28"/>
                                          </w:rPr>
                                          <w:t>SEND Partnership Assurance and Improvement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C54339" id="Rectangle 6" o:spid="_x0000_s1028" style="position:absolute;margin-left:405.95pt;margin-top:21.7pt;width:314.4pt;height:48.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" fillcolor="#4472c4 [3204]" strokecolor="#1f3763 [1604]" strokeweight="1pt">
                            <v:textbox>
                              <w:txbxContent>
                                <w:p w14:paraId="5C876752" w14:textId="27576AEB" w:rsidR="00167D07" w:rsidRPr="00167D07" w:rsidRDefault="00167D07" w:rsidP="00167D07">
                                  <w:pPr>
                                    <w:jc w:val="center"/>
                                    <w:rPr>
                                      <w:rFonts w:ascii="Century Gothic" w:hAnsi="Century Gothic"/>
                                      <w:b/>
                                      <w:bCs/>
                                      <w:sz w:val="28"/>
                                      <w:szCs w:val="28"/>
                                    </w:rPr>
                                  </w:pPr>
                                  <w:r w:rsidRPr="00167D07">
                                    <w:rPr>
                                      <w:rFonts w:ascii="Century Gothic" w:hAnsi="Century Gothic"/>
                                      <w:b/>
                                      <w:bCs/>
                                      <w:sz w:val="28"/>
                                      <w:szCs w:val="28"/>
                                    </w:rPr>
                                    <w:t>SEND Partnership Assurance and Improvement Group</w:t>
                                  </w:r>
                                </w:p>
                              </w:txbxContent>
                            </v:textbox>
                          </v:rect>
                        </w:pict>
                      </mc:Fallback>
                    </mc:AlternateContent>
                  </w:r>
                  <w:r w:rsidR="00167D07" w:rsidRPr="00A2687E">
                    <w:rPr>
                      <w:rFonts w:ascii="Arial" w:hAnsi="Arial" w:cs="Arial"/>
                      <w:noProof/>
                      <w:color w:val="000000"/>
                      <w:sz w:val="28"/>
                      <w:szCs w:val="28"/>
                    </w:rPr>
                    <mc:AlternateContent>
                      <mc:Choice Requires="wps">
                        <w:drawing>
                          <wp:anchor distT="0" distB="0" distL="114300" distR="114300" simplePos="0" relativeHeight="251651072" behindDoc="0" locked="0" layoutInCell="1" allowOverlap="1" wp14:anchorId="16924E44" wp14:editId="206CAA8B">
                            <wp:simplePos x="0" y="0"/>
                            <wp:positionH relativeFrom="column">
                              <wp:posOffset>1376045</wp:posOffset>
                            </wp:positionH>
                            <wp:positionV relativeFrom="paragraph">
                              <wp:posOffset>267970</wp:posOffset>
                            </wp:positionV>
                            <wp:extent cx="3230880" cy="40386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323088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F02903" w14:textId="4AA7B7CB" w:rsidR="00766FBC" w:rsidRPr="00167D07" w:rsidRDefault="00167D07" w:rsidP="00766FBC">
                                        <w:pPr>
                                          <w:jc w:val="center"/>
                                          <w:rPr>
                                            <w:rFonts w:ascii="Century Gothic" w:hAnsi="Century Gothic"/>
                                            <w:b/>
                                            <w:bCs/>
                                            <w:sz w:val="28"/>
                                            <w:szCs w:val="28"/>
                                          </w:rPr>
                                        </w:pPr>
                                        <w:r w:rsidRPr="00167D07">
                                          <w:rPr>
                                            <w:rFonts w:ascii="Century Gothic" w:hAnsi="Century Gothic"/>
                                            <w:b/>
                                            <w:bCs/>
                                            <w:sz w:val="28"/>
                                            <w:szCs w:val="28"/>
                                          </w:rPr>
                                          <w:t>SEND Executive Leadership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924E44" id="Rectangle 5" o:spid="_x0000_s1029" style="position:absolute;margin-left:108.35pt;margin-top:21.1pt;width:254.4pt;height:31.8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" fillcolor="#4472c4 [3204]" strokecolor="#1f3763 [1604]" strokeweight="1pt">
                            <v:textbox>
                              <w:txbxContent>
                                <w:p w14:paraId="4BF02903" w14:textId="4AA7B7CB" w:rsidR="00766FBC" w:rsidRPr="00167D07" w:rsidRDefault="00167D07" w:rsidP="00766FBC">
                                  <w:pPr>
                                    <w:jc w:val="center"/>
                                    <w:rPr>
                                      <w:rFonts w:ascii="Century Gothic" w:hAnsi="Century Gothic"/>
                                      <w:b/>
                                      <w:bCs/>
                                      <w:sz w:val="28"/>
                                      <w:szCs w:val="28"/>
                                    </w:rPr>
                                  </w:pPr>
                                  <w:r w:rsidRPr="00167D07">
                                    <w:rPr>
                                      <w:rFonts w:ascii="Century Gothic" w:hAnsi="Century Gothic"/>
                                      <w:b/>
                                      <w:bCs/>
                                      <w:sz w:val="28"/>
                                      <w:szCs w:val="28"/>
                                    </w:rPr>
                                    <w:t>SEND Executive Leadership Group</w:t>
                                  </w:r>
                                </w:p>
                              </w:txbxContent>
                            </v:textbox>
                          </v:rect>
                        </w:pict>
                      </mc:Fallback>
                    </mc:AlternateContent>
                  </w:r>
                  <w:r w:rsidR="006F693E" w:rsidRPr="00A2687E">
                    <w:rPr>
                      <w:sz w:val="28"/>
                      <w:szCs w:val="28"/>
                    </w:rPr>
                    <w:t> </w:t>
                  </w:r>
                </w:p>
              </w:tc>
            </w:tr>
          </w:tbl>
          <w:p w14:paraId="03224159" w14:textId="77777777" w:rsidR="006017D7" w:rsidRDefault="006017D7"/>
          <w:p w14:paraId="2C030A06" w14:textId="77777777" w:rsidR="006617E0" w:rsidRDefault="006617E0"/>
          <w:p w14:paraId="2FE9FC55" w14:textId="77777777" w:rsidR="00865BAE" w:rsidRDefault="00865BAE"/>
          <w:tbl>
            <w:tblPr>
              <w:tblStyle w:val="TableGrid"/>
              <w:tblW w:w="0" w:type="auto"/>
              <w:tblLook w:val="04A0" w:firstRow="1" w:lastRow="0" w:firstColumn="1" w:lastColumn="0" w:noHBand="0" w:noVBand="1"/>
            </w:tblPr>
            <w:tblGrid>
              <w:gridCol w:w="20158"/>
            </w:tblGrid>
            <w:tr w:rsidR="002554E0" w14:paraId="5A8867BF" w14:textId="77777777" w:rsidTr="00865BAE">
              <w:tc>
                <w:tcPr>
                  <w:tcW w:w="20158" w:type="dxa"/>
                  <w:shd w:val="clear" w:color="auto" w:fill="F4B083" w:themeFill="accent2" w:themeFillTint="99"/>
                </w:tcPr>
                <w:p w14:paraId="27509C49" w14:textId="44130C86" w:rsidR="002554E0" w:rsidRPr="00DD72B0" w:rsidRDefault="006017D7" w:rsidP="00DD72B0">
                  <w:pPr>
                    <w:pStyle w:val="ListParagraph"/>
                    <w:numPr>
                      <w:ilvl w:val="0"/>
                      <w:numId w:val="4"/>
                    </w:numPr>
                    <w:autoSpaceDE w:val="0"/>
                    <w:autoSpaceDN w:val="0"/>
                    <w:adjustRightInd w:val="0"/>
                    <w:spacing w:before="120" w:after="120"/>
                    <w:jc w:val="both"/>
                    <w:rPr>
                      <w:rFonts w:ascii="Century Gothic" w:hAnsi="Century Gothic" w:cs="Tahoma"/>
                      <w:b/>
                      <w:sz w:val="24"/>
                      <w:szCs w:val="24"/>
                    </w:rPr>
                  </w:pPr>
                  <w:r w:rsidRPr="00DD72B0">
                    <w:rPr>
                      <w:rFonts w:ascii="Century Gothic" w:hAnsi="Century Gothic" w:cs="Tahoma"/>
                      <w:b/>
                      <w:sz w:val="28"/>
                      <w:szCs w:val="28"/>
                    </w:rPr>
                    <w:t xml:space="preserve">Summary of </w:t>
                  </w:r>
                  <w:r w:rsidR="00077C8B">
                    <w:rPr>
                      <w:rFonts w:ascii="Century Gothic" w:hAnsi="Century Gothic" w:cs="Tahoma"/>
                      <w:b/>
                      <w:sz w:val="28"/>
                      <w:szCs w:val="28"/>
                    </w:rPr>
                    <w:t xml:space="preserve">the </w:t>
                  </w:r>
                  <w:r w:rsidRPr="00DD72B0">
                    <w:rPr>
                      <w:rFonts w:ascii="Century Gothic" w:hAnsi="Century Gothic" w:cs="Tahoma"/>
                      <w:b/>
                      <w:sz w:val="28"/>
                      <w:szCs w:val="28"/>
                    </w:rPr>
                    <w:t xml:space="preserve">SEND Strategic Action Plan (SSAP) </w:t>
                  </w:r>
                  <w:r w:rsidR="00077C8B">
                    <w:rPr>
                      <w:rFonts w:ascii="Century Gothic" w:hAnsi="Century Gothic" w:cs="Tahoma"/>
                      <w:b/>
                      <w:sz w:val="28"/>
                      <w:szCs w:val="28"/>
                    </w:rPr>
                    <w:t>Priorities</w:t>
                  </w:r>
                </w:p>
              </w:tc>
            </w:tr>
          </w:tbl>
          <w:p w14:paraId="31959542" w14:textId="209C1069" w:rsidR="00A21071" w:rsidRPr="00AD5EBA" w:rsidRDefault="00A21071" w:rsidP="006017D7">
            <w:pPr>
              <w:autoSpaceDE w:val="0"/>
              <w:autoSpaceDN w:val="0"/>
              <w:adjustRightInd w:val="0"/>
              <w:jc w:val="both"/>
              <w:rPr>
                <w:rFonts w:ascii="Verdana" w:hAnsi="Verdana" w:cs="Arial"/>
                <w:b/>
                <w:sz w:val="24"/>
                <w:szCs w:val="28"/>
              </w:rPr>
            </w:pPr>
          </w:p>
        </w:tc>
      </w:tr>
      <w:tr w:rsidR="00B76179" w:rsidRPr="00997E69" w14:paraId="3349A14A" w14:textId="77777777" w:rsidTr="00865BAE">
        <w:trPr>
          <w:trHeight w:val="1801"/>
        </w:trPr>
        <w:tc>
          <w:tcPr>
            <w:tcW w:w="20673" w:type="dxa"/>
            <w:gridSpan w:val="7"/>
          </w:tcPr>
          <w:p w14:paraId="4F332DE3" w14:textId="77777777" w:rsidR="00077C8B" w:rsidRDefault="00077C8B" w:rsidP="00077C8B">
            <w:pPr>
              <w:pStyle w:val="NoSpacing"/>
              <w:spacing w:after="120"/>
              <w:ind w:left="360"/>
              <w:jc w:val="both"/>
              <w:rPr>
                <w:rFonts w:ascii="Century Gothic" w:hAnsi="Century Gothic" w:cs="Tahoma"/>
                <w:b/>
                <w:sz w:val="24"/>
                <w:szCs w:val="24"/>
              </w:rPr>
            </w:pPr>
          </w:p>
          <w:p w14:paraId="296F9006" w14:textId="709F15C8" w:rsidR="00B168AC" w:rsidRPr="00765A1F" w:rsidRDefault="00765A1F" w:rsidP="006617E0">
            <w:pPr>
              <w:pStyle w:val="NoSpacing"/>
              <w:numPr>
                <w:ilvl w:val="0"/>
                <w:numId w:val="2"/>
              </w:numPr>
              <w:spacing w:after="120"/>
              <w:jc w:val="both"/>
              <w:rPr>
                <w:rFonts w:ascii="Century Gothic" w:hAnsi="Century Gothic" w:cs="Tahoma"/>
                <w:b/>
                <w:sz w:val="32"/>
                <w:szCs w:val="32"/>
              </w:rPr>
            </w:pPr>
            <w:r w:rsidRPr="00765A1F">
              <w:rPr>
                <w:rFonts w:ascii="Century Gothic" w:hAnsi="Century Gothic" w:cs="Tahoma"/>
                <w:b/>
                <w:sz w:val="28"/>
                <w:szCs w:val="28"/>
              </w:rPr>
              <w:t>Revised governance arrangements are established for the SEND local area partnership.</w:t>
            </w:r>
            <w:r w:rsidRPr="00765A1F">
              <w:rPr>
                <w:rFonts w:ascii="Century Gothic" w:hAnsi="Century Gothic" w:cs="Tahoma"/>
                <w:b/>
                <w:sz w:val="32"/>
                <w:szCs w:val="32"/>
              </w:rPr>
              <w:t xml:space="preserve"> </w:t>
            </w:r>
          </w:p>
          <w:p w14:paraId="1891FF41" w14:textId="10DEF84C" w:rsidR="00F61315" w:rsidRPr="00077C8B" w:rsidRDefault="0052605C">
            <w:pPr>
              <w:pStyle w:val="NoSpacing"/>
              <w:numPr>
                <w:ilvl w:val="0"/>
                <w:numId w:val="2"/>
              </w:numPr>
              <w:spacing w:after="120"/>
              <w:jc w:val="both"/>
              <w:rPr>
                <w:rFonts w:ascii="Century Gothic" w:hAnsi="Century Gothic" w:cs="Tahoma"/>
                <w:b/>
                <w:sz w:val="28"/>
                <w:szCs w:val="28"/>
              </w:rPr>
            </w:pPr>
            <w:r w:rsidRPr="00077C8B">
              <w:rPr>
                <w:rFonts w:ascii="Century Gothic" w:hAnsi="Century Gothic" w:cs="Tahoma"/>
                <w:b/>
                <w:sz w:val="28"/>
                <w:szCs w:val="28"/>
              </w:rPr>
              <w:t>S</w:t>
            </w:r>
            <w:r w:rsidR="00467515" w:rsidRPr="00077C8B">
              <w:rPr>
                <w:rFonts w:ascii="Century Gothic" w:hAnsi="Century Gothic" w:cs="Tahoma"/>
                <w:b/>
                <w:sz w:val="28"/>
                <w:szCs w:val="28"/>
              </w:rPr>
              <w:t xml:space="preserve">ufficient </w:t>
            </w:r>
            <w:r w:rsidR="00F61315" w:rsidRPr="00077C8B">
              <w:rPr>
                <w:rFonts w:ascii="Century Gothic" w:hAnsi="Century Gothic" w:cs="Tahoma"/>
                <w:b/>
                <w:sz w:val="28"/>
                <w:szCs w:val="28"/>
              </w:rPr>
              <w:t xml:space="preserve">SEND </w:t>
            </w:r>
            <w:r w:rsidR="00467515" w:rsidRPr="00077C8B">
              <w:rPr>
                <w:rFonts w:ascii="Century Gothic" w:hAnsi="Century Gothic" w:cs="Tahoma"/>
                <w:b/>
                <w:sz w:val="28"/>
                <w:szCs w:val="28"/>
              </w:rPr>
              <w:t>p</w:t>
            </w:r>
            <w:r w:rsidR="00F61315" w:rsidRPr="00077C8B">
              <w:rPr>
                <w:rFonts w:ascii="Century Gothic" w:hAnsi="Century Gothic" w:cs="Tahoma"/>
                <w:b/>
                <w:sz w:val="28"/>
                <w:szCs w:val="28"/>
              </w:rPr>
              <w:t>rovision</w:t>
            </w:r>
            <w:r w:rsidR="00467515" w:rsidRPr="00077C8B">
              <w:rPr>
                <w:rFonts w:ascii="Century Gothic" w:hAnsi="Century Gothic" w:cs="Tahoma"/>
                <w:b/>
                <w:sz w:val="28"/>
                <w:szCs w:val="28"/>
              </w:rPr>
              <w:t xml:space="preserve"> </w:t>
            </w:r>
            <w:r w:rsidR="00F65324" w:rsidRPr="00077C8B">
              <w:rPr>
                <w:rFonts w:ascii="Century Gothic" w:hAnsi="Century Gothic" w:cs="Tahoma"/>
                <w:b/>
                <w:sz w:val="28"/>
                <w:szCs w:val="28"/>
              </w:rPr>
              <w:t xml:space="preserve">is available </w:t>
            </w:r>
            <w:r w:rsidR="00676852" w:rsidRPr="00077C8B">
              <w:rPr>
                <w:rFonts w:ascii="Century Gothic" w:hAnsi="Century Gothic" w:cs="Tahoma"/>
                <w:b/>
                <w:sz w:val="28"/>
                <w:szCs w:val="28"/>
              </w:rPr>
              <w:t xml:space="preserve">in Nottinghamshire to meet the needs of </w:t>
            </w:r>
            <w:r w:rsidR="00467515" w:rsidRPr="00077C8B">
              <w:rPr>
                <w:rFonts w:ascii="Century Gothic" w:hAnsi="Century Gothic" w:cs="Tahoma"/>
                <w:b/>
                <w:sz w:val="28"/>
                <w:szCs w:val="28"/>
              </w:rPr>
              <w:t>children and young people</w:t>
            </w:r>
            <w:r w:rsidR="00676852" w:rsidRPr="00077C8B">
              <w:rPr>
                <w:rFonts w:ascii="Century Gothic" w:hAnsi="Century Gothic" w:cs="Tahoma"/>
                <w:b/>
                <w:sz w:val="28"/>
                <w:szCs w:val="28"/>
              </w:rPr>
              <w:t xml:space="preserve"> with SEND</w:t>
            </w:r>
            <w:r w:rsidR="00937752" w:rsidRPr="00077C8B">
              <w:rPr>
                <w:rFonts w:ascii="Century Gothic" w:hAnsi="Century Gothic" w:cs="Tahoma"/>
                <w:b/>
                <w:sz w:val="28"/>
                <w:szCs w:val="28"/>
              </w:rPr>
              <w:t xml:space="preserve">. </w:t>
            </w:r>
          </w:p>
          <w:p w14:paraId="2723DC75" w14:textId="1C4DE937" w:rsidR="00F61315" w:rsidRPr="00077C8B" w:rsidRDefault="00032EBF">
            <w:pPr>
              <w:pStyle w:val="NoSpacing"/>
              <w:numPr>
                <w:ilvl w:val="0"/>
                <w:numId w:val="2"/>
              </w:numPr>
              <w:spacing w:after="120"/>
              <w:jc w:val="both"/>
              <w:rPr>
                <w:rFonts w:ascii="Century Gothic" w:hAnsi="Century Gothic" w:cs="Tahoma"/>
                <w:b/>
                <w:sz w:val="28"/>
                <w:szCs w:val="28"/>
              </w:rPr>
            </w:pPr>
            <w:r w:rsidRPr="00077C8B">
              <w:rPr>
                <w:rFonts w:ascii="Century Gothic" w:hAnsi="Century Gothic" w:cs="Tahoma"/>
                <w:b/>
                <w:sz w:val="28"/>
                <w:szCs w:val="28"/>
              </w:rPr>
              <w:t>E</w:t>
            </w:r>
            <w:r w:rsidR="004A4034" w:rsidRPr="00077C8B">
              <w:rPr>
                <w:rFonts w:ascii="Century Gothic" w:hAnsi="Century Gothic" w:cs="Tahoma"/>
                <w:b/>
                <w:sz w:val="28"/>
                <w:szCs w:val="28"/>
              </w:rPr>
              <w:t xml:space="preserve">ffective </w:t>
            </w:r>
            <w:r w:rsidR="00417EF9" w:rsidRPr="00077C8B">
              <w:rPr>
                <w:rFonts w:ascii="Century Gothic" w:hAnsi="Century Gothic" w:cs="Tahoma"/>
                <w:b/>
                <w:sz w:val="28"/>
                <w:szCs w:val="28"/>
              </w:rPr>
              <w:t>processes</w:t>
            </w:r>
            <w:r w:rsidR="00353C5E" w:rsidRPr="00077C8B">
              <w:rPr>
                <w:rFonts w:ascii="Century Gothic" w:hAnsi="Century Gothic" w:cs="Tahoma"/>
                <w:b/>
                <w:sz w:val="28"/>
                <w:szCs w:val="28"/>
              </w:rPr>
              <w:t xml:space="preserve"> are in place </w:t>
            </w:r>
            <w:r w:rsidR="00EB07F8" w:rsidRPr="00077C8B">
              <w:rPr>
                <w:rFonts w:ascii="Century Gothic" w:hAnsi="Century Gothic" w:cs="Tahoma"/>
                <w:b/>
                <w:sz w:val="28"/>
                <w:szCs w:val="28"/>
              </w:rPr>
              <w:t xml:space="preserve">to improve the quality of new and existing </w:t>
            </w:r>
            <w:r w:rsidR="00417EF9" w:rsidRPr="00077C8B">
              <w:rPr>
                <w:rFonts w:ascii="Century Gothic" w:hAnsi="Century Gothic" w:cs="Tahoma"/>
                <w:b/>
                <w:sz w:val="28"/>
                <w:szCs w:val="28"/>
              </w:rPr>
              <w:t xml:space="preserve">Education, </w:t>
            </w:r>
            <w:r w:rsidR="001E711F" w:rsidRPr="00077C8B">
              <w:rPr>
                <w:rFonts w:ascii="Century Gothic" w:hAnsi="Century Gothic" w:cs="Tahoma"/>
                <w:b/>
                <w:sz w:val="28"/>
                <w:szCs w:val="28"/>
              </w:rPr>
              <w:t>Health,</w:t>
            </w:r>
            <w:r w:rsidR="00417EF9" w:rsidRPr="00077C8B">
              <w:rPr>
                <w:rFonts w:ascii="Century Gothic" w:hAnsi="Century Gothic" w:cs="Tahoma"/>
                <w:b/>
                <w:sz w:val="28"/>
                <w:szCs w:val="28"/>
              </w:rPr>
              <w:t xml:space="preserve"> and Care Plans (EHCPs)</w:t>
            </w:r>
            <w:r w:rsidR="00E96B00" w:rsidRPr="00077C8B">
              <w:rPr>
                <w:rFonts w:ascii="Century Gothic" w:hAnsi="Century Gothic" w:cs="Tahoma"/>
                <w:b/>
                <w:sz w:val="28"/>
                <w:szCs w:val="28"/>
              </w:rPr>
              <w:t>.</w:t>
            </w:r>
            <w:r w:rsidR="00417EF9" w:rsidRPr="00077C8B">
              <w:rPr>
                <w:rFonts w:ascii="Century Gothic" w:hAnsi="Century Gothic" w:cs="Tahoma"/>
                <w:b/>
                <w:sz w:val="28"/>
                <w:szCs w:val="28"/>
              </w:rPr>
              <w:t xml:space="preserve"> </w:t>
            </w:r>
          </w:p>
          <w:p w14:paraId="68EB42CF" w14:textId="7EDA0ED5" w:rsidR="00F61315" w:rsidRPr="00077C8B" w:rsidRDefault="00032EBF">
            <w:pPr>
              <w:pStyle w:val="NoSpacing"/>
              <w:numPr>
                <w:ilvl w:val="0"/>
                <w:numId w:val="2"/>
              </w:numPr>
              <w:spacing w:after="120"/>
              <w:jc w:val="both"/>
              <w:rPr>
                <w:rFonts w:ascii="Century Gothic" w:hAnsi="Century Gothic" w:cs="Tahoma"/>
                <w:b/>
                <w:sz w:val="28"/>
                <w:szCs w:val="28"/>
              </w:rPr>
            </w:pPr>
            <w:r w:rsidRPr="00077C8B">
              <w:rPr>
                <w:rFonts w:ascii="Century Gothic" w:hAnsi="Century Gothic" w:cs="Tahoma"/>
                <w:b/>
                <w:sz w:val="28"/>
                <w:szCs w:val="28"/>
              </w:rPr>
              <w:t>T</w:t>
            </w:r>
            <w:r w:rsidR="005C0237" w:rsidRPr="00077C8B">
              <w:rPr>
                <w:rFonts w:ascii="Century Gothic" w:hAnsi="Century Gothic" w:cs="Tahoma"/>
                <w:b/>
                <w:sz w:val="28"/>
                <w:szCs w:val="28"/>
              </w:rPr>
              <w:t>he voice</w:t>
            </w:r>
            <w:r w:rsidRPr="00077C8B">
              <w:rPr>
                <w:rFonts w:ascii="Century Gothic" w:hAnsi="Century Gothic" w:cs="Tahoma"/>
                <w:b/>
                <w:sz w:val="28"/>
                <w:szCs w:val="28"/>
              </w:rPr>
              <w:t>s</w:t>
            </w:r>
            <w:r w:rsidR="005C0237" w:rsidRPr="00077C8B">
              <w:rPr>
                <w:rFonts w:ascii="Century Gothic" w:hAnsi="Century Gothic" w:cs="Tahoma"/>
                <w:b/>
                <w:sz w:val="28"/>
                <w:szCs w:val="28"/>
              </w:rPr>
              <w:t xml:space="preserve"> of children</w:t>
            </w:r>
            <w:r w:rsidR="003A7D7A" w:rsidRPr="00077C8B">
              <w:rPr>
                <w:rFonts w:ascii="Century Gothic" w:hAnsi="Century Gothic" w:cs="Tahoma"/>
                <w:b/>
                <w:sz w:val="28"/>
                <w:szCs w:val="28"/>
              </w:rPr>
              <w:t>,</w:t>
            </w:r>
            <w:r w:rsidR="005C0237" w:rsidRPr="00077C8B">
              <w:rPr>
                <w:rFonts w:ascii="Century Gothic" w:hAnsi="Century Gothic" w:cs="Tahoma"/>
                <w:b/>
                <w:sz w:val="28"/>
                <w:szCs w:val="28"/>
              </w:rPr>
              <w:t xml:space="preserve"> young people and their </w:t>
            </w:r>
            <w:r w:rsidR="0094626B" w:rsidRPr="00077C8B">
              <w:rPr>
                <w:rFonts w:ascii="Century Gothic" w:hAnsi="Century Gothic" w:cs="Tahoma"/>
                <w:b/>
                <w:sz w:val="28"/>
                <w:szCs w:val="28"/>
              </w:rPr>
              <w:t xml:space="preserve">families are used </w:t>
            </w:r>
            <w:r w:rsidR="00815240" w:rsidRPr="00077C8B">
              <w:rPr>
                <w:rFonts w:ascii="Century Gothic" w:hAnsi="Century Gothic" w:cs="Tahoma"/>
                <w:b/>
                <w:sz w:val="28"/>
                <w:szCs w:val="28"/>
              </w:rPr>
              <w:t>to inform t</w:t>
            </w:r>
            <w:r w:rsidR="0094626B" w:rsidRPr="00077C8B">
              <w:rPr>
                <w:rFonts w:ascii="Century Gothic" w:hAnsi="Century Gothic" w:cs="Tahoma"/>
                <w:b/>
                <w:sz w:val="28"/>
                <w:szCs w:val="28"/>
              </w:rPr>
              <w:t>he planning and reviewing</w:t>
            </w:r>
            <w:r w:rsidRPr="00077C8B">
              <w:rPr>
                <w:rFonts w:ascii="Century Gothic" w:hAnsi="Century Gothic" w:cs="Tahoma"/>
                <w:b/>
                <w:sz w:val="28"/>
                <w:szCs w:val="28"/>
              </w:rPr>
              <w:t xml:space="preserve"> </w:t>
            </w:r>
            <w:r w:rsidR="0094626B" w:rsidRPr="00077C8B">
              <w:rPr>
                <w:rFonts w:ascii="Century Gothic" w:hAnsi="Century Gothic" w:cs="Tahoma"/>
                <w:b/>
                <w:sz w:val="28"/>
                <w:szCs w:val="28"/>
              </w:rPr>
              <w:t>of SEND provision and services</w:t>
            </w:r>
            <w:r w:rsidR="00937752" w:rsidRPr="00077C8B">
              <w:rPr>
                <w:rFonts w:ascii="Century Gothic" w:hAnsi="Century Gothic" w:cs="Tahoma"/>
                <w:b/>
                <w:sz w:val="28"/>
                <w:szCs w:val="28"/>
              </w:rPr>
              <w:t xml:space="preserve">. </w:t>
            </w:r>
          </w:p>
          <w:p w14:paraId="490D099B" w14:textId="63F965F1" w:rsidR="0094626B" w:rsidRDefault="00032EBF">
            <w:pPr>
              <w:pStyle w:val="NoSpacing"/>
              <w:numPr>
                <w:ilvl w:val="0"/>
                <w:numId w:val="2"/>
              </w:numPr>
              <w:spacing w:after="120"/>
              <w:jc w:val="both"/>
              <w:rPr>
                <w:rFonts w:ascii="Century Gothic" w:hAnsi="Century Gothic" w:cs="Tahoma"/>
                <w:b/>
                <w:sz w:val="28"/>
                <w:szCs w:val="28"/>
              </w:rPr>
            </w:pPr>
            <w:r w:rsidRPr="00077C8B">
              <w:rPr>
                <w:rFonts w:ascii="Century Gothic" w:hAnsi="Century Gothic" w:cs="Tahoma"/>
                <w:b/>
                <w:sz w:val="28"/>
                <w:szCs w:val="28"/>
              </w:rPr>
              <w:t>P</w:t>
            </w:r>
            <w:r w:rsidR="00CE5297" w:rsidRPr="00077C8B">
              <w:rPr>
                <w:rFonts w:ascii="Century Gothic" w:hAnsi="Century Gothic" w:cs="Tahoma"/>
                <w:b/>
                <w:sz w:val="28"/>
                <w:szCs w:val="28"/>
              </w:rPr>
              <w:t xml:space="preserve">erformance data and other information is used effectively by the </w:t>
            </w:r>
            <w:r w:rsidR="00621DC3" w:rsidRPr="00077C8B">
              <w:rPr>
                <w:rFonts w:ascii="Century Gothic" w:hAnsi="Century Gothic" w:cs="Tahoma"/>
                <w:b/>
                <w:sz w:val="28"/>
                <w:szCs w:val="28"/>
              </w:rPr>
              <w:t xml:space="preserve">local area </w:t>
            </w:r>
            <w:r w:rsidR="00CE5297" w:rsidRPr="00077C8B">
              <w:rPr>
                <w:rFonts w:ascii="Century Gothic" w:hAnsi="Century Gothic" w:cs="Tahoma"/>
                <w:b/>
                <w:sz w:val="28"/>
                <w:szCs w:val="28"/>
              </w:rPr>
              <w:t xml:space="preserve">partnership </w:t>
            </w:r>
            <w:r w:rsidR="00341560" w:rsidRPr="00077C8B">
              <w:rPr>
                <w:rFonts w:ascii="Century Gothic" w:hAnsi="Century Gothic" w:cs="Tahoma"/>
                <w:b/>
                <w:sz w:val="28"/>
                <w:szCs w:val="28"/>
              </w:rPr>
              <w:t>to inform</w:t>
            </w:r>
            <w:r w:rsidRPr="00077C8B">
              <w:rPr>
                <w:rFonts w:ascii="Century Gothic" w:hAnsi="Century Gothic" w:cs="Tahoma"/>
                <w:b/>
                <w:sz w:val="28"/>
                <w:szCs w:val="28"/>
              </w:rPr>
              <w:t xml:space="preserve"> </w:t>
            </w:r>
            <w:r w:rsidR="00341560" w:rsidRPr="00077C8B">
              <w:rPr>
                <w:rFonts w:ascii="Century Gothic" w:hAnsi="Century Gothic" w:cs="Tahoma"/>
                <w:b/>
                <w:sz w:val="28"/>
                <w:szCs w:val="28"/>
              </w:rPr>
              <w:t>the evaluation and joint commissioning of services.</w:t>
            </w:r>
          </w:p>
          <w:p w14:paraId="470C54CF" w14:textId="7C01A358" w:rsidR="00676862" w:rsidRPr="00676862" w:rsidRDefault="00676862">
            <w:pPr>
              <w:pStyle w:val="NoSpacing"/>
              <w:numPr>
                <w:ilvl w:val="0"/>
                <w:numId w:val="2"/>
              </w:numPr>
              <w:spacing w:after="120"/>
              <w:jc w:val="both"/>
              <w:rPr>
                <w:rFonts w:ascii="Century Gothic" w:hAnsi="Century Gothic" w:cs="Tahoma"/>
                <w:b/>
                <w:sz w:val="36"/>
                <w:szCs w:val="36"/>
              </w:rPr>
            </w:pPr>
            <w:r w:rsidRPr="00676862">
              <w:rPr>
                <w:rFonts w:ascii="Tahoma" w:eastAsia="Times New Roman" w:hAnsi="Tahoma" w:cs="Tahoma"/>
                <w:b/>
                <w:bCs/>
                <w:sz w:val="28"/>
                <w:szCs w:val="28"/>
                <w:lang w:eastAsia="en-GB"/>
              </w:rPr>
              <w:t xml:space="preserve">The workforce working with children and young people with SEND and their families receives appropriate support and development </w:t>
            </w:r>
            <w:r w:rsidRPr="00676862">
              <w:rPr>
                <w:rFonts w:ascii="Tahoma" w:eastAsia="Times New Roman" w:hAnsi="Tahoma" w:cs="Tahoma"/>
                <w:b/>
                <w:bCs/>
                <w:sz w:val="28"/>
                <w:szCs w:val="28"/>
                <w:lang w:eastAsia="en-GB"/>
              </w:rPr>
              <w:t>opportunities.</w:t>
            </w:r>
          </w:p>
          <w:p w14:paraId="071F266A" w14:textId="15E70D6C" w:rsidR="00894803" w:rsidRDefault="00894803" w:rsidP="00032EBF">
            <w:pPr>
              <w:pStyle w:val="ListParagraph"/>
              <w:jc w:val="both"/>
              <w:rPr>
                <w:rFonts w:ascii="Arial" w:hAnsi="Arial" w:cs="Arial"/>
                <w:bCs/>
              </w:rPr>
            </w:pPr>
          </w:p>
          <w:p w14:paraId="3B14F9B7" w14:textId="77777777" w:rsidR="006617E0" w:rsidRDefault="006617E0" w:rsidP="00032EBF">
            <w:pPr>
              <w:pStyle w:val="ListParagraph"/>
              <w:jc w:val="both"/>
              <w:rPr>
                <w:rFonts w:ascii="Arial" w:hAnsi="Arial" w:cs="Arial"/>
                <w:bCs/>
              </w:rPr>
            </w:pPr>
          </w:p>
          <w:p w14:paraId="4D57507B" w14:textId="77777777" w:rsidR="002C452D" w:rsidRDefault="002C452D" w:rsidP="00032EBF">
            <w:pPr>
              <w:pStyle w:val="ListParagraph"/>
              <w:jc w:val="both"/>
              <w:rPr>
                <w:rFonts w:ascii="Arial" w:hAnsi="Arial"/>
                <w:bCs/>
              </w:rPr>
            </w:pPr>
          </w:p>
          <w:p w14:paraId="79DA3DB4" w14:textId="77777777" w:rsidR="002C452D" w:rsidRDefault="002C452D" w:rsidP="00032EBF">
            <w:pPr>
              <w:pStyle w:val="ListParagraph"/>
              <w:jc w:val="both"/>
              <w:rPr>
                <w:rFonts w:ascii="Arial" w:hAnsi="Arial"/>
                <w:bCs/>
              </w:rPr>
            </w:pPr>
          </w:p>
          <w:p w14:paraId="32DA3762" w14:textId="77777777" w:rsidR="002C452D" w:rsidRDefault="002C452D" w:rsidP="00032EBF">
            <w:pPr>
              <w:pStyle w:val="ListParagraph"/>
              <w:jc w:val="both"/>
              <w:rPr>
                <w:rFonts w:ascii="Arial" w:hAnsi="Arial"/>
                <w:bCs/>
              </w:rPr>
            </w:pPr>
          </w:p>
          <w:p w14:paraId="18BB7360" w14:textId="77777777" w:rsidR="002C452D" w:rsidRDefault="002C452D" w:rsidP="00032EBF">
            <w:pPr>
              <w:pStyle w:val="ListParagraph"/>
              <w:jc w:val="both"/>
              <w:rPr>
                <w:rFonts w:ascii="Arial" w:hAnsi="Arial"/>
                <w:bCs/>
              </w:rPr>
            </w:pPr>
          </w:p>
          <w:p w14:paraId="17DEB9A0" w14:textId="77777777" w:rsidR="002C452D" w:rsidRDefault="002C452D" w:rsidP="00032EBF">
            <w:pPr>
              <w:pStyle w:val="ListParagraph"/>
              <w:jc w:val="both"/>
              <w:rPr>
                <w:rFonts w:ascii="Arial" w:hAnsi="Arial"/>
                <w:bCs/>
              </w:rPr>
            </w:pPr>
          </w:p>
          <w:p w14:paraId="1E36ECFF" w14:textId="77777777" w:rsidR="002C452D" w:rsidRDefault="002C452D" w:rsidP="00032EBF">
            <w:pPr>
              <w:pStyle w:val="ListParagraph"/>
              <w:jc w:val="both"/>
              <w:rPr>
                <w:rFonts w:ascii="Arial" w:hAnsi="Arial"/>
                <w:bCs/>
              </w:rPr>
            </w:pPr>
          </w:p>
          <w:p w14:paraId="67A415CE" w14:textId="77777777" w:rsidR="002C452D" w:rsidRDefault="002C452D" w:rsidP="00032EBF">
            <w:pPr>
              <w:pStyle w:val="ListParagraph"/>
              <w:jc w:val="both"/>
              <w:rPr>
                <w:rFonts w:ascii="Arial" w:hAnsi="Arial"/>
                <w:bCs/>
              </w:rPr>
            </w:pPr>
          </w:p>
          <w:p w14:paraId="280F781B" w14:textId="77777777" w:rsidR="002C452D" w:rsidRDefault="002C452D" w:rsidP="00032EBF">
            <w:pPr>
              <w:pStyle w:val="ListParagraph"/>
              <w:jc w:val="both"/>
              <w:rPr>
                <w:rFonts w:ascii="Arial" w:hAnsi="Arial"/>
                <w:bCs/>
              </w:rPr>
            </w:pPr>
          </w:p>
          <w:p w14:paraId="55808EF7" w14:textId="77777777" w:rsidR="002C452D" w:rsidRDefault="002C452D" w:rsidP="00032EBF">
            <w:pPr>
              <w:pStyle w:val="ListParagraph"/>
              <w:jc w:val="both"/>
              <w:rPr>
                <w:rFonts w:ascii="Arial" w:hAnsi="Arial"/>
                <w:bCs/>
              </w:rPr>
            </w:pPr>
          </w:p>
          <w:p w14:paraId="60D06E54" w14:textId="77777777" w:rsidR="002C452D" w:rsidRDefault="002C452D" w:rsidP="00032EBF">
            <w:pPr>
              <w:pStyle w:val="ListParagraph"/>
              <w:jc w:val="both"/>
              <w:rPr>
                <w:rFonts w:ascii="Arial" w:hAnsi="Arial"/>
                <w:bCs/>
              </w:rPr>
            </w:pPr>
          </w:p>
          <w:p w14:paraId="33E81F4C" w14:textId="77777777" w:rsidR="002C452D" w:rsidRDefault="002C452D" w:rsidP="00032EBF">
            <w:pPr>
              <w:pStyle w:val="ListParagraph"/>
              <w:jc w:val="both"/>
              <w:rPr>
                <w:rFonts w:ascii="Arial" w:hAnsi="Arial"/>
                <w:bCs/>
              </w:rPr>
            </w:pPr>
          </w:p>
          <w:tbl>
            <w:tblPr>
              <w:tblStyle w:val="TableGrid"/>
              <w:tblW w:w="201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2"/>
              <w:gridCol w:w="2514"/>
              <w:gridCol w:w="2163"/>
              <w:gridCol w:w="1560"/>
              <w:gridCol w:w="7371"/>
              <w:gridCol w:w="5670"/>
            </w:tblGrid>
            <w:tr w:rsidR="001B1F71" w:rsidRPr="00916946" w14:paraId="475C46BD" w14:textId="77777777" w:rsidTr="00077C8B">
              <w:trPr>
                <w:tblHeader/>
              </w:trPr>
              <w:tc>
                <w:tcPr>
                  <w:tcW w:w="20190" w:type="dxa"/>
                  <w:gridSpan w:val="6"/>
                  <w:shd w:val="clear" w:color="auto" w:fill="D9D9D9" w:themeFill="background1" w:themeFillShade="D9"/>
                </w:tcPr>
                <w:p w14:paraId="505AD2F8" w14:textId="2E8CF7B9" w:rsidR="006719B8" w:rsidRPr="00077C8B" w:rsidRDefault="0049590B" w:rsidP="007054C7">
                  <w:pPr>
                    <w:pStyle w:val="NoSpacing"/>
                    <w:spacing w:before="120" w:after="120"/>
                    <w:jc w:val="both"/>
                    <w:rPr>
                      <w:rFonts w:ascii="Century Gothic" w:hAnsi="Century Gothic" w:cs="Tahoma"/>
                      <w:b/>
                    </w:rPr>
                  </w:pPr>
                  <w:r w:rsidRPr="00077C8B">
                    <w:rPr>
                      <w:rFonts w:ascii="Century Gothic" w:hAnsi="Century Gothic" w:cs="Tahoma"/>
                      <w:b/>
                    </w:rPr>
                    <w:lastRenderedPageBreak/>
                    <w:t xml:space="preserve">Priority </w:t>
                  </w:r>
                  <w:r w:rsidR="00A1347D" w:rsidRPr="00077C8B">
                    <w:rPr>
                      <w:rFonts w:ascii="Century Gothic" w:hAnsi="Century Gothic" w:cs="Tahoma"/>
                      <w:b/>
                    </w:rPr>
                    <w:t xml:space="preserve">1: </w:t>
                  </w:r>
                  <w:r w:rsidR="007054C7" w:rsidRPr="007054C7">
                    <w:rPr>
                      <w:rFonts w:ascii="Century Gothic" w:hAnsi="Century Gothic" w:cs="Tahoma"/>
                      <w:b/>
                    </w:rPr>
                    <w:t>Revised governance arrangements are established for the SEND local area partnership.</w:t>
                  </w:r>
                  <w:r w:rsidR="007054C7" w:rsidRPr="007054C7">
                    <w:rPr>
                      <w:rFonts w:ascii="Century Gothic" w:hAnsi="Century Gothic" w:cs="Tahoma"/>
                      <w:b/>
                      <w:sz w:val="24"/>
                      <w:szCs w:val="24"/>
                    </w:rPr>
                    <w:t xml:space="preserve"> </w:t>
                  </w:r>
                </w:p>
              </w:tc>
            </w:tr>
            <w:tr w:rsidR="00D21D00" w:rsidRPr="00916946" w14:paraId="7913A126" w14:textId="77777777" w:rsidTr="00077C8B">
              <w:trPr>
                <w:tblHeader/>
              </w:trPr>
              <w:tc>
                <w:tcPr>
                  <w:tcW w:w="20190" w:type="dxa"/>
                  <w:gridSpan w:val="6"/>
                  <w:shd w:val="clear" w:color="auto" w:fill="D9D9D9" w:themeFill="background1" w:themeFillShade="D9"/>
                </w:tcPr>
                <w:p w14:paraId="483374C6" w14:textId="4EC5A74F" w:rsidR="00D21D00" w:rsidRPr="007E43D7" w:rsidRDefault="00D21D00" w:rsidP="007E43D7">
                  <w:pPr>
                    <w:spacing w:before="120" w:after="120"/>
                    <w:jc w:val="both"/>
                    <w:rPr>
                      <w:rFonts w:ascii="Century Gothic" w:hAnsi="Century Gothic" w:cs="Tahoma"/>
                      <w:b/>
                    </w:rPr>
                  </w:pPr>
                  <w:r w:rsidRPr="007E43D7">
                    <w:rPr>
                      <w:rFonts w:ascii="Century Gothic" w:hAnsi="Century Gothic" w:cs="Tahoma"/>
                      <w:b/>
                      <w:sz w:val="20"/>
                      <w:szCs w:val="20"/>
                    </w:rPr>
                    <w:t>Outcomes we will strive for:</w:t>
                  </w:r>
                  <w:r w:rsidR="00C241B9" w:rsidRPr="007E43D7">
                    <w:rPr>
                      <w:rFonts w:ascii="Century Gothic" w:hAnsi="Century Gothic" w:cs="Tahoma"/>
                      <w:b/>
                      <w:sz w:val="20"/>
                      <w:szCs w:val="20"/>
                    </w:rPr>
                    <w:t xml:space="preserve"> </w:t>
                  </w:r>
                  <w:r w:rsidR="000D2AB2" w:rsidRPr="007E43D7">
                    <w:rPr>
                      <w:rFonts w:ascii="Century Gothic" w:hAnsi="Century Gothic" w:cs="Tahoma"/>
                      <w:b/>
                      <w:sz w:val="20"/>
                      <w:szCs w:val="20"/>
                    </w:rPr>
                    <w:t>(1) I</w:t>
                  </w:r>
                  <w:r w:rsidR="00526662" w:rsidRPr="007E43D7">
                    <w:rPr>
                      <w:rFonts w:ascii="Century Gothic" w:hAnsi="Century Gothic" w:cs="Tahoma"/>
                      <w:b/>
                      <w:sz w:val="20"/>
                      <w:szCs w:val="20"/>
                    </w:rPr>
                    <w:t>mproved governance arrangements across the SEND system in Nottinghamshire</w:t>
                  </w:r>
                  <w:r w:rsidR="00DA44E2" w:rsidRPr="007E43D7">
                    <w:rPr>
                      <w:rFonts w:ascii="Century Gothic" w:hAnsi="Century Gothic" w:cs="Tahoma"/>
                      <w:b/>
                      <w:sz w:val="20"/>
                      <w:szCs w:val="20"/>
                    </w:rPr>
                    <w:t xml:space="preserve"> which is chara</w:t>
                  </w:r>
                  <w:r w:rsidR="0075001C" w:rsidRPr="007E43D7">
                    <w:rPr>
                      <w:rFonts w:ascii="Century Gothic" w:hAnsi="Century Gothic" w:cs="Tahoma"/>
                      <w:b/>
                      <w:sz w:val="20"/>
                      <w:szCs w:val="20"/>
                    </w:rPr>
                    <w:t>cterised by high support</w:t>
                  </w:r>
                  <w:r w:rsidR="009B3113" w:rsidRPr="007E43D7">
                    <w:rPr>
                      <w:rFonts w:ascii="Century Gothic" w:hAnsi="Century Gothic" w:cs="Tahoma"/>
                      <w:b/>
                      <w:sz w:val="20"/>
                      <w:szCs w:val="20"/>
                    </w:rPr>
                    <w:t xml:space="preserve"> and high challenge</w:t>
                  </w:r>
                  <w:r w:rsidR="0023170A" w:rsidRPr="007E43D7">
                    <w:rPr>
                      <w:rFonts w:ascii="Century Gothic" w:hAnsi="Century Gothic" w:cs="Tahoma"/>
                      <w:b/>
                      <w:sz w:val="20"/>
                      <w:szCs w:val="20"/>
                    </w:rPr>
                    <w:t xml:space="preserve"> with effective monitoring of the SEND </w:t>
                  </w:r>
                  <w:r w:rsidR="006A33B4" w:rsidRPr="007E43D7">
                    <w:rPr>
                      <w:rFonts w:ascii="Century Gothic" w:hAnsi="Century Gothic" w:cs="Tahoma"/>
                      <w:b/>
                      <w:sz w:val="20"/>
                      <w:szCs w:val="20"/>
                    </w:rPr>
                    <w:t xml:space="preserve">Outcomes-based Strategy and </w:t>
                  </w:r>
                  <w:r w:rsidR="003D4AE4" w:rsidRPr="007E43D7">
                    <w:rPr>
                      <w:rFonts w:ascii="Century Gothic" w:hAnsi="Century Gothic" w:cs="Tahoma"/>
                      <w:b/>
                      <w:sz w:val="20"/>
                      <w:szCs w:val="20"/>
                    </w:rPr>
                    <w:t xml:space="preserve">Action Plan of its </w:t>
                  </w:r>
                  <w:r w:rsidR="00D73CA5" w:rsidRPr="007E43D7">
                    <w:rPr>
                      <w:rFonts w:ascii="Century Gothic" w:hAnsi="Century Gothic" w:cs="Tahoma"/>
                      <w:b/>
                      <w:sz w:val="20"/>
                      <w:szCs w:val="20"/>
                    </w:rPr>
                    <w:t xml:space="preserve">impact </w:t>
                  </w:r>
                  <w:r w:rsidR="0023170A" w:rsidRPr="007E43D7">
                    <w:rPr>
                      <w:rFonts w:ascii="Century Gothic" w:hAnsi="Century Gothic" w:cs="Tahoma"/>
                      <w:b/>
                      <w:sz w:val="20"/>
                      <w:szCs w:val="20"/>
                    </w:rPr>
                    <w:t>on</w:t>
                  </w:r>
                  <w:r w:rsidR="00E01EE4" w:rsidRPr="007E43D7">
                    <w:rPr>
                      <w:rFonts w:ascii="Century Gothic" w:hAnsi="Century Gothic" w:cs="Tahoma"/>
                      <w:b/>
                      <w:sz w:val="20"/>
                      <w:szCs w:val="20"/>
                    </w:rPr>
                    <w:t xml:space="preserve"> the lived experiences of children, young </w:t>
                  </w:r>
                  <w:r w:rsidR="00716BDB" w:rsidRPr="007E43D7">
                    <w:rPr>
                      <w:rFonts w:ascii="Century Gothic" w:hAnsi="Century Gothic" w:cs="Tahoma"/>
                      <w:b/>
                      <w:sz w:val="20"/>
                      <w:szCs w:val="20"/>
                    </w:rPr>
                    <w:t>people,</w:t>
                  </w:r>
                  <w:r w:rsidR="00E01EE4" w:rsidRPr="007E43D7">
                    <w:rPr>
                      <w:rFonts w:ascii="Century Gothic" w:hAnsi="Century Gothic" w:cs="Tahoma"/>
                      <w:b/>
                      <w:sz w:val="20"/>
                      <w:szCs w:val="20"/>
                    </w:rPr>
                    <w:t xml:space="preserve"> and their families</w:t>
                  </w:r>
                  <w:r w:rsidR="0001569F" w:rsidRPr="007E43D7">
                    <w:rPr>
                      <w:rFonts w:ascii="Century Gothic" w:hAnsi="Century Gothic" w:cs="Tahoma"/>
                      <w:b/>
                      <w:sz w:val="20"/>
                      <w:szCs w:val="20"/>
                    </w:rPr>
                    <w:t xml:space="preserve">; </w:t>
                  </w:r>
                  <w:r w:rsidR="000D2AB2" w:rsidRPr="007E43D7">
                    <w:rPr>
                      <w:rFonts w:ascii="Century Gothic" w:hAnsi="Century Gothic" w:cs="Tahoma"/>
                      <w:b/>
                      <w:sz w:val="20"/>
                      <w:szCs w:val="20"/>
                    </w:rPr>
                    <w:t xml:space="preserve">(2) </w:t>
                  </w:r>
                  <w:r w:rsidR="00AF5662" w:rsidRPr="007E43D7">
                    <w:rPr>
                      <w:rFonts w:ascii="Century Gothic" w:hAnsi="Century Gothic" w:cs="Tahoma"/>
                      <w:b/>
                      <w:sz w:val="20"/>
                      <w:szCs w:val="20"/>
                    </w:rPr>
                    <w:t>The development of</w:t>
                  </w:r>
                  <w:r w:rsidR="00654BCC" w:rsidRPr="007E43D7">
                    <w:rPr>
                      <w:rFonts w:ascii="Century Gothic" w:hAnsi="Century Gothic" w:cs="Tahoma"/>
                      <w:b/>
                      <w:sz w:val="20"/>
                      <w:szCs w:val="20"/>
                    </w:rPr>
                    <w:t xml:space="preserve"> </w:t>
                  </w:r>
                  <w:r w:rsidR="00BB03D8" w:rsidRPr="007E43D7">
                    <w:rPr>
                      <w:rFonts w:ascii="Century Gothic" w:hAnsi="Century Gothic" w:cs="Tahoma"/>
                      <w:b/>
                      <w:sz w:val="20"/>
                      <w:szCs w:val="20"/>
                    </w:rPr>
                    <w:t>district-based</w:t>
                  </w:r>
                  <w:r w:rsidR="00654BCC" w:rsidRPr="007E43D7">
                    <w:rPr>
                      <w:rFonts w:ascii="Century Gothic" w:hAnsi="Century Gothic" w:cs="Tahoma"/>
                      <w:b/>
                      <w:sz w:val="20"/>
                      <w:szCs w:val="20"/>
                    </w:rPr>
                    <w:t xml:space="preserve"> locality boards</w:t>
                  </w:r>
                  <w:r w:rsidR="002E193E" w:rsidRPr="007E43D7">
                    <w:rPr>
                      <w:rFonts w:ascii="Century Gothic" w:hAnsi="Century Gothic" w:cs="Tahoma"/>
                      <w:b/>
                      <w:sz w:val="20"/>
                      <w:szCs w:val="20"/>
                    </w:rPr>
                    <w:t xml:space="preserve"> </w:t>
                  </w:r>
                  <w:r w:rsidR="00D73CA5" w:rsidRPr="007E43D7">
                    <w:rPr>
                      <w:rFonts w:ascii="Century Gothic" w:hAnsi="Century Gothic" w:cs="Tahoma"/>
                      <w:b/>
                      <w:sz w:val="20"/>
                      <w:szCs w:val="20"/>
                    </w:rPr>
                    <w:t xml:space="preserve">to </w:t>
                  </w:r>
                  <w:r w:rsidR="00AA443E" w:rsidRPr="007E43D7">
                    <w:rPr>
                      <w:rFonts w:ascii="Century Gothic" w:hAnsi="Century Gothic" w:cs="Tahoma"/>
                      <w:b/>
                      <w:sz w:val="20"/>
                      <w:szCs w:val="20"/>
                    </w:rPr>
                    <w:t>strengthen the local are</w:t>
                  </w:r>
                  <w:r w:rsidR="0095111C" w:rsidRPr="007E43D7">
                    <w:rPr>
                      <w:rFonts w:ascii="Century Gothic" w:hAnsi="Century Gothic" w:cs="Tahoma"/>
                      <w:b/>
                      <w:sz w:val="20"/>
                      <w:szCs w:val="20"/>
                    </w:rPr>
                    <w:t>a’s effectiveness in delivering sustainable change and improved outcomes.</w:t>
                  </w:r>
                </w:p>
              </w:tc>
            </w:tr>
            <w:tr w:rsidR="00147D04" w:rsidRPr="001961F0" w14:paraId="1BDC1B0A" w14:textId="77777777" w:rsidTr="001D43BD">
              <w:trPr>
                <w:tblHeader/>
              </w:trPr>
              <w:tc>
                <w:tcPr>
                  <w:tcW w:w="912" w:type="dxa"/>
                  <w:shd w:val="clear" w:color="auto" w:fill="auto"/>
                </w:tcPr>
                <w:p w14:paraId="7D0589B5" w14:textId="77777777" w:rsidR="00147D04" w:rsidRPr="004D2543" w:rsidRDefault="00147D04" w:rsidP="004A6569">
                  <w:pPr>
                    <w:spacing w:before="60" w:after="60"/>
                    <w:jc w:val="center"/>
                    <w:rPr>
                      <w:rFonts w:ascii="Century Gothic" w:hAnsi="Century Gothic" w:cs="Tahoma"/>
                      <w:b/>
                      <w:bCs/>
                      <w:sz w:val="20"/>
                      <w:szCs w:val="20"/>
                    </w:rPr>
                  </w:pPr>
                  <w:r w:rsidRPr="004D2543">
                    <w:rPr>
                      <w:rFonts w:ascii="Century Gothic" w:hAnsi="Century Gothic" w:cs="Tahoma"/>
                      <w:b/>
                      <w:bCs/>
                      <w:sz w:val="20"/>
                      <w:szCs w:val="20"/>
                    </w:rPr>
                    <w:t>Action Ref</w:t>
                  </w:r>
                </w:p>
              </w:tc>
              <w:tc>
                <w:tcPr>
                  <w:tcW w:w="2514" w:type="dxa"/>
                  <w:shd w:val="clear" w:color="auto" w:fill="auto"/>
                </w:tcPr>
                <w:p w14:paraId="5880DB5D" w14:textId="77777777" w:rsidR="00147D04" w:rsidRPr="004D2543" w:rsidRDefault="00147D04" w:rsidP="001D43BD">
                  <w:pPr>
                    <w:spacing w:before="60" w:after="60"/>
                    <w:rPr>
                      <w:rFonts w:ascii="Century Gothic" w:hAnsi="Century Gothic" w:cs="Tahoma"/>
                      <w:b/>
                      <w:bCs/>
                      <w:sz w:val="20"/>
                      <w:szCs w:val="20"/>
                    </w:rPr>
                  </w:pPr>
                  <w:r w:rsidRPr="004D2543">
                    <w:rPr>
                      <w:rFonts w:ascii="Century Gothic" w:hAnsi="Century Gothic" w:cs="Tahoma"/>
                      <w:b/>
                      <w:bCs/>
                      <w:sz w:val="20"/>
                      <w:szCs w:val="20"/>
                    </w:rPr>
                    <w:t>Action</w:t>
                  </w:r>
                </w:p>
              </w:tc>
              <w:tc>
                <w:tcPr>
                  <w:tcW w:w="2163" w:type="dxa"/>
                  <w:shd w:val="clear" w:color="auto" w:fill="auto"/>
                </w:tcPr>
                <w:p w14:paraId="626C6D4D" w14:textId="77777777" w:rsidR="00147D04" w:rsidRPr="004D2543" w:rsidRDefault="00147D04" w:rsidP="001D43BD">
                  <w:pPr>
                    <w:spacing w:before="60" w:after="60"/>
                    <w:rPr>
                      <w:rFonts w:ascii="Century Gothic" w:hAnsi="Century Gothic" w:cs="Tahoma"/>
                      <w:b/>
                      <w:bCs/>
                      <w:sz w:val="20"/>
                      <w:szCs w:val="20"/>
                    </w:rPr>
                  </w:pPr>
                  <w:bookmarkStart w:id="1" w:name="_Int_RZRvHmxq"/>
                  <w:r w:rsidRPr="004D2543">
                    <w:rPr>
                      <w:rFonts w:ascii="Century Gothic" w:hAnsi="Century Gothic" w:cs="Tahoma"/>
                      <w:b/>
                      <w:bCs/>
                      <w:sz w:val="20"/>
                      <w:szCs w:val="20"/>
                    </w:rPr>
                    <w:t>Lead</w:t>
                  </w:r>
                  <w:bookmarkEnd w:id="1"/>
                </w:p>
              </w:tc>
              <w:tc>
                <w:tcPr>
                  <w:tcW w:w="1560" w:type="dxa"/>
                  <w:shd w:val="clear" w:color="auto" w:fill="auto"/>
                </w:tcPr>
                <w:p w14:paraId="74AA201A" w14:textId="77777777" w:rsidR="00147D04" w:rsidRPr="004D2543" w:rsidRDefault="00147D04" w:rsidP="004A6569">
                  <w:pPr>
                    <w:spacing w:before="60" w:after="60"/>
                    <w:jc w:val="center"/>
                    <w:rPr>
                      <w:rFonts w:ascii="Century Gothic" w:hAnsi="Century Gothic" w:cs="Tahoma"/>
                      <w:b/>
                      <w:bCs/>
                      <w:sz w:val="20"/>
                      <w:szCs w:val="20"/>
                    </w:rPr>
                  </w:pPr>
                  <w:r w:rsidRPr="004D2543">
                    <w:rPr>
                      <w:rFonts w:ascii="Century Gothic" w:hAnsi="Century Gothic" w:cs="Tahoma"/>
                      <w:b/>
                      <w:bCs/>
                      <w:sz w:val="20"/>
                      <w:szCs w:val="20"/>
                    </w:rPr>
                    <w:t>Completion Date</w:t>
                  </w:r>
                </w:p>
              </w:tc>
              <w:tc>
                <w:tcPr>
                  <w:tcW w:w="7371" w:type="dxa"/>
                  <w:shd w:val="clear" w:color="auto" w:fill="auto"/>
                </w:tcPr>
                <w:p w14:paraId="3D9E6C53" w14:textId="77777777" w:rsidR="00147D04" w:rsidRPr="004D2543" w:rsidRDefault="00147D04" w:rsidP="001D43BD">
                  <w:pPr>
                    <w:spacing w:before="60" w:after="60"/>
                    <w:rPr>
                      <w:rFonts w:ascii="Century Gothic" w:hAnsi="Century Gothic" w:cs="Tahoma"/>
                      <w:b/>
                      <w:bCs/>
                      <w:sz w:val="20"/>
                      <w:szCs w:val="20"/>
                    </w:rPr>
                  </w:pPr>
                  <w:r w:rsidRPr="004D2543">
                    <w:rPr>
                      <w:rFonts w:ascii="Century Gothic" w:hAnsi="Century Gothic" w:cs="Tahoma"/>
                      <w:b/>
                      <w:bCs/>
                      <w:sz w:val="20"/>
                      <w:szCs w:val="20"/>
                    </w:rPr>
                    <w:t>Implementation Activity (key milestones)</w:t>
                  </w:r>
                </w:p>
              </w:tc>
              <w:tc>
                <w:tcPr>
                  <w:tcW w:w="5670" w:type="dxa"/>
                  <w:shd w:val="clear" w:color="auto" w:fill="auto"/>
                </w:tcPr>
                <w:p w14:paraId="01AE6EC5" w14:textId="77777777" w:rsidR="00147D04" w:rsidRPr="004D2543" w:rsidRDefault="00147D04" w:rsidP="001D43BD">
                  <w:pPr>
                    <w:spacing w:before="60" w:after="60"/>
                    <w:rPr>
                      <w:rFonts w:ascii="Century Gothic" w:hAnsi="Century Gothic" w:cs="Tahoma"/>
                      <w:b/>
                      <w:bCs/>
                      <w:sz w:val="20"/>
                      <w:szCs w:val="20"/>
                    </w:rPr>
                  </w:pPr>
                  <w:r w:rsidRPr="004D2543">
                    <w:rPr>
                      <w:rFonts w:ascii="Century Gothic" w:hAnsi="Century Gothic" w:cs="Tahoma"/>
                      <w:b/>
                      <w:bCs/>
                      <w:sz w:val="20"/>
                      <w:szCs w:val="20"/>
                    </w:rPr>
                    <w:t xml:space="preserve">Impact measures </w:t>
                  </w:r>
                </w:p>
              </w:tc>
            </w:tr>
            <w:tr w:rsidR="00147D04" w:rsidRPr="001961F0" w14:paraId="5800672E" w14:textId="77777777" w:rsidTr="001D43BD">
              <w:trPr>
                <w:tblHeader/>
              </w:trPr>
              <w:tc>
                <w:tcPr>
                  <w:tcW w:w="912" w:type="dxa"/>
                  <w:shd w:val="clear" w:color="auto" w:fill="auto"/>
                </w:tcPr>
                <w:p w14:paraId="66060D33" w14:textId="77777777" w:rsidR="00147D04" w:rsidRPr="00D44B9A" w:rsidRDefault="00147D04" w:rsidP="004A6569">
                  <w:pPr>
                    <w:spacing w:before="60" w:after="60"/>
                    <w:jc w:val="center"/>
                    <w:rPr>
                      <w:rFonts w:ascii="Century Gothic" w:hAnsi="Century Gothic" w:cs="Tahoma"/>
                      <w:b/>
                      <w:bCs/>
                      <w:sz w:val="20"/>
                      <w:szCs w:val="20"/>
                    </w:rPr>
                  </w:pPr>
                  <w:r w:rsidRPr="00D44B9A">
                    <w:rPr>
                      <w:rFonts w:ascii="Century Gothic" w:hAnsi="Century Gothic" w:cs="Tahoma"/>
                      <w:b/>
                      <w:bCs/>
                      <w:sz w:val="20"/>
                      <w:szCs w:val="20"/>
                    </w:rPr>
                    <w:t>1.1</w:t>
                  </w:r>
                </w:p>
              </w:tc>
              <w:tc>
                <w:tcPr>
                  <w:tcW w:w="2514" w:type="dxa"/>
                  <w:shd w:val="clear" w:color="auto" w:fill="auto"/>
                </w:tcPr>
                <w:p w14:paraId="113541B6" w14:textId="77777777" w:rsidR="00147D04" w:rsidRPr="00D44B9A" w:rsidRDefault="00147D04" w:rsidP="004A6569">
                  <w:pPr>
                    <w:spacing w:before="60" w:after="60"/>
                    <w:rPr>
                      <w:rFonts w:ascii="Century Gothic" w:hAnsi="Century Gothic" w:cs="Tahoma"/>
                      <w:sz w:val="20"/>
                      <w:szCs w:val="20"/>
                    </w:rPr>
                  </w:pPr>
                  <w:r w:rsidRPr="00D44B9A">
                    <w:rPr>
                      <w:rFonts w:ascii="Century Gothic" w:hAnsi="Century Gothic" w:cs="Tahoma"/>
                      <w:sz w:val="20"/>
                      <w:szCs w:val="20"/>
                    </w:rPr>
                    <w:t>Establish revised governance arrangements for the local area.</w:t>
                  </w:r>
                </w:p>
              </w:tc>
              <w:tc>
                <w:tcPr>
                  <w:tcW w:w="2163" w:type="dxa"/>
                  <w:shd w:val="clear" w:color="auto" w:fill="auto"/>
                </w:tcPr>
                <w:p w14:paraId="432690F9" w14:textId="77777777" w:rsidR="00147D04" w:rsidRPr="00D44B9A" w:rsidRDefault="00147D04" w:rsidP="00480C9B">
                  <w:pPr>
                    <w:spacing w:before="60"/>
                    <w:rPr>
                      <w:rFonts w:ascii="Century Gothic" w:hAnsi="Century Gothic" w:cs="Tahoma"/>
                      <w:sz w:val="20"/>
                      <w:szCs w:val="20"/>
                    </w:rPr>
                  </w:pPr>
                  <w:r w:rsidRPr="00D44B9A">
                    <w:rPr>
                      <w:rFonts w:ascii="Century Gothic" w:hAnsi="Century Gothic" w:cs="Tahoma"/>
                      <w:sz w:val="20"/>
                      <w:szCs w:val="20"/>
                    </w:rPr>
                    <w:t>Nicola Ryan (ICB)</w:t>
                  </w:r>
                </w:p>
                <w:p w14:paraId="39948097" w14:textId="74135F53" w:rsidR="00147D04" w:rsidRPr="00D44B9A" w:rsidRDefault="00147D04" w:rsidP="00480C9B">
                  <w:pPr>
                    <w:spacing w:after="60"/>
                    <w:rPr>
                      <w:rFonts w:ascii="Century Gothic" w:hAnsi="Century Gothic" w:cs="Tahoma"/>
                      <w:sz w:val="20"/>
                      <w:szCs w:val="20"/>
                    </w:rPr>
                  </w:pPr>
                  <w:r w:rsidRPr="00D44B9A">
                    <w:rPr>
                      <w:rFonts w:ascii="Century Gothic" w:hAnsi="Century Gothic" w:cs="Tahoma"/>
                      <w:sz w:val="20"/>
                      <w:szCs w:val="20"/>
                    </w:rPr>
                    <w:t>Peter McConnochie</w:t>
                  </w:r>
                  <w:r w:rsidR="007054C7">
                    <w:rPr>
                      <w:rFonts w:ascii="Century Gothic" w:hAnsi="Century Gothic" w:cs="Tahoma"/>
                      <w:sz w:val="20"/>
                      <w:szCs w:val="20"/>
                    </w:rPr>
                    <w:t xml:space="preserve"> (NCC)</w:t>
                  </w:r>
                </w:p>
              </w:tc>
              <w:tc>
                <w:tcPr>
                  <w:tcW w:w="1560" w:type="dxa"/>
                  <w:shd w:val="clear" w:color="auto" w:fill="auto"/>
                </w:tcPr>
                <w:p w14:paraId="1115FC6C" w14:textId="77777777" w:rsidR="00147D04" w:rsidRPr="00D44B9A" w:rsidRDefault="00147D04" w:rsidP="004A6569">
                  <w:pPr>
                    <w:spacing w:before="60" w:after="60"/>
                    <w:jc w:val="center"/>
                    <w:rPr>
                      <w:rFonts w:ascii="Century Gothic" w:hAnsi="Century Gothic" w:cs="Tahoma"/>
                      <w:sz w:val="20"/>
                      <w:szCs w:val="20"/>
                    </w:rPr>
                  </w:pPr>
                  <w:r w:rsidRPr="00D44B9A">
                    <w:rPr>
                      <w:rFonts w:ascii="Century Gothic" w:hAnsi="Century Gothic" w:cs="Tahoma"/>
                      <w:sz w:val="20"/>
                      <w:szCs w:val="20"/>
                    </w:rPr>
                    <w:t>Dec 2023</w:t>
                  </w:r>
                </w:p>
              </w:tc>
              <w:tc>
                <w:tcPr>
                  <w:tcW w:w="7371" w:type="dxa"/>
                  <w:shd w:val="clear" w:color="auto" w:fill="auto"/>
                </w:tcPr>
                <w:p w14:paraId="13816D5D" w14:textId="77777777" w:rsidR="00147D04" w:rsidRPr="00D44B9A" w:rsidRDefault="00147D04" w:rsidP="004A6569">
                  <w:pPr>
                    <w:pStyle w:val="ListParagraph"/>
                    <w:numPr>
                      <w:ilvl w:val="0"/>
                      <w:numId w:val="6"/>
                    </w:numPr>
                    <w:spacing w:before="60" w:after="60"/>
                    <w:rPr>
                      <w:rFonts w:ascii="Century Gothic" w:hAnsi="Century Gothic" w:cs="Tahoma"/>
                      <w:sz w:val="20"/>
                      <w:szCs w:val="20"/>
                    </w:rPr>
                  </w:pPr>
                  <w:r w:rsidRPr="00D44B9A">
                    <w:rPr>
                      <w:rFonts w:ascii="Century Gothic" w:hAnsi="Century Gothic" w:cs="Tahoma"/>
                      <w:sz w:val="20"/>
                      <w:szCs w:val="20"/>
                    </w:rPr>
                    <w:t>Establish SEND Partnership Assurance and Improvement Group (PAIG)</w:t>
                  </w:r>
                </w:p>
                <w:p w14:paraId="674D501D" w14:textId="77777777" w:rsidR="00147D04" w:rsidRPr="00D44B9A" w:rsidRDefault="00147D04" w:rsidP="004A6569">
                  <w:pPr>
                    <w:pStyle w:val="ListParagraph"/>
                    <w:spacing w:before="60" w:after="60"/>
                    <w:ind w:left="360"/>
                    <w:rPr>
                      <w:rFonts w:ascii="Century Gothic" w:hAnsi="Century Gothic" w:cs="Tahoma"/>
                      <w:sz w:val="20"/>
                      <w:szCs w:val="20"/>
                    </w:rPr>
                  </w:pPr>
                </w:p>
              </w:tc>
              <w:tc>
                <w:tcPr>
                  <w:tcW w:w="5670" w:type="dxa"/>
                  <w:shd w:val="clear" w:color="auto" w:fill="auto"/>
                </w:tcPr>
                <w:p w14:paraId="1C0765BE" w14:textId="77777777" w:rsidR="00147D04" w:rsidRPr="00255D3B" w:rsidRDefault="00147D04" w:rsidP="004A6569">
                  <w:pPr>
                    <w:pStyle w:val="ListParagraph"/>
                    <w:numPr>
                      <w:ilvl w:val="0"/>
                      <w:numId w:val="5"/>
                    </w:numPr>
                    <w:spacing w:before="60" w:after="60"/>
                    <w:rPr>
                      <w:rFonts w:ascii="Century Gothic" w:hAnsi="Century Gothic" w:cs="Tahoma"/>
                      <w:sz w:val="20"/>
                      <w:szCs w:val="20"/>
                    </w:rPr>
                  </w:pPr>
                  <w:r w:rsidRPr="00255D3B">
                    <w:rPr>
                      <w:rFonts w:ascii="Century Gothic" w:hAnsi="Century Gothic" w:cs="Tahoma"/>
                      <w:sz w:val="20"/>
                      <w:szCs w:val="20"/>
                    </w:rPr>
                    <w:t>Terms of Reference agreed.</w:t>
                  </w:r>
                </w:p>
                <w:p w14:paraId="62D6F181" w14:textId="77777777" w:rsidR="00147D04" w:rsidRPr="00255D3B" w:rsidRDefault="00147D04" w:rsidP="004A6569">
                  <w:pPr>
                    <w:pStyle w:val="ListParagraph"/>
                    <w:numPr>
                      <w:ilvl w:val="0"/>
                      <w:numId w:val="5"/>
                    </w:numPr>
                    <w:spacing w:before="60" w:after="60"/>
                    <w:rPr>
                      <w:rFonts w:ascii="Century Gothic" w:hAnsi="Century Gothic" w:cs="Tahoma"/>
                      <w:sz w:val="20"/>
                      <w:szCs w:val="20"/>
                    </w:rPr>
                  </w:pPr>
                  <w:r w:rsidRPr="00255D3B">
                    <w:rPr>
                      <w:rFonts w:ascii="Century Gothic" w:hAnsi="Century Gothic" w:cs="Tahoma"/>
                      <w:sz w:val="20"/>
                      <w:szCs w:val="20"/>
                    </w:rPr>
                    <w:t>Membership agreed and appointed.</w:t>
                  </w:r>
                </w:p>
                <w:p w14:paraId="7227CE78" w14:textId="77777777" w:rsidR="00147D04" w:rsidRPr="00255D3B" w:rsidRDefault="00147D04" w:rsidP="004A6569">
                  <w:pPr>
                    <w:pStyle w:val="ListParagraph"/>
                    <w:numPr>
                      <w:ilvl w:val="0"/>
                      <w:numId w:val="5"/>
                    </w:numPr>
                    <w:spacing w:before="60" w:after="60"/>
                    <w:rPr>
                      <w:rFonts w:ascii="Century Gothic" w:hAnsi="Century Gothic" w:cs="Tahoma"/>
                      <w:sz w:val="20"/>
                      <w:szCs w:val="20"/>
                    </w:rPr>
                  </w:pPr>
                  <w:r w:rsidRPr="00255D3B">
                    <w:rPr>
                      <w:rFonts w:ascii="Century Gothic" w:hAnsi="Century Gothic" w:cs="Tahoma"/>
                      <w:sz w:val="20"/>
                      <w:szCs w:val="20"/>
                    </w:rPr>
                    <w:t>First meeting held on 12</w:t>
                  </w:r>
                  <w:r w:rsidR="00C30D50" w:rsidRPr="00255D3B">
                    <w:rPr>
                      <w:rFonts w:ascii="Century Gothic" w:hAnsi="Century Gothic" w:cs="Tahoma"/>
                      <w:sz w:val="20"/>
                      <w:szCs w:val="20"/>
                    </w:rPr>
                    <w:t xml:space="preserve"> December 2024.</w:t>
                  </w:r>
                </w:p>
                <w:p w14:paraId="5C633238" w14:textId="77777777" w:rsidR="00DC01AF" w:rsidRPr="00255D3B" w:rsidRDefault="00DC01AF" w:rsidP="004A6569">
                  <w:pPr>
                    <w:pStyle w:val="ListParagraph"/>
                    <w:numPr>
                      <w:ilvl w:val="0"/>
                      <w:numId w:val="5"/>
                    </w:numPr>
                    <w:spacing w:before="60" w:after="60"/>
                    <w:rPr>
                      <w:rFonts w:ascii="Century Gothic" w:hAnsi="Century Gothic" w:cs="Tahoma"/>
                      <w:sz w:val="20"/>
                      <w:szCs w:val="20"/>
                    </w:rPr>
                  </w:pPr>
                  <w:r w:rsidRPr="00255D3B">
                    <w:rPr>
                      <w:rFonts w:ascii="Century Gothic" w:hAnsi="Century Gothic" w:cs="Tahoma"/>
                      <w:sz w:val="20"/>
                      <w:szCs w:val="20"/>
                    </w:rPr>
                    <w:t>SEND Partnership leaders have better understanding and oversight of the challenges children and young people and their families experience.</w:t>
                  </w:r>
                </w:p>
                <w:p w14:paraId="6AFBC6A4" w14:textId="3504FEC8" w:rsidR="00DC01AF" w:rsidRPr="00255D3B" w:rsidRDefault="00DC01AF" w:rsidP="004A6569">
                  <w:pPr>
                    <w:pStyle w:val="ListParagraph"/>
                    <w:numPr>
                      <w:ilvl w:val="0"/>
                      <w:numId w:val="5"/>
                    </w:numPr>
                    <w:spacing w:before="60" w:after="60"/>
                    <w:rPr>
                      <w:rFonts w:ascii="Century Gothic" w:hAnsi="Century Gothic" w:cs="Tahoma"/>
                      <w:sz w:val="20"/>
                      <w:szCs w:val="20"/>
                    </w:rPr>
                  </w:pPr>
                  <w:r w:rsidRPr="00255D3B">
                    <w:rPr>
                      <w:rFonts w:ascii="Century Gothic" w:hAnsi="Century Gothic" w:cs="Tahoma"/>
                      <w:sz w:val="20"/>
                      <w:szCs w:val="20"/>
                    </w:rPr>
                    <w:t xml:space="preserve">The Partnership will be strengthened to provide effective oversight and joint working. </w:t>
                  </w:r>
                </w:p>
              </w:tc>
            </w:tr>
            <w:tr w:rsidR="00147D04" w:rsidRPr="00A24E9E" w14:paraId="54A76027" w14:textId="77777777" w:rsidTr="001D43BD">
              <w:trPr>
                <w:tblHeader/>
              </w:trPr>
              <w:tc>
                <w:tcPr>
                  <w:tcW w:w="912" w:type="dxa"/>
                  <w:shd w:val="clear" w:color="auto" w:fill="auto"/>
                </w:tcPr>
                <w:p w14:paraId="2283353E" w14:textId="77777777" w:rsidR="00147D04" w:rsidRPr="00D44B9A" w:rsidRDefault="00147D04" w:rsidP="004A6569">
                  <w:pPr>
                    <w:spacing w:before="60" w:after="60"/>
                    <w:jc w:val="center"/>
                    <w:rPr>
                      <w:rFonts w:ascii="Century Gothic" w:hAnsi="Century Gothic" w:cs="Tahoma"/>
                      <w:b/>
                      <w:bCs/>
                      <w:sz w:val="20"/>
                      <w:szCs w:val="20"/>
                    </w:rPr>
                  </w:pPr>
                  <w:r w:rsidRPr="00D44B9A">
                    <w:rPr>
                      <w:rFonts w:ascii="Century Gothic" w:hAnsi="Century Gothic" w:cs="Tahoma"/>
                      <w:b/>
                      <w:bCs/>
                      <w:sz w:val="20"/>
                      <w:szCs w:val="20"/>
                    </w:rPr>
                    <w:t>1.2</w:t>
                  </w:r>
                </w:p>
              </w:tc>
              <w:tc>
                <w:tcPr>
                  <w:tcW w:w="2514" w:type="dxa"/>
                  <w:shd w:val="clear" w:color="auto" w:fill="auto"/>
                </w:tcPr>
                <w:p w14:paraId="1E9E43B9" w14:textId="77777777" w:rsidR="00147D04" w:rsidRPr="00D44B9A" w:rsidRDefault="00147D04" w:rsidP="004A6569">
                  <w:pPr>
                    <w:spacing w:before="60" w:after="60"/>
                    <w:rPr>
                      <w:rFonts w:ascii="Century Gothic" w:hAnsi="Century Gothic" w:cs="Tahoma"/>
                      <w:sz w:val="20"/>
                      <w:szCs w:val="20"/>
                    </w:rPr>
                  </w:pPr>
                  <w:r w:rsidRPr="00D44B9A">
                    <w:rPr>
                      <w:rFonts w:ascii="Century Gothic" w:hAnsi="Century Gothic" w:cs="Tahoma"/>
                      <w:sz w:val="20"/>
                      <w:szCs w:val="20"/>
                    </w:rPr>
                    <w:t>Deliver the RISE (</w:t>
                  </w:r>
                  <w:r w:rsidRPr="00D44B9A">
                    <w:rPr>
                      <w:rFonts w:ascii="Century Gothic" w:hAnsi="Century Gothic" w:cs="Tahoma"/>
                      <w:sz w:val="20"/>
                      <w:szCs w:val="20"/>
                      <w:shd w:val="clear" w:color="auto" w:fill="FFFFFF"/>
                    </w:rPr>
                    <w:t>Research &amp; Improvement for SEND Excellence partnership) programme funded by the DfE.</w:t>
                  </w:r>
                </w:p>
                <w:p w14:paraId="3898CC86" w14:textId="77777777" w:rsidR="00147D04" w:rsidRPr="00D44B9A" w:rsidRDefault="00147D04" w:rsidP="004A6569">
                  <w:pPr>
                    <w:spacing w:before="60" w:after="60"/>
                    <w:jc w:val="center"/>
                    <w:rPr>
                      <w:rFonts w:ascii="Century Gothic" w:hAnsi="Century Gothic" w:cs="Tahoma"/>
                      <w:sz w:val="20"/>
                      <w:szCs w:val="20"/>
                    </w:rPr>
                  </w:pPr>
                </w:p>
              </w:tc>
              <w:tc>
                <w:tcPr>
                  <w:tcW w:w="2163" w:type="dxa"/>
                  <w:shd w:val="clear" w:color="auto" w:fill="auto"/>
                </w:tcPr>
                <w:p w14:paraId="58EB12FC" w14:textId="77777777" w:rsidR="00147D04" w:rsidRPr="00D44B9A" w:rsidRDefault="00147D04" w:rsidP="00480C9B">
                  <w:pPr>
                    <w:spacing w:before="60"/>
                    <w:rPr>
                      <w:rFonts w:ascii="Century Gothic" w:hAnsi="Century Gothic" w:cs="Tahoma"/>
                      <w:sz w:val="20"/>
                      <w:szCs w:val="20"/>
                    </w:rPr>
                  </w:pPr>
                  <w:r w:rsidRPr="00D44B9A">
                    <w:rPr>
                      <w:rFonts w:ascii="Century Gothic" w:hAnsi="Century Gothic" w:cs="Tahoma"/>
                      <w:sz w:val="20"/>
                      <w:szCs w:val="20"/>
                    </w:rPr>
                    <w:t>Michelle Sherlock (ICB)</w:t>
                  </w:r>
                </w:p>
                <w:p w14:paraId="4C73BDF2" w14:textId="77777777" w:rsidR="00147D04" w:rsidRPr="00D44B9A" w:rsidRDefault="00147D04" w:rsidP="00480C9B">
                  <w:pPr>
                    <w:spacing w:after="60"/>
                    <w:rPr>
                      <w:rFonts w:ascii="Century Gothic" w:hAnsi="Century Gothic" w:cs="Tahoma"/>
                      <w:sz w:val="20"/>
                      <w:szCs w:val="20"/>
                    </w:rPr>
                  </w:pPr>
                  <w:r w:rsidRPr="00D44B9A">
                    <w:rPr>
                      <w:rFonts w:ascii="Century Gothic" w:hAnsi="Century Gothic" w:cs="Tahoma"/>
                      <w:sz w:val="20"/>
                      <w:szCs w:val="20"/>
                    </w:rPr>
                    <w:t>Chris Jones (NCC)</w:t>
                  </w:r>
                </w:p>
              </w:tc>
              <w:tc>
                <w:tcPr>
                  <w:tcW w:w="1560" w:type="dxa"/>
                  <w:shd w:val="clear" w:color="auto" w:fill="auto"/>
                </w:tcPr>
                <w:p w14:paraId="0F4ABF1D" w14:textId="7C0B6551" w:rsidR="00147D04" w:rsidRPr="00D44B9A" w:rsidRDefault="006A7F0A" w:rsidP="004A6569">
                  <w:pPr>
                    <w:spacing w:before="60" w:after="60"/>
                    <w:jc w:val="center"/>
                    <w:rPr>
                      <w:rFonts w:ascii="Century Gothic" w:hAnsi="Century Gothic" w:cs="Tahoma"/>
                      <w:sz w:val="20"/>
                      <w:szCs w:val="20"/>
                    </w:rPr>
                  </w:pPr>
                  <w:r>
                    <w:rPr>
                      <w:rFonts w:ascii="Century Gothic" w:hAnsi="Century Gothic" w:cs="Tahoma"/>
                      <w:sz w:val="20"/>
                      <w:szCs w:val="20"/>
                    </w:rPr>
                    <w:t>Sep</w:t>
                  </w:r>
                  <w:r w:rsidR="00147D04" w:rsidRPr="00D44B9A">
                    <w:rPr>
                      <w:rFonts w:ascii="Century Gothic" w:hAnsi="Century Gothic" w:cs="Tahoma"/>
                      <w:sz w:val="20"/>
                      <w:szCs w:val="20"/>
                    </w:rPr>
                    <w:t xml:space="preserve"> 2024</w:t>
                  </w:r>
                </w:p>
              </w:tc>
              <w:tc>
                <w:tcPr>
                  <w:tcW w:w="7371" w:type="dxa"/>
                  <w:shd w:val="clear" w:color="auto" w:fill="auto"/>
                </w:tcPr>
                <w:p w14:paraId="419278FA" w14:textId="77777777" w:rsidR="00147D04" w:rsidRPr="00D44B9A" w:rsidRDefault="00147D04" w:rsidP="004A6569">
                  <w:pPr>
                    <w:pStyle w:val="ListParagraph"/>
                    <w:numPr>
                      <w:ilvl w:val="0"/>
                      <w:numId w:val="5"/>
                    </w:numPr>
                    <w:spacing w:before="60" w:after="60"/>
                    <w:rPr>
                      <w:rFonts w:ascii="Century Gothic" w:hAnsi="Century Gothic" w:cs="Tahoma"/>
                      <w:sz w:val="20"/>
                      <w:szCs w:val="20"/>
                    </w:rPr>
                  </w:pPr>
                  <w:r w:rsidRPr="00D44B9A">
                    <w:rPr>
                      <w:rFonts w:ascii="Century Gothic" w:hAnsi="Century Gothic" w:cs="Tahoma"/>
                      <w:b/>
                      <w:bCs/>
                      <w:sz w:val="20"/>
                      <w:szCs w:val="20"/>
                    </w:rPr>
                    <w:t>Phase 1</w:t>
                  </w:r>
                  <w:r w:rsidRPr="00D44B9A">
                    <w:rPr>
                      <w:rFonts w:ascii="Century Gothic" w:hAnsi="Century Gothic" w:cs="Tahoma"/>
                      <w:sz w:val="20"/>
                      <w:szCs w:val="20"/>
                    </w:rPr>
                    <w:t xml:space="preserve"> – desk top review of existing documents &amp; data indicators – August 2023.</w:t>
                  </w:r>
                </w:p>
                <w:p w14:paraId="2B37E690" w14:textId="77777777" w:rsidR="00147D04" w:rsidRPr="00D44B9A" w:rsidRDefault="00147D04" w:rsidP="004A6569">
                  <w:pPr>
                    <w:pStyle w:val="ListParagraph"/>
                    <w:numPr>
                      <w:ilvl w:val="0"/>
                      <w:numId w:val="5"/>
                    </w:numPr>
                    <w:spacing w:before="60" w:after="60"/>
                    <w:rPr>
                      <w:rFonts w:ascii="Century Gothic" w:hAnsi="Century Gothic" w:cs="Tahoma"/>
                      <w:sz w:val="20"/>
                      <w:szCs w:val="20"/>
                    </w:rPr>
                  </w:pPr>
                  <w:r w:rsidRPr="00D44B9A">
                    <w:rPr>
                      <w:rFonts w:ascii="Century Gothic" w:hAnsi="Century Gothic" w:cs="Tahoma"/>
                      <w:b/>
                      <w:bCs/>
                      <w:sz w:val="20"/>
                      <w:szCs w:val="20"/>
                    </w:rPr>
                    <w:t>Phase 2</w:t>
                  </w:r>
                  <w:r w:rsidRPr="00D44B9A">
                    <w:rPr>
                      <w:rFonts w:ascii="Century Gothic" w:hAnsi="Century Gothic" w:cs="Tahoma"/>
                      <w:sz w:val="20"/>
                      <w:szCs w:val="20"/>
                    </w:rPr>
                    <w:t xml:space="preserve"> – developing &amp; embedding the strategic outcomes framework – September 2023.</w:t>
                  </w:r>
                </w:p>
                <w:p w14:paraId="1A94F0B1" w14:textId="77777777" w:rsidR="00147D04" w:rsidRPr="00D44B9A" w:rsidRDefault="00147D04" w:rsidP="004A6569">
                  <w:pPr>
                    <w:pStyle w:val="ListParagraph"/>
                    <w:numPr>
                      <w:ilvl w:val="0"/>
                      <w:numId w:val="5"/>
                    </w:numPr>
                    <w:spacing w:before="60" w:after="60"/>
                    <w:rPr>
                      <w:rFonts w:ascii="Century Gothic" w:hAnsi="Century Gothic" w:cs="Tahoma"/>
                      <w:sz w:val="20"/>
                      <w:szCs w:val="20"/>
                    </w:rPr>
                  </w:pPr>
                  <w:r w:rsidRPr="00D44B9A">
                    <w:rPr>
                      <w:rFonts w:ascii="Century Gothic" w:hAnsi="Century Gothic" w:cs="Tahoma"/>
                      <w:b/>
                      <w:bCs/>
                      <w:sz w:val="20"/>
                      <w:szCs w:val="20"/>
                    </w:rPr>
                    <w:t>Phase 3</w:t>
                  </w:r>
                  <w:r w:rsidRPr="00D44B9A">
                    <w:rPr>
                      <w:rFonts w:ascii="Century Gothic" w:hAnsi="Century Gothic" w:cs="Tahoma"/>
                      <w:sz w:val="20"/>
                      <w:szCs w:val="20"/>
                    </w:rPr>
                    <w:t xml:space="preserve"> - exploration of data indicators to evidence strategic outcomes November 2023.</w:t>
                  </w:r>
                </w:p>
                <w:p w14:paraId="5EE269A0" w14:textId="77777777" w:rsidR="00147D04" w:rsidRPr="00D44B9A" w:rsidRDefault="00147D04" w:rsidP="004A6569">
                  <w:pPr>
                    <w:pStyle w:val="ListParagraph"/>
                    <w:numPr>
                      <w:ilvl w:val="0"/>
                      <w:numId w:val="5"/>
                    </w:numPr>
                    <w:spacing w:before="60" w:after="60"/>
                    <w:rPr>
                      <w:rFonts w:ascii="Century Gothic" w:hAnsi="Century Gothic" w:cs="Tahoma"/>
                      <w:b/>
                      <w:bCs/>
                      <w:sz w:val="20"/>
                      <w:szCs w:val="20"/>
                    </w:rPr>
                  </w:pPr>
                  <w:r w:rsidRPr="00D44B9A">
                    <w:rPr>
                      <w:rFonts w:ascii="Century Gothic" w:hAnsi="Century Gothic" w:cs="Tahoma"/>
                      <w:b/>
                      <w:bCs/>
                      <w:sz w:val="20"/>
                      <w:szCs w:val="20"/>
                    </w:rPr>
                    <w:t xml:space="preserve">Phase 4 </w:t>
                  </w:r>
                  <w:r w:rsidRPr="00D44B9A">
                    <w:rPr>
                      <w:rFonts w:ascii="Century Gothic" w:hAnsi="Century Gothic" w:cs="Tahoma"/>
                      <w:sz w:val="20"/>
                      <w:szCs w:val="20"/>
                    </w:rPr>
                    <w:t>- developing an outcomes-led SEND Strategy – December 2024.</w:t>
                  </w:r>
                </w:p>
                <w:p w14:paraId="35527FD8" w14:textId="77777777" w:rsidR="00147D04" w:rsidRPr="00F13A17" w:rsidRDefault="00147D04" w:rsidP="005D39D2">
                  <w:pPr>
                    <w:pStyle w:val="ListParagraph"/>
                    <w:numPr>
                      <w:ilvl w:val="0"/>
                      <w:numId w:val="5"/>
                    </w:numPr>
                    <w:spacing w:before="60" w:after="60"/>
                    <w:rPr>
                      <w:rFonts w:ascii="Century Gothic" w:hAnsi="Century Gothic" w:cs="Tahoma"/>
                      <w:b/>
                      <w:bCs/>
                      <w:i/>
                      <w:iCs/>
                      <w:sz w:val="20"/>
                      <w:szCs w:val="20"/>
                    </w:rPr>
                  </w:pPr>
                  <w:r w:rsidRPr="00D44B9A">
                    <w:rPr>
                      <w:rFonts w:ascii="Century Gothic" w:hAnsi="Century Gothic" w:cs="Tahoma"/>
                      <w:b/>
                      <w:bCs/>
                      <w:i/>
                      <w:iCs/>
                      <w:sz w:val="20"/>
                      <w:szCs w:val="20"/>
                    </w:rPr>
                    <w:t xml:space="preserve">Phase 5 - </w:t>
                  </w:r>
                  <w:r w:rsidRPr="00D44B9A">
                    <w:rPr>
                      <w:rFonts w:ascii="Century Gothic" w:eastAsia="Times New Roman" w:hAnsi="Century Gothic" w:cs="Tahoma"/>
                      <w:sz w:val="20"/>
                      <w:szCs w:val="20"/>
                    </w:rPr>
                    <w:t>Mapping SEND Systems improvement – February 2024.</w:t>
                  </w:r>
                </w:p>
                <w:p w14:paraId="6F9DB156" w14:textId="425E438E" w:rsidR="00F13A17" w:rsidRPr="005E50A9" w:rsidRDefault="00F13A17" w:rsidP="00F13A17">
                  <w:pPr>
                    <w:pStyle w:val="ListParagraph"/>
                    <w:spacing w:before="60" w:after="60"/>
                    <w:ind w:left="360"/>
                    <w:rPr>
                      <w:rFonts w:ascii="Century Gothic" w:hAnsi="Century Gothic" w:cs="Tahoma"/>
                      <w:b/>
                      <w:bCs/>
                      <w:i/>
                      <w:iCs/>
                      <w:sz w:val="6"/>
                      <w:szCs w:val="6"/>
                    </w:rPr>
                  </w:pPr>
                </w:p>
              </w:tc>
              <w:tc>
                <w:tcPr>
                  <w:tcW w:w="5670" w:type="dxa"/>
                  <w:shd w:val="clear" w:color="auto" w:fill="auto"/>
                </w:tcPr>
                <w:p w14:paraId="6AB6F9D7" w14:textId="77777777" w:rsidR="005E50A9" w:rsidRPr="005E50A9" w:rsidRDefault="005E50A9" w:rsidP="005E50A9">
                  <w:pPr>
                    <w:pStyle w:val="ListParagraph"/>
                    <w:spacing w:before="60" w:after="60"/>
                    <w:ind w:left="360"/>
                    <w:rPr>
                      <w:rFonts w:ascii="Century Gothic" w:hAnsi="Century Gothic" w:cs="Tahoma"/>
                      <w:sz w:val="6"/>
                      <w:szCs w:val="6"/>
                    </w:rPr>
                  </w:pPr>
                </w:p>
                <w:p w14:paraId="0FA92416" w14:textId="2194F63B" w:rsidR="00147D04" w:rsidRPr="00255D3B" w:rsidRDefault="00147D04" w:rsidP="004A6569">
                  <w:pPr>
                    <w:pStyle w:val="ListParagraph"/>
                    <w:numPr>
                      <w:ilvl w:val="0"/>
                      <w:numId w:val="5"/>
                    </w:numPr>
                    <w:spacing w:before="60" w:after="60"/>
                    <w:rPr>
                      <w:rFonts w:ascii="Century Gothic" w:hAnsi="Century Gothic" w:cs="Tahoma"/>
                      <w:sz w:val="20"/>
                      <w:szCs w:val="20"/>
                    </w:rPr>
                  </w:pPr>
                  <w:r w:rsidRPr="00255D3B">
                    <w:rPr>
                      <w:rFonts w:ascii="Century Gothic" w:hAnsi="Century Gothic" w:cs="Tahoma"/>
                      <w:sz w:val="20"/>
                      <w:szCs w:val="20"/>
                    </w:rPr>
                    <w:t>Revised SEND Strategy</w:t>
                  </w:r>
                  <w:r w:rsidR="00DD3B13" w:rsidRPr="00255D3B">
                    <w:rPr>
                      <w:rFonts w:ascii="Century Gothic" w:hAnsi="Century Gothic" w:cs="Tahoma"/>
                      <w:sz w:val="20"/>
                      <w:szCs w:val="20"/>
                    </w:rPr>
                    <w:t xml:space="preserve"> by June 2024</w:t>
                  </w:r>
                  <w:r w:rsidR="00C30D50" w:rsidRPr="00255D3B">
                    <w:rPr>
                      <w:rFonts w:ascii="Century Gothic" w:hAnsi="Century Gothic" w:cs="Tahoma"/>
                      <w:sz w:val="20"/>
                      <w:szCs w:val="20"/>
                    </w:rPr>
                    <w:t>.</w:t>
                  </w:r>
                </w:p>
                <w:p w14:paraId="66DA0C93" w14:textId="703F69F5" w:rsidR="00147D04" w:rsidRPr="00255D3B" w:rsidRDefault="00147D04" w:rsidP="004A6569">
                  <w:pPr>
                    <w:pStyle w:val="ListParagraph"/>
                    <w:numPr>
                      <w:ilvl w:val="0"/>
                      <w:numId w:val="5"/>
                    </w:numPr>
                    <w:spacing w:before="60" w:after="60"/>
                    <w:rPr>
                      <w:rFonts w:ascii="Century Gothic" w:hAnsi="Century Gothic" w:cs="Tahoma"/>
                      <w:sz w:val="20"/>
                      <w:szCs w:val="20"/>
                    </w:rPr>
                  </w:pPr>
                  <w:r w:rsidRPr="00255D3B">
                    <w:rPr>
                      <w:rFonts w:ascii="Century Gothic" w:hAnsi="Century Gothic" w:cs="Tahoma"/>
                      <w:sz w:val="20"/>
                      <w:szCs w:val="20"/>
                    </w:rPr>
                    <w:t>Outcomes framework with supporting data indicators</w:t>
                  </w:r>
                  <w:r w:rsidR="00DD3B13" w:rsidRPr="00255D3B">
                    <w:rPr>
                      <w:rFonts w:ascii="Century Gothic" w:hAnsi="Century Gothic" w:cs="Tahoma"/>
                      <w:sz w:val="20"/>
                      <w:szCs w:val="20"/>
                    </w:rPr>
                    <w:t xml:space="preserve"> by June 2024</w:t>
                  </w:r>
                  <w:r w:rsidR="00C30D50" w:rsidRPr="00255D3B">
                    <w:rPr>
                      <w:rFonts w:ascii="Century Gothic" w:hAnsi="Century Gothic" w:cs="Tahoma"/>
                      <w:sz w:val="20"/>
                      <w:szCs w:val="20"/>
                    </w:rPr>
                    <w:t>.</w:t>
                  </w:r>
                </w:p>
                <w:p w14:paraId="24A53055" w14:textId="77777777" w:rsidR="00147D04" w:rsidRPr="00255D3B" w:rsidRDefault="00147D04" w:rsidP="004A6569">
                  <w:pPr>
                    <w:pStyle w:val="ListParagraph"/>
                    <w:numPr>
                      <w:ilvl w:val="0"/>
                      <w:numId w:val="5"/>
                    </w:numPr>
                    <w:spacing w:before="60" w:after="60"/>
                    <w:rPr>
                      <w:rFonts w:ascii="Century Gothic" w:hAnsi="Century Gothic" w:cs="Tahoma"/>
                      <w:sz w:val="20"/>
                      <w:szCs w:val="20"/>
                    </w:rPr>
                  </w:pPr>
                  <w:r w:rsidRPr="00255D3B">
                    <w:rPr>
                      <w:rFonts w:ascii="Century Gothic" w:hAnsi="Century Gothic" w:cs="Tahoma"/>
                      <w:sz w:val="20"/>
                      <w:szCs w:val="20"/>
                    </w:rPr>
                    <w:t>Revised SEND Strategic Action Plan</w:t>
                  </w:r>
                  <w:r w:rsidR="00DD3B13" w:rsidRPr="00255D3B">
                    <w:rPr>
                      <w:rFonts w:ascii="Century Gothic" w:hAnsi="Century Gothic" w:cs="Tahoma"/>
                      <w:sz w:val="20"/>
                      <w:szCs w:val="20"/>
                    </w:rPr>
                    <w:t xml:space="preserve"> by September 2024</w:t>
                  </w:r>
                  <w:r w:rsidR="00C30D50" w:rsidRPr="00255D3B">
                    <w:rPr>
                      <w:rFonts w:ascii="Century Gothic" w:hAnsi="Century Gothic" w:cs="Tahoma"/>
                      <w:sz w:val="20"/>
                      <w:szCs w:val="20"/>
                    </w:rPr>
                    <w:t>.</w:t>
                  </w:r>
                </w:p>
                <w:p w14:paraId="5621402A" w14:textId="529CF4AE" w:rsidR="00F73B61" w:rsidRPr="00255D3B" w:rsidRDefault="00F73B61" w:rsidP="004A6569">
                  <w:pPr>
                    <w:pStyle w:val="ListParagraph"/>
                    <w:numPr>
                      <w:ilvl w:val="0"/>
                      <w:numId w:val="5"/>
                    </w:numPr>
                    <w:spacing w:before="60" w:after="60"/>
                    <w:rPr>
                      <w:rFonts w:ascii="Century" w:hAnsi="Century" w:cs="Tahoma"/>
                      <w:sz w:val="20"/>
                      <w:szCs w:val="20"/>
                    </w:rPr>
                  </w:pPr>
                  <w:r w:rsidRPr="00255D3B">
                    <w:rPr>
                      <w:rFonts w:ascii="Century Gothic" w:hAnsi="Century Gothic"/>
                      <w:sz w:val="20"/>
                      <w:szCs w:val="20"/>
                      <w:lang w:val="en-US"/>
                    </w:rPr>
                    <w:t>The Partnership will be able to</w:t>
                  </w:r>
                  <w:r w:rsidRPr="00255D3B">
                    <w:rPr>
                      <w:rFonts w:ascii="Century" w:hAnsi="Century"/>
                      <w:sz w:val="20"/>
                      <w:szCs w:val="20"/>
                      <w:lang w:val="en-US"/>
                    </w:rPr>
                    <w:t xml:space="preserve"> </w:t>
                  </w:r>
                  <w:r w:rsidRPr="00255D3B">
                    <w:rPr>
                      <w:rFonts w:ascii="Century Gothic" w:hAnsi="Century Gothic"/>
                      <w:sz w:val="20"/>
                      <w:szCs w:val="20"/>
                      <w:lang w:val="en-US"/>
                    </w:rPr>
                    <w:t>appropriately plan to support the needs of children and young people’s and their families improving their lived experiences.</w:t>
                  </w:r>
                </w:p>
              </w:tc>
            </w:tr>
            <w:tr w:rsidR="00147D04" w:rsidRPr="00A24E9E" w14:paraId="44DD8AAF" w14:textId="77777777" w:rsidTr="001D43BD">
              <w:trPr>
                <w:tblHeader/>
              </w:trPr>
              <w:tc>
                <w:tcPr>
                  <w:tcW w:w="912" w:type="dxa"/>
                  <w:shd w:val="clear" w:color="auto" w:fill="auto"/>
                </w:tcPr>
                <w:p w14:paraId="34208A4A" w14:textId="77777777" w:rsidR="00147D04" w:rsidRPr="00D44B9A" w:rsidRDefault="00147D04" w:rsidP="004A6569">
                  <w:pPr>
                    <w:spacing w:before="60" w:after="60"/>
                    <w:jc w:val="center"/>
                    <w:rPr>
                      <w:rFonts w:ascii="Century Gothic" w:hAnsi="Century Gothic" w:cs="Tahoma"/>
                      <w:b/>
                      <w:bCs/>
                      <w:sz w:val="20"/>
                      <w:szCs w:val="20"/>
                    </w:rPr>
                  </w:pPr>
                  <w:r w:rsidRPr="00D44B9A">
                    <w:rPr>
                      <w:rFonts w:ascii="Century Gothic" w:hAnsi="Century Gothic" w:cs="Tahoma"/>
                      <w:b/>
                      <w:bCs/>
                      <w:sz w:val="20"/>
                      <w:szCs w:val="20"/>
                    </w:rPr>
                    <w:t>1.3</w:t>
                  </w:r>
                </w:p>
              </w:tc>
              <w:tc>
                <w:tcPr>
                  <w:tcW w:w="2514" w:type="dxa"/>
                  <w:shd w:val="clear" w:color="auto" w:fill="auto"/>
                </w:tcPr>
                <w:p w14:paraId="5F6615B8" w14:textId="77777777" w:rsidR="00147D04" w:rsidRPr="00D44B9A" w:rsidRDefault="00147D04" w:rsidP="004A6569">
                  <w:pPr>
                    <w:spacing w:before="60" w:after="60"/>
                    <w:rPr>
                      <w:rFonts w:ascii="Century Gothic" w:hAnsi="Century Gothic" w:cs="Tahoma"/>
                      <w:sz w:val="20"/>
                      <w:szCs w:val="20"/>
                    </w:rPr>
                  </w:pPr>
                  <w:r w:rsidRPr="00D44B9A">
                    <w:rPr>
                      <w:rFonts w:ascii="Century Gothic" w:hAnsi="Century Gothic" w:cs="Tahoma"/>
                      <w:sz w:val="20"/>
                      <w:szCs w:val="20"/>
                    </w:rPr>
                    <w:t>Establish partnership locality boards.</w:t>
                  </w:r>
                </w:p>
              </w:tc>
              <w:tc>
                <w:tcPr>
                  <w:tcW w:w="2163" w:type="dxa"/>
                  <w:shd w:val="clear" w:color="auto" w:fill="auto"/>
                </w:tcPr>
                <w:p w14:paraId="6A5C0FB4" w14:textId="77777777" w:rsidR="00147D04" w:rsidRPr="00D44B9A" w:rsidRDefault="00147D04" w:rsidP="004A6569">
                  <w:pPr>
                    <w:spacing w:before="60" w:after="60"/>
                    <w:rPr>
                      <w:rFonts w:ascii="Century Gothic" w:hAnsi="Century Gothic" w:cs="Tahoma"/>
                      <w:sz w:val="20"/>
                      <w:szCs w:val="20"/>
                    </w:rPr>
                  </w:pPr>
                  <w:r w:rsidRPr="00D44B9A">
                    <w:rPr>
                      <w:rFonts w:ascii="Century Gothic" w:hAnsi="Century Gothic" w:cs="Tahoma"/>
                      <w:sz w:val="20"/>
                      <w:szCs w:val="20"/>
                    </w:rPr>
                    <w:t>Chris Jones (NCC)</w:t>
                  </w:r>
                </w:p>
              </w:tc>
              <w:tc>
                <w:tcPr>
                  <w:tcW w:w="1560" w:type="dxa"/>
                  <w:shd w:val="clear" w:color="auto" w:fill="auto"/>
                </w:tcPr>
                <w:p w14:paraId="68D360C1" w14:textId="77777777" w:rsidR="00147D04" w:rsidRPr="00D44B9A" w:rsidRDefault="00147D04" w:rsidP="004A6569">
                  <w:pPr>
                    <w:spacing w:before="60" w:after="60"/>
                    <w:jc w:val="center"/>
                    <w:rPr>
                      <w:rFonts w:ascii="Century Gothic" w:hAnsi="Century Gothic" w:cs="Tahoma"/>
                      <w:sz w:val="20"/>
                      <w:szCs w:val="20"/>
                    </w:rPr>
                  </w:pPr>
                  <w:r w:rsidRPr="00D44B9A">
                    <w:rPr>
                      <w:rFonts w:ascii="Century Gothic" w:hAnsi="Century Gothic" w:cs="Tahoma"/>
                      <w:sz w:val="20"/>
                      <w:szCs w:val="20"/>
                    </w:rPr>
                    <w:t>Dec 2024</w:t>
                  </w:r>
                </w:p>
              </w:tc>
              <w:tc>
                <w:tcPr>
                  <w:tcW w:w="7371" w:type="dxa"/>
                  <w:shd w:val="clear" w:color="auto" w:fill="auto"/>
                </w:tcPr>
                <w:p w14:paraId="1033A954" w14:textId="77777777" w:rsidR="00147D04" w:rsidRPr="00D44B9A" w:rsidRDefault="00147D04" w:rsidP="004A6569">
                  <w:pPr>
                    <w:pStyle w:val="ListParagraph"/>
                    <w:numPr>
                      <w:ilvl w:val="0"/>
                      <w:numId w:val="8"/>
                    </w:numPr>
                    <w:spacing w:before="60" w:after="60"/>
                    <w:rPr>
                      <w:rFonts w:ascii="Century Gothic" w:hAnsi="Century Gothic" w:cs="Tahoma"/>
                      <w:sz w:val="20"/>
                      <w:szCs w:val="20"/>
                    </w:rPr>
                  </w:pPr>
                  <w:r w:rsidRPr="00D44B9A">
                    <w:rPr>
                      <w:rFonts w:ascii="Century Gothic" w:hAnsi="Century Gothic" w:cs="Tahoma"/>
                      <w:sz w:val="20"/>
                      <w:szCs w:val="20"/>
                    </w:rPr>
                    <w:t>Review current Locality Boards.</w:t>
                  </w:r>
                </w:p>
                <w:p w14:paraId="28F3AD7F" w14:textId="77777777" w:rsidR="00147D04" w:rsidRPr="00D44B9A" w:rsidRDefault="00147D04" w:rsidP="004A6569">
                  <w:pPr>
                    <w:pStyle w:val="ListParagraph"/>
                    <w:numPr>
                      <w:ilvl w:val="0"/>
                      <w:numId w:val="8"/>
                    </w:numPr>
                    <w:spacing w:before="60" w:after="60"/>
                    <w:rPr>
                      <w:rFonts w:ascii="Century Gothic" w:hAnsi="Century Gothic" w:cs="Tahoma"/>
                      <w:sz w:val="20"/>
                      <w:szCs w:val="20"/>
                    </w:rPr>
                  </w:pPr>
                  <w:r w:rsidRPr="00D44B9A">
                    <w:rPr>
                      <w:rFonts w:ascii="Century Gothic" w:hAnsi="Century Gothic" w:cs="Tahoma"/>
                      <w:sz w:val="20"/>
                      <w:szCs w:val="20"/>
                    </w:rPr>
                    <w:t>Undertake a consultation survey with school leaders and other partners including ICB and social care.</w:t>
                  </w:r>
                </w:p>
                <w:p w14:paraId="27539A89" w14:textId="77777777" w:rsidR="00147D04" w:rsidRPr="00D44B9A" w:rsidRDefault="00147D04" w:rsidP="004A6569">
                  <w:pPr>
                    <w:pStyle w:val="ListParagraph"/>
                    <w:numPr>
                      <w:ilvl w:val="0"/>
                      <w:numId w:val="8"/>
                    </w:numPr>
                    <w:spacing w:before="60" w:after="60"/>
                    <w:rPr>
                      <w:rFonts w:ascii="Century Gothic" w:hAnsi="Century Gothic" w:cs="Tahoma"/>
                      <w:sz w:val="20"/>
                      <w:szCs w:val="20"/>
                    </w:rPr>
                  </w:pPr>
                  <w:r w:rsidRPr="00D44B9A">
                    <w:rPr>
                      <w:rFonts w:ascii="Century Gothic" w:hAnsi="Century Gothic" w:cs="Tahoma"/>
                      <w:sz w:val="20"/>
                      <w:szCs w:val="20"/>
                    </w:rPr>
                    <w:t>Develop terms of reference for the locality boards.</w:t>
                  </w:r>
                </w:p>
                <w:p w14:paraId="1677C149" w14:textId="77777777" w:rsidR="00D82F14" w:rsidRDefault="00147D04" w:rsidP="00255D3B">
                  <w:pPr>
                    <w:pStyle w:val="ListParagraph"/>
                    <w:numPr>
                      <w:ilvl w:val="0"/>
                      <w:numId w:val="8"/>
                    </w:numPr>
                    <w:spacing w:before="60" w:after="60"/>
                    <w:rPr>
                      <w:rFonts w:ascii="Century Gothic" w:hAnsi="Century Gothic" w:cs="Tahoma"/>
                      <w:sz w:val="20"/>
                      <w:szCs w:val="20"/>
                    </w:rPr>
                  </w:pPr>
                  <w:r w:rsidRPr="00D44B9A">
                    <w:rPr>
                      <w:rFonts w:ascii="Century Gothic" w:hAnsi="Century Gothic" w:cs="Tahoma"/>
                      <w:sz w:val="20"/>
                      <w:szCs w:val="20"/>
                    </w:rPr>
                    <w:t>First district boards to meet Autumn 2024.</w:t>
                  </w:r>
                </w:p>
                <w:p w14:paraId="4D5C327D" w14:textId="575C9973" w:rsidR="00255D3B" w:rsidRPr="005E50A9" w:rsidRDefault="00255D3B" w:rsidP="00255D3B">
                  <w:pPr>
                    <w:pStyle w:val="ListParagraph"/>
                    <w:spacing w:before="60" w:after="60"/>
                    <w:ind w:left="360"/>
                    <w:rPr>
                      <w:rFonts w:ascii="Century Gothic" w:hAnsi="Century Gothic" w:cs="Tahoma"/>
                      <w:sz w:val="6"/>
                      <w:szCs w:val="6"/>
                    </w:rPr>
                  </w:pPr>
                </w:p>
              </w:tc>
              <w:tc>
                <w:tcPr>
                  <w:tcW w:w="5670" w:type="dxa"/>
                  <w:shd w:val="clear" w:color="auto" w:fill="auto"/>
                </w:tcPr>
                <w:p w14:paraId="6509D281" w14:textId="77777777" w:rsidR="00147D04" w:rsidRPr="00D44B9A" w:rsidRDefault="00147D04" w:rsidP="004A6569">
                  <w:pPr>
                    <w:pStyle w:val="ListParagraph"/>
                    <w:numPr>
                      <w:ilvl w:val="0"/>
                      <w:numId w:val="8"/>
                    </w:numPr>
                    <w:spacing w:before="60" w:after="60"/>
                    <w:rPr>
                      <w:rFonts w:ascii="Century Gothic" w:hAnsi="Century Gothic" w:cs="Tahoma"/>
                      <w:sz w:val="20"/>
                      <w:szCs w:val="20"/>
                    </w:rPr>
                  </w:pPr>
                  <w:r w:rsidRPr="00D44B9A">
                    <w:rPr>
                      <w:rFonts w:ascii="Century Gothic" w:hAnsi="Century Gothic" w:cs="Tahoma"/>
                      <w:sz w:val="20"/>
                      <w:szCs w:val="20"/>
                    </w:rPr>
                    <w:t xml:space="preserve">District partnership boards established in preparation for the development of ‘Inclusion Partnerships’ as outlined in the </w:t>
                  </w:r>
                  <w:hyperlink r:id="rId16" w:history="1">
                    <w:r w:rsidRPr="00D44B9A">
                      <w:rPr>
                        <w:rStyle w:val="Hyperlink"/>
                        <w:rFonts w:ascii="Century Gothic" w:hAnsi="Century Gothic" w:cs="Tahoma"/>
                        <w:sz w:val="20"/>
                        <w:szCs w:val="20"/>
                      </w:rPr>
                      <w:t>DfE SEND and AP Improvement Plan</w:t>
                    </w:r>
                  </w:hyperlink>
                  <w:r w:rsidRPr="00D44B9A">
                    <w:rPr>
                      <w:rFonts w:ascii="Century Gothic" w:hAnsi="Century Gothic" w:cs="Tahoma"/>
                      <w:sz w:val="20"/>
                      <w:szCs w:val="20"/>
                    </w:rPr>
                    <w:t xml:space="preserve"> (March 2023).</w:t>
                  </w:r>
                </w:p>
              </w:tc>
            </w:tr>
            <w:tr w:rsidR="00C4030F" w:rsidRPr="00A24E9E" w14:paraId="604BDCB2" w14:textId="77777777" w:rsidTr="00255D3B">
              <w:trPr>
                <w:trHeight w:val="1629"/>
                <w:tblHeader/>
              </w:trPr>
              <w:tc>
                <w:tcPr>
                  <w:tcW w:w="912" w:type="dxa"/>
                  <w:shd w:val="clear" w:color="auto" w:fill="auto"/>
                </w:tcPr>
                <w:p w14:paraId="7F0906A5" w14:textId="7D6E07D1" w:rsidR="00C4030F" w:rsidRPr="00D44B9A" w:rsidRDefault="00C4030F" w:rsidP="004A6569">
                  <w:pPr>
                    <w:spacing w:before="60" w:after="60"/>
                    <w:jc w:val="center"/>
                    <w:rPr>
                      <w:rFonts w:ascii="Century Gothic" w:hAnsi="Century Gothic" w:cs="Tahoma"/>
                      <w:b/>
                      <w:bCs/>
                      <w:sz w:val="20"/>
                      <w:szCs w:val="20"/>
                    </w:rPr>
                  </w:pPr>
                  <w:r>
                    <w:rPr>
                      <w:rFonts w:ascii="Century Gothic" w:hAnsi="Century Gothic" w:cs="Tahoma"/>
                      <w:b/>
                      <w:bCs/>
                      <w:sz w:val="20"/>
                      <w:szCs w:val="20"/>
                    </w:rPr>
                    <w:t>1.4</w:t>
                  </w:r>
                </w:p>
              </w:tc>
              <w:tc>
                <w:tcPr>
                  <w:tcW w:w="2514" w:type="dxa"/>
                  <w:shd w:val="clear" w:color="auto" w:fill="auto"/>
                </w:tcPr>
                <w:p w14:paraId="1850EB4B" w14:textId="49034002" w:rsidR="00C4030F" w:rsidRPr="00D44B9A" w:rsidRDefault="00DE35B2" w:rsidP="004A6569">
                  <w:pPr>
                    <w:spacing w:before="60" w:after="60"/>
                    <w:rPr>
                      <w:rFonts w:ascii="Century Gothic" w:hAnsi="Century Gothic" w:cs="Tahoma"/>
                      <w:sz w:val="20"/>
                      <w:szCs w:val="20"/>
                    </w:rPr>
                  </w:pPr>
                  <w:r>
                    <w:rPr>
                      <w:rFonts w:ascii="Century Gothic" w:hAnsi="Century Gothic" w:cs="Tahoma"/>
                      <w:sz w:val="20"/>
                      <w:szCs w:val="20"/>
                    </w:rPr>
                    <w:t>Develop an interim SEND Strategic Action Plan</w:t>
                  </w:r>
                </w:p>
              </w:tc>
              <w:tc>
                <w:tcPr>
                  <w:tcW w:w="2163" w:type="dxa"/>
                  <w:shd w:val="clear" w:color="auto" w:fill="auto"/>
                </w:tcPr>
                <w:p w14:paraId="7CD36CBC" w14:textId="77777777" w:rsidR="00DE35B2" w:rsidRPr="00D44B9A" w:rsidRDefault="00DE35B2" w:rsidP="00480C9B">
                  <w:pPr>
                    <w:spacing w:before="60"/>
                    <w:rPr>
                      <w:rFonts w:ascii="Century Gothic" w:hAnsi="Century Gothic" w:cs="Tahoma"/>
                      <w:sz w:val="20"/>
                      <w:szCs w:val="20"/>
                    </w:rPr>
                  </w:pPr>
                  <w:r w:rsidRPr="00D44B9A">
                    <w:rPr>
                      <w:rFonts w:ascii="Century Gothic" w:hAnsi="Century Gothic" w:cs="Tahoma"/>
                      <w:sz w:val="20"/>
                      <w:szCs w:val="20"/>
                    </w:rPr>
                    <w:t>Michelle Sherlock (ICB)</w:t>
                  </w:r>
                </w:p>
                <w:p w14:paraId="735F5FC1" w14:textId="55FF59E3" w:rsidR="00C4030F" w:rsidRPr="00D44B9A" w:rsidRDefault="00DE35B2" w:rsidP="00480C9B">
                  <w:pPr>
                    <w:spacing w:after="60"/>
                    <w:rPr>
                      <w:rFonts w:ascii="Century Gothic" w:hAnsi="Century Gothic" w:cs="Tahoma"/>
                      <w:sz w:val="20"/>
                      <w:szCs w:val="20"/>
                    </w:rPr>
                  </w:pPr>
                  <w:r w:rsidRPr="00D44B9A">
                    <w:rPr>
                      <w:rFonts w:ascii="Century Gothic" w:hAnsi="Century Gothic" w:cs="Tahoma"/>
                      <w:sz w:val="20"/>
                      <w:szCs w:val="20"/>
                    </w:rPr>
                    <w:t>Chris Jones (NCC)</w:t>
                  </w:r>
                </w:p>
              </w:tc>
              <w:tc>
                <w:tcPr>
                  <w:tcW w:w="1560" w:type="dxa"/>
                  <w:shd w:val="clear" w:color="auto" w:fill="auto"/>
                </w:tcPr>
                <w:p w14:paraId="2CE96234" w14:textId="364C47A4" w:rsidR="00C4030F" w:rsidRPr="00D44B9A" w:rsidRDefault="00DE35B2" w:rsidP="004A6569">
                  <w:pPr>
                    <w:spacing w:before="60" w:after="60"/>
                    <w:jc w:val="center"/>
                    <w:rPr>
                      <w:rFonts w:ascii="Century Gothic" w:hAnsi="Century Gothic" w:cs="Tahoma"/>
                      <w:sz w:val="20"/>
                      <w:szCs w:val="20"/>
                    </w:rPr>
                  </w:pPr>
                  <w:r>
                    <w:rPr>
                      <w:rFonts w:ascii="Century Gothic" w:hAnsi="Century Gothic" w:cs="Tahoma"/>
                      <w:sz w:val="20"/>
                      <w:szCs w:val="20"/>
                    </w:rPr>
                    <w:t>Mar 202</w:t>
                  </w:r>
                  <w:r w:rsidR="002D5115">
                    <w:rPr>
                      <w:rFonts w:ascii="Century Gothic" w:hAnsi="Century Gothic" w:cs="Tahoma"/>
                      <w:sz w:val="20"/>
                      <w:szCs w:val="20"/>
                    </w:rPr>
                    <w:t>4</w:t>
                  </w:r>
                </w:p>
              </w:tc>
              <w:tc>
                <w:tcPr>
                  <w:tcW w:w="7371" w:type="dxa"/>
                  <w:shd w:val="clear" w:color="auto" w:fill="auto"/>
                </w:tcPr>
                <w:p w14:paraId="10693EBC" w14:textId="3EABEE2E" w:rsidR="00C4030F" w:rsidRPr="00D44B9A" w:rsidRDefault="00AD09E9" w:rsidP="004A6569">
                  <w:pPr>
                    <w:pStyle w:val="ListParagraph"/>
                    <w:numPr>
                      <w:ilvl w:val="0"/>
                      <w:numId w:val="8"/>
                    </w:numPr>
                    <w:spacing w:before="60" w:after="60"/>
                    <w:rPr>
                      <w:rFonts w:ascii="Century Gothic" w:hAnsi="Century Gothic" w:cs="Tahoma"/>
                      <w:sz w:val="20"/>
                      <w:szCs w:val="20"/>
                    </w:rPr>
                  </w:pPr>
                  <w:r>
                    <w:rPr>
                      <w:rFonts w:ascii="Century Gothic" w:hAnsi="Century Gothic" w:cs="Tahoma"/>
                      <w:sz w:val="20"/>
                      <w:szCs w:val="20"/>
                    </w:rPr>
                    <w:t xml:space="preserve">Interim SEND Strategic Action Plan in place until the revised outcomes-based </w:t>
                  </w:r>
                  <w:r w:rsidR="00AA3473">
                    <w:rPr>
                      <w:rFonts w:ascii="Century Gothic" w:hAnsi="Century Gothic" w:cs="Tahoma"/>
                      <w:sz w:val="20"/>
                      <w:szCs w:val="20"/>
                    </w:rPr>
                    <w:t>SEND strategy is developed.</w:t>
                  </w:r>
                </w:p>
              </w:tc>
              <w:tc>
                <w:tcPr>
                  <w:tcW w:w="5670" w:type="dxa"/>
                  <w:shd w:val="clear" w:color="auto" w:fill="auto"/>
                </w:tcPr>
                <w:p w14:paraId="3A764F3D" w14:textId="77777777" w:rsidR="005B7768" w:rsidRPr="00255D3B" w:rsidRDefault="005B7768" w:rsidP="005B7768">
                  <w:pPr>
                    <w:pStyle w:val="ListParagraph"/>
                    <w:spacing w:before="60" w:after="60"/>
                    <w:ind w:left="360"/>
                    <w:rPr>
                      <w:rFonts w:ascii="Century Gothic" w:hAnsi="Century Gothic" w:cs="Tahoma"/>
                      <w:sz w:val="6"/>
                      <w:szCs w:val="6"/>
                    </w:rPr>
                  </w:pPr>
                </w:p>
                <w:p w14:paraId="6454C683" w14:textId="77777777" w:rsidR="00C4030F" w:rsidRPr="00255D3B" w:rsidRDefault="005B7768" w:rsidP="004A6569">
                  <w:pPr>
                    <w:pStyle w:val="ListParagraph"/>
                    <w:numPr>
                      <w:ilvl w:val="0"/>
                      <w:numId w:val="8"/>
                    </w:numPr>
                    <w:spacing w:before="60" w:after="60"/>
                    <w:rPr>
                      <w:rFonts w:ascii="Century Gothic" w:hAnsi="Century Gothic" w:cs="Tahoma"/>
                      <w:sz w:val="20"/>
                      <w:szCs w:val="20"/>
                    </w:rPr>
                  </w:pPr>
                  <w:r w:rsidRPr="00255D3B">
                    <w:rPr>
                      <w:rFonts w:ascii="Century Gothic" w:hAnsi="Century Gothic" w:cs="Tahoma"/>
                      <w:sz w:val="20"/>
                      <w:szCs w:val="20"/>
                    </w:rPr>
                    <w:t xml:space="preserve">Interim SEND Strategic Action Plan to </w:t>
                  </w:r>
                  <w:r w:rsidR="00C3275E" w:rsidRPr="00255D3B">
                    <w:rPr>
                      <w:rFonts w:ascii="Century Gothic" w:hAnsi="Century Gothic" w:cs="Tahoma"/>
                      <w:sz w:val="20"/>
                      <w:szCs w:val="20"/>
                    </w:rPr>
                    <w:t>address key issues and areas for development apart from the 2 Priority Actions identified by Ofsted / CQC.</w:t>
                  </w:r>
                </w:p>
                <w:p w14:paraId="30985D9B" w14:textId="06BCC449" w:rsidR="00F73B61" w:rsidRPr="00255D3B" w:rsidRDefault="00082C20" w:rsidP="00255D3B">
                  <w:pPr>
                    <w:pStyle w:val="ListParagraph"/>
                    <w:numPr>
                      <w:ilvl w:val="0"/>
                      <w:numId w:val="8"/>
                    </w:numPr>
                    <w:spacing w:before="60" w:after="60"/>
                    <w:rPr>
                      <w:rFonts w:ascii="Century Gothic" w:hAnsi="Century Gothic" w:cs="Tahoma"/>
                      <w:sz w:val="20"/>
                      <w:szCs w:val="20"/>
                    </w:rPr>
                  </w:pPr>
                  <w:r w:rsidRPr="00255D3B">
                    <w:rPr>
                      <w:rFonts w:ascii="Century Gothic" w:hAnsi="Century Gothic" w:cs="Tahoma"/>
                      <w:sz w:val="20"/>
                      <w:szCs w:val="20"/>
                    </w:rPr>
                    <w:t>The Partnership will have a shared understanding of the activities required to be achieve the local area priorities.</w:t>
                  </w:r>
                </w:p>
              </w:tc>
            </w:tr>
            <w:tr w:rsidR="00C3275E" w:rsidRPr="00A24E9E" w14:paraId="331C2B9A" w14:textId="77777777" w:rsidTr="001D43BD">
              <w:trPr>
                <w:tblHeader/>
              </w:trPr>
              <w:tc>
                <w:tcPr>
                  <w:tcW w:w="912" w:type="dxa"/>
                  <w:shd w:val="clear" w:color="auto" w:fill="auto"/>
                </w:tcPr>
                <w:p w14:paraId="0289BC1F" w14:textId="2023095C" w:rsidR="00C3275E" w:rsidRDefault="00C3275E" w:rsidP="004A6569">
                  <w:pPr>
                    <w:spacing w:before="60" w:after="60"/>
                    <w:jc w:val="center"/>
                    <w:rPr>
                      <w:rFonts w:ascii="Century Gothic" w:hAnsi="Century Gothic" w:cs="Tahoma"/>
                      <w:b/>
                      <w:bCs/>
                      <w:sz w:val="20"/>
                      <w:szCs w:val="20"/>
                    </w:rPr>
                  </w:pPr>
                  <w:r>
                    <w:rPr>
                      <w:rFonts w:ascii="Century Gothic" w:hAnsi="Century Gothic" w:cs="Tahoma"/>
                      <w:b/>
                      <w:bCs/>
                      <w:sz w:val="20"/>
                      <w:szCs w:val="20"/>
                    </w:rPr>
                    <w:t>1.5</w:t>
                  </w:r>
                </w:p>
              </w:tc>
              <w:tc>
                <w:tcPr>
                  <w:tcW w:w="2514" w:type="dxa"/>
                  <w:shd w:val="clear" w:color="auto" w:fill="auto"/>
                </w:tcPr>
                <w:p w14:paraId="7902A1A0" w14:textId="2753C477" w:rsidR="00C3275E" w:rsidRDefault="00EB5C4C" w:rsidP="004A6569">
                  <w:pPr>
                    <w:spacing w:before="60" w:after="60"/>
                    <w:rPr>
                      <w:rFonts w:ascii="Century Gothic" w:hAnsi="Century Gothic" w:cs="Tahoma"/>
                      <w:sz w:val="20"/>
                      <w:szCs w:val="20"/>
                    </w:rPr>
                  </w:pPr>
                  <w:r>
                    <w:rPr>
                      <w:rFonts w:ascii="Century Gothic" w:hAnsi="Century Gothic" w:cs="Tahoma"/>
                      <w:sz w:val="20"/>
                      <w:szCs w:val="20"/>
                    </w:rPr>
                    <w:t xml:space="preserve">Develop a revised </w:t>
                  </w:r>
                  <w:r w:rsidR="003471A9">
                    <w:rPr>
                      <w:rFonts w:ascii="Century Gothic" w:hAnsi="Century Gothic" w:cs="Tahoma"/>
                      <w:sz w:val="20"/>
                      <w:szCs w:val="20"/>
                    </w:rPr>
                    <w:t>outcomes-based SEND Strategy</w:t>
                  </w:r>
                </w:p>
              </w:tc>
              <w:tc>
                <w:tcPr>
                  <w:tcW w:w="2163" w:type="dxa"/>
                  <w:shd w:val="clear" w:color="auto" w:fill="auto"/>
                </w:tcPr>
                <w:p w14:paraId="63B1BE08" w14:textId="77777777" w:rsidR="002D5115" w:rsidRPr="00D44B9A" w:rsidRDefault="002D5115" w:rsidP="00480C9B">
                  <w:pPr>
                    <w:spacing w:before="60"/>
                    <w:rPr>
                      <w:rFonts w:ascii="Century Gothic" w:hAnsi="Century Gothic" w:cs="Tahoma"/>
                      <w:sz w:val="20"/>
                      <w:szCs w:val="20"/>
                    </w:rPr>
                  </w:pPr>
                  <w:r w:rsidRPr="00D44B9A">
                    <w:rPr>
                      <w:rFonts w:ascii="Century Gothic" w:hAnsi="Century Gothic" w:cs="Tahoma"/>
                      <w:sz w:val="20"/>
                      <w:szCs w:val="20"/>
                    </w:rPr>
                    <w:t>Michelle Sherlock (ICB)</w:t>
                  </w:r>
                </w:p>
                <w:p w14:paraId="74FF6DB3" w14:textId="34D42A0D" w:rsidR="00C3275E" w:rsidRPr="00D44B9A" w:rsidRDefault="002D5115" w:rsidP="00480C9B">
                  <w:pPr>
                    <w:spacing w:after="60"/>
                    <w:rPr>
                      <w:rFonts w:ascii="Century Gothic" w:hAnsi="Century Gothic" w:cs="Tahoma"/>
                      <w:sz w:val="20"/>
                      <w:szCs w:val="20"/>
                    </w:rPr>
                  </w:pPr>
                  <w:r w:rsidRPr="00D44B9A">
                    <w:rPr>
                      <w:rFonts w:ascii="Century Gothic" w:hAnsi="Century Gothic" w:cs="Tahoma"/>
                      <w:sz w:val="20"/>
                      <w:szCs w:val="20"/>
                    </w:rPr>
                    <w:t>Chris Jones (NCC)</w:t>
                  </w:r>
                </w:p>
              </w:tc>
              <w:tc>
                <w:tcPr>
                  <w:tcW w:w="1560" w:type="dxa"/>
                  <w:shd w:val="clear" w:color="auto" w:fill="auto"/>
                </w:tcPr>
                <w:p w14:paraId="06205ADA" w14:textId="0C1989EB" w:rsidR="00C3275E" w:rsidRDefault="002D5115" w:rsidP="004A6569">
                  <w:pPr>
                    <w:spacing w:before="60" w:after="60"/>
                    <w:jc w:val="center"/>
                    <w:rPr>
                      <w:rFonts w:ascii="Century Gothic" w:hAnsi="Century Gothic" w:cs="Tahoma"/>
                      <w:sz w:val="20"/>
                      <w:szCs w:val="20"/>
                    </w:rPr>
                  </w:pPr>
                  <w:r>
                    <w:rPr>
                      <w:rFonts w:ascii="Century Gothic" w:hAnsi="Century Gothic" w:cs="Tahoma"/>
                      <w:sz w:val="20"/>
                      <w:szCs w:val="20"/>
                    </w:rPr>
                    <w:t>Jun 2024</w:t>
                  </w:r>
                </w:p>
              </w:tc>
              <w:tc>
                <w:tcPr>
                  <w:tcW w:w="7371" w:type="dxa"/>
                  <w:shd w:val="clear" w:color="auto" w:fill="auto"/>
                </w:tcPr>
                <w:p w14:paraId="033C44F7" w14:textId="7E1BC0B7" w:rsidR="000F4B4A" w:rsidRDefault="00A9717A" w:rsidP="004A6569">
                  <w:pPr>
                    <w:pStyle w:val="ListParagraph"/>
                    <w:numPr>
                      <w:ilvl w:val="0"/>
                      <w:numId w:val="8"/>
                    </w:numPr>
                    <w:spacing w:before="60" w:after="60"/>
                    <w:rPr>
                      <w:rFonts w:ascii="Century Gothic" w:hAnsi="Century Gothic" w:cs="Tahoma"/>
                      <w:sz w:val="20"/>
                      <w:szCs w:val="20"/>
                    </w:rPr>
                  </w:pPr>
                  <w:r>
                    <w:rPr>
                      <w:rFonts w:ascii="Century Gothic" w:hAnsi="Century Gothic" w:cs="Tahoma"/>
                      <w:sz w:val="20"/>
                      <w:szCs w:val="20"/>
                    </w:rPr>
                    <w:t xml:space="preserve">SEND outcomes agreed following a consultation </w:t>
                  </w:r>
                  <w:r w:rsidR="00B9121B">
                    <w:rPr>
                      <w:rFonts w:ascii="Century Gothic" w:hAnsi="Century Gothic" w:cs="Tahoma"/>
                      <w:sz w:val="20"/>
                      <w:szCs w:val="20"/>
                    </w:rPr>
                    <w:t>via online survey (Jan</w:t>
                  </w:r>
                  <w:r w:rsidR="000F4B4A">
                    <w:rPr>
                      <w:rFonts w:ascii="Century Gothic" w:hAnsi="Century Gothic" w:cs="Tahoma"/>
                      <w:sz w:val="20"/>
                      <w:szCs w:val="20"/>
                    </w:rPr>
                    <w:t>uary 2024)</w:t>
                  </w:r>
                  <w:r w:rsidR="00B52ADC">
                    <w:rPr>
                      <w:rFonts w:ascii="Century Gothic" w:hAnsi="Century Gothic" w:cs="Tahoma"/>
                      <w:sz w:val="20"/>
                      <w:szCs w:val="20"/>
                    </w:rPr>
                    <w:t>.</w:t>
                  </w:r>
                </w:p>
                <w:p w14:paraId="3B8FEE7E" w14:textId="77777777" w:rsidR="00C3275E" w:rsidRDefault="000F4B4A" w:rsidP="004A6569">
                  <w:pPr>
                    <w:pStyle w:val="ListParagraph"/>
                    <w:numPr>
                      <w:ilvl w:val="0"/>
                      <w:numId w:val="8"/>
                    </w:numPr>
                    <w:spacing w:before="60" w:after="60"/>
                    <w:rPr>
                      <w:rFonts w:ascii="Century Gothic" w:hAnsi="Century Gothic" w:cs="Tahoma"/>
                      <w:sz w:val="20"/>
                      <w:szCs w:val="20"/>
                    </w:rPr>
                  </w:pPr>
                  <w:r>
                    <w:rPr>
                      <w:rFonts w:ascii="Century Gothic" w:hAnsi="Century Gothic" w:cs="Tahoma"/>
                      <w:sz w:val="20"/>
                      <w:szCs w:val="20"/>
                    </w:rPr>
                    <w:t>SEND Engagement Events focused on developing the Strategy for the local area</w:t>
                  </w:r>
                  <w:r w:rsidR="00B52ADC">
                    <w:rPr>
                      <w:rFonts w:ascii="Century Gothic" w:hAnsi="Century Gothic" w:cs="Tahoma"/>
                      <w:sz w:val="20"/>
                      <w:szCs w:val="20"/>
                    </w:rPr>
                    <w:t xml:space="preserve"> (March 2024).</w:t>
                  </w:r>
                  <w:r w:rsidR="00B9121B">
                    <w:rPr>
                      <w:rFonts w:ascii="Century Gothic" w:hAnsi="Century Gothic" w:cs="Tahoma"/>
                      <w:sz w:val="20"/>
                      <w:szCs w:val="20"/>
                    </w:rPr>
                    <w:t xml:space="preserve"> </w:t>
                  </w:r>
                </w:p>
                <w:p w14:paraId="2F76A9EA" w14:textId="77777777" w:rsidR="00B52ADC" w:rsidRDefault="00B52ADC" w:rsidP="004A6569">
                  <w:pPr>
                    <w:pStyle w:val="ListParagraph"/>
                    <w:numPr>
                      <w:ilvl w:val="0"/>
                      <w:numId w:val="8"/>
                    </w:numPr>
                    <w:spacing w:before="60" w:after="60"/>
                    <w:rPr>
                      <w:rFonts w:ascii="Century Gothic" w:hAnsi="Century Gothic" w:cs="Tahoma"/>
                      <w:sz w:val="20"/>
                      <w:szCs w:val="20"/>
                    </w:rPr>
                  </w:pPr>
                  <w:r>
                    <w:rPr>
                      <w:rFonts w:ascii="Century Gothic" w:hAnsi="Century Gothic" w:cs="Tahoma"/>
                      <w:sz w:val="20"/>
                      <w:szCs w:val="20"/>
                    </w:rPr>
                    <w:t>Draft Strategy approved by the PAIG (</w:t>
                  </w:r>
                  <w:r w:rsidR="00F44D07">
                    <w:rPr>
                      <w:rFonts w:ascii="Century Gothic" w:hAnsi="Century Gothic" w:cs="Tahoma"/>
                      <w:sz w:val="20"/>
                      <w:szCs w:val="20"/>
                    </w:rPr>
                    <w:t>13 May 2024) and published by June 2024.</w:t>
                  </w:r>
                </w:p>
                <w:p w14:paraId="224A0330" w14:textId="00ED6CE1" w:rsidR="00F44D07" w:rsidRPr="00F44D07" w:rsidRDefault="00F44D07" w:rsidP="00F44D07">
                  <w:pPr>
                    <w:pStyle w:val="ListParagraph"/>
                    <w:spacing w:before="60" w:after="60"/>
                    <w:ind w:left="360"/>
                    <w:rPr>
                      <w:rFonts w:ascii="Century Gothic" w:hAnsi="Century Gothic" w:cs="Tahoma"/>
                      <w:sz w:val="6"/>
                      <w:szCs w:val="6"/>
                    </w:rPr>
                  </w:pPr>
                </w:p>
              </w:tc>
              <w:tc>
                <w:tcPr>
                  <w:tcW w:w="5670" w:type="dxa"/>
                  <w:shd w:val="clear" w:color="auto" w:fill="auto"/>
                </w:tcPr>
                <w:p w14:paraId="354319AD" w14:textId="77777777" w:rsidR="00C3275E" w:rsidRPr="00255D3B" w:rsidRDefault="00C3275E" w:rsidP="005B7768">
                  <w:pPr>
                    <w:pStyle w:val="ListParagraph"/>
                    <w:spacing w:before="60" w:after="60"/>
                    <w:ind w:left="360"/>
                    <w:rPr>
                      <w:rFonts w:ascii="Century Gothic" w:hAnsi="Century Gothic" w:cs="Tahoma"/>
                      <w:sz w:val="6"/>
                      <w:szCs w:val="6"/>
                    </w:rPr>
                  </w:pPr>
                </w:p>
                <w:p w14:paraId="015829E7" w14:textId="77777777" w:rsidR="00F44D07" w:rsidRPr="00255D3B" w:rsidRDefault="00BC70F7" w:rsidP="00F44D07">
                  <w:pPr>
                    <w:pStyle w:val="ListParagraph"/>
                    <w:numPr>
                      <w:ilvl w:val="0"/>
                      <w:numId w:val="8"/>
                    </w:numPr>
                    <w:spacing w:before="60" w:after="60"/>
                    <w:rPr>
                      <w:rFonts w:ascii="Century Gothic" w:hAnsi="Century Gothic" w:cs="Tahoma"/>
                      <w:sz w:val="20"/>
                      <w:szCs w:val="20"/>
                    </w:rPr>
                  </w:pPr>
                  <w:r w:rsidRPr="00255D3B">
                    <w:rPr>
                      <w:rFonts w:ascii="Century Gothic" w:hAnsi="Century Gothic" w:cs="Tahoma"/>
                      <w:sz w:val="20"/>
                      <w:szCs w:val="20"/>
                    </w:rPr>
                    <w:t xml:space="preserve">Revised outcomes-based SEND Strategy for the local area published by </w:t>
                  </w:r>
                  <w:r w:rsidR="001449D1" w:rsidRPr="00255D3B">
                    <w:rPr>
                      <w:rFonts w:ascii="Century Gothic" w:hAnsi="Century Gothic" w:cs="Tahoma"/>
                      <w:sz w:val="20"/>
                      <w:szCs w:val="20"/>
                    </w:rPr>
                    <w:t>30 June 2024.</w:t>
                  </w:r>
                </w:p>
                <w:p w14:paraId="0C68FF70" w14:textId="62CD3622" w:rsidR="00F73B61" w:rsidRPr="00255D3B" w:rsidRDefault="00082C20" w:rsidP="00F44D07">
                  <w:pPr>
                    <w:pStyle w:val="ListParagraph"/>
                    <w:numPr>
                      <w:ilvl w:val="0"/>
                      <w:numId w:val="8"/>
                    </w:numPr>
                    <w:spacing w:before="60" w:after="60"/>
                    <w:rPr>
                      <w:rFonts w:ascii="Century Gothic" w:hAnsi="Century Gothic" w:cs="Tahoma"/>
                      <w:sz w:val="20"/>
                      <w:szCs w:val="20"/>
                    </w:rPr>
                  </w:pPr>
                  <w:r w:rsidRPr="00255D3B">
                    <w:rPr>
                      <w:rFonts w:ascii="Century Gothic" w:hAnsi="Century Gothic" w:cs="Tahoma"/>
                      <w:sz w:val="20"/>
                      <w:szCs w:val="20"/>
                    </w:rPr>
                    <w:t>Children and Young people with SEND and their families will have a better understanding of how the SEND partnership leaders aim to ensure they receive the right support, in the right place at the right time.</w:t>
                  </w:r>
                </w:p>
              </w:tc>
            </w:tr>
            <w:tr w:rsidR="00982362" w:rsidRPr="00A24E9E" w14:paraId="6DD9675B" w14:textId="77777777" w:rsidTr="001D43BD">
              <w:trPr>
                <w:tblHeader/>
              </w:trPr>
              <w:tc>
                <w:tcPr>
                  <w:tcW w:w="912" w:type="dxa"/>
                  <w:shd w:val="clear" w:color="auto" w:fill="auto"/>
                </w:tcPr>
                <w:p w14:paraId="325A3693" w14:textId="49B2207B" w:rsidR="00982362" w:rsidRDefault="00C76523" w:rsidP="004A6569">
                  <w:pPr>
                    <w:spacing w:before="60" w:after="60"/>
                    <w:jc w:val="center"/>
                    <w:rPr>
                      <w:rFonts w:ascii="Century Gothic" w:hAnsi="Century Gothic" w:cs="Tahoma"/>
                      <w:b/>
                      <w:bCs/>
                      <w:sz w:val="20"/>
                      <w:szCs w:val="20"/>
                    </w:rPr>
                  </w:pPr>
                  <w:r>
                    <w:rPr>
                      <w:rFonts w:ascii="Century Gothic" w:hAnsi="Century Gothic" w:cs="Tahoma"/>
                      <w:b/>
                      <w:bCs/>
                      <w:sz w:val="20"/>
                      <w:szCs w:val="20"/>
                    </w:rPr>
                    <w:t>1.6</w:t>
                  </w:r>
                </w:p>
              </w:tc>
              <w:tc>
                <w:tcPr>
                  <w:tcW w:w="2514" w:type="dxa"/>
                  <w:shd w:val="clear" w:color="auto" w:fill="auto"/>
                </w:tcPr>
                <w:p w14:paraId="49EC68EA" w14:textId="5EAE0D5E" w:rsidR="00982362" w:rsidRDefault="004C1AF5" w:rsidP="004A6569">
                  <w:pPr>
                    <w:spacing w:before="60" w:after="60"/>
                    <w:rPr>
                      <w:rFonts w:ascii="Century Gothic" w:hAnsi="Century Gothic" w:cs="Tahoma"/>
                      <w:sz w:val="20"/>
                      <w:szCs w:val="20"/>
                    </w:rPr>
                  </w:pPr>
                  <w:r>
                    <w:rPr>
                      <w:rFonts w:ascii="Century Gothic" w:hAnsi="Century Gothic" w:cs="Tahoma"/>
                      <w:sz w:val="20"/>
                      <w:szCs w:val="20"/>
                    </w:rPr>
                    <w:t>SEND local area self-assessment</w:t>
                  </w:r>
                </w:p>
              </w:tc>
              <w:tc>
                <w:tcPr>
                  <w:tcW w:w="2163" w:type="dxa"/>
                  <w:shd w:val="clear" w:color="auto" w:fill="auto"/>
                </w:tcPr>
                <w:p w14:paraId="0D81A5BD" w14:textId="1CF67C7D" w:rsidR="00982362" w:rsidRPr="00D44B9A" w:rsidRDefault="004C1AF5" w:rsidP="00480C9B">
                  <w:pPr>
                    <w:spacing w:before="60"/>
                    <w:rPr>
                      <w:rFonts w:ascii="Century Gothic" w:hAnsi="Century Gothic" w:cs="Tahoma"/>
                      <w:sz w:val="20"/>
                      <w:szCs w:val="20"/>
                    </w:rPr>
                  </w:pPr>
                  <w:r w:rsidRPr="00D44B9A">
                    <w:rPr>
                      <w:rFonts w:ascii="Century Gothic" w:hAnsi="Century Gothic" w:cs="Tahoma"/>
                      <w:sz w:val="20"/>
                      <w:szCs w:val="20"/>
                    </w:rPr>
                    <w:t>Chris Jones (NCC)</w:t>
                  </w:r>
                </w:p>
              </w:tc>
              <w:tc>
                <w:tcPr>
                  <w:tcW w:w="1560" w:type="dxa"/>
                  <w:shd w:val="clear" w:color="auto" w:fill="auto"/>
                </w:tcPr>
                <w:p w14:paraId="41BFF723" w14:textId="2A8A31C3" w:rsidR="00982362" w:rsidRDefault="007F15D6" w:rsidP="004A6569">
                  <w:pPr>
                    <w:spacing w:before="60" w:after="60"/>
                    <w:jc w:val="center"/>
                    <w:rPr>
                      <w:rFonts w:ascii="Century Gothic" w:hAnsi="Century Gothic" w:cs="Tahoma"/>
                      <w:sz w:val="20"/>
                      <w:szCs w:val="20"/>
                    </w:rPr>
                  </w:pPr>
                  <w:r>
                    <w:rPr>
                      <w:rFonts w:ascii="Century Gothic" w:hAnsi="Century Gothic" w:cs="Tahoma"/>
                      <w:sz w:val="20"/>
                      <w:szCs w:val="20"/>
                    </w:rPr>
                    <w:t>Sep 2024</w:t>
                  </w:r>
                </w:p>
              </w:tc>
              <w:tc>
                <w:tcPr>
                  <w:tcW w:w="7371" w:type="dxa"/>
                  <w:shd w:val="clear" w:color="auto" w:fill="auto"/>
                </w:tcPr>
                <w:p w14:paraId="2B84D92C" w14:textId="2ED93C93" w:rsidR="00982362" w:rsidRDefault="00673B5D" w:rsidP="004A6569">
                  <w:pPr>
                    <w:pStyle w:val="ListParagraph"/>
                    <w:numPr>
                      <w:ilvl w:val="0"/>
                      <w:numId w:val="8"/>
                    </w:numPr>
                    <w:spacing w:before="60" w:after="60"/>
                    <w:rPr>
                      <w:rFonts w:ascii="Century Gothic" w:hAnsi="Century Gothic" w:cs="Tahoma"/>
                      <w:sz w:val="20"/>
                      <w:szCs w:val="20"/>
                    </w:rPr>
                  </w:pPr>
                  <w:r>
                    <w:rPr>
                      <w:rFonts w:ascii="Century Gothic" w:hAnsi="Century Gothic" w:cs="Tahoma"/>
                      <w:sz w:val="20"/>
                      <w:szCs w:val="20"/>
                    </w:rPr>
                    <w:t xml:space="preserve">Task and </w:t>
                  </w:r>
                  <w:r w:rsidR="009B07C9">
                    <w:rPr>
                      <w:rFonts w:ascii="Century Gothic" w:hAnsi="Century Gothic" w:cs="Tahoma"/>
                      <w:sz w:val="20"/>
                      <w:szCs w:val="20"/>
                    </w:rPr>
                    <w:t>finish</w:t>
                  </w:r>
                  <w:r>
                    <w:rPr>
                      <w:rFonts w:ascii="Century Gothic" w:hAnsi="Century Gothic" w:cs="Tahoma"/>
                      <w:sz w:val="20"/>
                      <w:szCs w:val="20"/>
                    </w:rPr>
                    <w:t xml:space="preserve"> </w:t>
                  </w:r>
                  <w:r w:rsidR="009B07C9">
                    <w:rPr>
                      <w:rFonts w:ascii="Century Gothic" w:hAnsi="Century Gothic" w:cs="Tahoma"/>
                      <w:sz w:val="20"/>
                      <w:szCs w:val="20"/>
                    </w:rPr>
                    <w:t>sub-</w:t>
                  </w:r>
                  <w:r w:rsidR="007F15D6">
                    <w:rPr>
                      <w:rFonts w:ascii="Century Gothic" w:hAnsi="Century Gothic" w:cs="Tahoma"/>
                      <w:sz w:val="20"/>
                      <w:szCs w:val="20"/>
                    </w:rPr>
                    <w:t xml:space="preserve">group of the PAIG formed to draft SEND local area </w:t>
                  </w:r>
                  <w:r w:rsidR="004E3101">
                    <w:rPr>
                      <w:rFonts w:ascii="Century Gothic" w:hAnsi="Century Gothic" w:cs="Tahoma"/>
                      <w:sz w:val="20"/>
                      <w:szCs w:val="20"/>
                    </w:rPr>
                    <w:t>self-assessment.</w:t>
                  </w:r>
                </w:p>
                <w:p w14:paraId="0F12D715" w14:textId="04FF6EA3" w:rsidR="009B07C9" w:rsidRDefault="009B07C9" w:rsidP="004A6569">
                  <w:pPr>
                    <w:pStyle w:val="ListParagraph"/>
                    <w:numPr>
                      <w:ilvl w:val="0"/>
                      <w:numId w:val="8"/>
                    </w:numPr>
                    <w:spacing w:before="60" w:after="60"/>
                    <w:rPr>
                      <w:rFonts w:ascii="Century Gothic" w:hAnsi="Century Gothic" w:cs="Tahoma"/>
                      <w:sz w:val="20"/>
                      <w:szCs w:val="20"/>
                    </w:rPr>
                  </w:pPr>
                  <w:r>
                    <w:rPr>
                      <w:rFonts w:ascii="Century Gothic" w:hAnsi="Century Gothic" w:cs="Tahoma"/>
                      <w:sz w:val="20"/>
                      <w:szCs w:val="20"/>
                    </w:rPr>
                    <w:t xml:space="preserve">The self-assessment </w:t>
                  </w:r>
                  <w:r w:rsidR="007853E6">
                    <w:rPr>
                      <w:rFonts w:ascii="Century Gothic" w:hAnsi="Century Gothic" w:cs="Tahoma"/>
                      <w:sz w:val="20"/>
                      <w:szCs w:val="20"/>
                    </w:rPr>
                    <w:t>should address the following three questions:</w:t>
                  </w:r>
                </w:p>
                <w:p w14:paraId="01099F32" w14:textId="79977BDA" w:rsidR="002029F1" w:rsidRPr="002029F1" w:rsidRDefault="005723AE" w:rsidP="002029F1">
                  <w:pPr>
                    <w:pStyle w:val="ListParagraph"/>
                    <w:numPr>
                      <w:ilvl w:val="1"/>
                      <w:numId w:val="8"/>
                    </w:numPr>
                    <w:spacing w:before="60" w:after="60"/>
                    <w:rPr>
                      <w:rFonts w:ascii="Century Gothic" w:hAnsi="Century Gothic" w:cs="Tahoma"/>
                      <w:sz w:val="18"/>
                      <w:szCs w:val="18"/>
                    </w:rPr>
                  </w:pPr>
                  <w:r>
                    <w:rPr>
                      <w:rFonts w:ascii="Century Gothic" w:hAnsi="Century Gothic" w:cs="Tahoma"/>
                      <w:sz w:val="18"/>
                      <w:szCs w:val="18"/>
                    </w:rPr>
                    <w:t>T</w:t>
                  </w:r>
                  <w:r w:rsidR="002029F1" w:rsidRPr="002029F1">
                    <w:rPr>
                      <w:rFonts w:ascii="Century Gothic" w:hAnsi="Century Gothic" w:cs="Tahoma"/>
                      <w:sz w:val="18"/>
                      <w:szCs w:val="18"/>
                    </w:rPr>
                    <w:t>he impact of your arrangements for children &amp; young people with SEND?</w:t>
                  </w:r>
                </w:p>
                <w:p w14:paraId="692CF0E4" w14:textId="262D7192" w:rsidR="002029F1" w:rsidRPr="002029F1" w:rsidRDefault="005723AE" w:rsidP="002029F1">
                  <w:pPr>
                    <w:pStyle w:val="ListParagraph"/>
                    <w:numPr>
                      <w:ilvl w:val="1"/>
                      <w:numId w:val="8"/>
                    </w:numPr>
                    <w:spacing w:before="60" w:after="60"/>
                    <w:rPr>
                      <w:rFonts w:ascii="Century Gothic" w:hAnsi="Century Gothic" w:cs="Tahoma"/>
                      <w:sz w:val="18"/>
                      <w:szCs w:val="18"/>
                    </w:rPr>
                  </w:pPr>
                  <w:r w:rsidRPr="005723AE">
                    <w:rPr>
                      <w:rFonts w:ascii="Century Gothic" w:hAnsi="Century Gothic" w:cs="Tahoma"/>
                      <w:sz w:val="18"/>
                      <w:szCs w:val="18"/>
                    </w:rPr>
                    <w:t xml:space="preserve">The </w:t>
                  </w:r>
                  <w:r w:rsidR="002029F1" w:rsidRPr="002029F1">
                    <w:rPr>
                      <w:rFonts w:ascii="Century Gothic" w:hAnsi="Century Gothic" w:cs="Tahoma"/>
                      <w:sz w:val="18"/>
                      <w:szCs w:val="18"/>
                    </w:rPr>
                    <w:t xml:space="preserve">impact </w:t>
                  </w:r>
                  <w:r w:rsidRPr="005723AE">
                    <w:rPr>
                      <w:rFonts w:ascii="Century Gothic" w:hAnsi="Century Gothic" w:cs="Tahoma"/>
                      <w:sz w:val="18"/>
                      <w:szCs w:val="18"/>
                    </w:rPr>
                    <w:t>of</w:t>
                  </w:r>
                  <w:r w:rsidR="002029F1" w:rsidRPr="002029F1">
                    <w:rPr>
                      <w:rFonts w:ascii="Century Gothic" w:hAnsi="Century Gothic" w:cs="Tahoma"/>
                      <w:sz w:val="18"/>
                      <w:szCs w:val="18"/>
                    </w:rPr>
                    <w:t xml:space="preserve"> arrangements for children &amp; young people with SEND are </w:t>
                  </w:r>
                  <w:r w:rsidR="00B40E10" w:rsidRPr="002029F1">
                    <w:rPr>
                      <w:rFonts w:ascii="Century Gothic" w:hAnsi="Century Gothic" w:cs="Tahoma"/>
                      <w:sz w:val="18"/>
                      <w:szCs w:val="18"/>
                    </w:rPr>
                    <w:t>having</w:t>
                  </w:r>
                  <w:r w:rsidR="00B40E10">
                    <w:rPr>
                      <w:rFonts w:ascii="Century Gothic" w:hAnsi="Century Gothic" w:cs="Tahoma"/>
                      <w:sz w:val="18"/>
                      <w:szCs w:val="18"/>
                    </w:rPr>
                    <w:t xml:space="preserve"> on </w:t>
                  </w:r>
                  <w:proofErr w:type="gramStart"/>
                  <w:r w:rsidR="00B40E10">
                    <w:rPr>
                      <w:rFonts w:ascii="Century Gothic" w:hAnsi="Century Gothic" w:cs="Tahoma"/>
                      <w:sz w:val="18"/>
                      <w:szCs w:val="18"/>
                    </w:rPr>
                    <w:t>them?</w:t>
                  </w:r>
                  <w:proofErr w:type="gramEnd"/>
                </w:p>
                <w:p w14:paraId="7C224FB7" w14:textId="77777777" w:rsidR="002029F1" w:rsidRPr="002029F1" w:rsidRDefault="002029F1" w:rsidP="002029F1">
                  <w:pPr>
                    <w:pStyle w:val="ListParagraph"/>
                    <w:numPr>
                      <w:ilvl w:val="1"/>
                      <w:numId w:val="8"/>
                    </w:numPr>
                    <w:spacing w:before="60" w:after="60"/>
                    <w:rPr>
                      <w:rFonts w:ascii="Century Gothic" w:hAnsi="Century Gothic" w:cs="Tahoma"/>
                      <w:sz w:val="18"/>
                      <w:szCs w:val="18"/>
                    </w:rPr>
                  </w:pPr>
                  <w:r w:rsidRPr="002029F1">
                    <w:rPr>
                      <w:rFonts w:ascii="Century Gothic" w:hAnsi="Century Gothic" w:cs="Tahoma"/>
                      <w:sz w:val="18"/>
                      <w:szCs w:val="18"/>
                    </w:rPr>
                    <w:t xml:space="preserve">What are your plans for the next 12 months to improve the experiences and outcomes of children and young people with SEND.  </w:t>
                  </w:r>
                </w:p>
                <w:p w14:paraId="3467396E" w14:textId="77777777" w:rsidR="004E3101" w:rsidRDefault="004E3101" w:rsidP="004A6569">
                  <w:pPr>
                    <w:pStyle w:val="ListParagraph"/>
                    <w:numPr>
                      <w:ilvl w:val="0"/>
                      <w:numId w:val="8"/>
                    </w:numPr>
                    <w:spacing w:before="60" w:after="60"/>
                    <w:rPr>
                      <w:rFonts w:ascii="Century Gothic" w:hAnsi="Century Gothic" w:cs="Tahoma"/>
                      <w:sz w:val="20"/>
                      <w:szCs w:val="20"/>
                    </w:rPr>
                  </w:pPr>
                  <w:r>
                    <w:rPr>
                      <w:rFonts w:ascii="Century Gothic" w:hAnsi="Century Gothic" w:cs="Tahoma"/>
                      <w:sz w:val="20"/>
                      <w:szCs w:val="20"/>
                    </w:rPr>
                    <w:t xml:space="preserve">Final self-assessment </w:t>
                  </w:r>
                  <w:r w:rsidR="001502D2">
                    <w:rPr>
                      <w:rFonts w:ascii="Century Gothic" w:hAnsi="Century Gothic" w:cs="Tahoma"/>
                      <w:sz w:val="20"/>
                      <w:szCs w:val="20"/>
                    </w:rPr>
                    <w:t>approved by the PAIG and published.</w:t>
                  </w:r>
                </w:p>
                <w:p w14:paraId="7C78CB62" w14:textId="1F199B4A" w:rsidR="00E97E36" w:rsidRPr="00A46028" w:rsidRDefault="00E97E36" w:rsidP="00A46028">
                  <w:pPr>
                    <w:pStyle w:val="ListParagraph"/>
                    <w:spacing w:before="60" w:after="60"/>
                    <w:ind w:left="360"/>
                    <w:rPr>
                      <w:rFonts w:ascii="Century Gothic" w:hAnsi="Century Gothic" w:cs="Tahoma"/>
                      <w:sz w:val="6"/>
                      <w:szCs w:val="6"/>
                    </w:rPr>
                  </w:pPr>
                </w:p>
              </w:tc>
              <w:tc>
                <w:tcPr>
                  <w:tcW w:w="5670" w:type="dxa"/>
                  <w:shd w:val="clear" w:color="auto" w:fill="auto"/>
                </w:tcPr>
                <w:p w14:paraId="175931B7" w14:textId="77777777" w:rsidR="00660248" w:rsidRPr="00660248" w:rsidRDefault="00660248" w:rsidP="00660248">
                  <w:pPr>
                    <w:pStyle w:val="ListParagraph"/>
                    <w:spacing w:before="60" w:after="60"/>
                    <w:ind w:left="360"/>
                    <w:rPr>
                      <w:rFonts w:ascii="Century Gothic" w:hAnsi="Century Gothic" w:cs="Tahoma"/>
                      <w:sz w:val="6"/>
                      <w:szCs w:val="6"/>
                    </w:rPr>
                  </w:pPr>
                </w:p>
                <w:p w14:paraId="411F6E5B" w14:textId="5FAB5D02" w:rsidR="001502D2" w:rsidRPr="001502D2" w:rsidRDefault="00DE6721" w:rsidP="001502D2">
                  <w:pPr>
                    <w:pStyle w:val="ListParagraph"/>
                    <w:numPr>
                      <w:ilvl w:val="0"/>
                      <w:numId w:val="8"/>
                    </w:numPr>
                    <w:spacing w:before="60" w:after="60"/>
                    <w:rPr>
                      <w:rFonts w:ascii="Century Gothic" w:hAnsi="Century Gothic" w:cs="Tahoma"/>
                      <w:sz w:val="20"/>
                      <w:szCs w:val="20"/>
                    </w:rPr>
                  </w:pPr>
                  <w:r>
                    <w:rPr>
                      <w:rFonts w:ascii="Century Gothic" w:hAnsi="Century Gothic" w:cs="Tahoma"/>
                      <w:sz w:val="20"/>
                      <w:szCs w:val="20"/>
                    </w:rPr>
                    <w:t>The Nottingh</w:t>
                  </w:r>
                  <w:r w:rsidR="00673B5D">
                    <w:rPr>
                      <w:rFonts w:ascii="Century Gothic" w:hAnsi="Century Gothic" w:cs="Tahoma"/>
                      <w:sz w:val="20"/>
                      <w:szCs w:val="20"/>
                    </w:rPr>
                    <w:t>a</w:t>
                  </w:r>
                  <w:r>
                    <w:rPr>
                      <w:rFonts w:ascii="Century Gothic" w:hAnsi="Century Gothic" w:cs="Tahoma"/>
                      <w:sz w:val="20"/>
                      <w:szCs w:val="20"/>
                    </w:rPr>
                    <w:t xml:space="preserve">mshire Local Area </w:t>
                  </w:r>
                  <w:r w:rsidR="009513AA">
                    <w:rPr>
                      <w:rFonts w:ascii="Century Gothic" w:hAnsi="Century Gothic" w:cs="Tahoma"/>
                      <w:sz w:val="20"/>
                      <w:szCs w:val="20"/>
                    </w:rPr>
                    <w:t>Partnership</w:t>
                  </w:r>
                  <w:r w:rsidR="009B07C9">
                    <w:rPr>
                      <w:rFonts w:ascii="Century Gothic" w:hAnsi="Century Gothic" w:cs="Tahoma"/>
                      <w:sz w:val="20"/>
                      <w:szCs w:val="20"/>
                    </w:rPr>
                    <w:t xml:space="preserve"> understands its strengths and areas for</w:t>
                  </w:r>
                  <w:r w:rsidR="002029F1">
                    <w:rPr>
                      <w:rFonts w:ascii="Century Gothic" w:hAnsi="Century Gothic" w:cs="Tahoma"/>
                      <w:sz w:val="20"/>
                      <w:szCs w:val="20"/>
                    </w:rPr>
                    <w:t xml:space="preserve"> </w:t>
                  </w:r>
                  <w:r w:rsidR="009B07C9">
                    <w:rPr>
                      <w:rFonts w:ascii="Century Gothic" w:hAnsi="Century Gothic" w:cs="Tahoma"/>
                      <w:sz w:val="20"/>
                      <w:szCs w:val="20"/>
                    </w:rPr>
                    <w:t>development.</w:t>
                  </w:r>
                  <w:r w:rsidR="00673B5D">
                    <w:rPr>
                      <w:rFonts w:ascii="Century Gothic" w:hAnsi="Century Gothic" w:cs="Tahoma"/>
                      <w:sz w:val="20"/>
                      <w:szCs w:val="20"/>
                    </w:rPr>
                    <w:t xml:space="preserve"> </w:t>
                  </w:r>
                  <w:r w:rsidR="0010194F">
                    <w:rPr>
                      <w:rFonts w:ascii="Century Gothic" w:hAnsi="Century Gothic" w:cs="Tahoma"/>
                      <w:sz w:val="20"/>
                      <w:szCs w:val="20"/>
                    </w:rPr>
                    <w:t xml:space="preserve"> </w:t>
                  </w:r>
                </w:p>
              </w:tc>
            </w:tr>
          </w:tbl>
          <w:p w14:paraId="0CB59B40" w14:textId="77777777" w:rsidR="005B7702" w:rsidRDefault="005B7702"/>
          <w:tbl>
            <w:tblPr>
              <w:tblStyle w:val="TableGrid"/>
              <w:tblW w:w="20129" w:type="dxa"/>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1"/>
              <w:gridCol w:w="2411"/>
              <w:gridCol w:w="2126"/>
              <w:gridCol w:w="1701"/>
              <w:gridCol w:w="7230"/>
              <w:gridCol w:w="5670"/>
            </w:tblGrid>
            <w:tr w:rsidR="003A7D7A" w:rsidRPr="00916946" w14:paraId="7944130E" w14:textId="77777777" w:rsidTr="00077C8B">
              <w:trPr>
                <w:trHeight w:val="416"/>
              </w:trPr>
              <w:tc>
                <w:tcPr>
                  <w:tcW w:w="20129" w:type="dxa"/>
                  <w:gridSpan w:val="6"/>
                  <w:shd w:val="clear" w:color="auto" w:fill="D9D9D9" w:themeFill="background1" w:themeFillShade="D9"/>
                </w:tcPr>
                <w:p w14:paraId="6297EBF5" w14:textId="6DD325E4" w:rsidR="003A7D7A" w:rsidRPr="00077C8B" w:rsidRDefault="003A7D7A" w:rsidP="004A6569">
                  <w:pPr>
                    <w:pStyle w:val="NoSpacing"/>
                    <w:spacing w:before="60" w:after="60"/>
                    <w:jc w:val="both"/>
                    <w:rPr>
                      <w:rFonts w:ascii="Century Gothic" w:hAnsi="Century Gothic" w:cs="Tahoma"/>
                      <w:b/>
                    </w:rPr>
                  </w:pPr>
                  <w:r w:rsidRPr="00077C8B">
                    <w:rPr>
                      <w:rFonts w:ascii="Century Gothic" w:hAnsi="Century Gothic" w:cs="Tahoma"/>
                      <w:b/>
                    </w:rPr>
                    <w:t xml:space="preserve">SSAP Priority 2: </w:t>
                  </w:r>
                  <w:r w:rsidR="00F65324" w:rsidRPr="00077C8B">
                    <w:rPr>
                      <w:rFonts w:ascii="Century Gothic" w:hAnsi="Century Gothic" w:cs="Tahoma"/>
                      <w:b/>
                    </w:rPr>
                    <w:t>Sufficient SEND provision is available in Nottinghamshire to meet the needs of children and young people with SEND</w:t>
                  </w:r>
                </w:p>
              </w:tc>
            </w:tr>
            <w:tr w:rsidR="00D21D00" w:rsidRPr="00916946" w14:paraId="3C571912" w14:textId="77777777" w:rsidTr="00077C8B">
              <w:trPr>
                <w:trHeight w:val="678"/>
              </w:trPr>
              <w:tc>
                <w:tcPr>
                  <w:tcW w:w="20129" w:type="dxa"/>
                  <w:gridSpan w:val="6"/>
                  <w:shd w:val="clear" w:color="auto" w:fill="D9D9D9" w:themeFill="background1" w:themeFillShade="D9"/>
                </w:tcPr>
                <w:p w14:paraId="60A1DAE3" w14:textId="68AC2744" w:rsidR="00D21D00" w:rsidRPr="007E43D7" w:rsidRDefault="00D21D00" w:rsidP="004D2543">
                  <w:pPr>
                    <w:spacing w:before="120" w:after="120"/>
                    <w:rPr>
                      <w:rFonts w:ascii="Century Gothic" w:hAnsi="Century Gothic" w:cs="Tahoma"/>
                      <w:b/>
                    </w:rPr>
                  </w:pPr>
                  <w:r w:rsidRPr="007E43D7">
                    <w:rPr>
                      <w:rFonts w:ascii="Century Gothic" w:hAnsi="Century Gothic" w:cs="Tahoma"/>
                      <w:b/>
                      <w:sz w:val="20"/>
                      <w:szCs w:val="20"/>
                    </w:rPr>
                    <w:t>Outcomes we will strive for:</w:t>
                  </w:r>
                  <w:r w:rsidR="00647E06" w:rsidRPr="007E43D7">
                    <w:rPr>
                      <w:rFonts w:ascii="Century Gothic" w:hAnsi="Century Gothic" w:cs="Tahoma"/>
                      <w:b/>
                      <w:sz w:val="20"/>
                      <w:szCs w:val="20"/>
                    </w:rPr>
                    <w:t xml:space="preserve"> </w:t>
                  </w:r>
                  <w:r w:rsidR="000D2AB2" w:rsidRPr="007E43D7">
                    <w:rPr>
                      <w:rFonts w:ascii="Century Gothic" w:hAnsi="Century Gothic" w:cs="Tahoma"/>
                      <w:b/>
                      <w:sz w:val="20"/>
                      <w:szCs w:val="20"/>
                    </w:rPr>
                    <w:t>(1)</w:t>
                  </w:r>
                  <w:r w:rsidR="00A1226E" w:rsidRPr="007E43D7">
                    <w:rPr>
                      <w:rFonts w:ascii="Century Gothic" w:hAnsi="Century Gothic" w:cs="Tahoma"/>
                      <w:b/>
                      <w:sz w:val="20"/>
                      <w:szCs w:val="20"/>
                    </w:rPr>
                    <w:t xml:space="preserve"> There is sufficient </w:t>
                  </w:r>
                  <w:r w:rsidR="00D0113F" w:rsidRPr="007E43D7">
                    <w:rPr>
                      <w:rFonts w:ascii="Century Gothic" w:hAnsi="Century Gothic" w:cs="Tahoma"/>
                      <w:b/>
                      <w:sz w:val="20"/>
                      <w:szCs w:val="20"/>
                    </w:rPr>
                    <w:t xml:space="preserve">and good quality specialist provision </w:t>
                  </w:r>
                  <w:r w:rsidR="002B3C8D" w:rsidRPr="007E43D7">
                    <w:rPr>
                      <w:rFonts w:ascii="Century Gothic" w:hAnsi="Century Gothic" w:cs="Tahoma"/>
                      <w:b/>
                      <w:sz w:val="20"/>
                      <w:szCs w:val="20"/>
                    </w:rPr>
                    <w:t xml:space="preserve">which is broad enough to meet needs across the local area; (2) </w:t>
                  </w:r>
                  <w:r w:rsidR="00EF1D6B" w:rsidRPr="007E43D7">
                    <w:rPr>
                      <w:rFonts w:ascii="Century Gothic" w:hAnsi="Century Gothic" w:cs="Tahoma"/>
                      <w:b/>
                      <w:sz w:val="20"/>
                      <w:szCs w:val="20"/>
                    </w:rPr>
                    <w:t>P</w:t>
                  </w:r>
                  <w:r w:rsidR="00EC3D93" w:rsidRPr="007E43D7">
                    <w:rPr>
                      <w:rFonts w:ascii="Century Gothic" w:hAnsi="Century Gothic" w:cs="Tahoma"/>
                      <w:b/>
                      <w:sz w:val="20"/>
                      <w:szCs w:val="20"/>
                    </w:rPr>
                    <w:t>rovision is regularly reviewed</w:t>
                  </w:r>
                  <w:r w:rsidR="00EF1D6B" w:rsidRPr="007E43D7">
                    <w:rPr>
                      <w:rFonts w:ascii="Century Gothic" w:hAnsi="Century Gothic" w:cs="Tahoma"/>
                      <w:b/>
                      <w:sz w:val="20"/>
                      <w:szCs w:val="20"/>
                    </w:rPr>
                    <w:t xml:space="preserve"> </w:t>
                  </w:r>
                  <w:r w:rsidR="001E648E" w:rsidRPr="007E43D7">
                    <w:rPr>
                      <w:rFonts w:ascii="Century Gothic" w:hAnsi="Century Gothic" w:cs="Tahoma"/>
                      <w:b/>
                      <w:sz w:val="20"/>
                      <w:szCs w:val="20"/>
                    </w:rPr>
                    <w:t>considering</w:t>
                  </w:r>
                  <w:r w:rsidR="00EF1D6B" w:rsidRPr="007E43D7">
                    <w:rPr>
                      <w:rFonts w:ascii="Century Gothic" w:hAnsi="Century Gothic" w:cs="Tahoma"/>
                      <w:b/>
                      <w:sz w:val="20"/>
                      <w:szCs w:val="20"/>
                    </w:rPr>
                    <w:t xml:space="preserve"> changing demand </w:t>
                  </w:r>
                  <w:r w:rsidR="00E9776E" w:rsidRPr="007E43D7">
                    <w:rPr>
                      <w:rFonts w:ascii="Century Gothic" w:hAnsi="Century Gothic" w:cs="Tahoma"/>
                      <w:b/>
                      <w:sz w:val="20"/>
                      <w:szCs w:val="20"/>
                    </w:rPr>
                    <w:t>and requirements.</w:t>
                  </w:r>
                  <w:r w:rsidR="00EC3D93" w:rsidRPr="007E43D7">
                    <w:rPr>
                      <w:rFonts w:ascii="Century Gothic" w:hAnsi="Century Gothic" w:cs="Tahoma"/>
                      <w:b/>
                      <w:sz w:val="20"/>
                      <w:szCs w:val="20"/>
                    </w:rPr>
                    <w:t xml:space="preserve"> </w:t>
                  </w:r>
                  <w:r w:rsidR="00D0113F" w:rsidRPr="007E43D7">
                    <w:rPr>
                      <w:rFonts w:ascii="Century Gothic" w:hAnsi="Century Gothic" w:cs="Tahoma"/>
                      <w:b/>
                      <w:sz w:val="20"/>
                      <w:szCs w:val="20"/>
                    </w:rPr>
                    <w:t xml:space="preserve"> </w:t>
                  </w:r>
                </w:p>
              </w:tc>
            </w:tr>
            <w:tr w:rsidR="00A0564F" w:rsidRPr="001961F0" w14:paraId="72ED89D0" w14:textId="77777777" w:rsidTr="001D43BD">
              <w:trPr>
                <w:tblHeader/>
              </w:trPr>
              <w:tc>
                <w:tcPr>
                  <w:tcW w:w="991" w:type="dxa"/>
                  <w:shd w:val="clear" w:color="auto" w:fill="auto"/>
                </w:tcPr>
                <w:p w14:paraId="69A5BCEF" w14:textId="77777777" w:rsidR="00A0564F" w:rsidRPr="004D2543" w:rsidRDefault="00A0564F" w:rsidP="004A6569">
                  <w:pPr>
                    <w:spacing w:before="60" w:after="60"/>
                    <w:jc w:val="center"/>
                    <w:rPr>
                      <w:rFonts w:ascii="Century Gothic" w:hAnsi="Century Gothic" w:cs="Tahoma"/>
                      <w:b/>
                      <w:bCs/>
                      <w:sz w:val="20"/>
                      <w:szCs w:val="20"/>
                    </w:rPr>
                  </w:pPr>
                  <w:r w:rsidRPr="004D2543">
                    <w:rPr>
                      <w:rFonts w:ascii="Century Gothic" w:hAnsi="Century Gothic" w:cs="Tahoma"/>
                      <w:b/>
                      <w:bCs/>
                      <w:sz w:val="20"/>
                      <w:szCs w:val="20"/>
                    </w:rPr>
                    <w:t>Action Ref</w:t>
                  </w:r>
                </w:p>
              </w:tc>
              <w:tc>
                <w:tcPr>
                  <w:tcW w:w="2411" w:type="dxa"/>
                  <w:shd w:val="clear" w:color="auto" w:fill="auto"/>
                </w:tcPr>
                <w:p w14:paraId="164DFBFC" w14:textId="77777777" w:rsidR="00A0564F" w:rsidRPr="004D2543" w:rsidRDefault="00A0564F" w:rsidP="001D43BD">
                  <w:pPr>
                    <w:spacing w:before="60" w:after="60"/>
                    <w:rPr>
                      <w:rFonts w:ascii="Century Gothic" w:hAnsi="Century Gothic" w:cs="Tahoma"/>
                      <w:b/>
                      <w:bCs/>
                      <w:sz w:val="20"/>
                      <w:szCs w:val="20"/>
                    </w:rPr>
                  </w:pPr>
                  <w:r w:rsidRPr="004D2543">
                    <w:rPr>
                      <w:rFonts w:ascii="Century Gothic" w:hAnsi="Century Gothic" w:cs="Tahoma"/>
                      <w:b/>
                      <w:bCs/>
                      <w:sz w:val="20"/>
                      <w:szCs w:val="20"/>
                    </w:rPr>
                    <w:t>Action</w:t>
                  </w:r>
                </w:p>
              </w:tc>
              <w:tc>
                <w:tcPr>
                  <w:tcW w:w="2126" w:type="dxa"/>
                  <w:shd w:val="clear" w:color="auto" w:fill="auto"/>
                </w:tcPr>
                <w:p w14:paraId="48C8C03F" w14:textId="77777777" w:rsidR="00A0564F" w:rsidRPr="004D2543" w:rsidRDefault="00A0564F" w:rsidP="001D43BD">
                  <w:pPr>
                    <w:spacing w:before="60" w:after="60"/>
                    <w:rPr>
                      <w:rFonts w:ascii="Century Gothic" w:hAnsi="Century Gothic" w:cs="Tahoma"/>
                      <w:b/>
                      <w:bCs/>
                      <w:sz w:val="20"/>
                      <w:szCs w:val="20"/>
                    </w:rPr>
                  </w:pPr>
                  <w:r w:rsidRPr="004D2543">
                    <w:rPr>
                      <w:rFonts w:ascii="Century Gothic" w:hAnsi="Century Gothic" w:cs="Tahoma"/>
                      <w:b/>
                      <w:bCs/>
                      <w:sz w:val="20"/>
                      <w:szCs w:val="20"/>
                    </w:rPr>
                    <w:t>Lead</w:t>
                  </w:r>
                </w:p>
              </w:tc>
              <w:tc>
                <w:tcPr>
                  <w:tcW w:w="1701" w:type="dxa"/>
                  <w:shd w:val="clear" w:color="auto" w:fill="auto"/>
                </w:tcPr>
                <w:p w14:paraId="58841896" w14:textId="77777777" w:rsidR="00A0564F" w:rsidRPr="004D2543" w:rsidRDefault="00A0564F" w:rsidP="004A6569">
                  <w:pPr>
                    <w:spacing w:before="60" w:after="60"/>
                    <w:jc w:val="center"/>
                    <w:rPr>
                      <w:rFonts w:ascii="Century Gothic" w:hAnsi="Century Gothic" w:cs="Tahoma"/>
                      <w:b/>
                      <w:bCs/>
                      <w:sz w:val="20"/>
                      <w:szCs w:val="20"/>
                    </w:rPr>
                  </w:pPr>
                  <w:r w:rsidRPr="004D2543">
                    <w:rPr>
                      <w:rFonts w:ascii="Century Gothic" w:hAnsi="Century Gothic" w:cs="Tahoma"/>
                      <w:b/>
                      <w:bCs/>
                      <w:sz w:val="20"/>
                      <w:szCs w:val="20"/>
                    </w:rPr>
                    <w:t>Completion Date</w:t>
                  </w:r>
                </w:p>
              </w:tc>
              <w:tc>
                <w:tcPr>
                  <w:tcW w:w="7230" w:type="dxa"/>
                  <w:shd w:val="clear" w:color="auto" w:fill="auto"/>
                </w:tcPr>
                <w:p w14:paraId="5EB01B51" w14:textId="77777777" w:rsidR="00A0564F" w:rsidRPr="004D2543" w:rsidRDefault="00A0564F" w:rsidP="001D43BD">
                  <w:pPr>
                    <w:spacing w:before="60" w:after="60"/>
                    <w:rPr>
                      <w:rFonts w:ascii="Century Gothic" w:hAnsi="Century Gothic" w:cs="Tahoma"/>
                      <w:b/>
                      <w:bCs/>
                      <w:sz w:val="20"/>
                      <w:szCs w:val="20"/>
                    </w:rPr>
                  </w:pPr>
                  <w:r w:rsidRPr="004D2543">
                    <w:rPr>
                      <w:rFonts w:ascii="Century Gothic" w:hAnsi="Century Gothic" w:cs="Tahoma"/>
                      <w:b/>
                      <w:bCs/>
                      <w:sz w:val="20"/>
                      <w:szCs w:val="20"/>
                    </w:rPr>
                    <w:t>Implementation Activity (key milestones)</w:t>
                  </w:r>
                </w:p>
              </w:tc>
              <w:tc>
                <w:tcPr>
                  <w:tcW w:w="5670" w:type="dxa"/>
                  <w:shd w:val="clear" w:color="auto" w:fill="auto"/>
                </w:tcPr>
                <w:p w14:paraId="2514D0B0" w14:textId="77777777" w:rsidR="00A0564F" w:rsidRPr="004D2543" w:rsidRDefault="00A0564F" w:rsidP="001D43BD">
                  <w:pPr>
                    <w:spacing w:before="60" w:after="60"/>
                    <w:rPr>
                      <w:rFonts w:ascii="Century Gothic" w:hAnsi="Century Gothic" w:cs="Tahoma"/>
                      <w:b/>
                      <w:bCs/>
                      <w:sz w:val="20"/>
                      <w:szCs w:val="20"/>
                    </w:rPr>
                  </w:pPr>
                  <w:r w:rsidRPr="004D2543">
                    <w:rPr>
                      <w:rFonts w:ascii="Century Gothic" w:hAnsi="Century Gothic" w:cs="Tahoma"/>
                      <w:b/>
                      <w:bCs/>
                      <w:sz w:val="20"/>
                      <w:szCs w:val="20"/>
                    </w:rPr>
                    <w:t xml:space="preserve">Impact measures </w:t>
                  </w:r>
                </w:p>
              </w:tc>
            </w:tr>
            <w:tr w:rsidR="00A0564F" w:rsidRPr="00D44B9A" w14:paraId="74FC7B64" w14:textId="77777777" w:rsidTr="001D43BD">
              <w:trPr>
                <w:tblHeader/>
              </w:trPr>
              <w:tc>
                <w:tcPr>
                  <w:tcW w:w="991" w:type="dxa"/>
                  <w:shd w:val="clear" w:color="auto" w:fill="auto"/>
                </w:tcPr>
                <w:p w14:paraId="6B494FD2" w14:textId="185C74EE" w:rsidR="00A0564F" w:rsidRPr="00D44B9A" w:rsidRDefault="00A0564F" w:rsidP="004A6569">
                  <w:pPr>
                    <w:spacing w:before="60" w:after="60"/>
                    <w:jc w:val="center"/>
                    <w:rPr>
                      <w:rFonts w:ascii="Century Gothic" w:hAnsi="Century Gothic" w:cs="Tahoma"/>
                      <w:b/>
                      <w:bCs/>
                      <w:sz w:val="20"/>
                      <w:szCs w:val="20"/>
                    </w:rPr>
                  </w:pPr>
                  <w:r w:rsidRPr="00D44B9A">
                    <w:rPr>
                      <w:rFonts w:ascii="Century Gothic" w:hAnsi="Century Gothic" w:cs="Tahoma"/>
                      <w:b/>
                      <w:bCs/>
                      <w:sz w:val="20"/>
                      <w:szCs w:val="20"/>
                    </w:rPr>
                    <w:t>2.</w:t>
                  </w:r>
                  <w:r w:rsidR="00AC4B22" w:rsidRPr="00D44B9A">
                    <w:rPr>
                      <w:rFonts w:ascii="Century Gothic" w:hAnsi="Century Gothic" w:cs="Tahoma"/>
                      <w:b/>
                      <w:bCs/>
                      <w:sz w:val="20"/>
                      <w:szCs w:val="20"/>
                    </w:rPr>
                    <w:t>1</w:t>
                  </w:r>
                </w:p>
              </w:tc>
              <w:tc>
                <w:tcPr>
                  <w:tcW w:w="2411" w:type="dxa"/>
                  <w:shd w:val="clear" w:color="auto" w:fill="auto"/>
                </w:tcPr>
                <w:p w14:paraId="76880952" w14:textId="4BE9B0AB" w:rsidR="00A0564F" w:rsidRPr="00D44B9A" w:rsidRDefault="004B2181" w:rsidP="004A6569">
                  <w:pPr>
                    <w:spacing w:before="60" w:after="60"/>
                    <w:rPr>
                      <w:rFonts w:ascii="Century Gothic" w:hAnsi="Century Gothic" w:cs="Tahoma"/>
                      <w:sz w:val="20"/>
                      <w:szCs w:val="20"/>
                    </w:rPr>
                  </w:pPr>
                  <w:r w:rsidRPr="00D44B9A">
                    <w:rPr>
                      <w:rFonts w:ascii="Century Gothic" w:hAnsi="Century Gothic" w:cs="Tahoma"/>
                      <w:sz w:val="20"/>
                      <w:szCs w:val="20"/>
                    </w:rPr>
                    <w:t>Review of the County Council’s short breaks offer.</w:t>
                  </w:r>
                </w:p>
              </w:tc>
              <w:tc>
                <w:tcPr>
                  <w:tcW w:w="2126" w:type="dxa"/>
                  <w:shd w:val="clear" w:color="auto" w:fill="auto"/>
                </w:tcPr>
                <w:p w14:paraId="1C0C3A29" w14:textId="518FB3B2" w:rsidR="00BC5185" w:rsidRPr="00D44B9A" w:rsidRDefault="006A7F0A" w:rsidP="00480C9B">
                  <w:pPr>
                    <w:spacing w:before="60"/>
                    <w:rPr>
                      <w:rFonts w:ascii="Century Gothic" w:hAnsi="Century Gothic" w:cs="Tahoma"/>
                      <w:sz w:val="20"/>
                      <w:szCs w:val="20"/>
                    </w:rPr>
                  </w:pPr>
                  <w:r>
                    <w:rPr>
                      <w:rFonts w:ascii="Century Gothic" w:hAnsi="Century Gothic" w:cs="Tahoma"/>
                      <w:sz w:val="20"/>
                      <w:szCs w:val="20"/>
                    </w:rPr>
                    <w:t>Amanda Collinson (</w:t>
                  </w:r>
                  <w:r w:rsidR="00BC5185" w:rsidRPr="00D44B9A">
                    <w:rPr>
                      <w:rFonts w:ascii="Century Gothic" w:hAnsi="Century Gothic" w:cs="Tahoma"/>
                      <w:sz w:val="20"/>
                      <w:szCs w:val="20"/>
                    </w:rPr>
                    <w:t>NCC)</w:t>
                  </w:r>
                </w:p>
                <w:p w14:paraId="5BDA8D7E" w14:textId="5FDC288B" w:rsidR="00A0564F" w:rsidRPr="00D44B9A" w:rsidRDefault="00007BEB" w:rsidP="00480C9B">
                  <w:pPr>
                    <w:spacing w:after="60"/>
                    <w:rPr>
                      <w:rFonts w:ascii="Century Gothic" w:hAnsi="Century Gothic" w:cs="Tahoma"/>
                      <w:sz w:val="20"/>
                      <w:szCs w:val="20"/>
                    </w:rPr>
                  </w:pPr>
                  <w:r w:rsidRPr="00D44B9A">
                    <w:rPr>
                      <w:rFonts w:ascii="Century Gothic" w:hAnsi="Century Gothic" w:cs="Tahoma"/>
                      <w:sz w:val="20"/>
                      <w:szCs w:val="20"/>
                    </w:rPr>
                    <w:t>Louise Beavan (NCC)</w:t>
                  </w:r>
                </w:p>
              </w:tc>
              <w:tc>
                <w:tcPr>
                  <w:tcW w:w="1701" w:type="dxa"/>
                  <w:shd w:val="clear" w:color="auto" w:fill="auto"/>
                </w:tcPr>
                <w:p w14:paraId="6A72FA9B" w14:textId="6ABA497D" w:rsidR="00A0564F" w:rsidRPr="00D44B9A" w:rsidRDefault="00C628E8" w:rsidP="004A6569">
                  <w:pPr>
                    <w:spacing w:before="60" w:after="60"/>
                    <w:jc w:val="center"/>
                    <w:rPr>
                      <w:rFonts w:ascii="Century Gothic" w:hAnsi="Century Gothic" w:cs="Tahoma"/>
                      <w:sz w:val="20"/>
                      <w:szCs w:val="20"/>
                    </w:rPr>
                  </w:pPr>
                  <w:r w:rsidRPr="00D44B9A">
                    <w:rPr>
                      <w:rFonts w:ascii="Century Gothic" w:hAnsi="Century Gothic" w:cs="Tahoma"/>
                      <w:sz w:val="20"/>
                      <w:szCs w:val="20"/>
                    </w:rPr>
                    <w:t>Dec</w:t>
                  </w:r>
                  <w:r w:rsidR="00CF56AF" w:rsidRPr="00D44B9A">
                    <w:rPr>
                      <w:rFonts w:ascii="Century Gothic" w:hAnsi="Century Gothic" w:cs="Tahoma"/>
                      <w:sz w:val="20"/>
                      <w:szCs w:val="20"/>
                    </w:rPr>
                    <w:t xml:space="preserve"> 2024</w:t>
                  </w:r>
                </w:p>
              </w:tc>
              <w:tc>
                <w:tcPr>
                  <w:tcW w:w="7230" w:type="dxa"/>
                  <w:shd w:val="clear" w:color="auto" w:fill="auto"/>
                </w:tcPr>
                <w:p w14:paraId="7A580CAF" w14:textId="48C6B989" w:rsidR="008E166B" w:rsidRPr="00D44B9A" w:rsidRDefault="008E166B" w:rsidP="004A6569">
                  <w:pPr>
                    <w:pStyle w:val="ListParagraph"/>
                    <w:numPr>
                      <w:ilvl w:val="0"/>
                      <w:numId w:val="9"/>
                    </w:numPr>
                    <w:spacing w:before="60" w:after="60" w:line="252" w:lineRule="auto"/>
                    <w:contextualSpacing w:val="0"/>
                    <w:rPr>
                      <w:rFonts w:ascii="Century Gothic" w:eastAsia="Times New Roman" w:hAnsi="Century Gothic" w:cs="Tahoma"/>
                      <w:sz w:val="20"/>
                      <w:szCs w:val="20"/>
                    </w:rPr>
                  </w:pPr>
                  <w:r w:rsidRPr="00D44B9A">
                    <w:rPr>
                      <w:rFonts w:ascii="Century Gothic" w:eastAsia="Times New Roman" w:hAnsi="Century Gothic" w:cs="Tahoma"/>
                      <w:sz w:val="20"/>
                      <w:szCs w:val="20"/>
                    </w:rPr>
                    <w:t>Short Break Review Steering Group</w:t>
                  </w:r>
                  <w:r w:rsidR="00C13B77" w:rsidRPr="00D44B9A">
                    <w:rPr>
                      <w:rFonts w:ascii="Century Gothic" w:eastAsia="Times New Roman" w:hAnsi="Century Gothic" w:cs="Tahoma"/>
                      <w:sz w:val="20"/>
                      <w:szCs w:val="20"/>
                    </w:rPr>
                    <w:t xml:space="preserve"> (including parents / carers)</w:t>
                  </w:r>
                  <w:r w:rsidR="003F6A0C" w:rsidRPr="00D44B9A">
                    <w:rPr>
                      <w:rFonts w:ascii="Century Gothic" w:eastAsia="Times New Roman" w:hAnsi="Century Gothic" w:cs="Tahoma"/>
                      <w:sz w:val="20"/>
                      <w:szCs w:val="20"/>
                    </w:rPr>
                    <w:t xml:space="preserve"> established </w:t>
                  </w:r>
                  <w:r w:rsidRPr="00D44B9A">
                    <w:rPr>
                      <w:rFonts w:ascii="Century Gothic" w:eastAsia="Times New Roman" w:hAnsi="Century Gothic" w:cs="Tahoma"/>
                      <w:sz w:val="20"/>
                      <w:szCs w:val="20"/>
                    </w:rPr>
                    <w:t xml:space="preserve">to monitor and deliver the review. </w:t>
                  </w:r>
                </w:p>
                <w:p w14:paraId="1EEB8DD6" w14:textId="09A3781D" w:rsidR="008E166B" w:rsidRPr="00D44B9A" w:rsidRDefault="008E166B" w:rsidP="004A6569">
                  <w:pPr>
                    <w:pStyle w:val="ListParagraph"/>
                    <w:numPr>
                      <w:ilvl w:val="0"/>
                      <w:numId w:val="9"/>
                    </w:numPr>
                    <w:spacing w:before="60" w:after="60" w:line="252" w:lineRule="auto"/>
                    <w:contextualSpacing w:val="0"/>
                    <w:rPr>
                      <w:rFonts w:ascii="Century Gothic" w:eastAsia="Times New Roman" w:hAnsi="Century Gothic" w:cs="Tahoma"/>
                      <w:color w:val="FF0000"/>
                      <w:sz w:val="20"/>
                      <w:szCs w:val="20"/>
                    </w:rPr>
                  </w:pPr>
                  <w:r w:rsidRPr="00D44B9A">
                    <w:rPr>
                      <w:rFonts w:ascii="Century Gothic" w:eastAsia="Times New Roman" w:hAnsi="Century Gothic" w:cs="Tahoma"/>
                      <w:sz w:val="20"/>
                      <w:szCs w:val="20"/>
                    </w:rPr>
                    <w:t xml:space="preserve">Focus Groups with parent/carers </w:t>
                  </w:r>
                  <w:r w:rsidR="00BF4F59" w:rsidRPr="00D44B9A">
                    <w:rPr>
                      <w:rFonts w:ascii="Century Gothic" w:eastAsia="Times New Roman" w:hAnsi="Century Gothic" w:cs="Tahoma"/>
                      <w:sz w:val="20"/>
                      <w:szCs w:val="20"/>
                    </w:rPr>
                    <w:t xml:space="preserve">established to undertake </w:t>
                  </w:r>
                  <w:r w:rsidRPr="00D44B9A">
                    <w:rPr>
                      <w:rFonts w:ascii="Century Gothic" w:eastAsia="Times New Roman" w:hAnsi="Century Gothic" w:cs="Tahoma"/>
                      <w:sz w:val="20"/>
                      <w:szCs w:val="20"/>
                    </w:rPr>
                    <w:t>with various</w:t>
                  </w:r>
                  <w:r w:rsidR="00EB7796" w:rsidRPr="00D44B9A">
                    <w:rPr>
                      <w:rFonts w:ascii="Century Gothic" w:eastAsia="Times New Roman" w:hAnsi="Century Gothic" w:cs="Tahoma"/>
                      <w:sz w:val="20"/>
                      <w:szCs w:val="20"/>
                    </w:rPr>
                    <w:t xml:space="preserve"> co-production</w:t>
                  </w:r>
                  <w:r w:rsidR="0087437C" w:rsidRPr="00D44B9A">
                    <w:rPr>
                      <w:rFonts w:ascii="Century Gothic" w:eastAsia="Times New Roman" w:hAnsi="Century Gothic" w:cs="Tahoma"/>
                      <w:sz w:val="20"/>
                      <w:szCs w:val="20"/>
                    </w:rPr>
                    <w:t>,</w:t>
                  </w:r>
                  <w:r w:rsidRPr="00D44B9A">
                    <w:rPr>
                      <w:rFonts w:ascii="Century Gothic" w:eastAsia="Times New Roman" w:hAnsi="Century Gothic" w:cs="Tahoma"/>
                      <w:sz w:val="20"/>
                      <w:szCs w:val="20"/>
                    </w:rPr>
                    <w:t xml:space="preserve"> </w:t>
                  </w:r>
                  <w:r w:rsidR="00AB2B33" w:rsidRPr="00D44B9A">
                    <w:rPr>
                      <w:rFonts w:ascii="Century Gothic" w:eastAsia="Times New Roman" w:hAnsi="Century Gothic" w:cs="Tahoma"/>
                      <w:sz w:val="20"/>
                      <w:szCs w:val="20"/>
                    </w:rPr>
                    <w:t>engagement,</w:t>
                  </w:r>
                  <w:r w:rsidRPr="00D44B9A">
                    <w:rPr>
                      <w:rFonts w:ascii="Century Gothic" w:eastAsia="Times New Roman" w:hAnsi="Century Gothic" w:cs="Tahoma"/>
                      <w:sz w:val="20"/>
                      <w:szCs w:val="20"/>
                    </w:rPr>
                    <w:t xml:space="preserve"> and consultation activities.</w:t>
                  </w:r>
                </w:p>
                <w:p w14:paraId="557CD4E2" w14:textId="789373C8" w:rsidR="008E166B" w:rsidRPr="00D44B9A" w:rsidRDefault="00DC66FD" w:rsidP="004A6569">
                  <w:pPr>
                    <w:pStyle w:val="ListParagraph"/>
                    <w:numPr>
                      <w:ilvl w:val="0"/>
                      <w:numId w:val="9"/>
                    </w:numPr>
                    <w:spacing w:before="60" w:after="60" w:line="252" w:lineRule="auto"/>
                    <w:contextualSpacing w:val="0"/>
                    <w:rPr>
                      <w:rFonts w:ascii="Century Gothic" w:eastAsia="Times New Roman" w:hAnsi="Century Gothic" w:cs="Tahoma"/>
                      <w:sz w:val="20"/>
                      <w:szCs w:val="20"/>
                    </w:rPr>
                  </w:pPr>
                  <w:r w:rsidRPr="00D44B9A">
                    <w:rPr>
                      <w:rFonts w:ascii="Century Gothic" w:eastAsia="Times New Roman" w:hAnsi="Century Gothic" w:cs="Tahoma"/>
                      <w:sz w:val="20"/>
                      <w:szCs w:val="20"/>
                    </w:rPr>
                    <w:t>Survey developed and distributed t</w:t>
                  </w:r>
                  <w:r w:rsidR="008E166B" w:rsidRPr="00D44B9A">
                    <w:rPr>
                      <w:rFonts w:ascii="Century Gothic" w:eastAsia="Times New Roman" w:hAnsi="Century Gothic" w:cs="Tahoma"/>
                      <w:sz w:val="20"/>
                      <w:szCs w:val="20"/>
                    </w:rPr>
                    <w:t>o obtain views from a wide</w:t>
                  </w:r>
                  <w:r w:rsidR="007A4B87" w:rsidRPr="00D44B9A">
                    <w:rPr>
                      <w:rFonts w:ascii="Century Gothic" w:eastAsia="Times New Roman" w:hAnsi="Century Gothic" w:cs="Tahoma"/>
                      <w:sz w:val="20"/>
                      <w:szCs w:val="20"/>
                    </w:rPr>
                    <w:t xml:space="preserve"> group </w:t>
                  </w:r>
                  <w:r w:rsidR="008E166B" w:rsidRPr="00D44B9A">
                    <w:rPr>
                      <w:rFonts w:ascii="Century Gothic" w:eastAsia="Times New Roman" w:hAnsi="Century Gothic" w:cs="Tahoma"/>
                      <w:sz w:val="20"/>
                      <w:szCs w:val="20"/>
                    </w:rPr>
                    <w:t>of children</w:t>
                  </w:r>
                  <w:r w:rsidR="007A4B87" w:rsidRPr="00D44B9A">
                    <w:rPr>
                      <w:rFonts w:ascii="Century Gothic" w:eastAsia="Times New Roman" w:hAnsi="Century Gothic" w:cs="Tahoma"/>
                      <w:sz w:val="20"/>
                      <w:szCs w:val="20"/>
                    </w:rPr>
                    <w:t xml:space="preserve"> </w:t>
                  </w:r>
                  <w:r w:rsidR="008E166B" w:rsidRPr="00D44B9A">
                    <w:rPr>
                      <w:rFonts w:ascii="Century Gothic" w:eastAsia="Times New Roman" w:hAnsi="Century Gothic" w:cs="Tahoma"/>
                      <w:sz w:val="20"/>
                      <w:szCs w:val="20"/>
                    </w:rPr>
                    <w:t>/</w:t>
                  </w:r>
                  <w:r w:rsidR="007A4B87" w:rsidRPr="00D44B9A">
                    <w:rPr>
                      <w:rFonts w:ascii="Century Gothic" w:eastAsia="Times New Roman" w:hAnsi="Century Gothic" w:cs="Tahoma"/>
                      <w:sz w:val="20"/>
                      <w:szCs w:val="20"/>
                    </w:rPr>
                    <w:t xml:space="preserve"> </w:t>
                  </w:r>
                  <w:r w:rsidR="008E166B" w:rsidRPr="00D44B9A">
                    <w:rPr>
                      <w:rFonts w:ascii="Century Gothic" w:eastAsia="Times New Roman" w:hAnsi="Century Gothic" w:cs="Tahoma"/>
                      <w:sz w:val="20"/>
                      <w:szCs w:val="20"/>
                    </w:rPr>
                    <w:t>y</w:t>
                  </w:r>
                  <w:r w:rsidR="007A4B87" w:rsidRPr="00D44B9A">
                    <w:rPr>
                      <w:rFonts w:ascii="Century Gothic" w:eastAsia="Times New Roman" w:hAnsi="Century Gothic" w:cs="Tahoma"/>
                      <w:sz w:val="20"/>
                      <w:szCs w:val="20"/>
                    </w:rPr>
                    <w:t xml:space="preserve">oung </w:t>
                  </w:r>
                  <w:r w:rsidR="008E166B" w:rsidRPr="00D44B9A">
                    <w:rPr>
                      <w:rFonts w:ascii="Century Gothic" w:eastAsia="Times New Roman" w:hAnsi="Century Gothic" w:cs="Tahoma"/>
                      <w:sz w:val="20"/>
                      <w:szCs w:val="20"/>
                    </w:rPr>
                    <w:t>p</w:t>
                  </w:r>
                  <w:r w:rsidR="007A4B87" w:rsidRPr="00D44B9A">
                    <w:rPr>
                      <w:rFonts w:ascii="Century Gothic" w:eastAsia="Times New Roman" w:hAnsi="Century Gothic" w:cs="Tahoma"/>
                      <w:sz w:val="20"/>
                      <w:szCs w:val="20"/>
                    </w:rPr>
                    <w:t xml:space="preserve">eople </w:t>
                  </w:r>
                  <w:r w:rsidR="008E166B" w:rsidRPr="00D44B9A">
                    <w:rPr>
                      <w:rFonts w:ascii="Century Gothic" w:eastAsia="Times New Roman" w:hAnsi="Century Gothic" w:cs="Tahoma"/>
                      <w:sz w:val="20"/>
                      <w:szCs w:val="20"/>
                    </w:rPr>
                    <w:t>/parent</w:t>
                  </w:r>
                  <w:r w:rsidR="007A4B87" w:rsidRPr="00D44B9A">
                    <w:rPr>
                      <w:rFonts w:ascii="Century Gothic" w:eastAsia="Times New Roman" w:hAnsi="Century Gothic" w:cs="Tahoma"/>
                      <w:sz w:val="20"/>
                      <w:szCs w:val="20"/>
                    </w:rPr>
                    <w:t>s</w:t>
                  </w:r>
                  <w:r w:rsidR="008E166B" w:rsidRPr="00D44B9A">
                    <w:rPr>
                      <w:rFonts w:ascii="Century Gothic" w:eastAsia="Times New Roman" w:hAnsi="Century Gothic" w:cs="Tahoma"/>
                      <w:sz w:val="20"/>
                      <w:szCs w:val="20"/>
                    </w:rPr>
                    <w:t>/ carers.</w:t>
                  </w:r>
                </w:p>
                <w:p w14:paraId="5FFEE585" w14:textId="13E730B8" w:rsidR="008E166B" w:rsidRPr="00D44B9A" w:rsidRDefault="008E166B" w:rsidP="004A6569">
                  <w:pPr>
                    <w:pStyle w:val="ListParagraph"/>
                    <w:numPr>
                      <w:ilvl w:val="0"/>
                      <w:numId w:val="9"/>
                    </w:numPr>
                    <w:spacing w:before="60" w:after="60" w:line="252" w:lineRule="auto"/>
                    <w:contextualSpacing w:val="0"/>
                    <w:rPr>
                      <w:rFonts w:ascii="Century Gothic" w:eastAsia="Times New Roman" w:hAnsi="Century Gothic" w:cs="Tahoma"/>
                      <w:sz w:val="20"/>
                      <w:szCs w:val="20"/>
                    </w:rPr>
                  </w:pPr>
                  <w:r w:rsidRPr="00D44B9A">
                    <w:rPr>
                      <w:rFonts w:ascii="Century Gothic" w:eastAsia="Times New Roman" w:hAnsi="Century Gothic" w:cs="Tahoma"/>
                      <w:sz w:val="20"/>
                      <w:szCs w:val="20"/>
                    </w:rPr>
                    <w:t>Data scoping work with Commissioning, Short Breaks and Childrens Disability Service.</w:t>
                  </w:r>
                </w:p>
                <w:p w14:paraId="065B64EF" w14:textId="77777777" w:rsidR="008E166B" w:rsidRPr="00D44B9A" w:rsidRDefault="008E166B" w:rsidP="004A6569">
                  <w:pPr>
                    <w:pStyle w:val="ListParagraph"/>
                    <w:numPr>
                      <w:ilvl w:val="0"/>
                      <w:numId w:val="9"/>
                    </w:numPr>
                    <w:spacing w:before="60" w:after="60" w:line="252" w:lineRule="auto"/>
                    <w:contextualSpacing w:val="0"/>
                    <w:rPr>
                      <w:rFonts w:ascii="Century Gothic" w:eastAsia="Times New Roman" w:hAnsi="Century Gothic" w:cs="Tahoma"/>
                      <w:sz w:val="20"/>
                      <w:szCs w:val="20"/>
                    </w:rPr>
                  </w:pPr>
                  <w:r w:rsidRPr="00D44B9A">
                    <w:rPr>
                      <w:rFonts w:ascii="Century Gothic" w:eastAsia="Times New Roman" w:hAnsi="Century Gothic" w:cs="Tahoma"/>
                      <w:sz w:val="20"/>
                      <w:szCs w:val="20"/>
                    </w:rPr>
                    <w:t>To identify and meet with other regional Local Authorities to get feedback on their current offer and what practices are working well.</w:t>
                  </w:r>
                </w:p>
                <w:p w14:paraId="5804F25C" w14:textId="78BA5227" w:rsidR="00A0564F" w:rsidRPr="00D44B9A" w:rsidRDefault="00BE1192" w:rsidP="008D1C20">
                  <w:pPr>
                    <w:pStyle w:val="ListParagraph"/>
                    <w:numPr>
                      <w:ilvl w:val="0"/>
                      <w:numId w:val="9"/>
                    </w:numPr>
                    <w:spacing w:before="60" w:after="60" w:line="252" w:lineRule="auto"/>
                    <w:contextualSpacing w:val="0"/>
                    <w:rPr>
                      <w:rFonts w:ascii="Century Gothic" w:hAnsi="Century Gothic" w:cs="Tahoma"/>
                      <w:sz w:val="20"/>
                      <w:szCs w:val="20"/>
                    </w:rPr>
                  </w:pPr>
                  <w:r w:rsidRPr="00D44B9A">
                    <w:rPr>
                      <w:rFonts w:ascii="Century Gothic" w:eastAsia="Times New Roman" w:hAnsi="Century Gothic" w:cs="Tahoma"/>
                      <w:sz w:val="20"/>
                      <w:szCs w:val="20"/>
                    </w:rPr>
                    <w:t>W</w:t>
                  </w:r>
                  <w:r w:rsidR="008E166B" w:rsidRPr="00D44B9A">
                    <w:rPr>
                      <w:rFonts w:ascii="Century Gothic" w:eastAsia="Times New Roman" w:hAnsi="Century Gothic" w:cs="Tahoma"/>
                      <w:sz w:val="20"/>
                      <w:szCs w:val="20"/>
                    </w:rPr>
                    <w:t xml:space="preserve">orkstreams </w:t>
                  </w:r>
                  <w:r w:rsidRPr="00D44B9A">
                    <w:rPr>
                      <w:rFonts w:ascii="Century Gothic" w:eastAsia="Times New Roman" w:hAnsi="Century Gothic" w:cs="Tahoma"/>
                      <w:sz w:val="20"/>
                      <w:szCs w:val="20"/>
                    </w:rPr>
                    <w:t xml:space="preserve">established </w:t>
                  </w:r>
                  <w:r w:rsidR="008E166B" w:rsidRPr="00D44B9A">
                    <w:rPr>
                      <w:rFonts w:ascii="Century Gothic" w:eastAsia="Times New Roman" w:hAnsi="Century Gothic" w:cs="Tahoma"/>
                      <w:sz w:val="20"/>
                      <w:szCs w:val="20"/>
                    </w:rPr>
                    <w:t xml:space="preserve">to </w:t>
                  </w:r>
                  <w:r w:rsidR="00EB7796" w:rsidRPr="00D44B9A">
                    <w:rPr>
                      <w:rFonts w:ascii="Century Gothic" w:eastAsia="Times New Roman" w:hAnsi="Century Gothic" w:cs="Tahoma"/>
                      <w:sz w:val="20"/>
                      <w:szCs w:val="20"/>
                    </w:rPr>
                    <w:t xml:space="preserve">co-produce </w:t>
                  </w:r>
                  <w:r w:rsidRPr="00D44B9A">
                    <w:rPr>
                      <w:rFonts w:ascii="Century Gothic" w:eastAsia="Times New Roman" w:hAnsi="Century Gothic" w:cs="Tahoma"/>
                      <w:sz w:val="20"/>
                      <w:szCs w:val="20"/>
                    </w:rPr>
                    <w:t xml:space="preserve">the </w:t>
                  </w:r>
                  <w:r w:rsidR="008E166B" w:rsidRPr="00D44B9A">
                    <w:rPr>
                      <w:rFonts w:ascii="Century Gothic" w:eastAsia="Times New Roman" w:hAnsi="Century Gothic" w:cs="Tahoma"/>
                      <w:sz w:val="20"/>
                      <w:szCs w:val="20"/>
                    </w:rPr>
                    <w:t xml:space="preserve">specific areas of </w:t>
                  </w:r>
                  <w:r w:rsidR="00913389" w:rsidRPr="00D44B9A">
                    <w:rPr>
                      <w:rFonts w:ascii="Century Gothic" w:eastAsia="Times New Roman" w:hAnsi="Century Gothic" w:cs="Tahoma"/>
                      <w:sz w:val="20"/>
                      <w:szCs w:val="20"/>
                    </w:rPr>
                    <w:t>the review</w:t>
                  </w:r>
                  <w:r w:rsidR="00591255" w:rsidRPr="00D44B9A">
                    <w:rPr>
                      <w:rFonts w:ascii="Century Gothic" w:eastAsia="Times New Roman" w:hAnsi="Century Gothic" w:cs="Tahoma"/>
                      <w:sz w:val="20"/>
                      <w:szCs w:val="20"/>
                    </w:rPr>
                    <w:t>.</w:t>
                  </w:r>
                </w:p>
              </w:tc>
              <w:tc>
                <w:tcPr>
                  <w:tcW w:w="5670" w:type="dxa"/>
                  <w:shd w:val="clear" w:color="auto" w:fill="auto"/>
                </w:tcPr>
                <w:p w14:paraId="4DDD7212" w14:textId="77777777" w:rsidR="008E313B" w:rsidRPr="008E313B" w:rsidRDefault="008E313B" w:rsidP="008E313B">
                  <w:pPr>
                    <w:pStyle w:val="ListParagraph"/>
                    <w:spacing w:before="60" w:after="60" w:line="252" w:lineRule="auto"/>
                    <w:ind w:left="360"/>
                    <w:rPr>
                      <w:rFonts w:ascii="Century Gothic" w:hAnsi="Century Gothic" w:cs="Tahoma"/>
                      <w:sz w:val="6"/>
                      <w:szCs w:val="6"/>
                      <w:lang w:eastAsia="en-GB"/>
                    </w:rPr>
                  </w:pPr>
                </w:p>
                <w:p w14:paraId="0FCC42E3" w14:textId="71CFD9A5" w:rsidR="00934E5A" w:rsidRPr="00D44B9A" w:rsidRDefault="00E84413" w:rsidP="004A6569">
                  <w:pPr>
                    <w:pStyle w:val="ListParagraph"/>
                    <w:numPr>
                      <w:ilvl w:val="0"/>
                      <w:numId w:val="10"/>
                    </w:numPr>
                    <w:spacing w:before="60" w:after="60" w:line="252" w:lineRule="auto"/>
                    <w:rPr>
                      <w:rFonts w:ascii="Century Gothic" w:hAnsi="Century Gothic" w:cs="Tahoma"/>
                      <w:sz w:val="20"/>
                      <w:szCs w:val="20"/>
                      <w:lang w:eastAsia="en-GB"/>
                    </w:rPr>
                  </w:pPr>
                  <w:r w:rsidRPr="00D44B9A">
                    <w:rPr>
                      <w:rFonts w:ascii="Century Gothic" w:hAnsi="Century Gothic" w:cs="Tahoma"/>
                      <w:sz w:val="20"/>
                      <w:szCs w:val="20"/>
                    </w:rPr>
                    <w:t>I</w:t>
                  </w:r>
                  <w:r w:rsidR="00934E5A" w:rsidRPr="00D44B9A">
                    <w:rPr>
                      <w:rFonts w:ascii="Century Gothic" w:hAnsi="Century Gothic" w:cs="Tahoma"/>
                      <w:sz w:val="20"/>
                      <w:szCs w:val="20"/>
                    </w:rPr>
                    <w:t>mprove</w:t>
                  </w:r>
                  <w:r w:rsidRPr="00D44B9A">
                    <w:rPr>
                      <w:rFonts w:ascii="Century Gothic" w:hAnsi="Century Gothic" w:cs="Tahoma"/>
                      <w:sz w:val="20"/>
                      <w:szCs w:val="20"/>
                    </w:rPr>
                    <w:t>d c</w:t>
                  </w:r>
                  <w:r w:rsidR="00934E5A" w:rsidRPr="00D44B9A">
                    <w:rPr>
                      <w:rFonts w:ascii="Century Gothic" w:hAnsi="Century Gothic" w:cs="Tahoma"/>
                      <w:sz w:val="20"/>
                      <w:szCs w:val="20"/>
                    </w:rPr>
                    <w:t xml:space="preserve">ost effectiveness of the service ensuring that those with the greatest need </w:t>
                  </w:r>
                  <w:r w:rsidRPr="00D44B9A">
                    <w:rPr>
                      <w:rFonts w:ascii="Century Gothic" w:hAnsi="Century Gothic" w:cs="Tahoma"/>
                      <w:sz w:val="20"/>
                      <w:szCs w:val="20"/>
                    </w:rPr>
                    <w:t>can</w:t>
                  </w:r>
                  <w:r w:rsidR="00934E5A" w:rsidRPr="00D44B9A">
                    <w:rPr>
                      <w:rFonts w:ascii="Century Gothic" w:hAnsi="Century Gothic" w:cs="Tahoma"/>
                      <w:sz w:val="20"/>
                      <w:szCs w:val="20"/>
                    </w:rPr>
                    <w:t xml:space="preserve"> access the support they require and to prevent family breakdown and </w:t>
                  </w:r>
                  <w:r w:rsidRPr="00D44B9A">
                    <w:rPr>
                      <w:rFonts w:ascii="Century Gothic" w:hAnsi="Century Gothic" w:cs="Tahoma"/>
                      <w:sz w:val="20"/>
                      <w:szCs w:val="20"/>
                    </w:rPr>
                    <w:t>high-cost</w:t>
                  </w:r>
                  <w:r w:rsidR="00934E5A" w:rsidRPr="00D44B9A">
                    <w:rPr>
                      <w:rFonts w:ascii="Century Gothic" w:hAnsi="Century Gothic" w:cs="Tahoma"/>
                      <w:sz w:val="20"/>
                      <w:szCs w:val="20"/>
                    </w:rPr>
                    <w:t xml:space="preserve"> social care or education placements.</w:t>
                  </w:r>
                  <w:r w:rsidR="00934E5A" w:rsidRPr="00D44B9A">
                    <w:rPr>
                      <w:rFonts w:ascii="Century Gothic" w:hAnsi="Century Gothic" w:cs="Tahoma"/>
                      <w:sz w:val="20"/>
                      <w:szCs w:val="20"/>
                      <w:lang w:eastAsia="en-GB"/>
                    </w:rPr>
                    <w:t xml:space="preserve"> </w:t>
                  </w:r>
                </w:p>
                <w:p w14:paraId="3DE04C4C" w14:textId="77777777" w:rsidR="006B0189" w:rsidRPr="00D44B9A" w:rsidRDefault="00934E5A" w:rsidP="004A6569">
                  <w:pPr>
                    <w:pStyle w:val="ListParagraph"/>
                    <w:numPr>
                      <w:ilvl w:val="0"/>
                      <w:numId w:val="10"/>
                    </w:numPr>
                    <w:spacing w:before="60" w:after="60" w:line="252" w:lineRule="auto"/>
                    <w:rPr>
                      <w:rFonts w:ascii="Century Gothic" w:hAnsi="Century Gothic" w:cs="Tahoma"/>
                      <w:sz w:val="20"/>
                      <w:szCs w:val="20"/>
                      <w:lang w:eastAsia="en-GB"/>
                    </w:rPr>
                  </w:pPr>
                  <w:r w:rsidRPr="00D44B9A">
                    <w:rPr>
                      <w:rFonts w:ascii="Century Gothic" w:hAnsi="Century Gothic" w:cs="Tahoma"/>
                      <w:sz w:val="20"/>
                      <w:szCs w:val="20"/>
                      <w:lang w:eastAsia="en-GB"/>
                    </w:rPr>
                    <w:t xml:space="preserve">Improved range of short break provision </w:t>
                  </w:r>
                  <w:r w:rsidR="00FA1461" w:rsidRPr="00D44B9A">
                    <w:rPr>
                      <w:rFonts w:ascii="Century Gothic" w:hAnsi="Century Gothic" w:cs="Tahoma"/>
                      <w:sz w:val="20"/>
                      <w:szCs w:val="20"/>
                      <w:lang w:eastAsia="en-GB"/>
                    </w:rPr>
                    <w:t xml:space="preserve">including an </w:t>
                  </w:r>
                  <w:r w:rsidRPr="00D44B9A">
                    <w:rPr>
                      <w:rFonts w:ascii="Century Gothic" w:hAnsi="Century Gothic" w:cs="Tahoma"/>
                      <w:sz w:val="20"/>
                      <w:szCs w:val="20"/>
                      <w:lang w:eastAsia="en-GB"/>
                    </w:rPr>
                    <w:t xml:space="preserve">internal short break </w:t>
                  </w:r>
                  <w:r w:rsidR="00853EDA" w:rsidRPr="00D44B9A">
                    <w:rPr>
                      <w:rFonts w:ascii="Century Gothic" w:hAnsi="Century Gothic" w:cs="Tahoma"/>
                      <w:sz w:val="20"/>
                      <w:szCs w:val="20"/>
                      <w:lang w:eastAsia="en-GB"/>
                    </w:rPr>
                    <w:t>option.</w:t>
                  </w:r>
                </w:p>
                <w:p w14:paraId="5F4FFAFC" w14:textId="1CF76C05" w:rsidR="00934E5A" w:rsidRPr="00D44B9A" w:rsidRDefault="00934E5A" w:rsidP="004A6569">
                  <w:pPr>
                    <w:pStyle w:val="ListParagraph"/>
                    <w:numPr>
                      <w:ilvl w:val="0"/>
                      <w:numId w:val="10"/>
                    </w:numPr>
                    <w:spacing w:before="60" w:after="60" w:line="252" w:lineRule="auto"/>
                    <w:rPr>
                      <w:rFonts w:ascii="Century Gothic" w:hAnsi="Century Gothic" w:cs="Tahoma"/>
                      <w:sz w:val="20"/>
                      <w:szCs w:val="20"/>
                      <w:lang w:eastAsia="en-GB"/>
                    </w:rPr>
                  </w:pPr>
                  <w:r w:rsidRPr="00D44B9A">
                    <w:rPr>
                      <w:rFonts w:ascii="Century Gothic" w:hAnsi="Century Gothic" w:cs="Tahoma"/>
                      <w:sz w:val="20"/>
                      <w:szCs w:val="20"/>
                      <w:lang w:eastAsia="en-GB"/>
                    </w:rPr>
                    <w:t xml:space="preserve">A short break service where all short breaks, other than overnight provision, would be allocated, </w:t>
                  </w:r>
                  <w:r w:rsidR="00853EDA" w:rsidRPr="00D44B9A">
                    <w:rPr>
                      <w:rFonts w:ascii="Century Gothic" w:hAnsi="Century Gothic" w:cs="Tahoma"/>
                      <w:sz w:val="20"/>
                      <w:szCs w:val="20"/>
                      <w:lang w:eastAsia="en-GB"/>
                    </w:rPr>
                    <w:t>reviewed,</w:t>
                  </w:r>
                  <w:r w:rsidRPr="00D44B9A">
                    <w:rPr>
                      <w:rFonts w:ascii="Century Gothic" w:hAnsi="Century Gothic" w:cs="Tahoma"/>
                      <w:sz w:val="20"/>
                      <w:szCs w:val="20"/>
                      <w:lang w:eastAsia="en-GB"/>
                    </w:rPr>
                    <w:t xml:space="preserve"> and commissioned by the Short Breaks Team.</w:t>
                  </w:r>
                </w:p>
                <w:p w14:paraId="50D29C65" w14:textId="47EAD65F" w:rsidR="00A0564F" w:rsidRPr="00D44B9A" w:rsidRDefault="00E84413" w:rsidP="004A6569">
                  <w:pPr>
                    <w:pStyle w:val="ListParagraph"/>
                    <w:numPr>
                      <w:ilvl w:val="0"/>
                      <w:numId w:val="10"/>
                    </w:numPr>
                    <w:spacing w:before="60" w:after="60" w:line="252" w:lineRule="auto"/>
                    <w:rPr>
                      <w:rFonts w:ascii="Century Gothic" w:hAnsi="Century Gothic" w:cs="Tahoma"/>
                      <w:sz w:val="20"/>
                      <w:szCs w:val="20"/>
                    </w:rPr>
                  </w:pPr>
                  <w:r w:rsidRPr="00D44B9A">
                    <w:rPr>
                      <w:rFonts w:ascii="Century Gothic" w:hAnsi="Century Gothic" w:cs="Tahoma"/>
                      <w:sz w:val="20"/>
                      <w:szCs w:val="20"/>
                      <w:lang w:eastAsia="en-GB"/>
                    </w:rPr>
                    <w:t>I</w:t>
                  </w:r>
                  <w:r w:rsidR="00934E5A" w:rsidRPr="00D44B9A">
                    <w:rPr>
                      <w:rFonts w:ascii="Century Gothic" w:hAnsi="Century Gothic" w:cs="Tahoma"/>
                      <w:sz w:val="20"/>
                      <w:szCs w:val="20"/>
                      <w:lang w:eastAsia="en-GB"/>
                    </w:rPr>
                    <w:t>mprove</w:t>
                  </w:r>
                  <w:r w:rsidRPr="00D44B9A">
                    <w:rPr>
                      <w:rFonts w:ascii="Century Gothic" w:hAnsi="Century Gothic" w:cs="Tahoma"/>
                      <w:sz w:val="20"/>
                      <w:szCs w:val="20"/>
                      <w:lang w:eastAsia="en-GB"/>
                    </w:rPr>
                    <w:t>d</w:t>
                  </w:r>
                  <w:r w:rsidR="00934E5A" w:rsidRPr="00D44B9A">
                    <w:rPr>
                      <w:rFonts w:ascii="Century Gothic" w:hAnsi="Century Gothic" w:cs="Tahoma"/>
                      <w:sz w:val="20"/>
                      <w:szCs w:val="20"/>
                      <w:lang w:eastAsia="en-GB"/>
                    </w:rPr>
                    <w:t xml:space="preserve"> transition pathways and the graduated response across ICDS.</w:t>
                  </w:r>
                </w:p>
              </w:tc>
            </w:tr>
            <w:tr w:rsidR="00A0564F" w:rsidRPr="00D44B9A" w14:paraId="0BD7E013" w14:textId="77777777" w:rsidTr="001D43BD">
              <w:trPr>
                <w:tblHeader/>
              </w:trPr>
              <w:tc>
                <w:tcPr>
                  <w:tcW w:w="991" w:type="dxa"/>
                  <w:shd w:val="clear" w:color="auto" w:fill="auto"/>
                </w:tcPr>
                <w:p w14:paraId="15169EDF" w14:textId="6E8EDDD0" w:rsidR="00A0564F" w:rsidRPr="00D44B9A" w:rsidRDefault="00A0564F" w:rsidP="004A6569">
                  <w:pPr>
                    <w:spacing w:before="60" w:after="60"/>
                    <w:jc w:val="center"/>
                    <w:rPr>
                      <w:rFonts w:ascii="Century Gothic" w:hAnsi="Century Gothic" w:cs="Tahoma"/>
                      <w:b/>
                      <w:bCs/>
                      <w:sz w:val="20"/>
                      <w:szCs w:val="20"/>
                    </w:rPr>
                  </w:pPr>
                  <w:r w:rsidRPr="00D44B9A">
                    <w:rPr>
                      <w:rFonts w:ascii="Century Gothic" w:hAnsi="Century Gothic" w:cs="Tahoma"/>
                      <w:b/>
                      <w:bCs/>
                      <w:sz w:val="20"/>
                      <w:szCs w:val="20"/>
                    </w:rPr>
                    <w:t>2.</w:t>
                  </w:r>
                  <w:r w:rsidR="00833E40" w:rsidRPr="00D44B9A">
                    <w:rPr>
                      <w:rFonts w:ascii="Century Gothic" w:hAnsi="Century Gothic" w:cs="Tahoma"/>
                      <w:b/>
                      <w:bCs/>
                      <w:sz w:val="20"/>
                      <w:szCs w:val="20"/>
                    </w:rPr>
                    <w:t>2</w:t>
                  </w:r>
                </w:p>
              </w:tc>
              <w:tc>
                <w:tcPr>
                  <w:tcW w:w="2411" w:type="dxa"/>
                  <w:shd w:val="clear" w:color="auto" w:fill="auto"/>
                </w:tcPr>
                <w:p w14:paraId="1FD98816" w14:textId="525B20D1" w:rsidR="00A0564F" w:rsidRPr="00D44B9A" w:rsidRDefault="00FF372B" w:rsidP="004A6569">
                  <w:pPr>
                    <w:spacing w:before="60" w:after="60"/>
                    <w:rPr>
                      <w:rFonts w:ascii="Century Gothic" w:hAnsi="Century Gothic" w:cs="Tahoma"/>
                      <w:sz w:val="20"/>
                      <w:szCs w:val="20"/>
                    </w:rPr>
                  </w:pPr>
                  <w:r w:rsidRPr="00D44B9A">
                    <w:rPr>
                      <w:rFonts w:ascii="Century Gothic" w:hAnsi="Century Gothic" w:cs="Tahoma"/>
                      <w:sz w:val="20"/>
                      <w:szCs w:val="20"/>
                    </w:rPr>
                    <w:t>Educational part-time timetables review.</w:t>
                  </w:r>
                </w:p>
              </w:tc>
              <w:tc>
                <w:tcPr>
                  <w:tcW w:w="2126" w:type="dxa"/>
                  <w:shd w:val="clear" w:color="auto" w:fill="auto"/>
                </w:tcPr>
                <w:p w14:paraId="2C098963" w14:textId="77777777" w:rsidR="0048211A" w:rsidRPr="00D44B9A" w:rsidRDefault="00FF372B" w:rsidP="00480C9B">
                  <w:pPr>
                    <w:spacing w:before="60"/>
                    <w:rPr>
                      <w:rFonts w:ascii="Century Gothic" w:hAnsi="Century Gothic" w:cs="Tahoma"/>
                      <w:sz w:val="20"/>
                      <w:szCs w:val="20"/>
                    </w:rPr>
                  </w:pPr>
                  <w:r w:rsidRPr="00D44B9A">
                    <w:rPr>
                      <w:rFonts w:ascii="Century Gothic" w:hAnsi="Century Gothic" w:cs="Tahoma"/>
                      <w:sz w:val="20"/>
                      <w:szCs w:val="20"/>
                    </w:rPr>
                    <w:t>Georgina Palmer (NPCF)</w:t>
                  </w:r>
                </w:p>
                <w:p w14:paraId="77467ADF" w14:textId="63E50474" w:rsidR="00FF372B" w:rsidRPr="00D44B9A" w:rsidRDefault="0048211A" w:rsidP="00480C9B">
                  <w:pPr>
                    <w:spacing w:after="60"/>
                    <w:rPr>
                      <w:rFonts w:ascii="Century Gothic" w:hAnsi="Century Gothic" w:cs="Tahoma"/>
                      <w:sz w:val="20"/>
                      <w:szCs w:val="20"/>
                    </w:rPr>
                  </w:pPr>
                  <w:r w:rsidRPr="00D44B9A">
                    <w:rPr>
                      <w:rFonts w:ascii="Century Gothic" w:hAnsi="Century Gothic" w:cs="Tahoma"/>
                      <w:sz w:val="20"/>
                      <w:szCs w:val="20"/>
                    </w:rPr>
                    <w:t>Chris Jones</w:t>
                  </w:r>
                  <w:r w:rsidR="00555D9D" w:rsidRPr="00D44B9A">
                    <w:rPr>
                      <w:rFonts w:ascii="Century Gothic" w:hAnsi="Century Gothic" w:cs="Tahoma"/>
                      <w:sz w:val="20"/>
                      <w:szCs w:val="20"/>
                    </w:rPr>
                    <w:t xml:space="preserve"> (NCC)</w:t>
                  </w:r>
                </w:p>
              </w:tc>
              <w:tc>
                <w:tcPr>
                  <w:tcW w:w="1701" w:type="dxa"/>
                  <w:shd w:val="clear" w:color="auto" w:fill="auto"/>
                </w:tcPr>
                <w:p w14:paraId="65E4B6C5" w14:textId="0109CCA8" w:rsidR="00A0564F" w:rsidRPr="00D44B9A" w:rsidRDefault="00CF56AF" w:rsidP="004A6569">
                  <w:pPr>
                    <w:spacing w:before="60" w:after="60"/>
                    <w:jc w:val="center"/>
                    <w:rPr>
                      <w:rFonts w:ascii="Century Gothic" w:hAnsi="Century Gothic" w:cs="Tahoma"/>
                      <w:sz w:val="20"/>
                      <w:szCs w:val="20"/>
                    </w:rPr>
                  </w:pPr>
                  <w:r w:rsidRPr="00D44B9A">
                    <w:rPr>
                      <w:rFonts w:ascii="Century Gothic" w:hAnsi="Century Gothic" w:cs="Tahoma"/>
                      <w:sz w:val="20"/>
                      <w:szCs w:val="20"/>
                    </w:rPr>
                    <w:t>Mar 2024</w:t>
                  </w:r>
                </w:p>
              </w:tc>
              <w:tc>
                <w:tcPr>
                  <w:tcW w:w="7230" w:type="dxa"/>
                  <w:shd w:val="clear" w:color="auto" w:fill="auto"/>
                </w:tcPr>
                <w:p w14:paraId="05E8DA5D" w14:textId="77777777" w:rsidR="003D17D6" w:rsidRPr="00D44B9A" w:rsidRDefault="003D17D6" w:rsidP="004A6569">
                  <w:pPr>
                    <w:pStyle w:val="ListParagraph"/>
                    <w:numPr>
                      <w:ilvl w:val="0"/>
                      <w:numId w:val="12"/>
                    </w:numPr>
                    <w:spacing w:before="60" w:after="60"/>
                    <w:rPr>
                      <w:rFonts w:ascii="Century Gothic" w:hAnsi="Century Gothic" w:cs="Tahoma"/>
                      <w:sz w:val="20"/>
                      <w:szCs w:val="20"/>
                    </w:rPr>
                  </w:pPr>
                  <w:r w:rsidRPr="00D44B9A">
                    <w:rPr>
                      <w:rFonts w:ascii="Century Gothic" w:hAnsi="Century Gothic" w:cs="Tahoma"/>
                      <w:sz w:val="20"/>
                      <w:szCs w:val="20"/>
                    </w:rPr>
                    <w:t>Scoping document presented and shared with Education, Learning and Inclusion Leadership Team.</w:t>
                  </w:r>
                </w:p>
                <w:p w14:paraId="510DCE5E" w14:textId="396D0BE9" w:rsidR="003D17D6" w:rsidRPr="00D44B9A" w:rsidRDefault="003D17D6" w:rsidP="004A6569">
                  <w:pPr>
                    <w:pStyle w:val="ListParagraph"/>
                    <w:numPr>
                      <w:ilvl w:val="0"/>
                      <w:numId w:val="12"/>
                    </w:numPr>
                    <w:spacing w:before="60" w:after="60"/>
                    <w:rPr>
                      <w:rFonts w:ascii="Century Gothic" w:hAnsi="Century Gothic" w:cs="Tahoma"/>
                      <w:sz w:val="20"/>
                      <w:szCs w:val="20"/>
                    </w:rPr>
                  </w:pPr>
                  <w:r w:rsidRPr="00D44B9A">
                    <w:rPr>
                      <w:rFonts w:ascii="Century Gothic" w:hAnsi="Century Gothic" w:cs="Tahoma"/>
                      <w:sz w:val="20"/>
                      <w:szCs w:val="20"/>
                    </w:rPr>
                    <w:t xml:space="preserve">Meetings with colleagues from the Local Authority who monitor in children and young people on </w:t>
                  </w:r>
                  <w:r w:rsidRPr="00D44B9A">
                    <w:rPr>
                      <w:rFonts w:ascii="Century Gothic" w:hAnsi="Century Gothic" w:cs="Tahoma"/>
                      <w:bCs/>
                      <w:iCs/>
                      <w:sz w:val="20"/>
                      <w:szCs w:val="20"/>
                    </w:rPr>
                    <w:t>part-time timetables.</w:t>
                  </w:r>
                </w:p>
                <w:p w14:paraId="7AD26789" w14:textId="77777777" w:rsidR="003D17D6" w:rsidRPr="00D44B9A" w:rsidRDefault="003D17D6" w:rsidP="004A6569">
                  <w:pPr>
                    <w:pStyle w:val="ListParagraph"/>
                    <w:numPr>
                      <w:ilvl w:val="0"/>
                      <w:numId w:val="12"/>
                    </w:numPr>
                    <w:spacing w:before="60" w:after="60"/>
                    <w:rPr>
                      <w:rFonts w:ascii="Century Gothic" w:hAnsi="Century Gothic" w:cs="Tahoma"/>
                      <w:sz w:val="20"/>
                      <w:szCs w:val="20"/>
                    </w:rPr>
                  </w:pPr>
                  <w:r w:rsidRPr="00D44B9A">
                    <w:rPr>
                      <w:rFonts w:ascii="Century Gothic" w:hAnsi="Century Gothic" w:cs="Tahoma"/>
                      <w:sz w:val="20"/>
                      <w:szCs w:val="20"/>
                    </w:rPr>
                    <w:t>Meetings with schools to discuss arrangement and decision-making regarding part time timetables.</w:t>
                  </w:r>
                </w:p>
                <w:p w14:paraId="65500F86" w14:textId="77777777" w:rsidR="003D17D6" w:rsidRDefault="003D17D6" w:rsidP="008D1C20">
                  <w:pPr>
                    <w:pStyle w:val="ListParagraph"/>
                    <w:numPr>
                      <w:ilvl w:val="0"/>
                      <w:numId w:val="12"/>
                    </w:numPr>
                    <w:spacing w:before="60" w:after="60"/>
                    <w:rPr>
                      <w:rFonts w:ascii="Century Gothic" w:hAnsi="Century Gothic" w:cs="Tahoma"/>
                      <w:sz w:val="20"/>
                      <w:szCs w:val="20"/>
                    </w:rPr>
                  </w:pPr>
                  <w:r w:rsidRPr="00D44B9A">
                    <w:rPr>
                      <w:rFonts w:ascii="Century Gothic" w:hAnsi="Century Gothic" w:cs="Tahoma"/>
                      <w:sz w:val="20"/>
                      <w:szCs w:val="20"/>
                    </w:rPr>
                    <w:t>Meetings families and children and young people who are on a part-time timetable.</w:t>
                  </w:r>
                </w:p>
                <w:p w14:paraId="124483DA" w14:textId="751943EF" w:rsidR="008D1C20" w:rsidRPr="008D1C20" w:rsidRDefault="008D1C20" w:rsidP="008D1C20">
                  <w:pPr>
                    <w:pStyle w:val="ListParagraph"/>
                    <w:spacing w:before="60" w:after="60"/>
                    <w:ind w:left="360"/>
                    <w:rPr>
                      <w:rFonts w:ascii="Century Gothic" w:hAnsi="Century Gothic" w:cs="Tahoma"/>
                      <w:sz w:val="6"/>
                      <w:szCs w:val="6"/>
                    </w:rPr>
                  </w:pPr>
                </w:p>
              </w:tc>
              <w:tc>
                <w:tcPr>
                  <w:tcW w:w="5670" w:type="dxa"/>
                  <w:shd w:val="clear" w:color="auto" w:fill="auto"/>
                </w:tcPr>
                <w:p w14:paraId="0D275743" w14:textId="77777777" w:rsidR="00821F66" w:rsidRPr="008D1C20" w:rsidRDefault="00821F66" w:rsidP="004A6569">
                  <w:pPr>
                    <w:pStyle w:val="ListParagraph"/>
                    <w:spacing w:before="60" w:after="60"/>
                    <w:ind w:left="360"/>
                    <w:rPr>
                      <w:rFonts w:ascii="Century Gothic" w:hAnsi="Century Gothic" w:cs="Tahoma"/>
                      <w:bCs/>
                      <w:sz w:val="6"/>
                      <w:szCs w:val="6"/>
                    </w:rPr>
                  </w:pPr>
                </w:p>
                <w:p w14:paraId="5EE8CFFD" w14:textId="49B057DB" w:rsidR="005D001C" w:rsidRPr="00D44B9A" w:rsidRDefault="005D001C" w:rsidP="004A6569">
                  <w:pPr>
                    <w:pStyle w:val="ListParagraph"/>
                    <w:numPr>
                      <w:ilvl w:val="0"/>
                      <w:numId w:val="12"/>
                    </w:numPr>
                    <w:spacing w:before="60" w:after="60"/>
                    <w:rPr>
                      <w:rFonts w:ascii="Century Gothic" w:hAnsi="Century Gothic" w:cs="Tahoma"/>
                      <w:bCs/>
                      <w:sz w:val="20"/>
                      <w:szCs w:val="20"/>
                    </w:rPr>
                  </w:pPr>
                  <w:r w:rsidRPr="00D44B9A">
                    <w:rPr>
                      <w:rFonts w:ascii="Century Gothic" w:hAnsi="Century Gothic" w:cs="Tahoma"/>
                      <w:bCs/>
                      <w:sz w:val="20"/>
                      <w:szCs w:val="20"/>
                    </w:rPr>
                    <w:t xml:space="preserve">Co-produced recommendations between families and practitioners to develop the processes, arrangements and information regarding children and young people on part-time timetables. </w:t>
                  </w:r>
                </w:p>
                <w:p w14:paraId="69830554" w14:textId="10D444F3" w:rsidR="00A0564F" w:rsidRPr="00D44B9A" w:rsidRDefault="00DA0589" w:rsidP="004A6569">
                  <w:pPr>
                    <w:pStyle w:val="ListParagraph"/>
                    <w:numPr>
                      <w:ilvl w:val="0"/>
                      <w:numId w:val="12"/>
                    </w:numPr>
                    <w:spacing w:before="60" w:after="60"/>
                    <w:rPr>
                      <w:rFonts w:ascii="Century Gothic" w:hAnsi="Century Gothic" w:cs="Tahoma"/>
                      <w:sz w:val="20"/>
                      <w:szCs w:val="20"/>
                    </w:rPr>
                  </w:pPr>
                  <w:r w:rsidRPr="00D44B9A">
                    <w:rPr>
                      <w:rFonts w:ascii="Century Gothic" w:hAnsi="Century Gothic" w:cs="Tahoma"/>
                      <w:bCs/>
                      <w:sz w:val="20"/>
                      <w:szCs w:val="20"/>
                    </w:rPr>
                    <w:t>Improved parents’ and carers’ knowledge of the arrangements regarding part-time timetables.</w:t>
                  </w:r>
                </w:p>
              </w:tc>
            </w:tr>
            <w:tr w:rsidR="00833E40" w:rsidRPr="00D44B9A" w14:paraId="7A8EF473" w14:textId="77777777" w:rsidTr="001D43BD">
              <w:trPr>
                <w:tblHeader/>
              </w:trPr>
              <w:tc>
                <w:tcPr>
                  <w:tcW w:w="991" w:type="dxa"/>
                  <w:shd w:val="clear" w:color="auto" w:fill="auto"/>
                </w:tcPr>
                <w:p w14:paraId="0A215E31" w14:textId="77777777" w:rsidR="00833E40" w:rsidRPr="00D44B9A" w:rsidRDefault="00833E40" w:rsidP="004A6569">
                  <w:pPr>
                    <w:spacing w:before="60" w:after="60"/>
                    <w:jc w:val="center"/>
                    <w:rPr>
                      <w:rFonts w:ascii="Century Gothic" w:hAnsi="Century Gothic" w:cs="Tahoma"/>
                      <w:b/>
                      <w:bCs/>
                      <w:sz w:val="20"/>
                      <w:szCs w:val="20"/>
                    </w:rPr>
                  </w:pPr>
                  <w:r w:rsidRPr="00D44B9A">
                    <w:rPr>
                      <w:rFonts w:ascii="Century Gothic" w:hAnsi="Century Gothic" w:cs="Tahoma"/>
                      <w:b/>
                      <w:bCs/>
                      <w:sz w:val="20"/>
                      <w:szCs w:val="20"/>
                    </w:rPr>
                    <w:t>2.3</w:t>
                  </w:r>
                </w:p>
              </w:tc>
              <w:tc>
                <w:tcPr>
                  <w:tcW w:w="2411" w:type="dxa"/>
                  <w:shd w:val="clear" w:color="auto" w:fill="auto"/>
                </w:tcPr>
                <w:p w14:paraId="3D272B35" w14:textId="1EE7C559" w:rsidR="00833E40" w:rsidRPr="00D44B9A" w:rsidRDefault="00833E40" w:rsidP="004A6569">
                  <w:pPr>
                    <w:spacing w:before="60" w:after="60"/>
                    <w:rPr>
                      <w:rFonts w:ascii="Century Gothic" w:hAnsi="Century Gothic" w:cs="Tahoma"/>
                      <w:sz w:val="20"/>
                      <w:szCs w:val="20"/>
                    </w:rPr>
                  </w:pPr>
                  <w:r w:rsidRPr="00D44B9A">
                    <w:rPr>
                      <w:rFonts w:ascii="Century Gothic" w:hAnsi="Century Gothic" w:cs="Tahoma"/>
                      <w:sz w:val="20"/>
                      <w:szCs w:val="20"/>
                    </w:rPr>
                    <w:t>County Council’s SEND Place Planning Strategy.</w:t>
                  </w:r>
                </w:p>
              </w:tc>
              <w:tc>
                <w:tcPr>
                  <w:tcW w:w="2126" w:type="dxa"/>
                  <w:shd w:val="clear" w:color="auto" w:fill="auto"/>
                </w:tcPr>
                <w:p w14:paraId="22B16CF1" w14:textId="77777777" w:rsidR="00833E40" w:rsidRPr="00D44B9A" w:rsidRDefault="00833E40" w:rsidP="00480C9B">
                  <w:pPr>
                    <w:spacing w:before="60"/>
                    <w:rPr>
                      <w:rFonts w:ascii="Century Gothic" w:hAnsi="Century Gothic" w:cs="Tahoma"/>
                      <w:sz w:val="20"/>
                      <w:szCs w:val="20"/>
                    </w:rPr>
                  </w:pPr>
                  <w:r w:rsidRPr="00D44B9A">
                    <w:rPr>
                      <w:rFonts w:ascii="Century Gothic" w:hAnsi="Century Gothic" w:cs="Tahoma"/>
                      <w:sz w:val="20"/>
                      <w:szCs w:val="20"/>
                    </w:rPr>
                    <w:t>Karen Hughman (NCC)</w:t>
                  </w:r>
                </w:p>
                <w:p w14:paraId="0CD04991" w14:textId="77777777" w:rsidR="00833E40" w:rsidRPr="00D44B9A" w:rsidRDefault="00833E40" w:rsidP="00480C9B">
                  <w:pPr>
                    <w:spacing w:after="60"/>
                    <w:rPr>
                      <w:rFonts w:ascii="Century Gothic" w:hAnsi="Century Gothic" w:cs="Tahoma"/>
                      <w:sz w:val="20"/>
                      <w:szCs w:val="20"/>
                    </w:rPr>
                  </w:pPr>
                  <w:r w:rsidRPr="00D44B9A">
                    <w:rPr>
                      <w:rFonts w:ascii="Century Gothic" w:hAnsi="Century Gothic" w:cs="Tahoma"/>
                      <w:sz w:val="20"/>
                      <w:szCs w:val="20"/>
                    </w:rPr>
                    <w:t>Chris Jones (NCC)</w:t>
                  </w:r>
                </w:p>
                <w:p w14:paraId="2DA2F5C7" w14:textId="77777777" w:rsidR="00833E40" w:rsidRPr="00D44B9A" w:rsidRDefault="00833E40" w:rsidP="004A6569">
                  <w:pPr>
                    <w:spacing w:before="60" w:after="60"/>
                    <w:rPr>
                      <w:rFonts w:ascii="Century Gothic" w:hAnsi="Century Gothic" w:cs="Tahoma"/>
                      <w:sz w:val="20"/>
                      <w:szCs w:val="20"/>
                    </w:rPr>
                  </w:pPr>
                </w:p>
              </w:tc>
              <w:tc>
                <w:tcPr>
                  <w:tcW w:w="1701" w:type="dxa"/>
                  <w:shd w:val="clear" w:color="auto" w:fill="auto"/>
                </w:tcPr>
                <w:p w14:paraId="74995DAE" w14:textId="77777777" w:rsidR="00097674" w:rsidRDefault="00E41AA0" w:rsidP="004A6569">
                  <w:pPr>
                    <w:spacing w:before="60" w:after="60"/>
                    <w:jc w:val="center"/>
                    <w:rPr>
                      <w:rFonts w:ascii="Century Gothic" w:hAnsi="Century Gothic" w:cs="Tahoma"/>
                      <w:sz w:val="20"/>
                      <w:szCs w:val="20"/>
                    </w:rPr>
                  </w:pPr>
                  <w:r w:rsidRPr="00D44B9A">
                    <w:rPr>
                      <w:rFonts w:ascii="Century Gothic" w:hAnsi="Century Gothic" w:cs="Tahoma"/>
                      <w:sz w:val="20"/>
                      <w:szCs w:val="20"/>
                    </w:rPr>
                    <w:t>Jun 2024</w:t>
                  </w:r>
                  <w:r w:rsidR="00097674">
                    <w:rPr>
                      <w:rFonts w:ascii="Century Gothic" w:hAnsi="Century Gothic" w:cs="Tahoma"/>
                      <w:sz w:val="20"/>
                      <w:szCs w:val="20"/>
                    </w:rPr>
                    <w:t xml:space="preserve"> </w:t>
                  </w:r>
                </w:p>
                <w:p w14:paraId="5FBB8C50" w14:textId="3755E0AF" w:rsidR="00833E40" w:rsidRPr="00D44B9A" w:rsidRDefault="00097674" w:rsidP="004A6569">
                  <w:pPr>
                    <w:spacing w:before="60" w:after="60"/>
                    <w:jc w:val="center"/>
                    <w:rPr>
                      <w:rFonts w:ascii="Century Gothic" w:hAnsi="Century Gothic" w:cs="Tahoma"/>
                      <w:sz w:val="20"/>
                      <w:szCs w:val="20"/>
                    </w:rPr>
                  </w:pPr>
                  <w:r>
                    <w:rPr>
                      <w:rFonts w:ascii="Century Gothic" w:hAnsi="Century Gothic" w:cs="Tahoma"/>
                      <w:sz w:val="20"/>
                      <w:szCs w:val="20"/>
                    </w:rPr>
                    <w:t>(Sep 2025)</w:t>
                  </w:r>
                </w:p>
              </w:tc>
              <w:tc>
                <w:tcPr>
                  <w:tcW w:w="7230" w:type="dxa"/>
                  <w:shd w:val="clear" w:color="auto" w:fill="auto"/>
                </w:tcPr>
                <w:p w14:paraId="342A402B" w14:textId="77777777" w:rsidR="00261C10" w:rsidRDefault="00322CAB" w:rsidP="004A6569">
                  <w:pPr>
                    <w:pStyle w:val="ListParagraph"/>
                    <w:numPr>
                      <w:ilvl w:val="0"/>
                      <w:numId w:val="12"/>
                    </w:numPr>
                    <w:spacing w:before="60" w:after="60"/>
                    <w:rPr>
                      <w:rFonts w:ascii="Century Gothic" w:hAnsi="Century Gothic" w:cs="Tahoma"/>
                      <w:sz w:val="20"/>
                      <w:szCs w:val="20"/>
                    </w:rPr>
                  </w:pPr>
                  <w:r>
                    <w:rPr>
                      <w:rFonts w:ascii="Century Gothic" w:hAnsi="Century Gothic" w:cs="Tahoma"/>
                      <w:sz w:val="20"/>
                      <w:szCs w:val="20"/>
                    </w:rPr>
                    <w:t xml:space="preserve">Briefing </w:t>
                  </w:r>
                  <w:r w:rsidR="00BB0966">
                    <w:rPr>
                      <w:rFonts w:ascii="Century Gothic" w:hAnsi="Century Gothic" w:cs="Tahoma"/>
                      <w:sz w:val="20"/>
                      <w:szCs w:val="20"/>
                    </w:rPr>
                    <w:t xml:space="preserve">provided </w:t>
                  </w:r>
                  <w:r>
                    <w:rPr>
                      <w:rFonts w:ascii="Century Gothic" w:hAnsi="Century Gothic" w:cs="Tahoma"/>
                      <w:sz w:val="20"/>
                      <w:szCs w:val="20"/>
                    </w:rPr>
                    <w:t>on the SEND Place Planning Strategy</w:t>
                  </w:r>
                  <w:r w:rsidR="00E571BF">
                    <w:rPr>
                      <w:rFonts w:ascii="Century Gothic" w:hAnsi="Century Gothic" w:cs="Tahoma"/>
                      <w:sz w:val="20"/>
                      <w:szCs w:val="20"/>
                    </w:rPr>
                    <w:t xml:space="preserve"> for the Cabinet Member for Education and SEND (January 2024)</w:t>
                  </w:r>
                  <w:r w:rsidR="00261C10">
                    <w:rPr>
                      <w:rFonts w:ascii="Century Gothic" w:hAnsi="Century Gothic" w:cs="Tahoma"/>
                      <w:sz w:val="20"/>
                      <w:szCs w:val="20"/>
                    </w:rPr>
                    <w:t>.</w:t>
                  </w:r>
                </w:p>
                <w:p w14:paraId="33E78F62" w14:textId="77777777" w:rsidR="00833E40" w:rsidRDefault="00261C10" w:rsidP="004A6569">
                  <w:pPr>
                    <w:pStyle w:val="ListParagraph"/>
                    <w:numPr>
                      <w:ilvl w:val="0"/>
                      <w:numId w:val="12"/>
                    </w:numPr>
                    <w:spacing w:before="60" w:after="60"/>
                    <w:rPr>
                      <w:rFonts w:ascii="Century Gothic" w:hAnsi="Century Gothic" w:cs="Tahoma"/>
                      <w:sz w:val="20"/>
                      <w:szCs w:val="20"/>
                    </w:rPr>
                  </w:pPr>
                  <w:r>
                    <w:rPr>
                      <w:rFonts w:ascii="Century Gothic" w:hAnsi="Century Gothic" w:cs="Tahoma"/>
                      <w:sz w:val="20"/>
                      <w:szCs w:val="20"/>
                    </w:rPr>
                    <w:t xml:space="preserve">Report presented to the Children and </w:t>
                  </w:r>
                  <w:r w:rsidR="008C1899">
                    <w:rPr>
                      <w:rFonts w:ascii="Century Gothic" w:hAnsi="Century Gothic" w:cs="Tahoma"/>
                      <w:sz w:val="20"/>
                      <w:szCs w:val="20"/>
                    </w:rPr>
                    <w:t xml:space="preserve">Families </w:t>
                  </w:r>
                  <w:r w:rsidR="00F92447">
                    <w:rPr>
                      <w:rFonts w:ascii="Century Gothic" w:hAnsi="Century Gothic" w:cs="Tahoma"/>
                      <w:sz w:val="20"/>
                      <w:szCs w:val="20"/>
                    </w:rPr>
                    <w:t>Select Committee</w:t>
                  </w:r>
                  <w:r w:rsidR="00322CAB">
                    <w:rPr>
                      <w:rFonts w:ascii="Century Gothic" w:hAnsi="Century Gothic" w:cs="Tahoma"/>
                      <w:sz w:val="20"/>
                      <w:szCs w:val="20"/>
                    </w:rPr>
                    <w:t xml:space="preserve"> </w:t>
                  </w:r>
                  <w:r w:rsidR="00500B52">
                    <w:rPr>
                      <w:rFonts w:ascii="Century Gothic" w:hAnsi="Century Gothic" w:cs="Tahoma"/>
                      <w:sz w:val="20"/>
                      <w:szCs w:val="20"/>
                    </w:rPr>
                    <w:t>on SEND Provision and Sufficiency</w:t>
                  </w:r>
                  <w:r w:rsidR="00327A02">
                    <w:rPr>
                      <w:rFonts w:ascii="Century Gothic" w:hAnsi="Century Gothic" w:cs="Tahoma"/>
                      <w:sz w:val="20"/>
                      <w:szCs w:val="20"/>
                    </w:rPr>
                    <w:t xml:space="preserve"> (June 2024).</w:t>
                  </w:r>
                </w:p>
                <w:p w14:paraId="500959F3" w14:textId="266D7883" w:rsidR="00327A02" w:rsidRDefault="00327A02" w:rsidP="00DA09E0">
                  <w:pPr>
                    <w:pStyle w:val="ListParagraph"/>
                    <w:numPr>
                      <w:ilvl w:val="0"/>
                      <w:numId w:val="12"/>
                    </w:numPr>
                    <w:spacing w:before="60" w:after="60"/>
                    <w:rPr>
                      <w:rFonts w:ascii="Century Gothic" w:hAnsi="Century Gothic" w:cs="Tahoma"/>
                      <w:sz w:val="20"/>
                      <w:szCs w:val="20"/>
                    </w:rPr>
                  </w:pPr>
                  <w:r>
                    <w:rPr>
                      <w:rFonts w:ascii="Century Gothic" w:hAnsi="Century Gothic" w:cs="Tahoma"/>
                      <w:sz w:val="20"/>
                      <w:szCs w:val="20"/>
                    </w:rPr>
                    <w:t xml:space="preserve">SEND Place Planning Strategy to be </w:t>
                  </w:r>
                  <w:r w:rsidR="00275D1B">
                    <w:rPr>
                      <w:rFonts w:ascii="Century Gothic" w:hAnsi="Century Gothic" w:cs="Tahoma"/>
                      <w:sz w:val="20"/>
                      <w:szCs w:val="20"/>
                    </w:rPr>
                    <w:t xml:space="preserve">revised </w:t>
                  </w:r>
                  <w:r>
                    <w:rPr>
                      <w:rFonts w:ascii="Century Gothic" w:hAnsi="Century Gothic" w:cs="Tahoma"/>
                      <w:sz w:val="20"/>
                      <w:szCs w:val="20"/>
                    </w:rPr>
                    <w:t>for September 2025</w:t>
                  </w:r>
                  <w:r w:rsidR="00DA09E0">
                    <w:rPr>
                      <w:rFonts w:ascii="Century Gothic" w:hAnsi="Century Gothic" w:cs="Tahoma"/>
                      <w:sz w:val="20"/>
                      <w:szCs w:val="20"/>
                    </w:rPr>
                    <w:t>.</w:t>
                  </w:r>
                  <w:r>
                    <w:rPr>
                      <w:rFonts w:ascii="Century Gothic" w:hAnsi="Century Gothic" w:cs="Tahoma"/>
                      <w:sz w:val="20"/>
                      <w:szCs w:val="20"/>
                    </w:rPr>
                    <w:t xml:space="preserve"> </w:t>
                  </w:r>
                </w:p>
                <w:p w14:paraId="3902BBAB" w14:textId="2A245CD0" w:rsidR="00DA09E0" w:rsidRPr="00DA09E0" w:rsidRDefault="00DA09E0" w:rsidP="00DA09E0">
                  <w:pPr>
                    <w:pStyle w:val="ListParagraph"/>
                    <w:spacing w:before="60" w:after="60"/>
                    <w:ind w:left="360"/>
                    <w:rPr>
                      <w:rFonts w:ascii="Century Gothic" w:hAnsi="Century Gothic" w:cs="Tahoma"/>
                      <w:sz w:val="6"/>
                      <w:szCs w:val="6"/>
                    </w:rPr>
                  </w:pPr>
                </w:p>
              </w:tc>
              <w:tc>
                <w:tcPr>
                  <w:tcW w:w="5670" w:type="dxa"/>
                  <w:shd w:val="clear" w:color="auto" w:fill="auto"/>
                </w:tcPr>
                <w:p w14:paraId="6B43FBA7" w14:textId="77777777" w:rsidR="00207B55" w:rsidRPr="00207B55" w:rsidRDefault="00207B55" w:rsidP="00207B55">
                  <w:pPr>
                    <w:pStyle w:val="ListParagraph"/>
                    <w:spacing w:before="60" w:after="60"/>
                    <w:ind w:left="360"/>
                    <w:rPr>
                      <w:rFonts w:ascii="Century Gothic" w:hAnsi="Century Gothic" w:cs="Tahoma"/>
                      <w:sz w:val="6"/>
                      <w:szCs w:val="6"/>
                    </w:rPr>
                  </w:pPr>
                </w:p>
                <w:p w14:paraId="354398D1" w14:textId="77777777" w:rsidR="00F86332" w:rsidRDefault="00E873C1" w:rsidP="004A6569">
                  <w:pPr>
                    <w:pStyle w:val="ListParagraph"/>
                    <w:numPr>
                      <w:ilvl w:val="0"/>
                      <w:numId w:val="12"/>
                    </w:numPr>
                    <w:spacing w:before="60" w:after="60"/>
                    <w:rPr>
                      <w:rFonts w:ascii="Century Gothic" w:hAnsi="Century Gothic" w:cs="Tahoma"/>
                      <w:sz w:val="20"/>
                      <w:szCs w:val="20"/>
                    </w:rPr>
                  </w:pPr>
                  <w:r>
                    <w:rPr>
                      <w:rFonts w:ascii="Century Gothic" w:hAnsi="Century Gothic" w:cs="Tahoma"/>
                      <w:sz w:val="20"/>
                      <w:szCs w:val="20"/>
                    </w:rPr>
                    <w:t xml:space="preserve">Accurate trajectory </w:t>
                  </w:r>
                  <w:r w:rsidR="00207B55">
                    <w:rPr>
                      <w:rFonts w:ascii="Century Gothic" w:hAnsi="Century Gothic" w:cs="Tahoma"/>
                      <w:sz w:val="20"/>
                      <w:szCs w:val="20"/>
                    </w:rPr>
                    <w:t xml:space="preserve">for the demand for specialist education placements is established using the Department for Education’s </w:t>
                  </w:r>
                  <w:r w:rsidR="00C02565">
                    <w:rPr>
                      <w:rFonts w:ascii="Century Gothic" w:hAnsi="Century Gothic" w:cs="Tahoma"/>
                      <w:sz w:val="20"/>
                      <w:szCs w:val="20"/>
                    </w:rPr>
                    <w:t xml:space="preserve">School Capacity </w:t>
                  </w:r>
                  <w:r w:rsidR="00F86332">
                    <w:rPr>
                      <w:rFonts w:ascii="Century Gothic" w:hAnsi="Century Gothic" w:cs="Tahoma"/>
                      <w:sz w:val="20"/>
                      <w:szCs w:val="20"/>
                    </w:rPr>
                    <w:t>Survey.</w:t>
                  </w:r>
                </w:p>
                <w:p w14:paraId="38E66A76" w14:textId="55616E71" w:rsidR="00833E40" w:rsidRPr="00D44B9A" w:rsidRDefault="00F86332" w:rsidP="004A6569">
                  <w:pPr>
                    <w:pStyle w:val="ListParagraph"/>
                    <w:numPr>
                      <w:ilvl w:val="0"/>
                      <w:numId w:val="12"/>
                    </w:numPr>
                    <w:spacing w:before="60" w:after="60"/>
                    <w:rPr>
                      <w:rFonts w:ascii="Century Gothic" w:hAnsi="Century Gothic" w:cs="Tahoma"/>
                      <w:sz w:val="20"/>
                      <w:szCs w:val="20"/>
                    </w:rPr>
                  </w:pPr>
                  <w:r>
                    <w:rPr>
                      <w:rFonts w:ascii="Century Gothic" w:hAnsi="Century Gothic" w:cs="Tahoma"/>
                      <w:sz w:val="20"/>
                      <w:szCs w:val="20"/>
                    </w:rPr>
                    <w:t xml:space="preserve">Implementation plan is developed to ensure </w:t>
                  </w:r>
                  <w:r w:rsidR="007D7772">
                    <w:rPr>
                      <w:rFonts w:ascii="Century Gothic" w:hAnsi="Century Gothic" w:cs="Tahoma"/>
                      <w:sz w:val="20"/>
                      <w:szCs w:val="20"/>
                    </w:rPr>
                    <w:t xml:space="preserve">sufficient </w:t>
                  </w:r>
                  <w:r w:rsidR="007367C6">
                    <w:rPr>
                      <w:rFonts w:ascii="Century Gothic" w:hAnsi="Century Gothic" w:cs="Tahoma"/>
                      <w:sz w:val="20"/>
                      <w:szCs w:val="20"/>
                    </w:rPr>
                    <w:t xml:space="preserve">specialist educational </w:t>
                  </w:r>
                  <w:r w:rsidR="007D7772">
                    <w:rPr>
                      <w:rFonts w:ascii="Century Gothic" w:hAnsi="Century Gothic" w:cs="Tahoma"/>
                      <w:sz w:val="20"/>
                      <w:szCs w:val="20"/>
                    </w:rPr>
                    <w:t xml:space="preserve">places </w:t>
                  </w:r>
                  <w:r w:rsidR="007367C6">
                    <w:rPr>
                      <w:rFonts w:ascii="Century Gothic" w:hAnsi="Century Gothic" w:cs="Tahoma"/>
                      <w:sz w:val="20"/>
                      <w:szCs w:val="20"/>
                    </w:rPr>
                    <w:t>are available for children and young people in Nottinghamshire.</w:t>
                  </w:r>
                  <w:r w:rsidR="007D7772">
                    <w:rPr>
                      <w:rFonts w:ascii="Century Gothic" w:hAnsi="Century Gothic" w:cs="Tahoma"/>
                      <w:sz w:val="20"/>
                      <w:szCs w:val="20"/>
                    </w:rPr>
                    <w:t xml:space="preserve"> </w:t>
                  </w:r>
                  <w:r w:rsidR="00207B55">
                    <w:rPr>
                      <w:rFonts w:ascii="Century Gothic" w:hAnsi="Century Gothic" w:cs="Tahoma"/>
                      <w:sz w:val="20"/>
                      <w:szCs w:val="20"/>
                    </w:rPr>
                    <w:t xml:space="preserve"> </w:t>
                  </w:r>
                </w:p>
              </w:tc>
            </w:tr>
            <w:tr w:rsidR="00F21972" w:rsidRPr="00D44B9A" w14:paraId="707ED15A" w14:textId="77777777" w:rsidTr="001D43BD">
              <w:trPr>
                <w:tblHeader/>
              </w:trPr>
              <w:tc>
                <w:tcPr>
                  <w:tcW w:w="991" w:type="dxa"/>
                  <w:shd w:val="clear" w:color="auto" w:fill="auto"/>
                </w:tcPr>
                <w:p w14:paraId="7E6A0B9E" w14:textId="0BBD6FF0" w:rsidR="00F21972" w:rsidRPr="00D44B9A" w:rsidRDefault="00F21972" w:rsidP="004A6569">
                  <w:pPr>
                    <w:spacing w:before="60" w:after="60"/>
                    <w:jc w:val="center"/>
                    <w:rPr>
                      <w:rFonts w:ascii="Century Gothic" w:hAnsi="Century Gothic" w:cs="Tahoma"/>
                      <w:b/>
                      <w:bCs/>
                      <w:sz w:val="20"/>
                      <w:szCs w:val="20"/>
                    </w:rPr>
                  </w:pPr>
                  <w:r w:rsidRPr="00D44B9A">
                    <w:rPr>
                      <w:rFonts w:ascii="Century Gothic" w:hAnsi="Century Gothic" w:cs="Tahoma"/>
                      <w:b/>
                      <w:bCs/>
                      <w:sz w:val="20"/>
                      <w:szCs w:val="20"/>
                    </w:rPr>
                    <w:t>2.4</w:t>
                  </w:r>
                </w:p>
              </w:tc>
              <w:tc>
                <w:tcPr>
                  <w:tcW w:w="2411" w:type="dxa"/>
                  <w:shd w:val="clear" w:color="auto" w:fill="auto"/>
                </w:tcPr>
                <w:p w14:paraId="454CBAB0" w14:textId="4865723C" w:rsidR="00F21972" w:rsidRPr="00D44B9A" w:rsidRDefault="00AA07CD" w:rsidP="004A6569">
                  <w:pPr>
                    <w:spacing w:before="60" w:after="60"/>
                    <w:rPr>
                      <w:rFonts w:ascii="Century Gothic" w:hAnsi="Century Gothic" w:cs="Tahoma"/>
                      <w:sz w:val="20"/>
                      <w:szCs w:val="20"/>
                    </w:rPr>
                  </w:pPr>
                  <w:r w:rsidRPr="00D44B9A">
                    <w:rPr>
                      <w:rFonts w:ascii="Century Gothic" w:hAnsi="Century Gothic" w:cs="Tahoma"/>
                      <w:sz w:val="20"/>
                      <w:szCs w:val="20"/>
                    </w:rPr>
                    <w:t>Health interventions in schools</w:t>
                  </w:r>
                </w:p>
              </w:tc>
              <w:tc>
                <w:tcPr>
                  <w:tcW w:w="2126" w:type="dxa"/>
                  <w:shd w:val="clear" w:color="auto" w:fill="auto"/>
                </w:tcPr>
                <w:p w14:paraId="2BA2C961" w14:textId="2678E6B3" w:rsidR="00F21972" w:rsidRPr="00D44B9A" w:rsidRDefault="00466154" w:rsidP="004A6569">
                  <w:pPr>
                    <w:spacing w:before="60" w:after="60"/>
                    <w:rPr>
                      <w:rFonts w:ascii="Century Gothic" w:hAnsi="Century Gothic" w:cs="Tahoma"/>
                      <w:sz w:val="20"/>
                      <w:szCs w:val="20"/>
                    </w:rPr>
                  </w:pPr>
                  <w:r w:rsidRPr="00D44B9A">
                    <w:rPr>
                      <w:rFonts w:ascii="Century Gothic" w:hAnsi="Century Gothic" w:cs="Tahoma"/>
                      <w:sz w:val="20"/>
                      <w:szCs w:val="20"/>
                    </w:rPr>
                    <w:t>Michelle Sherlock (ICB)</w:t>
                  </w:r>
                </w:p>
              </w:tc>
              <w:tc>
                <w:tcPr>
                  <w:tcW w:w="1701" w:type="dxa"/>
                  <w:shd w:val="clear" w:color="auto" w:fill="auto"/>
                </w:tcPr>
                <w:p w14:paraId="1F14671B" w14:textId="6DFFAE37" w:rsidR="00F21972" w:rsidRPr="00D44B9A" w:rsidRDefault="00466154" w:rsidP="004A6569">
                  <w:pPr>
                    <w:spacing w:before="60" w:after="60"/>
                    <w:jc w:val="center"/>
                    <w:rPr>
                      <w:rFonts w:ascii="Century Gothic" w:hAnsi="Century Gothic" w:cs="Tahoma"/>
                      <w:sz w:val="20"/>
                      <w:szCs w:val="20"/>
                    </w:rPr>
                  </w:pPr>
                  <w:r w:rsidRPr="00D44B9A">
                    <w:rPr>
                      <w:rFonts w:ascii="Century Gothic" w:hAnsi="Century Gothic" w:cs="Tahoma"/>
                      <w:sz w:val="20"/>
                      <w:szCs w:val="20"/>
                    </w:rPr>
                    <w:t>Dec 2024</w:t>
                  </w:r>
                </w:p>
              </w:tc>
              <w:tc>
                <w:tcPr>
                  <w:tcW w:w="7230" w:type="dxa"/>
                  <w:shd w:val="clear" w:color="auto" w:fill="auto"/>
                </w:tcPr>
                <w:p w14:paraId="0C3645D7" w14:textId="47DDF31C" w:rsidR="0077663C" w:rsidRPr="00D44B9A" w:rsidRDefault="0009552B" w:rsidP="004A6569">
                  <w:pPr>
                    <w:pStyle w:val="ListParagraph"/>
                    <w:numPr>
                      <w:ilvl w:val="0"/>
                      <w:numId w:val="12"/>
                    </w:numPr>
                    <w:spacing w:before="60" w:after="60"/>
                    <w:rPr>
                      <w:rFonts w:ascii="Century Gothic" w:hAnsi="Century Gothic"/>
                      <w:b/>
                      <w:bCs/>
                      <w:sz w:val="20"/>
                      <w:szCs w:val="20"/>
                    </w:rPr>
                  </w:pPr>
                  <w:r w:rsidRPr="00D44B9A">
                    <w:rPr>
                      <w:rFonts w:ascii="Century Gothic" w:hAnsi="Century Gothic" w:cs="Tahoma"/>
                      <w:sz w:val="20"/>
                      <w:szCs w:val="20"/>
                    </w:rPr>
                    <w:t xml:space="preserve">Report outlining the issues relating to </w:t>
                  </w:r>
                  <w:r w:rsidR="0077663C" w:rsidRPr="00D44B9A">
                    <w:rPr>
                      <w:rFonts w:ascii="Century Gothic" w:hAnsi="Century Gothic" w:cs="Tahoma"/>
                      <w:sz w:val="20"/>
                      <w:szCs w:val="20"/>
                    </w:rPr>
                    <w:t xml:space="preserve">supporting children and young </w:t>
                  </w:r>
                  <w:r w:rsidR="009A4188" w:rsidRPr="00D44B9A">
                    <w:rPr>
                      <w:rFonts w:ascii="Century Gothic" w:hAnsi="Century Gothic" w:cs="Tahoma"/>
                      <w:sz w:val="20"/>
                      <w:szCs w:val="20"/>
                    </w:rPr>
                    <w:t>people with</w:t>
                  </w:r>
                  <w:r w:rsidR="0077663C" w:rsidRPr="00D44B9A">
                    <w:rPr>
                      <w:rFonts w:ascii="Century Gothic" w:hAnsi="Century Gothic" w:cs="Tahoma"/>
                      <w:sz w:val="20"/>
                      <w:szCs w:val="20"/>
                    </w:rPr>
                    <w:t xml:space="preserve"> Medical Conditions and Complex Health Needs in Education Settings and accessing Transport Services</w:t>
                  </w:r>
                  <w:r w:rsidR="009A4188" w:rsidRPr="00D44B9A">
                    <w:rPr>
                      <w:rFonts w:ascii="Century Gothic" w:hAnsi="Century Gothic" w:cs="Tahoma"/>
                      <w:sz w:val="20"/>
                      <w:szCs w:val="20"/>
                    </w:rPr>
                    <w:t xml:space="preserve"> </w:t>
                  </w:r>
                  <w:r w:rsidR="00EE05BE" w:rsidRPr="00D44B9A">
                    <w:rPr>
                      <w:rFonts w:ascii="Century Gothic" w:hAnsi="Century Gothic" w:cs="Tahoma"/>
                      <w:sz w:val="20"/>
                      <w:szCs w:val="20"/>
                    </w:rPr>
                    <w:t xml:space="preserve">presented </w:t>
                  </w:r>
                  <w:r w:rsidR="009A4188" w:rsidRPr="00D44B9A">
                    <w:rPr>
                      <w:rFonts w:ascii="Century Gothic" w:hAnsi="Century Gothic" w:cs="Tahoma"/>
                      <w:sz w:val="20"/>
                      <w:szCs w:val="20"/>
                    </w:rPr>
                    <w:t>to the PAIG</w:t>
                  </w:r>
                  <w:r w:rsidR="00B604B1">
                    <w:rPr>
                      <w:rFonts w:ascii="Century Gothic" w:hAnsi="Century Gothic" w:cs="Tahoma"/>
                      <w:sz w:val="20"/>
                      <w:szCs w:val="20"/>
                    </w:rPr>
                    <w:t xml:space="preserve"> (</w:t>
                  </w:r>
                  <w:r w:rsidR="00176DFC">
                    <w:rPr>
                      <w:rFonts w:ascii="Century Gothic" w:hAnsi="Century Gothic" w:cs="Tahoma"/>
                      <w:sz w:val="20"/>
                      <w:szCs w:val="20"/>
                    </w:rPr>
                    <w:t>January 2024)</w:t>
                  </w:r>
                  <w:r w:rsidR="00EE05BE" w:rsidRPr="00D44B9A">
                    <w:rPr>
                      <w:rFonts w:ascii="Century Gothic" w:hAnsi="Century Gothic" w:cs="Tahoma"/>
                      <w:sz w:val="20"/>
                      <w:szCs w:val="20"/>
                    </w:rPr>
                    <w:t xml:space="preserve">. </w:t>
                  </w:r>
                </w:p>
                <w:p w14:paraId="7616834D" w14:textId="77777777" w:rsidR="0009552B" w:rsidRDefault="00C85970" w:rsidP="004A6569">
                  <w:pPr>
                    <w:pStyle w:val="ListParagraph"/>
                    <w:numPr>
                      <w:ilvl w:val="0"/>
                      <w:numId w:val="12"/>
                    </w:numPr>
                    <w:spacing w:before="60" w:after="60"/>
                    <w:rPr>
                      <w:rFonts w:ascii="Century Gothic" w:hAnsi="Century Gothic" w:cs="Tahoma"/>
                      <w:sz w:val="20"/>
                      <w:szCs w:val="20"/>
                    </w:rPr>
                  </w:pPr>
                  <w:r w:rsidRPr="00D44B9A">
                    <w:rPr>
                      <w:rFonts w:ascii="Century Gothic" w:hAnsi="Century Gothic" w:cs="Tahoma"/>
                      <w:sz w:val="20"/>
                      <w:szCs w:val="20"/>
                    </w:rPr>
                    <w:t>Implement recommendations agreed by the PAIG</w:t>
                  </w:r>
                  <w:r w:rsidR="00B178B4" w:rsidRPr="00D44B9A">
                    <w:rPr>
                      <w:rFonts w:ascii="Century Gothic" w:hAnsi="Century Gothic" w:cs="Tahoma"/>
                      <w:sz w:val="20"/>
                      <w:szCs w:val="20"/>
                    </w:rPr>
                    <w:t xml:space="preserve"> including the commissioning of a third party </w:t>
                  </w:r>
                  <w:r w:rsidR="00821F66" w:rsidRPr="00D44B9A">
                    <w:rPr>
                      <w:rFonts w:ascii="Century Gothic" w:hAnsi="Century Gothic" w:cs="Tahoma"/>
                      <w:sz w:val="20"/>
                      <w:szCs w:val="20"/>
                    </w:rPr>
                    <w:t>to support the facilitation of a task and finish group to lead on the work identified.</w:t>
                  </w:r>
                  <w:r w:rsidRPr="00D44B9A">
                    <w:rPr>
                      <w:rFonts w:ascii="Century Gothic" w:hAnsi="Century Gothic" w:cs="Tahoma"/>
                      <w:sz w:val="20"/>
                      <w:szCs w:val="20"/>
                    </w:rPr>
                    <w:t xml:space="preserve"> </w:t>
                  </w:r>
                </w:p>
                <w:p w14:paraId="6CC43A9E" w14:textId="6A6D16F4" w:rsidR="00E94EDB" w:rsidRPr="00E94EDB" w:rsidRDefault="00E94EDB" w:rsidP="00E94EDB">
                  <w:pPr>
                    <w:pStyle w:val="ListParagraph"/>
                    <w:spacing w:before="60" w:after="60"/>
                    <w:ind w:left="360"/>
                    <w:rPr>
                      <w:rFonts w:ascii="Century Gothic" w:hAnsi="Century Gothic" w:cs="Tahoma"/>
                      <w:sz w:val="6"/>
                      <w:szCs w:val="6"/>
                    </w:rPr>
                  </w:pPr>
                </w:p>
              </w:tc>
              <w:tc>
                <w:tcPr>
                  <w:tcW w:w="5670" w:type="dxa"/>
                  <w:shd w:val="clear" w:color="auto" w:fill="auto"/>
                </w:tcPr>
                <w:p w14:paraId="4BD72A3B" w14:textId="77777777" w:rsidR="00275D1B" w:rsidRPr="00275D1B" w:rsidRDefault="00275D1B" w:rsidP="00275D1B">
                  <w:pPr>
                    <w:pStyle w:val="ListParagraph"/>
                    <w:spacing w:before="60" w:after="60"/>
                    <w:ind w:left="360"/>
                    <w:rPr>
                      <w:rFonts w:ascii="Century Gothic" w:hAnsi="Century Gothic" w:cs="Tahoma"/>
                      <w:sz w:val="6"/>
                      <w:szCs w:val="6"/>
                    </w:rPr>
                  </w:pPr>
                </w:p>
                <w:p w14:paraId="1FA60AD5" w14:textId="50B506EA" w:rsidR="00F21972" w:rsidRDefault="002A215C" w:rsidP="00B604B1">
                  <w:pPr>
                    <w:pStyle w:val="ListParagraph"/>
                    <w:numPr>
                      <w:ilvl w:val="0"/>
                      <w:numId w:val="12"/>
                    </w:numPr>
                    <w:spacing w:before="60" w:after="60"/>
                    <w:rPr>
                      <w:rFonts w:ascii="Century Gothic" w:hAnsi="Century Gothic" w:cs="Tahoma"/>
                      <w:sz w:val="20"/>
                      <w:szCs w:val="20"/>
                    </w:rPr>
                  </w:pPr>
                  <w:r>
                    <w:rPr>
                      <w:rFonts w:ascii="Century Gothic" w:hAnsi="Century Gothic" w:cs="Tahoma"/>
                      <w:sz w:val="20"/>
                      <w:szCs w:val="20"/>
                    </w:rPr>
                    <w:t>Steering Group with external facilitator established</w:t>
                  </w:r>
                  <w:r w:rsidR="007A06E8">
                    <w:rPr>
                      <w:rFonts w:ascii="Century Gothic" w:hAnsi="Century Gothic" w:cs="Tahoma"/>
                      <w:sz w:val="20"/>
                      <w:szCs w:val="20"/>
                    </w:rPr>
                    <w:t>.</w:t>
                  </w:r>
                </w:p>
                <w:p w14:paraId="745E3FB3" w14:textId="77777777" w:rsidR="007A06E8" w:rsidRDefault="007A06E8" w:rsidP="00B604B1">
                  <w:pPr>
                    <w:pStyle w:val="ListParagraph"/>
                    <w:numPr>
                      <w:ilvl w:val="0"/>
                      <w:numId w:val="12"/>
                    </w:numPr>
                    <w:spacing w:before="60" w:after="60"/>
                    <w:rPr>
                      <w:rFonts w:ascii="Century Gothic" w:hAnsi="Century Gothic" w:cs="Tahoma"/>
                      <w:sz w:val="20"/>
                      <w:szCs w:val="20"/>
                    </w:rPr>
                  </w:pPr>
                  <w:r>
                    <w:rPr>
                      <w:rFonts w:ascii="Century Gothic" w:hAnsi="Century Gothic" w:cs="Tahoma"/>
                      <w:sz w:val="20"/>
                      <w:szCs w:val="20"/>
                    </w:rPr>
                    <w:t xml:space="preserve">6 monthly update reports presented to the PAIG </w:t>
                  </w:r>
                  <w:r w:rsidR="00F52310">
                    <w:rPr>
                      <w:rFonts w:ascii="Century Gothic" w:hAnsi="Century Gothic" w:cs="Tahoma"/>
                      <w:sz w:val="20"/>
                      <w:szCs w:val="20"/>
                    </w:rPr>
                    <w:t xml:space="preserve">and Special Schools Trust Board. </w:t>
                  </w:r>
                  <w:r>
                    <w:rPr>
                      <w:rFonts w:ascii="Century Gothic" w:hAnsi="Century Gothic" w:cs="Tahoma"/>
                      <w:sz w:val="20"/>
                      <w:szCs w:val="20"/>
                    </w:rPr>
                    <w:t xml:space="preserve"> </w:t>
                  </w:r>
                </w:p>
                <w:p w14:paraId="3F09A800" w14:textId="70D39C03" w:rsidR="00082C20" w:rsidRPr="00B604B1" w:rsidRDefault="00082C20" w:rsidP="00B604B1">
                  <w:pPr>
                    <w:pStyle w:val="ListParagraph"/>
                    <w:numPr>
                      <w:ilvl w:val="0"/>
                      <w:numId w:val="12"/>
                    </w:numPr>
                    <w:spacing w:before="60" w:after="60"/>
                    <w:rPr>
                      <w:rFonts w:ascii="Century Gothic" w:hAnsi="Century Gothic" w:cs="Tahoma"/>
                      <w:sz w:val="20"/>
                      <w:szCs w:val="20"/>
                    </w:rPr>
                  </w:pPr>
                  <w:r w:rsidRPr="00255D3B">
                    <w:rPr>
                      <w:rFonts w:ascii="Century Gothic" w:hAnsi="Century Gothic" w:cs="Tahoma"/>
                      <w:sz w:val="20"/>
                      <w:szCs w:val="20"/>
                    </w:rPr>
                    <w:t xml:space="preserve">Children and young peoples will be able to access their education settings and use transport safely and assured their medical needs will be manged. </w:t>
                  </w:r>
                </w:p>
              </w:tc>
            </w:tr>
            <w:tr w:rsidR="00A0564F" w:rsidRPr="00D44B9A" w14:paraId="4C309D12" w14:textId="77777777" w:rsidTr="001D43BD">
              <w:trPr>
                <w:tblHeader/>
              </w:trPr>
              <w:tc>
                <w:tcPr>
                  <w:tcW w:w="991" w:type="dxa"/>
                  <w:shd w:val="clear" w:color="auto" w:fill="auto"/>
                </w:tcPr>
                <w:p w14:paraId="73BBE256" w14:textId="724BE788" w:rsidR="00A0564F" w:rsidRPr="00D44B9A" w:rsidRDefault="00A0564F" w:rsidP="004A6569">
                  <w:pPr>
                    <w:spacing w:before="60" w:after="60"/>
                    <w:jc w:val="center"/>
                    <w:rPr>
                      <w:rFonts w:ascii="Century Gothic" w:hAnsi="Century Gothic" w:cs="Tahoma"/>
                      <w:b/>
                      <w:bCs/>
                      <w:sz w:val="20"/>
                      <w:szCs w:val="20"/>
                    </w:rPr>
                  </w:pPr>
                  <w:r w:rsidRPr="00D44B9A">
                    <w:rPr>
                      <w:rFonts w:ascii="Century Gothic" w:hAnsi="Century Gothic" w:cs="Tahoma"/>
                      <w:b/>
                      <w:bCs/>
                      <w:sz w:val="20"/>
                      <w:szCs w:val="20"/>
                    </w:rPr>
                    <w:t>2.</w:t>
                  </w:r>
                  <w:r w:rsidR="0028227C" w:rsidRPr="00D44B9A">
                    <w:rPr>
                      <w:rFonts w:ascii="Century Gothic" w:hAnsi="Century Gothic" w:cs="Tahoma"/>
                      <w:b/>
                      <w:bCs/>
                      <w:sz w:val="20"/>
                      <w:szCs w:val="20"/>
                    </w:rPr>
                    <w:t>5</w:t>
                  </w:r>
                </w:p>
              </w:tc>
              <w:tc>
                <w:tcPr>
                  <w:tcW w:w="2411" w:type="dxa"/>
                  <w:shd w:val="clear" w:color="auto" w:fill="auto"/>
                </w:tcPr>
                <w:p w14:paraId="56EC793A" w14:textId="64EA52A8" w:rsidR="00A0564F" w:rsidRPr="00D44B9A" w:rsidRDefault="00555D9D" w:rsidP="004A6569">
                  <w:pPr>
                    <w:spacing w:before="60" w:after="60"/>
                    <w:rPr>
                      <w:rFonts w:ascii="Century Gothic" w:hAnsi="Century Gothic" w:cs="Tahoma"/>
                      <w:sz w:val="20"/>
                      <w:szCs w:val="20"/>
                    </w:rPr>
                  </w:pPr>
                  <w:r w:rsidRPr="00D44B9A">
                    <w:rPr>
                      <w:rFonts w:ascii="Century Gothic" w:hAnsi="Century Gothic" w:cs="Tahoma"/>
                      <w:sz w:val="20"/>
                      <w:szCs w:val="20"/>
                    </w:rPr>
                    <w:t xml:space="preserve">Preparation for adulthood </w:t>
                  </w:r>
                  <w:r w:rsidR="00007BEB" w:rsidRPr="00D44B9A">
                    <w:rPr>
                      <w:rFonts w:ascii="Century Gothic" w:hAnsi="Century Gothic" w:cs="Tahoma"/>
                      <w:sz w:val="20"/>
                      <w:szCs w:val="20"/>
                    </w:rPr>
                    <w:t>protocol and pathway</w:t>
                  </w:r>
                </w:p>
                <w:p w14:paraId="09E6E83E" w14:textId="1204A2F6" w:rsidR="00A0564F" w:rsidRPr="00D44B9A" w:rsidRDefault="00A0564F" w:rsidP="004A6569">
                  <w:pPr>
                    <w:spacing w:before="60" w:after="60"/>
                    <w:rPr>
                      <w:rFonts w:ascii="Century Gothic" w:hAnsi="Century Gothic" w:cs="Tahoma"/>
                      <w:sz w:val="20"/>
                      <w:szCs w:val="20"/>
                    </w:rPr>
                  </w:pPr>
                </w:p>
              </w:tc>
              <w:tc>
                <w:tcPr>
                  <w:tcW w:w="2126" w:type="dxa"/>
                  <w:shd w:val="clear" w:color="auto" w:fill="auto"/>
                </w:tcPr>
                <w:p w14:paraId="6694DA47" w14:textId="77777777" w:rsidR="00A0564F" w:rsidRPr="00D44B9A" w:rsidRDefault="00007BEB" w:rsidP="00480C9B">
                  <w:pPr>
                    <w:spacing w:before="60"/>
                    <w:rPr>
                      <w:rFonts w:ascii="Century Gothic" w:hAnsi="Century Gothic" w:cs="Tahoma"/>
                      <w:sz w:val="20"/>
                      <w:szCs w:val="20"/>
                    </w:rPr>
                  </w:pPr>
                  <w:r w:rsidRPr="00D44B9A">
                    <w:rPr>
                      <w:rFonts w:ascii="Century Gothic" w:hAnsi="Century Gothic" w:cs="Tahoma"/>
                      <w:sz w:val="20"/>
                      <w:szCs w:val="20"/>
                    </w:rPr>
                    <w:t>Naomi Russell (NCC)</w:t>
                  </w:r>
                </w:p>
                <w:p w14:paraId="7A6854AF" w14:textId="36DC0528" w:rsidR="00007BEB" w:rsidRPr="00D44B9A" w:rsidRDefault="00007BEB" w:rsidP="00480C9B">
                  <w:pPr>
                    <w:spacing w:after="60"/>
                    <w:rPr>
                      <w:rFonts w:ascii="Century Gothic" w:hAnsi="Century Gothic" w:cs="Tahoma"/>
                      <w:sz w:val="20"/>
                      <w:szCs w:val="20"/>
                    </w:rPr>
                  </w:pPr>
                  <w:r w:rsidRPr="00D44B9A">
                    <w:rPr>
                      <w:rFonts w:ascii="Century Gothic" w:hAnsi="Century Gothic" w:cs="Tahoma"/>
                      <w:sz w:val="20"/>
                      <w:szCs w:val="20"/>
                    </w:rPr>
                    <w:t xml:space="preserve">Louise Benson (NCC) </w:t>
                  </w:r>
                </w:p>
              </w:tc>
              <w:tc>
                <w:tcPr>
                  <w:tcW w:w="1701" w:type="dxa"/>
                  <w:shd w:val="clear" w:color="auto" w:fill="auto"/>
                </w:tcPr>
                <w:p w14:paraId="0F85A654" w14:textId="2960C54F" w:rsidR="00A0564F" w:rsidRPr="00D44B9A" w:rsidRDefault="00CF56AF" w:rsidP="004A6569">
                  <w:pPr>
                    <w:spacing w:before="60" w:after="60"/>
                    <w:jc w:val="center"/>
                    <w:rPr>
                      <w:rFonts w:ascii="Century Gothic" w:hAnsi="Century Gothic" w:cs="Tahoma"/>
                      <w:sz w:val="20"/>
                      <w:szCs w:val="20"/>
                    </w:rPr>
                  </w:pPr>
                  <w:r w:rsidRPr="00D44B9A">
                    <w:rPr>
                      <w:rFonts w:ascii="Century Gothic" w:hAnsi="Century Gothic" w:cs="Tahoma"/>
                      <w:sz w:val="20"/>
                      <w:szCs w:val="20"/>
                    </w:rPr>
                    <w:t>Jul 2024</w:t>
                  </w:r>
                </w:p>
              </w:tc>
              <w:tc>
                <w:tcPr>
                  <w:tcW w:w="7230" w:type="dxa"/>
                  <w:shd w:val="clear" w:color="auto" w:fill="auto"/>
                </w:tcPr>
                <w:p w14:paraId="3DD51654" w14:textId="77777777" w:rsidR="00255D3B" w:rsidRPr="00255D3B" w:rsidRDefault="00255D3B" w:rsidP="00255D3B">
                  <w:pPr>
                    <w:pStyle w:val="ListParagraph"/>
                    <w:numPr>
                      <w:ilvl w:val="0"/>
                      <w:numId w:val="12"/>
                    </w:numPr>
                    <w:spacing w:before="60" w:after="60"/>
                    <w:rPr>
                      <w:rFonts w:ascii="Century Gothic" w:hAnsi="Century Gothic" w:cs="Tahoma"/>
                      <w:sz w:val="20"/>
                      <w:szCs w:val="20"/>
                    </w:rPr>
                  </w:pPr>
                  <w:r w:rsidRPr="00255D3B">
                    <w:rPr>
                      <w:rFonts w:ascii="Century Gothic" w:hAnsi="Century Gothic" w:cs="Tahoma"/>
                      <w:sz w:val="20"/>
                      <w:szCs w:val="20"/>
                    </w:rPr>
                    <w:t>Consultation with NCC colleagues, health and school partners and parent/carers – December 2023 – February 2024.</w:t>
                  </w:r>
                </w:p>
                <w:p w14:paraId="32C658DA" w14:textId="77777777" w:rsidR="00255D3B" w:rsidRPr="00255D3B" w:rsidRDefault="00255D3B" w:rsidP="00255D3B">
                  <w:pPr>
                    <w:pStyle w:val="ListParagraph"/>
                    <w:numPr>
                      <w:ilvl w:val="0"/>
                      <w:numId w:val="12"/>
                    </w:numPr>
                    <w:spacing w:before="60" w:after="60"/>
                    <w:rPr>
                      <w:rFonts w:ascii="Century Gothic" w:hAnsi="Century Gothic" w:cs="Tahoma"/>
                      <w:sz w:val="20"/>
                      <w:szCs w:val="20"/>
                    </w:rPr>
                  </w:pPr>
                  <w:r w:rsidRPr="00255D3B">
                    <w:rPr>
                      <w:rFonts w:ascii="Century Gothic" w:hAnsi="Century Gothic" w:cs="Tahoma"/>
                      <w:sz w:val="20"/>
                      <w:szCs w:val="20"/>
                    </w:rPr>
                    <w:t xml:space="preserve">Consultation with young people and parent/carers at Preparing for Adulthood event being held on 24 February 2024. </w:t>
                  </w:r>
                </w:p>
                <w:p w14:paraId="7E4B6FD8" w14:textId="77777777" w:rsidR="00255D3B" w:rsidRPr="00255D3B" w:rsidRDefault="00255D3B" w:rsidP="00255D3B">
                  <w:pPr>
                    <w:pStyle w:val="ListParagraph"/>
                    <w:numPr>
                      <w:ilvl w:val="0"/>
                      <w:numId w:val="12"/>
                    </w:numPr>
                    <w:spacing w:before="60" w:after="60"/>
                    <w:rPr>
                      <w:rFonts w:ascii="Century Gothic" w:hAnsi="Century Gothic" w:cs="Tahoma"/>
                      <w:sz w:val="20"/>
                      <w:szCs w:val="20"/>
                    </w:rPr>
                  </w:pPr>
                  <w:r w:rsidRPr="00255D3B">
                    <w:rPr>
                      <w:rFonts w:ascii="Century Gothic" w:hAnsi="Century Gothic" w:cs="Tahoma"/>
                      <w:sz w:val="20"/>
                      <w:szCs w:val="20"/>
                    </w:rPr>
                    <w:t>Presentation of final draft to Preparing for Adulthood Steering group on 11 March 2024</w:t>
                  </w:r>
                </w:p>
                <w:p w14:paraId="60B79155" w14:textId="0EFCE7F2" w:rsidR="00255D3B" w:rsidRPr="00255D3B" w:rsidRDefault="00255D3B" w:rsidP="00BC47FD">
                  <w:pPr>
                    <w:pStyle w:val="ListParagraph"/>
                    <w:numPr>
                      <w:ilvl w:val="0"/>
                      <w:numId w:val="12"/>
                    </w:numPr>
                    <w:spacing w:before="60" w:after="60"/>
                    <w:rPr>
                      <w:rFonts w:ascii="Century Gothic" w:hAnsi="Century Gothic" w:cs="Tahoma"/>
                      <w:sz w:val="20"/>
                      <w:szCs w:val="20"/>
                    </w:rPr>
                  </w:pPr>
                  <w:r w:rsidRPr="00255D3B">
                    <w:rPr>
                      <w:rFonts w:ascii="Century Gothic" w:hAnsi="Century Gothic" w:cs="Tahoma"/>
                      <w:sz w:val="20"/>
                      <w:szCs w:val="20"/>
                    </w:rPr>
                    <w:t>Project Sponsor/Children and Adult SLT to sign off by July 2024.</w:t>
                  </w:r>
                  <w:r w:rsidRPr="00255D3B">
                    <w:rPr>
                      <w:rFonts w:ascii="Century Gothic" w:hAnsi="Century Gothic" w:cs="Tahoma"/>
                      <w:sz w:val="20"/>
                      <w:szCs w:val="20"/>
                    </w:rPr>
                    <w:tab/>
                  </w:r>
                </w:p>
                <w:p w14:paraId="154A9599" w14:textId="0B3EC9EA" w:rsidR="00A0564F" w:rsidRPr="00D44B9A" w:rsidRDefault="00A0564F" w:rsidP="00255D3B">
                  <w:pPr>
                    <w:pStyle w:val="ListParagraph"/>
                    <w:spacing w:before="60" w:after="60"/>
                    <w:ind w:left="360"/>
                    <w:rPr>
                      <w:rFonts w:ascii="Century Gothic" w:hAnsi="Century Gothic" w:cs="Tahoma"/>
                      <w:sz w:val="20"/>
                      <w:szCs w:val="20"/>
                    </w:rPr>
                  </w:pPr>
                </w:p>
              </w:tc>
              <w:tc>
                <w:tcPr>
                  <w:tcW w:w="5670" w:type="dxa"/>
                  <w:shd w:val="clear" w:color="auto" w:fill="auto"/>
                </w:tcPr>
                <w:p w14:paraId="3E79F349" w14:textId="77777777" w:rsidR="00255D3B" w:rsidRPr="00255D3B" w:rsidRDefault="00255D3B" w:rsidP="00255D3B">
                  <w:pPr>
                    <w:pStyle w:val="ListParagraph"/>
                    <w:numPr>
                      <w:ilvl w:val="0"/>
                      <w:numId w:val="12"/>
                    </w:numPr>
                    <w:spacing w:before="60" w:after="60"/>
                    <w:rPr>
                      <w:rFonts w:ascii="Century Gothic" w:hAnsi="Century Gothic" w:cs="Tahoma"/>
                      <w:sz w:val="20"/>
                      <w:szCs w:val="20"/>
                    </w:rPr>
                  </w:pPr>
                  <w:r w:rsidRPr="00255D3B">
                    <w:rPr>
                      <w:rFonts w:ascii="Century Gothic" w:hAnsi="Century Gothic" w:cs="Tahoma"/>
                      <w:sz w:val="20"/>
                      <w:szCs w:val="20"/>
                    </w:rPr>
                    <w:t>Improved accessibility/visibility of Information, Advice and Guidance on preparing for adulthood/ transition from Children to Adult services.</w:t>
                  </w:r>
                </w:p>
                <w:p w14:paraId="6959C115" w14:textId="77777777" w:rsidR="00A0564F" w:rsidRPr="00D44B9A" w:rsidRDefault="00A0564F" w:rsidP="00255D3B">
                  <w:pPr>
                    <w:pStyle w:val="ListParagraph"/>
                    <w:spacing w:before="60" w:after="60"/>
                    <w:ind w:left="360"/>
                    <w:rPr>
                      <w:rFonts w:ascii="Century Gothic" w:hAnsi="Century Gothic" w:cs="Tahoma"/>
                      <w:sz w:val="20"/>
                      <w:szCs w:val="20"/>
                    </w:rPr>
                  </w:pPr>
                </w:p>
              </w:tc>
            </w:tr>
          </w:tbl>
          <w:p w14:paraId="29E5BAF2" w14:textId="77777777" w:rsidR="003A7D7A" w:rsidRPr="00D44B9A" w:rsidRDefault="003A7D7A">
            <w:pPr>
              <w:rPr>
                <w:rFonts w:ascii="Arial" w:hAnsi="Arial" w:cs="Arial"/>
                <w:bCs/>
                <w:sz w:val="10"/>
                <w:szCs w:val="10"/>
              </w:rPr>
            </w:pPr>
          </w:p>
          <w:tbl>
            <w:tblPr>
              <w:tblStyle w:val="TableGrid"/>
              <w:tblW w:w="20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0"/>
              <w:gridCol w:w="2426"/>
              <w:gridCol w:w="2126"/>
              <w:gridCol w:w="1701"/>
              <w:gridCol w:w="7230"/>
              <w:gridCol w:w="5811"/>
            </w:tblGrid>
            <w:tr w:rsidR="003A7D7A" w:rsidRPr="00916946" w14:paraId="3672FCF7" w14:textId="77777777" w:rsidTr="00077C8B">
              <w:trPr>
                <w:trHeight w:val="381"/>
              </w:trPr>
              <w:tc>
                <w:tcPr>
                  <w:tcW w:w="20294" w:type="dxa"/>
                  <w:gridSpan w:val="6"/>
                  <w:shd w:val="clear" w:color="auto" w:fill="D9D9D9" w:themeFill="background1" w:themeFillShade="D9"/>
                </w:tcPr>
                <w:p w14:paraId="758CD276" w14:textId="445451FB" w:rsidR="003A7D7A" w:rsidRPr="00077C8B" w:rsidRDefault="003A7D7A" w:rsidP="006E7D2F">
                  <w:pPr>
                    <w:pStyle w:val="NoSpacing"/>
                    <w:spacing w:before="120" w:after="120"/>
                    <w:jc w:val="both"/>
                    <w:rPr>
                      <w:rFonts w:ascii="Century Gothic" w:hAnsi="Century Gothic" w:cs="Tahoma"/>
                      <w:b/>
                    </w:rPr>
                  </w:pPr>
                  <w:r w:rsidRPr="00077C8B">
                    <w:rPr>
                      <w:rFonts w:ascii="Century Gothic" w:hAnsi="Century Gothic" w:cs="Tahoma"/>
                      <w:b/>
                    </w:rPr>
                    <w:lastRenderedPageBreak/>
                    <w:t xml:space="preserve">SSAP Priority 3: </w:t>
                  </w:r>
                  <w:r w:rsidR="00F65324" w:rsidRPr="00077C8B">
                    <w:rPr>
                      <w:rFonts w:ascii="Century Gothic" w:hAnsi="Century Gothic" w:cs="Tahoma"/>
                      <w:b/>
                    </w:rPr>
                    <w:t>Effective processes are in place to improve the quality of new and existing Education, Health, and Care Plans (EHCPs)</w:t>
                  </w:r>
                </w:p>
              </w:tc>
            </w:tr>
            <w:tr w:rsidR="00D21D00" w:rsidRPr="00916946" w14:paraId="73402E4A" w14:textId="77777777" w:rsidTr="00077C8B">
              <w:trPr>
                <w:trHeight w:val="710"/>
              </w:trPr>
              <w:tc>
                <w:tcPr>
                  <w:tcW w:w="20294" w:type="dxa"/>
                  <w:gridSpan w:val="6"/>
                  <w:shd w:val="clear" w:color="auto" w:fill="D9D9D9" w:themeFill="background1" w:themeFillShade="D9"/>
                </w:tcPr>
                <w:p w14:paraId="22C82500" w14:textId="49EDEBE6" w:rsidR="00D21D00" w:rsidRPr="007E43D7" w:rsidRDefault="00D21D00" w:rsidP="004D2543">
                  <w:pPr>
                    <w:spacing w:before="120" w:after="120"/>
                    <w:rPr>
                      <w:rFonts w:ascii="Century Gothic" w:hAnsi="Century Gothic" w:cs="Tahoma"/>
                      <w:b/>
                      <w:bCs/>
                      <w:sz w:val="20"/>
                      <w:szCs w:val="20"/>
                    </w:rPr>
                  </w:pPr>
                  <w:r w:rsidRPr="007E43D7">
                    <w:rPr>
                      <w:rFonts w:ascii="Century Gothic" w:hAnsi="Century Gothic" w:cs="Tahoma"/>
                      <w:b/>
                      <w:bCs/>
                      <w:sz w:val="20"/>
                      <w:szCs w:val="20"/>
                    </w:rPr>
                    <w:t>Outcomes we will strive for:</w:t>
                  </w:r>
                  <w:r w:rsidR="0F877AAE" w:rsidRPr="007E43D7">
                    <w:rPr>
                      <w:rFonts w:ascii="Century Gothic" w:hAnsi="Century Gothic" w:cs="Tahoma"/>
                      <w:b/>
                      <w:bCs/>
                      <w:sz w:val="20"/>
                      <w:szCs w:val="20"/>
                    </w:rPr>
                    <w:t xml:space="preserve"> </w:t>
                  </w:r>
                  <w:r w:rsidR="00ED3B7D" w:rsidRPr="007E43D7">
                    <w:rPr>
                      <w:rFonts w:ascii="Century Gothic" w:hAnsi="Century Gothic" w:cs="Tahoma"/>
                      <w:b/>
                      <w:bCs/>
                      <w:sz w:val="20"/>
                      <w:szCs w:val="20"/>
                    </w:rPr>
                    <w:t>By developing effective quality assurance arrangements</w:t>
                  </w:r>
                  <w:r w:rsidR="00453A6A" w:rsidRPr="007E43D7">
                    <w:rPr>
                      <w:rFonts w:ascii="Century Gothic" w:hAnsi="Century Gothic" w:cs="Tahoma"/>
                      <w:b/>
                      <w:bCs/>
                      <w:sz w:val="20"/>
                      <w:szCs w:val="20"/>
                    </w:rPr>
                    <w:t xml:space="preserve"> which are valued by practitioners, and which support learning and improvement</w:t>
                  </w:r>
                  <w:r w:rsidR="00ED3B7D" w:rsidRPr="007E43D7">
                    <w:rPr>
                      <w:rFonts w:ascii="Century Gothic" w:hAnsi="Century Gothic" w:cs="Tahoma"/>
                      <w:b/>
                      <w:bCs/>
                      <w:sz w:val="20"/>
                      <w:szCs w:val="20"/>
                    </w:rPr>
                    <w:t xml:space="preserve">, </w:t>
                  </w:r>
                  <w:r w:rsidR="005A4EDC" w:rsidRPr="007E43D7">
                    <w:rPr>
                      <w:rFonts w:ascii="Century Gothic" w:hAnsi="Century Gothic" w:cs="Tahoma"/>
                      <w:b/>
                      <w:bCs/>
                      <w:sz w:val="20"/>
                      <w:szCs w:val="20"/>
                    </w:rPr>
                    <w:t>children,</w:t>
                  </w:r>
                  <w:r w:rsidR="0F877AAE" w:rsidRPr="007E43D7">
                    <w:rPr>
                      <w:rFonts w:ascii="Century Gothic" w:hAnsi="Century Gothic" w:cs="Tahoma"/>
                      <w:b/>
                      <w:bCs/>
                      <w:sz w:val="20"/>
                      <w:szCs w:val="20"/>
                    </w:rPr>
                    <w:t xml:space="preserve"> and young people </w:t>
                  </w:r>
                  <w:r w:rsidR="00A614A9" w:rsidRPr="007E43D7">
                    <w:rPr>
                      <w:rFonts w:ascii="Century Gothic" w:hAnsi="Century Gothic" w:cs="Tahoma"/>
                      <w:b/>
                      <w:bCs/>
                      <w:sz w:val="20"/>
                      <w:szCs w:val="20"/>
                    </w:rPr>
                    <w:t xml:space="preserve">with SEND </w:t>
                  </w:r>
                  <w:r w:rsidR="0F877AAE" w:rsidRPr="007E43D7">
                    <w:rPr>
                      <w:rFonts w:ascii="Century Gothic" w:hAnsi="Century Gothic" w:cs="Tahoma"/>
                      <w:b/>
                      <w:bCs/>
                      <w:sz w:val="20"/>
                      <w:szCs w:val="20"/>
                    </w:rPr>
                    <w:t>and their families will have improved experiences and outcomes</w:t>
                  </w:r>
                  <w:r w:rsidR="00A614A9" w:rsidRPr="007E43D7">
                    <w:rPr>
                      <w:rFonts w:ascii="Century Gothic" w:hAnsi="Century Gothic" w:cs="Tahoma"/>
                      <w:b/>
                      <w:bCs/>
                      <w:sz w:val="20"/>
                      <w:szCs w:val="20"/>
                    </w:rPr>
                    <w:t xml:space="preserve">, </w:t>
                  </w:r>
                  <w:r w:rsidR="009D34CA" w:rsidRPr="007E43D7">
                    <w:rPr>
                      <w:rFonts w:ascii="Century Gothic" w:hAnsi="Century Gothic" w:cs="Tahoma"/>
                      <w:b/>
                      <w:bCs/>
                      <w:sz w:val="20"/>
                      <w:szCs w:val="20"/>
                    </w:rPr>
                    <w:t xml:space="preserve">through </w:t>
                  </w:r>
                  <w:r w:rsidR="00854ADB" w:rsidRPr="007E43D7">
                    <w:rPr>
                      <w:rFonts w:ascii="Century Gothic" w:hAnsi="Century Gothic" w:cs="Tahoma"/>
                      <w:b/>
                      <w:bCs/>
                      <w:sz w:val="20"/>
                      <w:szCs w:val="20"/>
                    </w:rPr>
                    <w:t xml:space="preserve">good quality </w:t>
                  </w:r>
                  <w:r w:rsidR="00382596" w:rsidRPr="007E43D7">
                    <w:rPr>
                      <w:rFonts w:ascii="Century Gothic" w:hAnsi="Century Gothic" w:cs="Tahoma"/>
                      <w:b/>
                      <w:bCs/>
                      <w:sz w:val="20"/>
                      <w:szCs w:val="20"/>
                    </w:rPr>
                    <w:t xml:space="preserve">and impactful </w:t>
                  </w:r>
                  <w:r w:rsidR="00930869" w:rsidRPr="007E43D7">
                    <w:rPr>
                      <w:rFonts w:ascii="Century Gothic" w:hAnsi="Century Gothic" w:cs="Tahoma"/>
                      <w:b/>
                      <w:bCs/>
                      <w:sz w:val="20"/>
                      <w:szCs w:val="20"/>
                    </w:rPr>
                    <w:t>E</w:t>
                  </w:r>
                  <w:r w:rsidR="00382596" w:rsidRPr="007E43D7">
                    <w:rPr>
                      <w:rFonts w:ascii="Century Gothic" w:hAnsi="Century Gothic" w:cs="Tahoma"/>
                      <w:b/>
                      <w:bCs/>
                      <w:sz w:val="20"/>
                      <w:szCs w:val="20"/>
                    </w:rPr>
                    <w:t xml:space="preserve">ducation, </w:t>
                  </w:r>
                  <w:r w:rsidR="00930869" w:rsidRPr="007E43D7">
                    <w:rPr>
                      <w:rFonts w:ascii="Century Gothic" w:hAnsi="Century Gothic" w:cs="Tahoma"/>
                      <w:b/>
                      <w:bCs/>
                      <w:sz w:val="20"/>
                      <w:szCs w:val="20"/>
                    </w:rPr>
                    <w:t>H</w:t>
                  </w:r>
                  <w:r w:rsidR="006E7D2F" w:rsidRPr="007E43D7">
                    <w:rPr>
                      <w:rFonts w:ascii="Century Gothic" w:hAnsi="Century Gothic" w:cs="Tahoma"/>
                      <w:b/>
                      <w:bCs/>
                      <w:sz w:val="20"/>
                      <w:szCs w:val="20"/>
                    </w:rPr>
                    <w:t>ealth,</w:t>
                  </w:r>
                  <w:r w:rsidR="00382596" w:rsidRPr="007E43D7">
                    <w:rPr>
                      <w:rFonts w:ascii="Century Gothic" w:hAnsi="Century Gothic" w:cs="Tahoma"/>
                      <w:b/>
                      <w:bCs/>
                      <w:sz w:val="20"/>
                      <w:szCs w:val="20"/>
                    </w:rPr>
                    <w:t xml:space="preserve"> and </w:t>
                  </w:r>
                  <w:r w:rsidR="00930869" w:rsidRPr="007E43D7">
                    <w:rPr>
                      <w:rFonts w:ascii="Century Gothic" w:hAnsi="Century Gothic" w:cs="Tahoma"/>
                      <w:b/>
                      <w:bCs/>
                      <w:sz w:val="20"/>
                      <w:szCs w:val="20"/>
                    </w:rPr>
                    <w:t>C</w:t>
                  </w:r>
                  <w:r w:rsidR="00382596" w:rsidRPr="007E43D7">
                    <w:rPr>
                      <w:rFonts w:ascii="Century Gothic" w:hAnsi="Century Gothic" w:cs="Tahoma"/>
                      <w:b/>
                      <w:bCs/>
                      <w:sz w:val="20"/>
                      <w:szCs w:val="20"/>
                    </w:rPr>
                    <w:t xml:space="preserve">are </w:t>
                  </w:r>
                  <w:r w:rsidR="00930869" w:rsidRPr="007E43D7">
                    <w:rPr>
                      <w:rFonts w:ascii="Century Gothic" w:hAnsi="Century Gothic" w:cs="Tahoma"/>
                      <w:b/>
                      <w:bCs/>
                      <w:sz w:val="20"/>
                      <w:szCs w:val="20"/>
                    </w:rPr>
                    <w:t>P</w:t>
                  </w:r>
                  <w:r w:rsidR="00382596" w:rsidRPr="007E43D7">
                    <w:rPr>
                      <w:rFonts w:ascii="Century Gothic" w:hAnsi="Century Gothic" w:cs="Tahoma"/>
                      <w:b/>
                      <w:bCs/>
                      <w:sz w:val="20"/>
                      <w:szCs w:val="20"/>
                    </w:rPr>
                    <w:t>lans</w:t>
                  </w:r>
                  <w:r w:rsidR="00930869" w:rsidRPr="007E43D7">
                    <w:rPr>
                      <w:rFonts w:ascii="Century Gothic" w:hAnsi="Century Gothic" w:cs="Tahoma"/>
                      <w:b/>
                      <w:bCs/>
                      <w:sz w:val="20"/>
                      <w:szCs w:val="20"/>
                    </w:rPr>
                    <w:t xml:space="preserve"> (EHCPs)</w:t>
                  </w:r>
                  <w:r w:rsidR="009D34CA" w:rsidRPr="007E43D7">
                    <w:rPr>
                      <w:rFonts w:ascii="Century Gothic" w:hAnsi="Century Gothic" w:cs="Tahoma"/>
                      <w:b/>
                      <w:bCs/>
                      <w:sz w:val="20"/>
                      <w:szCs w:val="20"/>
                    </w:rPr>
                    <w:t>.</w:t>
                  </w:r>
                </w:p>
              </w:tc>
            </w:tr>
            <w:tr w:rsidR="00A0564F" w:rsidRPr="001961F0" w14:paraId="4D95C7D0" w14:textId="77777777" w:rsidTr="00C046D9">
              <w:trPr>
                <w:tblHeader/>
              </w:trPr>
              <w:tc>
                <w:tcPr>
                  <w:tcW w:w="1000" w:type="dxa"/>
                  <w:shd w:val="clear" w:color="auto" w:fill="auto"/>
                </w:tcPr>
                <w:p w14:paraId="7501A616" w14:textId="77777777" w:rsidR="00A0564F" w:rsidRPr="004D2543" w:rsidRDefault="00A0564F" w:rsidP="004E1A1D">
                  <w:pPr>
                    <w:spacing w:before="120" w:after="120"/>
                    <w:jc w:val="center"/>
                    <w:rPr>
                      <w:rFonts w:ascii="Century Gothic" w:hAnsi="Century Gothic" w:cs="Tahoma"/>
                      <w:b/>
                      <w:bCs/>
                      <w:sz w:val="20"/>
                      <w:szCs w:val="20"/>
                    </w:rPr>
                  </w:pPr>
                  <w:r w:rsidRPr="004D2543">
                    <w:rPr>
                      <w:rFonts w:ascii="Century Gothic" w:hAnsi="Century Gothic" w:cs="Tahoma"/>
                      <w:b/>
                      <w:bCs/>
                      <w:sz w:val="20"/>
                      <w:szCs w:val="20"/>
                    </w:rPr>
                    <w:t>Action Ref</w:t>
                  </w:r>
                </w:p>
              </w:tc>
              <w:tc>
                <w:tcPr>
                  <w:tcW w:w="2426" w:type="dxa"/>
                  <w:shd w:val="clear" w:color="auto" w:fill="auto"/>
                </w:tcPr>
                <w:p w14:paraId="5B4D8C8E" w14:textId="77777777" w:rsidR="00A0564F" w:rsidRPr="004D2543" w:rsidRDefault="00A0564F" w:rsidP="001D43BD">
                  <w:pPr>
                    <w:spacing w:before="120" w:after="120"/>
                    <w:rPr>
                      <w:rFonts w:ascii="Century Gothic" w:hAnsi="Century Gothic" w:cs="Tahoma"/>
                      <w:b/>
                      <w:bCs/>
                      <w:sz w:val="20"/>
                      <w:szCs w:val="20"/>
                    </w:rPr>
                  </w:pPr>
                  <w:r w:rsidRPr="004D2543">
                    <w:rPr>
                      <w:rFonts w:ascii="Century Gothic" w:hAnsi="Century Gothic" w:cs="Tahoma"/>
                      <w:b/>
                      <w:bCs/>
                      <w:sz w:val="20"/>
                      <w:szCs w:val="20"/>
                    </w:rPr>
                    <w:t>Action</w:t>
                  </w:r>
                </w:p>
              </w:tc>
              <w:tc>
                <w:tcPr>
                  <w:tcW w:w="2126" w:type="dxa"/>
                  <w:shd w:val="clear" w:color="auto" w:fill="auto"/>
                </w:tcPr>
                <w:p w14:paraId="49161973" w14:textId="77777777" w:rsidR="00A0564F" w:rsidRPr="004D2543" w:rsidRDefault="00A0564F" w:rsidP="001D43BD">
                  <w:pPr>
                    <w:spacing w:before="120" w:after="120"/>
                    <w:rPr>
                      <w:rFonts w:ascii="Century Gothic" w:hAnsi="Century Gothic" w:cs="Tahoma"/>
                      <w:b/>
                      <w:bCs/>
                      <w:sz w:val="20"/>
                      <w:szCs w:val="20"/>
                    </w:rPr>
                  </w:pPr>
                  <w:r w:rsidRPr="004D2543">
                    <w:rPr>
                      <w:rFonts w:ascii="Century Gothic" w:hAnsi="Century Gothic" w:cs="Tahoma"/>
                      <w:b/>
                      <w:bCs/>
                      <w:sz w:val="20"/>
                      <w:szCs w:val="20"/>
                    </w:rPr>
                    <w:t>Lead</w:t>
                  </w:r>
                </w:p>
              </w:tc>
              <w:tc>
                <w:tcPr>
                  <w:tcW w:w="1701" w:type="dxa"/>
                  <w:shd w:val="clear" w:color="auto" w:fill="auto"/>
                </w:tcPr>
                <w:p w14:paraId="6FDB1FE6" w14:textId="77777777" w:rsidR="00A0564F" w:rsidRPr="004D2543" w:rsidRDefault="00A0564F" w:rsidP="004E1A1D">
                  <w:pPr>
                    <w:spacing w:before="120" w:after="120"/>
                    <w:jc w:val="center"/>
                    <w:rPr>
                      <w:rFonts w:ascii="Century Gothic" w:hAnsi="Century Gothic" w:cs="Tahoma"/>
                      <w:b/>
                      <w:bCs/>
                      <w:sz w:val="20"/>
                      <w:szCs w:val="20"/>
                    </w:rPr>
                  </w:pPr>
                  <w:r w:rsidRPr="004D2543">
                    <w:rPr>
                      <w:rFonts w:ascii="Century Gothic" w:hAnsi="Century Gothic" w:cs="Tahoma"/>
                      <w:b/>
                      <w:bCs/>
                      <w:sz w:val="20"/>
                      <w:szCs w:val="20"/>
                    </w:rPr>
                    <w:t>Completion Date</w:t>
                  </w:r>
                </w:p>
              </w:tc>
              <w:tc>
                <w:tcPr>
                  <w:tcW w:w="7230" w:type="dxa"/>
                  <w:shd w:val="clear" w:color="auto" w:fill="auto"/>
                </w:tcPr>
                <w:p w14:paraId="4463B390" w14:textId="77777777" w:rsidR="00A0564F" w:rsidRPr="004D2543" w:rsidRDefault="00A0564F" w:rsidP="001D43BD">
                  <w:pPr>
                    <w:spacing w:before="120" w:after="120"/>
                    <w:rPr>
                      <w:rFonts w:ascii="Century Gothic" w:hAnsi="Century Gothic" w:cs="Tahoma"/>
                      <w:b/>
                      <w:bCs/>
                      <w:sz w:val="20"/>
                      <w:szCs w:val="20"/>
                    </w:rPr>
                  </w:pPr>
                  <w:r w:rsidRPr="004D2543">
                    <w:rPr>
                      <w:rFonts w:ascii="Century Gothic" w:hAnsi="Century Gothic" w:cs="Tahoma"/>
                      <w:b/>
                      <w:bCs/>
                      <w:sz w:val="20"/>
                      <w:szCs w:val="20"/>
                    </w:rPr>
                    <w:t>Implementation Activity (key milestones)</w:t>
                  </w:r>
                </w:p>
              </w:tc>
              <w:tc>
                <w:tcPr>
                  <w:tcW w:w="5811" w:type="dxa"/>
                  <w:shd w:val="clear" w:color="auto" w:fill="auto"/>
                </w:tcPr>
                <w:p w14:paraId="3FEC82A4" w14:textId="77777777" w:rsidR="00A0564F" w:rsidRPr="004D2543" w:rsidRDefault="00A0564F" w:rsidP="001D43BD">
                  <w:pPr>
                    <w:spacing w:before="120" w:after="120"/>
                    <w:rPr>
                      <w:rFonts w:ascii="Century Gothic" w:hAnsi="Century Gothic" w:cs="Tahoma"/>
                      <w:b/>
                      <w:bCs/>
                      <w:sz w:val="20"/>
                      <w:szCs w:val="20"/>
                    </w:rPr>
                  </w:pPr>
                  <w:r w:rsidRPr="004D2543">
                    <w:rPr>
                      <w:rFonts w:ascii="Century Gothic" w:hAnsi="Century Gothic" w:cs="Tahoma"/>
                      <w:b/>
                      <w:bCs/>
                      <w:sz w:val="20"/>
                      <w:szCs w:val="20"/>
                    </w:rPr>
                    <w:t xml:space="preserve">Impact measures </w:t>
                  </w:r>
                </w:p>
              </w:tc>
            </w:tr>
            <w:tr w:rsidR="00A0564F" w:rsidRPr="001961F0" w14:paraId="59C6763B" w14:textId="77777777" w:rsidTr="00C046D9">
              <w:trPr>
                <w:tblHeader/>
              </w:trPr>
              <w:tc>
                <w:tcPr>
                  <w:tcW w:w="1000" w:type="dxa"/>
                  <w:shd w:val="clear" w:color="auto" w:fill="auto"/>
                </w:tcPr>
                <w:p w14:paraId="061F61F0" w14:textId="1CC58109" w:rsidR="00A0564F" w:rsidRPr="006E7D2F" w:rsidRDefault="00A0564F" w:rsidP="000F1ED5">
                  <w:pPr>
                    <w:spacing w:before="60" w:after="60"/>
                    <w:jc w:val="center"/>
                    <w:rPr>
                      <w:rFonts w:ascii="Century Gothic" w:hAnsi="Century Gothic" w:cs="Tahoma"/>
                      <w:b/>
                      <w:bCs/>
                      <w:sz w:val="20"/>
                      <w:szCs w:val="20"/>
                    </w:rPr>
                  </w:pPr>
                  <w:r w:rsidRPr="006E7D2F">
                    <w:rPr>
                      <w:rFonts w:ascii="Century Gothic" w:hAnsi="Century Gothic" w:cs="Tahoma"/>
                      <w:b/>
                      <w:bCs/>
                      <w:sz w:val="20"/>
                      <w:szCs w:val="20"/>
                    </w:rPr>
                    <w:t>3.1</w:t>
                  </w:r>
                </w:p>
              </w:tc>
              <w:tc>
                <w:tcPr>
                  <w:tcW w:w="2426" w:type="dxa"/>
                  <w:shd w:val="clear" w:color="auto" w:fill="auto"/>
                </w:tcPr>
                <w:p w14:paraId="7CFCF2D3" w14:textId="16E29294" w:rsidR="00A0564F" w:rsidRPr="006E7D2F" w:rsidRDefault="00AD2D81" w:rsidP="000F1ED5">
                  <w:pPr>
                    <w:spacing w:before="60" w:after="60"/>
                    <w:rPr>
                      <w:rFonts w:ascii="Century Gothic" w:hAnsi="Century Gothic" w:cs="Tahoma"/>
                      <w:sz w:val="20"/>
                      <w:szCs w:val="20"/>
                    </w:rPr>
                  </w:pPr>
                  <w:r w:rsidRPr="006E7D2F">
                    <w:rPr>
                      <w:rFonts w:ascii="Century Gothic" w:hAnsi="Century Gothic" w:cs="Tahoma"/>
                      <w:sz w:val="20"/>
                      <w:szCs w:val="20"/>
                    </w:rPr>
                    <w:t>Stocktake of current approach to QA</w:t>
                  </w:r>
                </w:p>
              </w:tc>
              <w:tc>
                <w:tcPr>
                  <w:tcW w:w="2126" w:type="dxa"/>
                  <w:shd w:val="clear" w:color="auto" w:fill="auto"/>
                </w:tcPr>
                <w:p w14:paraId="30E435E9" w14:textId="77777777" w:rsidR="00A0564F" w:rsidRPr="006E7D2F" w:rsidRDefault="00E702E0" w:rsidP="00480C9B">
                  <w:pPr>
                    <w:spacing w:before="60"/>
                    <w:rPr>
                      <w:rFonts w:ascii="Century Gothic" w:hAnsi="Century Gothic" w:cs="Tahoma"/>
                      <w:sz w:val="20"/>
                      <w:szCs w:val="20"/>
                    </w:rPr>
                  </w:pPr>
                  <w:r w:rsidRPr="006E7D2F">
                    <w:rPr>
                      <w:rFonts w:ascii="Century Gothic" w:hAnsi="Century Gothic" w:cs="Tahoma"/>
                      <w:sz w:val="20"/>
                      <w:szCs w:val="20"/>
                    </w:rPr>
                    <w:t>Lucy Peel (NCC)</w:t>
                  </w:r>
                </w:p>
                <w:p w14:paraId="0EFC832A" w14:textId="4E40C10C" w:rsidR="006C6516" w:rsidRPr="006E7D2F" w:rsidRDefault="006C6516" w:rsidP="00480C9B">
                  <w:pPr>
                    <w:spacing w:after="60"/>
                    <w:rPr>
                      <w:rFonts w:ascii="Century Gothic" w:hAnsi="Century Gothic" w:cs="Tahoma"/>
                      <w:sz w:val="20"/>
                      <w:szCs w:val="20"/>
                    </w:rPr>
                  </w:pPr>
                  <w:r w:rsidRPr="006E7D2F">
                    <w:rPr>
                      <w:rFonts w:ascii="Century Gothic" w:hAnsi="Century Gothic" w:cs="Tahoma"/>
                      <w:sz w:val="20"/>
                      <w:szCs w:val="20"/>
                    </w:rPr>
                    <w:t>Penny Cole (ICB)</w:t>
                  </w:r>
                </w:p>
              </w:tc>
              <w:tc>
                <w:tcPr>
                  <w:tcW w:w="1701" w:type="dxa"/>
                  <w:shd w:val="clear" w:color="auto" w:fill="auto"/>
                </w:tcPr>
                <w:p w14:paraId="08409523" w14:textId="011824DC" w:rsidR="00A0564F" w:rsidRPr="006E7D2F" w:rsidRDefault="00572C98" w:rsidP="000F1ED5">
                  <w:pPr>
                    <w:spacing w:before="60" w:after="60"/>
                    <w:jc w:val="center"/>
                    <w:rPr>
                      <w:rFonts w:ascii="Century Gothic" w:hAnsi="Century Gothic" w:cs="Tahoma"/>
                      <w:sz w:val="20"/>
                      <w:szCs w:val="20"/>
                    </w:rPr>
                  </w:pPr>
                  <w:r>
                    <w:rPr>
                      <w:rFonts w:ascii="Century Gothic" w:hAnsi="Century Gothic" w:cs="Tahoma"/>
                      <w:sz w:val="20"/>
                      <w:szCs w:val="20"/>
                    </w:rPr>
                    <w:t>Apr</w:t>
                  </w:r>
                  <w:r w:rsidR="00750FBC" w:rsidRPr="006E7D2F">
                    <w:rPr>
                      <w:rFonts w:ascii="Century Gothic" w:hAnsi="Century Gothic" w:cs="Tahoma"/>
                      <w:sz w:val="20"/>
                      <w:szCs w:val="20"/>
                    </w:rPr>
                    <w:t xml:space="preserve"> 202</w:t>
                  </w:r>
                  <w:r w:rsidR="001A1C22" w:rsidRPr="006E7D2F">
                    <w:rPr>
                      <w:rFonts w:ascii="Century Gothic" w:hAnsi="Century Gothic" w:cs="Tahoma"/>
                      <w:sz w:val="20"/>
                      <w:szCs w:val="20"/>
                    </w:rPr>
                    <w:t>3</w:t>
                  </w:r>
                </w:p>
              </w:tc>
              <w:tc>
                <w:tcPr>
                  <w:tcW w:w="7230" w:type="dxa"/>
                  <w:shd w:val="clear" w:color="auto" w:fill="auto"/>
                </w:tcPr>
                <w:p w14:paraId="0125E133" w14:textId="435FAC05" w:rsidR="008B02BA" w:rsidRPr="006E7D2F" w:rsidRDefault="00750FBC" w:rsidP="000F1ED5">
                  <w:pPr>
                    <w:pStyle w:val="ListParagraph"/>
                    <w:numPr>
                      <w:ilvl w:val="0"/>
                      <w:numId w:val="12"/>
                    </w:numPr>
                    <w:spacing w:before="60" w:after="60"/>
                    <w:rPr>
                      <w:rFonts w:ascii="Century Gothic" w:hAnsi="Century Gothic" w:cs="Tahoma"/>
                      <w:sz w:val="20"/>
                      <w:szCs w:val="20"/>
                    </w:rPr>
                  </w:pPr>
                  <w:r w:rsidRPr="006E7D2F">
                    <w:rPr>
                      <w:rFonts w:ascii="Century Gothic" w:hAnsi="Century Gothic" w:cs="Tahoma"/>
                      <w:sz w:val="20"/>
                      <w:szCs w:val="20"/>
                    </w:rPr>
                    <w:t>Engagement with QA Steering Group</w:t>
                  </w:r>
                  <w:r w:rsidR="00145053" w:rsidRPr="006E7D2F">
                    <w:rPr>
                      <w:rFonts w:ascii="Century Gothic" w:hAnsi="Century Gothic" w:cs="Tahoma"/>
                      <w:sz w:val="20"/>
                      <w:szCs w:val="20"/>
                    </w:rPr>
                    <w:t xml:space="preserve">, including parent/carer </w:t>
                  </w:r>
                  <w:r w:rsidR="001A6538" w:rsidRPr="006E7D2F">
                    <w:rPr>
                      <w:rFonts w:ascii="Century Gothic" w:hAnsi="Century Gothic" w:cs="Tahoma"/>
                      <w:sz w:val="20"/>
                      <w:szCs w:val="20"/>
                    </w:rPr>
                    <w:t>representatives</w:t>
                  </w:r>
                  <w:r w:rsidR="00B67927" w:rsidRPr="006E7D2F">
                    <w:rPr>
                      <w:rFonts w:ascii="Century Gothic" w:hAnsi="Century Gothic" w:cs="Tahoma"/>
                      <w:sz w:val="20"/>
                      <w:szCs w:val="20"/>
                    </w:rPr>
                    <w:t xml:space="preserve"> to determine </w:t>
                  </w:r>
                  <w:r w:rsidR="0038616A" w:rsidRPr="006E7D2F">
                    <w:rPr>
                      <w:rFonts w:ascii="Century Gothic" w:hAnsi="Century Gothic" w:cs="Tahoma"/>
                      <w:sz w:val="20"/>
                      <w:szCs w:val="20"/>
                    </w:rPr>
                    <w:t>future priority, focus and scope</w:t>
                  </w:r>
                  <w:r w:rsidR="008066E1" w:rsidRPr="006E7D2F">
                    <w:rPr>
                      <w:rFonts w:ascii="Century Gothic" w:hAnsi="Century Gothic" w:cs="Tahoma"/>
                      <w:sz w:val="20"/>
                      <w:szCs w:val="20"/>
                    </w:rPr>
                    <w:t xml:space="preserve"> (September 2023)</w:t>
                  </w:r>
                </w:p>
                <w:p w14:paraId="6E998AF0" w14:textId="62432DDC" w:rsidR="001A6538" w:rsidRPr="006E7D2F" w:rsidRDefault="001A6538" w:rsidP="000F1ED5">
                  <w:pPr>
                    <w:pStyle w:val="ListParagraph"/>
                    <w:numPr>
                      <w:ilvl w:val="0"/>
                      <w:numId w:val="12"/>
                    </w:numPr>
                    <w:spacing w:before="60" w:after="60"/>
                    <w:rPr>
                      <w:rFonts w:ascii="Century Gothic" w:hAnsi="Century Gothic" w:cs="Tahoma"/>
                      <w:sz w:val="20"/>
                      <w:szCs w:val="20"/>
                    </w:rPr>
                  </w:pPr>
                  <w:r w:rsidRPr="006E7D2F">
                    <w:rPr>
                      <w:rFonts w:ascii="Century Gothic" w:hAnsi="Century Gothic" w:cs="Tahoma"/>
                      <w:sz w:val="20"/>
                      <w:szCs w:val="20"/>
                    </w:rPr>
                    <w:t>Review of steering group terms of reference</w:t>
                  </w:r>
                  <w:r w:rsidR="008348DA" w:rsidRPr="006E7D2F">
                    <w:rPr>
                      <w:rFonts w:ascii="Century Gothic" w:hAnsi="Century Gothic" w:cs="Tahoma"/>
                      <w:sz w:val="20"/>
                      <w:szCs w:val="20"/>
                    </w:rPr>
                    <w:t>, including consideration of sub-groups to drive focussed improvement</w:t>
                  </w:r>
                  <w:r w:rsidR="00E30E12" w:rsidRPr="006E7D2F">
                    <w:rPr>
                      <w:rFonts w:ascii="Century Gothic" w:hAnsi="Century Gothic" w:cs="Tahoma"/>
                      <w:sz w:val="20"/>
                      <w:szCs w:val="20"/>
                    </w:rPr>
                    <w:t>, including around quality of advice</w:t>
                  </w:r>
                  <w:r w:rsidR="008066E1" w:rsidRPr="006E7D2F">
                    <w:rPr>
                      <w:rFonts w:ascii="Century Gothic" w:hAnsi="Century Gothic" w:cs="Tahoma"/>
                      <w:sz w:val="20"/>
                      <w:szCs w:val="20"/>
                    </w:rPr>
                    <w:t xml:space="preserve"> (October 2023)</w:t>
                  </w:r>
                </w:p>
                <w:p w14:paraId="54D9AC7D" w14:textId="64F6D67D" w:rsidR="00D57AAA" w:rsidRPr="006E7D2F" w:rsidRDefault="00D57AAA" w:rsidP="000F1ED5">
                  <w:pPr>
                    <w:pStyle w:val="ListParagraph"/>
                    <w:numPr>
                      <w:ilvl w:val="0"/>
                      <w:numId w:val="12"/>
                    </w:numPr>
                    <w:spacing w:before="60" w:after="60"/>
                    <w:rPr>
                      <w:rFonts w:ascii="Century Gothic" w:hAnsi="Century Gothic" w:cs="Tahoma"/>
                      <w:sz w:val="20"/>
                      <w:szCs w:val="20"/>
                    </w:rPr>
                  </w:pPr>
                  <w:r w:rsidRPr="006E7D2F">
                    <w:rPr>
                      <w:rFonts w:ascii="Century Gothic" w:hAnsi="Century Gothic" w:cs="Tahoma"/>
                      <w:sz w:val="20"/>
                      <w:szCs w:val="20"/>
                    </w:rPr>
                    <w:t xml:space="preserve">Exploration of good practice </w:t>
                  </w:r>
                  <w:r w:rsidR="001A6538" w:rsidRPr="006E7D2F">
                    <w:rPr>
                      <w:rFonts w:ascii="Century Gothic" w:hAnsi="Century Gothic" w:cs="Tahoma"/>
                      <w:sz w:val="20"/>
                      <w:szCs w:val="20"/>
                    </w:rPr>
                    <w:t>in other local areas</w:t>
                  </w:r>
                  <w:r w:rsidR="008348DA" w:rsidRPr="006E7D2F">
                    <w:rPr>
                      <w:rFonts w:ascii="Century Gothic" w:hAnsi="Century Gothic" w:cs="Tahoma"/>
                      <w:sz w:val="20"/>
                      <w:szCs w:val="20"/>
                    </w:rPr>
                    <w:t xml:space="preserve"> and consideration of external support required</w:t>
                  </w:r>
                  <w:r w:rsidR="008066E1" w:rsidRPr="006E7D2F">
                    <w:rPr>
                      <w:rFonts w:ascii="Century Gothic" w:hAnsi="Century Gothic" w:cs="Tahoma"/>
                      <w:sz w:val="20"/>
                      <w:szCs w:val="20"/>
                    </w:rPr>
                    <w:t xml:space="preserve"> (</w:t>
                  </w:r>
                  <w:r w:rsidR="00C30313">
                    <w:rPr>
                      <w:rFonts w:ascii="Century Gothic" w:hAnsi="Century Gothic" w:cs="Tahoma"/>
                      <w:sz w:val="20"/>
                      <w:szCs w:val="20"/>
                    </w:rPr>
                    <w:t>Jan</w:t>
                  </w:r>
                  <w:r w:rsidR="00572C98">
                    <w:rPr>
                      <w:rFonts w:ascii="Century Gothic" w:hAnsi="Century Gothic" w:cs="Tahoma"/>
                      <w:sz w:val="20"/>
                      <w:szCs w:val="20"/>
                    </w:rPr>
                    <w:t xml:space="preserve"> </w:t>
                  </w:r>
                  <w:r w:rsidR="008066E1" w:rsidRPr="006E7D2F">
                    <w:rPr>
                      <w:rFonts w:ascii="Century Gothic" w:hAnsi="Century Gothic" w:cs="Tahoma"/>
                      <w:sz w:val="20"/>
                      <w:szCs w:val="20"/>
                    </w:rPr>
                    <w:t>202</w:t>
                  </w:r>
                  <w:r w:rsidR="00572C98">
                    <w:rPr>
                      <w:rFonts w:ascii="Century Gothic" w:hAnsi="Century Gothic" w:cs="Tahoma"/>
                      <w:sz w:val="20"/>
                      <w:szCs w:val="20"/>
                    </w:rPr>
                    <w:t>4</w:t>
                  </w:r>
                  <w:r w:rsidR="008066E1" w:rsidRPr="006E7D2F">
                    <w:rPr>
                      <w:rFonts w:ascii="Century Gothic" w:hAnsi="Century Gothic" w:cs="Tahoma"/>
                      <w:sz w:val="20"/>
                      <w:szCs w:val="20"/>
                    </w:rPr>
                    <w:t>)</w:t>
                  </w:r>
                </w:p>
                <w:p w14:paraId="4FFB1215" w14:textId="31A1BA19" w:rsidR="00DF58A1" w:rsidRPr="006E7D2F" w:rsidRDefault="00DF58A1" w:rsidP="000F1ED5">
                  <w:pPr>
                    <w:pStyle w:val="ListParagraph"/>
                    <w:numPr>
                      <w:ilvl w:val="0"/>
                      <w:numId w:val="12"/>
                    </w:numPr>
                    <w:spacing w:before="60" w:after="60"/>
                    <w:rPr>
                      <w:rFonts w:ascii="Century Gothic" w:hAnsi="Century Gothic" w:cs="Tahoma"/>
                      <w:sz w:val="20"/>
                      <w:szCs w:val="20"/>
                    </w:rPr>
                  </w:pPr>
                  <w:r w:rsidRPr="006E7D2F">
                    <w:rPr>
                      <w:rFonts w:ascii="Century Gothic" w:hAnsi="Century Gothic" w:cs="Tahoma"/>
                      <w:sz w:val="20"/>
                      <w:szCs w:val="20"/>
                    </w:rPr>
                    <w:t>Evaluation of blockers to the co-produced and published QA guidance having the desired impact on the quality of plans and children’s experiences and outcomes (</w:t>
                  </w:r>
                  <w:r w:rsidR="000F4D82">
                    <w:rPr>
                      <w:rFonts w:ascii="Century Gothic" w:hAnsi="Century Gothic" w:cs="Tahoma"/>
                      <w:sz w:val="20"/>
                      <w:szCs w:val="20"/>
                    </w:rPr>
                    <w:t>Mar 2024</w:t>
                  </w:r>
                  <w:r w:rsidRPr="006E7D2F">
                    <w:rPr>
                      <w:rFonts w:ascii="Century Gothic" w:hAnsi="Century Gothic" w:cs="Tahoma"/>
                      <w:sz w:val="20"/>
                      <w:szCs w:val="20"/>
                    </w:rPr>
                    <w:t>)</w:t>
                  </w:r>
                </w:p>
                <w:p w14:paraId="30A62001" w14:textId="246D2AEC" w:rsidR="0049780F" w:rsidRPr="00C30313" w:rsidRDefault="0049780F" w:rsidP="00C30313">
                  <w:pPr>
                    <w:pStyle w:val="ListParagraph"/>
                    <w:spacing w:before="60" w:after="60"/>
                    <w:ind w:left="360"/>
                    <w:rPr>
                      <w:rFonts w:ascii="Century Gothic" w:hAnsi="Century Gothic" w:cs="Tahoma"/>
                      <w:sz w:val="6"/>
                      <w:szCs w:val="6"/>
                    </w:rPr>
                  </w:pPr>
                </w:p>
              </w:tc>
              <w:tc>
                <w:tcPr>
                  <w:tcW w:w="5811" w:type="dxa"/>
                  <w:shd w:val="clear" w:color="auto" w:fill="auto"/>
                </w:tcPr>
                <w:p w14:paraId="3A3ECFEB" w14:textId="5E22BDC3" w:rsidR="00A0564F" w:rsidRPr="00302CC4" w:rsidRDefault="00003DEB" w:rsidP="00302CC4">
                  <w:pPr>
                    <w:pStyle w:val="ListParagraph"/>
                    <w:numPr>
                      <w:ilvl w:val="0"/>
                      <w:numId w:val="12"/>
                    </w:numPr>
                    <w:spacing w:before="60" w:after="60"/>
                    <w:rPr>
                      <w:rFonts w:ascii="Century Gothic" w:hAnsi="Century Gothic" w:cs="Tahoma"/>
                      <w:sz w:val="20"/>
                      <w:szCs w:val="20"/>
                    </w:rPr>
                  </w:pPr>
                  <w:r w:rsidRPr="00302CC4">
                    <w:rPr>
                      <w:rFonts w:ascii="Century Gothic" w:hAnsi="Century Gothic" w:cs="Tahoma"/>
                      <w:sz w:val="20"/>
                      <w:szCs w:val="20"/>
                    </w:rPr>
                    <w:t>Practitioners across the partnership understand their role in quality assurance, value the process, and feel that i</w:t>
                  </w:r>
                  <w:r w:rsidR="006562AD" w:rsidRPr="00302CC4">
                    <w:rPr>
                      <w:rFonts w:ascii="Century Gothic" w:hAnsi="Century Gothic" w:cs="Tahoma"/>
                      <w:sz w:val="20"/>
                      <w:szCs w:val="20"/>
                    </w:rPr>
                    <w:t xml:space="preserve">t supports them to effectively contribute towards the education, </w:t>
                  </w:r>
                  <w:r w:rsidR="006E7D2F" w:rsidRPr="00302CC4">
                    <w:rPr>
                      <w:rFonts w:ascii="Century Gothic" w:hAnsi="Century Gothic" w:cs="Tahoma"/>
                      <w:sz w:val="20"/>
                      <w:szCs w:val="20"/>
                    </w:rPr>
                    <w:t>health,</w:t>
                  </w:r>
                  <w:r w:rsidR="006562AD" w:rsidRPr="00302CC4">
                    <w:rPr>
                      <w:rFonts w:ascii="Century Gothic" w:hAnsi="Century Gothic" w:cs="Tahoma"/>
                      <w:sz w:val="20"/>
                      <w:szCs w:val="20"/>
                    </w:rPr>
                    <w:t xml:space="preserve"> and care planning pathway.</w:t>
                  </w:r>
                </w:p>
                <w:p w14:paraId="70269A5B" w14:textId="15A21316" w:rsidR="00AB58FB" w:rsidRPr="00302CC4" w:rsidRDefault="00AB58FB" w:rsidP="00302CC4">
                  <w:pPr>
                    <w:pStyle w:val="ListParagraph"/>
                    <w:numPr>
                      <w:ilvl w:val="0"/>
                      <w:numId w:val="12"/>
                    </w:numPr>
                    <w:spacing w:before="60" w:after="60"/>
                    <w:rPr>
                      <w:rFonts w:ascii="Century Gothic" w:hAnsi="Century Gothic" w:cs="Tahoma"/>
                      <w:sz w:val="20"/>
                      <w:szCs w:val="20"/>
                    </w:rPr>
                  </w:pPr>
                  <w:r w:rsidRPr="00302CC4">
                    <w:rPr>
                      <w:rFonts w:ascii="Century Gothic" w:hAnsi="Century Gothic" w:cs="Tahoma"/>
                      <w:sz w:val="20"/>
                      <w:szCs w:val="20"/>
                    </w:rPr>
                    <w:t xml:space="preserve">Practitioners and managers routinely engage in QA activity. </w:t>
                  </w:r>
                </w:p>
              </w:tc>
            </w:tr>
            <w:tr w:rsidR="00AB58FB" w:rsidRPr="001961F0" w14:paraId="5FC73DAF" w14:textId="77777777" w:rsidTr="00C046D9">
              <w:trPr>
                <w:tblHeader/>
              </w:trPr>
              <w:tc>
                <w:tcPr>
                  <w:tcW w:w="1000" w:type="dxa"/>
                  <w:shd w:val="clear" w:color="auto" w:fill="auto"/>
                </w:tcPr>
                <w:p w14:paraId="2DB28CCD" w14:textId="7168FE4E" w:rsidR="00AB58FB" w:rsidRPr="006E7D2F" w:rsidRDefault="00AB58FB" w:rsidP="000F1ED5">
                  <w:pPr>
                    <w:spacing w:before="60" w:after="60"/>
                    <w:jc w:val="center"/>
                    <w:rPr>
                      <w:rFonts w:ascii="Century Gothic" w:hAnsi="Century Gothic" w:cs="Tahoma"/>
                      <w:b/>
                      <w:bCs/>
                      <w:sz w:val="20"/>
                      <w:szCs w:val="20"/>
                    </w:rPr>
                  </w:pPr>
                  <w:r w:rsidRPr="006E7D2F">
                    <w:rPr>
                      <w:rFonts w:ascii="Century Gothic" w:hAnsi="Century Gothic" w:cs="Tahoma"/>
                      <w:b/>
                      <w:bCs/>
                      <w:sz w:val="20"/>
                      <w:szCs w:val="20"/>
                    </w:rPr>
                    <w:t>3.2</w:t>
                  </w:r>
                </w:p>
              </w:tc>
              <w:tc>
                <w:tcPr>
                  <w:tcW w:w="2426" w:type="dxa"/>
                  <w:shd w:val="clear" w:color="auto" w:fill="auto"/>
                </w:tcPr>
                <w:p w14:paraId="25A48F74" w14:textId="3C6D2BE4" w:rsidR="00AB58FB" w:rsidRPr="006E7D2F" w:rsidRDefault="00AB58FB" w:rsidP="000F1ED5">
                  <w:pPr>
                    <w:spacing w:before="60" w:after="60"/>
                    <w:rPr>
                      <w:rFonts w:ascii="Century Gothic" w:hAnsi="Century Gothic" w:cs="Tahoma"/>
                      <w:sz w:val="20"/>
                      <w:szCs w:val="20"/>
                    </w:rPr>
                  </w:pPr>
                  <w:r w:rsidRPr="006E7D2F">
                    <w:rPr>
                      <w:rFonts w:ascii="Century Gothic" w:hAnsi="Century Gothic" w:cs="Tahoma"/>
                      <w:sz w:val="20"/>
                      <w:szCs w:val="20"/>
                    </w:rPr>
                    <w:t>Implement test and learn</w:t>
                  </w:r>
                  <w:r w:rsidR="005061B8">
                    <w:rPr>
                      <w:rFonts w:ascii="Century Gothic" w:hAnsi="Century Gothic" w:cs="Tahoma"/>
                      <w:sz w:val="20"/>
                      <w:szCs w:val="20"/>
                    </w:rPr>
                    <w:t xml:space="preserve"> from a</w:t>
                  </w:r>
                  <w:r w:rsidRPr="006E7D2F">
                    <w:rPr>
                      <w:rFonts w:ascii="Century Gothic" w:hAnsi="Century Gothic" w:cs="Tahoma"/>
                      <w:sz w:val="20"/>
                      <w:szCs w:val="20"/>
                    </w:rPr>
                    <w:t xml:space="preserve"> multi-agency audit programme for </w:t>
                  </w:r>
                  <w:r w:rsidR="00611E84" w:rsidRPr="006E7D2F">
                    <w:rPr>
                      <w:rFonts w:ascii="Century Gothic" w:hAnsi="Century Gothic" w:cs="Tahoma"/>
                      <w:sz w:val="20"/>
                      <w:szCs w:val="20"/>
                    </w:rPr>
                    <w:t>EHCPs.</w:t>
                  </w:r>
                </w:p>
                <w:p w14:paraId="35D0665F" w14:textId="400F4A5C" w:rsidR="00AB58FB" w:rsidRPr="006E7D2F" w:rsidRDefault="00AB58FB" w:rsidP="000F1ED5">
                  <w:pPr>
                    <w:spacing w:before="60" w:after="60"/>
                    <w:jc w:val="center"/>
                    <w:rPr>
                      <w:rFonts w:ascii="Century Gothic" w:hAnsi="Century Gothic" w:cs="Tahoma"/>
                      <w:sz w:val="20"/>
                      <w:szCs w:val="20"/>
                    </w:rPr>
                  </w:pPr>
                </w:p>
              </w:tc>
              <w:tc>
                <w:tcPr>
                  <w:tcW w:w="2126" w:type="dxa"/>
                  <w:shd w:val="clear" w:color="auto" w:fill="auto"/>
                </w:tcPr>
                <w:p w14:paraId="35366223" w14:textId="77777777" w:rsidR="00AB58FB" w:rsidRPr="006E7D2F" w:rsidRDefault="00AB58FB" w:rsidP="00480C9B">
                  <w:pPr>
                    <w:spacing w:before="60"/>
                    <w:rPr>
                      <w:rFonts w:ascii="Century Gothic" w:hAnsi="Century Gothic" w:cs="Tahoma"/>
                      <w:sz w:val="20"/>
                      <w:szCs w:val="20"/>
                    </w:rPr>
                  </w:pPr>
                  <w:r w:rsidRPr="006E7D2F">
                    <w:rPr>
                      <w:rFonts w:ascii="Century Gothic" w:hAnsi="Century Gothic" w:cs="Tahoma"/>
                      <w:sz w:val="20"/>
                      <w:szCs w:val="20"/>
                    </w:rPr>
                    <w:t>Vicky Smart (NCC)</w:t>
                  </w:r>
                </w:p>
                <w:p w14:paraId="16F41272" w14:textId="6C08AC27" w:rsidR="00AB58FB" w:rsidRPr="006E7D2F" w:rsidRDefault="00AB58FB" w:rsidP="00480C9B">
                  <w:pPr>
                    <w:spacing w:after="60"/>
                    <w:rPr>
                      <w:rFonts w:ascii="Century Gothic" w:hAnsi="Century Gothic" w:cs="Tahoma"/>
                      <w:sz w:val="20"/>
                      <w:szCs w:val="20"/>
                    </w:rPr>
                  </w:pPr>
                  <w:r w:rsidRPr="006E7D2F">
                    <w:rPr>
                      <w:rFonts w:ascii="Century Gothic" w:hAnsi="Century Gothic" w:cs="Tahoma"/>
                      <w:sz w:val="20"/>
                      <w:szCs w:val="20"/>
                    </w:rPr>
                    <w:t>Michelle Wilson (ICB)</w:t>
                  </w:r>
                </w:p>
              </w:tc>
              <w:tc>
                <w:tcPr>
                  <w:tcW w:w="1701" w:type="dxa"/>
                  <w:shd w:val="clear" w:color="auto" w:fill="auto"/>
                </w:tcPr>
                <w:p w14:paraId="2C746147" w14:textId="34351144" w:rsidR="00AB58FB" w:rsidRPr="006E7D2F" w:rsidRDefault="00AB58FB" w:rsidP="000F1ED5">
                  <w:pPr>
                    <w:spacing w:before="60" w:after="60"/>
                    <w:jc w:val="center"/>
                    <w:rPr>
                      <w:rFonts w:ascii="Century Gothic" w:hAnsi="Century Gothic" w:cs="Tahoma"/>
                      <w:sz w:val="20"/>
                      <w:szCs w:val="20"/>
                    </w:rPr>
                  </w:pPr>
                  <w:r w:rsidRPr="006E7D2F">
                    <w:rPr>
                      <w:rFonts w:ascii="Century Gothic" w:hAnsi="Century Gothic" w:cs="Tahoma"/>
                      <w:sz w:val="20"/>
                      <w:szCs w:val="20"/>
                    </w:rPr>
                    <w:t>Aug 2024</w:t>
                  </w:r>
                </w:p>
              </w:tc>
              <w:tc>
                <w:tcPr>
                  <w:tcW w:w="7230" w:type="dxa"/>
                  <w:shd w:val="clear" w:color="auto" w:fill="auto"/>
                </w:tcPr>
                <w:p w14:paraId="7377181B" w14:textId="77777777" w:rsidR="00AB58FB" w:rsidRPr="006E7D2F" w:rsidRDefault="00AB58FB" w:rsidP="000F1ED5">
                  <w:pPr>
                    <w:pStyle w:val="ListParagraph"/>
                    <w:numPr>
                      <w:ilvl w:val="0"/>
                      <w:numId w:val="12"/>
                    </w:numPr>
                    <w:spacing w:before="60" w:after="60"/>
                    <w:rPr>
                      <w:rFonts w:ascii="Century Gothic" w:hAnsi="Century Gothic" w:cs="Tahoma"/>
                      <w:sz w:val="20"/>
                      <w:szCs w:val="20"/>
                    </w:rPr>
                  </w:pPr>
                  <w:r w:rsidRPr="006E7D2F">
                    <w:rPr>
                      <w:rFonts w:ascii="Century Gothic" w:hAnsi="Century Gothic" w:cs="Tahoma"/>
                      <w:sz w:val="20"/>
                      <w:szCs w:val="20"/>
                    </w:rPr>
                    <w:t>Pilot audit afternoon (July 2023)</w:t>
                  </w:r>
                </w:p>
                <w:p w14:paraId="4DBE6DD5" w14:textId="77777777" w:rsidR="00AB58FB" w:rsidRPr="006E7D2F" w:rsidRDefault="00AB58FB" w:rsidP="000F1ED5">
                  <w:pPr>
                    <w:pStyle w:val="ListParagraph"/>
                    <w:numPr>
                      <w:ilvl w:val="0"/>
                      <w:numId w:val="12"/>
                    </w:numPr>
                    <w:spacing w:before="60" w:after="60"/>
                    <w:rPr>
                      <w:rFonts w:ascii="Century Gothic" w:hAnsi="Century Gothic" w:cs="Tahoma"/>
                      <w:sz w:val="20"/>
                      <w:szCs w:val="20"/>
                    </w:rPr>
                  </w:pPr>
                  <w:r w:rsidRPr="006E7D2F">
                    <w:rPr>
                      <w:rFonts w:ascii="Century Gothic" w:hAnsi="Century Gothic" w:cs="Tahoma"/>
                      <w:sz w:val="20"/>
                      <w:szCs w:val="20"/>
                    </w:rPr>
                    <w:t>Review of findings and revised proposed programme (September 2023)</w:t>
                  </w:r>
                </w:p>
                <w:p w14:paraId="07C4ADAC" w14:textId="55EBE801" w:rsidR="00AB58FB" w:rsidRPr="006E7D2F" w:rsidRDefault="00AB58FB" w:rsidP="000F1ED5">
                  <w:pPr>
                    <w:pStyle w:val="ListParagraph"/>
                    <w:numPr>
                      <w:ilvl w:val="0"/>
                      <w:numId w:val="12"/>
                    </w:numPr>
                    <w:spacing w:before="60" w:after="60"/>
                    <w:rPr>
                      <w:rFonts w:ascii="Century Gothic" w:hAnsi="Century Gothic" w:cs="Tahoma"/>
                      <w:sz w:val="20"/>
                      <w:szCs w:val="20"/>
                    </w:rPr>
                  </w:pPr>
                  <w:r w:rsidRPr="006E7D2F">
                    <w:rPr>
                      <w:rFonts w:ascii="Century Gothic" w:hAnsi="Century Gothic" w:cs="Tahoma"/>
                      <w:sz w:val="20"/>
                      <w:szCs w:val="20"/>
                    </w:rPr>
                    <w:t>Rollout revised programme (October 2023 – August 2024)</w:t>
                  </w:r>
                </w:p>
              </w:tc>
              <w:tc>
                <w:tcPr>
                  <w:tcW w:w="5811" w:type="dxa"/>
                  <w:shd w:val="clear" w:color="auto" w:fill="auto"/>
                </w:tcPr>
                <w:p w14:paraId="063BD5CE" w14:textId="77777777" w:rsidR="000F1ED5" w:rsidRPr="000F1ED5" w:rsidRDefault="000F1ED5" w:rsidP="000F1ED5">
                  <w:pPr>
                    <w:pStyle w:val="ListParagraph"/>
                    <w:spacing w:before="60" w:after="60"/>
                    <w:ind w:left="360"/>
                    <w:rPr>
                      <w:rFonts w:ascii="Century Gothic" w:hAnsi="Century Gothic" w:cs="Tahoma"/>
                      <w:sz w:val="6"/>
                      <w:szCs w:val="6"/>
                    </w:rPr>
                  </w:pPr>
                </w:p>
                <w:p w14:paraId="070252D3" w14:textId="1388E813" w:rsidR="00AB58FB" w:rsidRPr="00E507BA" w:rsidRDefault="00AB58FB" w:rsidP="000F1ED5">
                  <w:pPr>
                    <w:pStyle w:val="ListParagraph"/>
                    <w:numPr>
                      <w:ilvl w:val="0"/>
                      <w:numId w:val="12"/>
                    </w:numPr>
                    <w:spacing w:before="60" w:after="60"/>
                    <w:rPr>
                      <w:rFonts w:ascii="Century Gothic" w:hAnsi="Century Gothic" w:cs="Tahoma"/>
                      <w:sz w:val="20"/>
                      <w:szCs w:val="20"/>
                    </w:rPr>
                  </w:pPr>
                  <w:r w:rsidRPr="00E507BA">
                    <w:rPr>
                      <w:rFonts w:ascii="Century Gothic" w:hAnsi="Century Gothic" w:cs="Tahoma"/>
                      <w:sz w:val="20"/>
                      <w:szCs w:val="20"/>
                    </w:rPr>
                    <w:t>More EHCPs are assessed to be of good quality.</w:t>
                  </w:r>
                </w:p>
                <w:p w14:paraId="33205ECF" w14:textId="5D232AAD" w:rsidR="00AB58FB" w:rsidRPr="00E507BA" w:rsidRDefault="00AB58FB" w:rsidP="000F1ED5">
                  <w:pPr>
                    <w:pStyle w:val="ListParagraph"/>
                    <w:numPr>
                      <w:ilvl w:val="0"/>
                      <w:numId w:val="12"/>
                    </w:numPr>
                    <w:spacing w:before="60" w:after="60"/>
                    <w:rPr>
                      <w:rFonts w:ascii="Century Gothic" w:hAnsi="Century Gothic" w:cs="Tahoma"/>
                      <w:sz w:val="20"/>
                      <w:szCs w:val="20"/>
                    </w:rPr>
                  </w:pPr>
                  <w:r w:rsidRPr="00E507BA">
                    <w:rPr>
                      <w:rFonts w:ascii="Century Gothic" w:hAnsi="Century Gothic" w:cs="Tahoma"/>
                      <w:sz w:val="20"/>
                      <w:szCs w:val="20"/>
                    </w:rPr>
                    <w:t xml:space="preserve">Learning from QA activity is acted </w:t>
                  </w:r>
                  <w:r w:rsidR="006A0F9B" w:rsidRPr="00E507BA">
                    <w:rPr>
                      <w:rFonts w:ascii="Century Gothic" w:hAnsi="Century Gothic" w:cs="Tahoma"/>
                      <w:sz w:val="20"/>
                      <w:szCs w:val="20"/>
                    </w:rPr>
                    <w:t>up</w:t>
                  </w:r>
                  <w:r w:rsidR="006A0F9B">
                    <w:rPr>
                      <w:rFonts w:ascii="Century Gothic" w:hAnsi="Century Gothic" w:cs="Tahoma"/>
                      <w:sz w:val="20"/>
                      <w:szCs w:val="20"/>
                    </w:rPr>
                    <w:t>on,</w:t>
                  </w:r>
                  <w:r w:rsidRPr="00E507BA">
                    <w:rPr>
                      <w:rFonts w:ascii="Century Gothic" w:hAnsi="Century Gothic" w:cs="Tahoma"/>
                      <w:sz w:val="20"/>
                      <w:szCs w:val="20"/>
                    </w:rPr>
                    <w:t xml:space="preserve"> and impact measured. </w:t>
                  </w:r>
                </w:p>
                <w:p w14:paraId="1F4760E6" w14:textId="4ED326BD" w:rsidR="00AB58FB" w:rsidRPr="00E507BA" w:rsidRDefault="00AB58FB" w:rsidP="000F1ED5">
                  <w:pPr>
                    <w:pStyle w:val="ListParagraph"/>
                    <w:numPr>
                      <w:ilvl w:val="0"/>
                      <w:numId w:val="12"/>
                    </w:numPr>
                    <w:spacing w:before="60" w:after="60"/>
                    <w:rPr>
                      <w:rFonts w:ascii="Century Gothic" w:hAnsi="Century Gothic" w:cs="Tahoma"/>
                      <w:sz w:val="20"/>
                      <w:szCs w:val="20"/>
                    </w:rPr>
                  </w:pPr>
                  <w:r w:rsidRPr="00E507BA">
                    <w:rPr>
                      <w:rFonts w:ascii="Century Gothic" w:hAnsi="Century Gothic" w:cs="Tahoma"/>
                      <w:sz w:val="20"/>
                      <w:szCs w:val="20"/>
                    </w:rPr>
                    <w:t xml:space="preserve">Children and young people, parents and carers report that their EHCP </w:t>
                  </w:r>
                  <w:r w:rsidR="005624ED" w:rsidRPr="00E507BA">
                    <w:rPr>
                      <w:rFonts w:ascii="Century Gothic" w:hAnsi="Century Gothic" w:cs="Tahoma"/>
                      <w:sz w:val="20"/>
                      <w:szCs w:val="20"/>
                    </w:rPr>
                    <w:t xml:space="preserve">supports improved experiences and outcomes. </w:t>
                  </w:r>
                </w:p>
              </w:tc>
            </w:tr>
            <w:tr w:rsidR="00AB58FB" w:rsidRPr="001961F0" w14:paraId="4468C1C9" w14:textId="77777777" w:rsidTr="00C046D9">
              <w:trPr>
                <w:tblHeader/>
              </w:trPr>
              <w:tc>
                <w:tcPr>
                  <w:tcW w:w="1000" w:type="dxa"/>
                  <w:shd w:val="clear" w:color="auto" w:fill="auto"/>
                </w:tcPr>
                <w:p w14:paraId="7996501E" w14:textId="340C294E" w:rsidR="00AB58FB" w:rsidRPr="006E7D2F" w:rsidRDefault="00AB58FB" w:rsidP="000F1ED5">
                  <w:pPr>
                    <w:spacing w:before="60" w:after="60"/>
                    <w:jc w:val="center"/>
                    <w:rPr>
                      <w:rFonts w:ascii="Century Gothic" w:hAnsi="Century Gothic" w:cs="Tahoma"/>
                      <w:b/>
                      <w:bCs/>
                      <w:sz w:val="20"/>
                      <w:szCs w:val="20"/>
                    </w:rPr>
                  </w:pPr>
                  <w:r w:rsidRPr="006E7D2F">
                    <w:rPr>
                      <w:rFonts w:ascii="Century Gothic" w:hAnsi="Century Gothic" w:cs="Tahoma"/>
                      <w:b/>
                      <w:bCs/>
                      <w:sz w:val="20"/>
                      <w:szCs w:val="20"/>
                    </w:rPr>
                    <w:t>3.3</w:t>
                  </w:r>
                </w:p>
              </w:tc>
              <w:tc>
                <w:tcPr>
                  <w:tcW w:w="2426" w:type="dxa"/>
                  <w:shd w:val="clear" w:color="auto" w:fill="auto"/>
                </w:tcPr>
                <w:p w14:paraId="168C7E2B" w14:textId="0D92057B" w:rsidR="00AB58FB" w:rsidRPr="006E7D2F" w:rsidRDefault="00AB58FB" w:rsidP="000F1ED5">
                  <w:pPr>
                    <w:spacing w:before="60" w:after="60"/>
                    <w:rPr>
                      <w:rFonts w:ascii="Century Gothic" w:hAnsi="Century Gothic" w:cs="Tahoma"/>
                      <w:sz w:val="20"/>
                      <w:szCs w:val="20"/>
                    </w:rPr>
                  </w:pPr>
                  <w:r w:rsidRPr="006E7D2F">
                    <w:rPr>
                      <w:rFonts w:ascii="Century Gothic" w:hAnsi="Century Gothic" w:cs="Tahoma"/>
                      <w:sz w:val="20"/>
                      <w:szCs w:val="20"/>
                    </w:rPr>
                    <w:t>Strengthen approach to audit of EHCPs at drafting stage, including learning loop to achieve improvements</w:t>
                  </w:r>
                </w:p>
              </w:tc>
              <w:tc>
                <w:tcPr>
                  <w:tcW w:w="2126" w:type="dxa"/>
                  <w:shd w:val="clear" w:color="auto" w:fill="auto"/>
                </w:tcPr>
                <w:p w14:paraId="26D1076C" w14:textId="7F2329C7" w:rsidR="00AB58FB" w:rsidRPr="006E7D2F" w:rsidRDefault="00AB58FB" w:rsidP="00D9490A">
                  <w:pPr>
                    <w:spacing w:before="60" w:after="60"/>
                    <w:rPr>
                      <w:rFonts w:ascii="Century Gothic" w:hAnsi="Century Gothic" w:cs="Tahoma"/>
                      <w:sz w:val="20"/>
                      <w:szCs w:val="20"/>
                    </w:rPr>
                  </w:pPr>
                  <w:r w:rsidRPr="006E7D2F">
                    <w:rPr>
                      <w:rFonts w:ascii="Century Gothic" w:hAnsi="Century Gothic" w:cs="Tahoma"/>
                      <w:sz w:val="20"/>
                      <w:szCs w:val="20"/>
                    </w:rPr>
                    <w:t>Vicky Smart (NCC)</w:t>
                  </w:r>
                </w:p>
              </w:tc>
              <w:tc>
                <w:tcPr>
                  <w:tcW w:w="1701" w:type="dxa"/>
                  <w:shd w:val="clear" w:color="auto" w:fill="auto"/>
                </w:tcPr>
                <w:p w14:paraId="3C167EDF" w14:textId="0E347BB7" w:rsidR="00AB58FB" w:rsidRPr="006E7D2F" w:rsidRDefault="00C30313" w:rsidP="000F1ED5">
                  <w:pPr>
                    <w:spacing w:before="60" w:after="60"/>
                    <w:jc w:val="center"/>
                    <w:rPr>
                      <w:rFonts w:ascii="Century Gothic" w:hAnsi="Century Gothic" w:cs="Tahoma"/>
                      <w:sz w:val="20"/>
                      <w:szCs w:val="20"/>
                    </w:rPr>
                  </w:pPr>
                  <w:r>
                    <w:rPr>
                      <w:rFonts w:ascii="Century Gothic" w:hAnsi="Century Gothic" w:cs="Tahoma"/>
                      <w:sz w:val="20"/>
                      <w:szCs w:val="20"/>
                    </w:rPr>
                    <w:t>Jul 2024</w:t>
                  </w:r>
                </w:p>
              </w:tc>
              <w:tc>
                <w:tcPr>
                  <w:tcW w:w="7230" w:type="dxa"/>
                  <w:shd w:val="clear" w:color="auto" w:fill="auto"/>
                </w:tcPr>
                <w:p w14:paraId="460DF32C" w14:textId="0FB4052C" w:rsidR="00AB58FB" w:rsidRPr="006E7D2F" w:rsidRDefault="00AB58FB" w:rsidP="000F1ED5">
                  <w:pPr>
                    <w:pStyle w:val="ListParagraph"/>
                    <w:numPr>
                      <w:ilvl w:val="0"/>
                      <w:numId w:val="26"/>
                    </w:numPr>
                    <w:spacing w:before="60" w:after="60"/>
                    <w:rPr>
                      <w:rFonts w:ascii="Century Gothic" w:hAnsi="Century Gothic" w:cs="Tahoma"/>
                      <w:sz w:val="20"/>
                      <w:szCs w:val="20"/>
                    </w:rPr>
                  </w:pPr>
                  <w:r w:rsidRPr="006E7D2F">
                    <w:rPr>
                      <w:rFonts w:ascii="Century Gothic" w:hAnsi="Century Gothic" w:cs="Tahoma"/>
                      <w:sz w:val="20"/>
                      <w:szCs w:val="20"/>
                    </w:rPr>
                    <w:t xml:space="preserve">Workforce review focused on </w:t>
                  </w:r>
                  <w:r w:rsidRPr="006E7D2F">
                    <w:rPr>
                      <w:rFonts w:ascii="Century Gothic" w:eastAsia="Times New Roman" w:hAnsi="Century Gothic" w:cs="Tahoma"/>
                      <w:sz w:val="20"/>
                      <w:szCs w:val="20"/>
                    </w:rPr>
                    <w:t>the EHC plan writers which assesses whether they have enough resource (training, focus time, peer support, networking) to meet the recommendations of the QA guidance. Review to take place in alongside APA1 activity. (Timescale TBC)</w:t>
                  </w:r>
                </w:p>
              </w:tc>
              <w:tc>
                <w:tcPr>
                  <w:tcW w:w="5811" w:type="dxa"/>
                  <w:shd w:val="clear" w:color="auto" w:fill="auto"/>
                </w:tcPr>
                <w:p w14:paraId="69058A9A" w14:textId="77777777" w:rsidR="00651F0E" w:rsidRPr="00371D6D" w:rsidRDefault="00651F0E" w:rsidP="00651F0E">
                  <w:pPr>
                    <w:pStyle w:val="ListParagraph"/>
                    <w:spacing w:before="60" w:after="60"/>
                    <w:ind w:left="360"/>
                    <w:rPr>
                      <w:rFonts w:ascii="Century Gothic" w:hAnsi="Century Gothic" w:cs="Tahoma"/>
                      <w:sz w:val="6"/>
                      <w:szCs w:val="6"/>
                    </w:rPr>
                  </w:pPr>
                </w:p>
                <w:p w14:paraId="52EEB72F" w14:textId="77777777" w:rsidR="00AB58FB" w:rsidRPr="00FD29AA" w:rsidRDefault="00651F0E" w:rsidP="00651F0E">
                  <w:pPr>
                    <w:pStyle w:val="ListParagraph"/>
                    <w:numPr>
                      <w:ilvl w:val="0"/>
                      <w:numId w:val="26"/>
                    </w:numPr>
                    <w:spacing w:before="60" w:after="60"/>
                    <w:rPr>
                      <w:rFonts w:ascii="Century Gothic" w:hAnsi="Century Gothic" w:cs="Tahoma"/>
                    </w:rPr>
                  </w:pPr>
                  <w:r w:rsidRPr="003113C8">
                    <w:rPr>
                      <w:rFonts w:ascii="Century Gothic" w:hAnsi="Century Gothic" w:cs="Tahoma"/>
                      <w:sz w:val="20"/>
                      <w:szCs w:val="20"/>
                    </w:rPr>
                    <w:t>Learning loop</w:t>
                  </w:r>
                  <w:r w:rsidR="00371D6D" w:rsidRPr="003113C8">
                    <w:rPr>
                      <w:rFonts w:ascii="Century Gothic" w:hAnsi="Century Gothic" w:cs="Tahoma"/>
                      <w:sz w:val="20"/>
                      <w:szCs w:val="20"/>
                    </w:rPr>
                    <w:t xml:space="preserve"> implemented across statutory agencies including local authority, health commissioners and </w:t>
                  </w:r>
                  <w:r w:rsidR="003113C8" w:rsidRPr="003113C8">
                    <w:rPr>
                      <w:rFonts w:ascii="Century Gothic" w:hAnsi="Century Gothic" w:cs="Tahoma"/>
                      <w:sz w:val="20"/>
                      <w:szCs w:val="20"/>
                    </w:rPr>
                    <w:t>providers and social care.</w:t>
                  </w:r>
                </w:p>
                <w:p w14:paraId="2036C7BD" w14:textId="378B3E77" w:rsidR="00FD29AA" w:rsidRPr="00651F0E" w:rsidRDefault="00FD29AA" w:rsidP="00651F0E">
                  <w:pPr>
                    <w:pStyle w:val="ListParagraph"/>
                    <w:numPr>
                      <w:ilvl w:val="0"/>
                      <w:numId w:val="26"/>
                    </w:numPr>
                    <w:spacing w:before="60" w:after="60"/>
                    <w:rPr>
                      <w:rFonts w:ascii="Century Gothic" w:hAnsi="Century Gothic" w:cs="Tahoma"/>
                    </w:rPr>
                  </w:pPr>
                  <w:r>
                    <w:rPr>
                      <w:rFonts w:ascii="Century Gothic" w:hAnsi="Century Gothic" w:cs="Tahoma"/>
                      <w:sz w:val="20"/>
                      <w:szCs w:val="20"/>
                    </w:rPr>
                    <w:t>Workforce development</w:t>
                  </w:r>
                  <w:r w:rsidR="003E753E">
                    <w:rPr>
                      <w:rFonts w:ascii="Century Gothic" w:hAnsi="Century Gothic" w:cs="Tahoma"/>
                      <w:sz w:val="20"/>
                      <w:szCs w:val="20"/>
                    </w:rPr>
                    <w:t xml:space="preserve"> plan in place</w:t>
                  </w:r>
                  <w:r w:rsidR="003B52E9">
                    <w:rPr>
                      <w:rFonts w:ascii="Century Gothic" w:hAnsi="Century Gothic" w:cs="Tahoma"/>
                      <w:sz w:val="20"/>
                      <w:szCs w:val="20"/>
                    </w:rPr>
                    <w:t xml:space="preserve"> for staff contributing to EHC Needs Assessments and</w:t>
                  </w:r>
                  <w:r w:rsidR="009B7712">
                    <w:rPr>
                      <w:rFonts w:ascii="Century Gothic" w:hAnsi="Century Gothic" w:cs="Tahoma"/>
                      <w:sz w:val="20"/>
                      <w:szCs w:val="20"/>
                    </w:rPr>
                    <w:t xml:space="preserve"> Plan Writers.</w:t>
                  </w:r>
                  <w:r>
                    <w:rPr>
                      <w:rFonts w:ascii="Century Gothic" w:hAnsi="Century Gothic" w:cs="Tahoma"/>
                      <w:sz w:val="20"/>
                      <w:szCs w:val="20"/>
                    </w:rPr>
                    <w:t xml:space="preserve"> </w:t>
                  </w:r>
                </w:p>
              </w:tc>
            </w:tr>
          </w:tbl>
          <w:p w14:paraId="7BD3859F" w14:textId="77777777" w:rsidR="00B40E10" w:rsidRDefault="00B40E10" w:rsidP="004E1A1D">
            <w:pPr>
              <w:spacing w:before="120" w:after="120"/>
            </w:pPr>
          </w:p>
          <w:p w14:paraId="53C605FC" w14:textId="77777777" w:rsidR="00B40E10" w:rsidRDefault="00B40E10" w:rsidP="004E1A1D">
            <w:pPr>
              <w:spacing w:before="120" w:after="120"/>
            </w:pPr>
          </w:p>
          <w:p w14:paraId="33C69454" w14:textId="77777777" w:rsidR="00B40E10" w:rsidRDefault="00B40E10" w:rsidP="004E1A1D">
            <w:pPr>
              <w:spacing w:before="120" w:after="120"/>
            </w:pPr>
          </w:p>
          <w:p w14:paraId="63E209DF" w14:textId="77777777" w:rsidR="00B40E10" w:rsidRDefault="00B40E10" w:rsidP="004E1A1D">
            <w:pPr>
              <w:spacing w:before="120" w:after="120"/>
            </w:pPr>
          </w:p>
          <w:p w14:paraId="61D84C53" w14:textId="77777777" w:rsidR="00B40E10" w:rsidRDefault="00B40E10" w:rsidP="004E1A1D">
            <w:pPr>
              <w:spacing w:before="120" w:after="120"/>
            </w:pPr>
          </w:p>
          <w:p w14:paraId="6E1EF0CD" w14:textId="77777777" w:rsidR="00B40E10" w:rsidRDefault="00B40E10" w:rsidP="004E1A1D">
            <w:pPr>
              <w:spacing w:before="120" w:after="120"/>
            </w:pPr>
          </w:p>
          <w:p w14:paraId="52B0DF2A" w14:textId="77777777" w:rsidR="00B40E10" w:rsidRDefault="00B40E10" w:rsidP="004E1A1D">
            <w:pPr>
              <w:spacing w:before="120" w:after="120"/>
            </w:pPr>
          </w:p>
          <w:p w14:paraId="2E5AD258" w14:textId="77777777" w:rsidR="00B40E10" w:rsidRDefault="00B40E10" w:rsidP="004E1A1D">
            <w:pPr>
              <w:spacing w:before="120" w:after="120"/>
            </w:pPr>
          </w:p>
          <w:p w14:paraId="71CB984F" w14:textId="77777777" w:rsidR="00B40E10" w:rsidRDefault="00B40E10" w:rsidP="004E1A1D">
            <w:pPr>
              <w:spacing w:before="120" w:after="120"/>
            </w:pPr>
          </w:p>
          <w:p w14:paraId="2F6DEF4F" w14:textId="77777777" w:rsidR="00B40E10" w:rsidRDefault="00B40E10" w:rsidP="004E1A1D">
            <w:pPr>
              <w:spacing w:before="120" w:after="120"/>
            </w:pPr>
          </w:p>
          <w:p w14:paraId="539B86B6" w14:textId="77777777" w:rsidR="00B40E10" w:rsidRDefault="00B40E10" w:rsidP="004E1A1D">
            <w:pPr>
              <w:spacing w:before="120" w:after="120"/>
            </w:pPr>
          </w:p>
          <w:p w14:paraId="5F91145B" w14:textId="77777777" w:rsidR="00B40E10" w:rsidRDefault="00B40E10" w:rsidP="004E1A1D">
            <w:pPr>
              <w:spacing w:before="120" w:after="120"/>
            </w:pPr>
          </w:p>
          <w:p w14:paraId="7272EE44" w14:textId="77777777" w:rsidR="00B40E10" w:rsidRDefault="00B40E10" w:rsidP="004E1A1D">
            <w:pPr>
              <w:spacing w:before="120" w:after="120"/>
            </w:pPr>
          </w:p>
          <w:p w14:paraId="2CB47856" w14:textId="77777777" w:rsidR="00B40E10" w:rsidRDefault="00B40E10" w:rsidP="004E1A1D">
            <w:pPr>
              <w:spacing w:before="120" w:after="120"/>
            </w:pPr>
          </w:p>
          <w:tbl>
            <w:tblPr>
              <w:tblStyle w:val="TableGrid"/>
              <w:tblW w:w="20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5"/>
              <w:gridCol w:w="2431"/>
              <w:gridCol w:w="2125"/>
              <w:gridCol w:w="1703"/>
              <w:gridCol w:w="7373"/>
              <w:gridCol w:w="5667"/>
            </w:tblGrid>
            <w:tr w:rsidR="003A7D7A" w:rsidRPr="00077C8B" w14:paraId="50724553" w14:textId="77777777" w:rsidTr="003E40B1">
              <w:tc>
                <w:tcPr>
                  <w:tcW w:w="20294" w:type="dxa"/>
                  <w:gridSpan w:val="6"/>
                  <w:shd w:val="clear" w:color="auto" w:fill="D9D9D9" w:themeFill="background1" w:themeFillShade="D9"/>
                </w:tcPr>
                <w:p w14:paraId="172DBB2C" w14:textId="022C1201" w:rsidR="003A7D7A" w:rsidRPr="00077C8B" w:rsidRDefault="00EB669E" w:rsidP="006E7D2F">
                  <w:pPr>
                    <w:pStyle w:val="NoSpacing"/>
                    <w:spacing w:before="120" w:after="120"/>
                    <w:rPr>
                      <w:rFonts w:ascii="Century Gothic" w:hAnsi="Century Gothic" w:cs="Tahoma"/>
                      <w:b/>
                    </w:rPr>
                  </w:pPr>
                  <w:r w:rsidRPr="00077C8B">
                    <w:rPr>
                      <w:rFonts w:ascii="Century Gothic" w:hAnsi="Century Gothic" w:cs="Tahoma"/>
                      <w:b/>
                    </w:rPr>
                    <w:lastRenderedPageBreak/>
                    <w:t>S</w:t>
                  </w:r>
                  <w:r w:rsidR="003A7D7A" w:rsidRPr="00077C8B">
                    <w:rPr>
                      <w:rFonts w:ascii="Century Gothic" w:hAnsi="Century Gothic" w:cs="Tahoma"/>
                      <w:b/>
                    </w:rPr>
                    <w:t xml:space="preserve">SAP Priority 4: </w:t>
                  </w:r>
                  <w:r w:rsidR="00F65324" w:rsidRPr="00077C8B">
                    <w:rPr>
                      <w:rFonts w:ascii="Century Gothic" w:hAnsi="Century Gothic" w:cs="Tahoma"/>
                      <w:b/>
                    </w:rPr>
                    <w:t>The voices of children, young people and their families are used to inform the planning and reviewing of SEND provision and services</w:t>
                  </w:r>
                </w:p>
              </w:tc>
            </w:tr>
            <w:tr w:rsidR="00D21D00" w:rsidRPr="00077C8B" w14:paraId="67641C09" w14:textId="77777777" w:rsidTr="003E40B1">
              <w:tc>
                <w:tcPr>
                  <w:tcW w:w="20294" w:type="dxa"/>
                  <w:gridSpan w:val="6"/>
                  <w:shd w:val="clear" w:color="auto" w:fill="D9D9D9" w:themeFill="background1" w:themeFillShade="D9"/>
                </w:tcPr>
                <w:p w14:paraId="0AC29F40" w14:textId="441125C0" w:rsidR="00DD303B" w:rsidRPr="007E43D7" w:rsidRDefault="00D21D00" w:rsidP="005F3D83">
                  <w:pPr>
                    <w:spacing w:before="120" w:after="120"/>
                    <w:rPr>
                      <w:rFonts w:ascii="Century Gothic" w:eastAsia="Calibri" w:hAnsi="Century Gothic" w:cs="Tahoma"/>
                      <w:color w:val="000000" w:themeColor="text1"/>
                      <w:sz w:val="20"/>
                      <w:szCs w:val="20"/>
                    </w:rPr>
                  </w:pPr>
                  <w:r w:rsidRPr="007E43D7">
                    <w:rPr>
                      <w:rFonts w:ascii="Century Gothic" w:hAnsi="Century Gothic" w:cs="Tahoma"/>
                      <w:b/>
                      <w:sz w:val="20"/>
                      <w:szCs w:val="20"/>
                    </w:rPr>
                    <w:t>Outcomes we will strive for:</w:t>
                  </w:r>
                  <w:r w:rsidR="00252E79" w:rsidRPr="007E43D7">
                    <w:rPr>
                      <w:rFonts w:ascii="Century Gothic" w:hAnsi="Century Gothic" w:cs="Tahoma"/>
                      <w:b/>
                      <w:sz w:val="20"/>
                      <w:szCs w:val="20"/>
                    </w:rPr>
                    <w:t xml:space="preserve"> </w:t>
                  </w:r>
                  <w:r w:rsidR="00836533" w:rsidRPr="007E43D7">
                    <w:rPr>
                      <w:rFonts w:ascii="Century Gothic" w:hAnsi="Century Gothic" w:cs="Tahoma"/>
                      <w:b/>
                      <w:sz w:val="20"/>
                      <w:szCs w:val="20"/>
                    </w:rPr>
                    <w:t xml:space="preserve">(1) </w:t>
                  </w:r>
                  <w:r w:rsidR="005F3D83" w:rsidRPr="007E43D7">
                    <w:rPr>
                      <w:rFonts w:ascii="Century Gothic" w:hAnsi="Century Gothic" w:cs="Tahoma"/>
                      <w:b/>
                      <w:sz w:val="20"/>
                      <w:szCs w:val="20"/>
                    </w:rPr>
                    <w:t xml:space="preserve">the </w:t>
                  </w:r>
                  <w:r w:rsidR="00836533" w:rsidRPr="007E43D7">
                    <w:rPr>
                      <w:rFonts w:ascii="Century Gothic" w:hAnsi="Century Gothic" w:cs="Tahoma"/>
                      <w:b/>
                      <w:sz w:val="20"/>
                      <w:szCs w:val="20"/>
                    </w:rPr>
                    <w:t xml:space="preserve">representation of children, young people with SEND and their families in the local area SEND </w:t>
                  </w:r>
                  <w:r w:rsidR="00774CC8" w:rsidRPr="007E43D7">
                    <w:rPr>
                      <w:rFonts w:ascii="Century Gothic" w:hAnsi="Century Gothic" w:cs="Tahoma"/>
                      <w:b/>
                      <w:sz w:val="20"/>
                      <w:szCs w:val="20"/>
                    </w:rPr>
                    <w:t xml:space="preserve">governance arrangements; </w:t>
                  </w:r>
                  <w:r w:rsidR="005F3D83" w:rsidRPr="007E43D7">
                    <w:rPr>
                      <w:rFonts w:ascii="Century Gothic" w:hAnsi="Century Gothic" w:cs="Tahoma"/>
                      <w:b/>
                      <w:sz w:val="20"/>
                      <w:szCs w:val="20"/>
                    </w:rPr>
                    <w:t xml:space="preserve">and </w:t>
                  </w:r>
                  <w:r w:rsidR="00774CC8" w:rsidRPr="007E43D7">
                    <w:rPr>
                      <w:rFonts w:ascii="Century Gothic" w:hAnsi="Century Gothic" w:cs="Tahoma"/>
                      <w:b/>
                      <w:sz w:val="20"/>
                      <w:szCs w:val="20"/>
                    </w:rPr>
                    <w:t xml:space="preserve">(2) </w:t>
                  </w:r>
                  <w:r w:rsidR="005F3D83" w:rsidRPr="007E43D7">
                    <w:rPr>
                      <w:rFonts w:ascii="Century Gothic" w:hAnsi="Century Gothic" w:cs="Tahoma"/>
                      <w:b/>
                      <w:sz w:val="20"/>
                      <w:szCs w:val="20"/>
                    </w:rPr>
                    <w:t xml:space="preserve">the </w:t>
                  </w:r>
                  <w:r w:rsidR="00774CC8" w:rsidRPr="007E43D7">
                    <w:rPr>
                      <w:rFonts w:ascii="Century Gothic" w:hAnsi="Century Gothic" w:cs="Tahoma"/>
                      <w:b/>
                      <w:sz w:val="20"/>
                      <w:szCs w:val="20"/>
                    </w:rPr>
                    <w:t xml:space="preserve">effective engagement and co-production </w:t>
                  </w:r>
                  <w:r w:rsidR="00AF5220" w:rsidRPr="007E43D7">
                    <w:rPr>
                      <w:rFonts w:ascii="Century Gothic" w:hAnsi="Century Gothic" w:cs="Tahoma"/>
                      <w:b/>
                      <w:sz w:val="20"/>
                      <w:szCs w:val="20"/>
                    </w:rPr>
                    <w:t>takes place across a range of improvement activities to ensure they are informed by lived experienc</w:t>
                  </w:r>
                  <w:r w:rsidR="00F835BE" w:rsidRPr="007E43D7">
                    <w:rPr>
                      <w:rFonts w:ascii="Century Gothic" w:hAnsi="Century Gothic" w:cs="Tahoma"/>
                      <w:b/>
                      <w:sz w:val="20"/>
                      <w:szCs w:val="20"/>
                    </w:rPr>
                    <w:t>es</w:t>
                  </w:r>
                  <w:r w:rsidR="004D2543">
                    <w:rPr>
                      <w:rFonts w:ascii="Century Gothic" w:hAnsi="Century Gothic" w:cs="Tahoma"/>
                      <w:b/>
                      <w:sz w:val="20"/>
                      <w:szCs w:val="20"/>
                    </w:rPr>
                    <w:t>.</w:t>
                  </w:r>
                </w:p>
              </w:tc>
            </w:tr>
            <w:tr w:rsidR="00DF58A1" w:rsidRPr="00077C8B" w14:paraId="4043EE4F" w14:textId="77777777" w:rsidTr="003E40B1">
              <w:trPr>
                <w:tblHeader/>
              </w:trPr>
              <w:tc>
                <w:tcPr>
                  <w:tcW w:w="995" w:type="dxa"/>
                  <w:shd w:val="clear" w:color="auto" w:fill="auto"/>
                </w:tcPr>
                <w:p w14:paraId="7489742A" w14:textId="77777777" w:rsidR="00A0564F" w:rsidRPr="004D2543" w:rsidRDefault="00A0564F" w:rsidP="00D9490A">
                  <w:pPr>
                    <w:spacing w:before="120" w:after="120"/>
                    <w:jc w:val="center"/>
                    <w:rPr>
                      <w:rFonts w:ascii="Century Gothic" w:hAnsi="Century Gothic" w:cs="Tahoma"/>
                      <w:b/>
                      <w:bCs/>
                      <w:sz w:val="20"/>
                      <w:szCs w:val="20"/>
                    </w:rPr>
                  </w:pPr>
                  <w:r w:rsidRPr="004D2543">
                    <w:rPr>
                      <w:rFonts w:ascii="Century Gothic" w:hAnsi="Century Gothic" w:cs="Tahoma"/>
                      <w:b/>
                      <w:bCs/>
                      <w:sz w:val="20"/>
                      <w:szCs w:val="20"/>
                    </w:rPr>
                    <w:t>Action Ref</w:t>
                  </w:r>
                </w:p>
              </w:tc>
              <w:tc>
                <w:tcPr>
                  <w:tcW w:w="2431" w:type="dxa"/>
                  <w:shd w:val="clear" w:color="auto" w:fill="auto"/>
                </w:tcPr>
                <w:p w14:paraId="583A5516" w14:textId="77777777" w:rsidR="00A0564F" w:rsidRPr="004D2543" w:rsidRDefault="00A0564F" w:rsidP="00D9490A">
                  <w:pPr>
                    <w:spacing w:before="120" w:after="120"/>
                    <w:rPr>
                      <w:rFonts w:ascii="Century Gothic" w:hAnsi="Century Gothic" w:cs="Tahoma"/>
                      <w:b/>
                      <w:bCs/>
                      <w:sz w:val="20"/>
                      <w:szCs w:val="20"/>
                    </w:rPr>
                  </w:pPr>
                  <w:r w:rsidRPr="004D2543">
                    <w:rPr>
                      <w:rFonts w:ascii="Century Gothic" w:hAnsi="Century Gothic" w:cs="Tahoma"/>
                      <w:b/>
                      <w:bCs/>
                      <w:sz w:val="20"/>
                      <w:szCs w:val="20"/>
                    </w:rPr>
                    <w:t>Action</w:t>
                  </w:r>
                </w:p>
              </w:tc>
              <w:tc>
                <w:tcPr>
                  <w:tcW w:w="2125" w:type="dxa"/>
                  <w:shd w:val="clear" w:color="auto" w:fill="auto"/>
                </w:tcPr>
                <w:p w14:paraId="50DF0123" w14:textId="77777777" w:rsidR="00A0564F" w:rsidRPr="004D2543" w:rsidRDefault="00A0564F" w:rsidP="00D9490A">
                  <w:pPr>
                    <w:spacing w:before="120" w:after="120"/>
                    <w:rPr>
                      <w:rFonts w:ascii="Century Gothic" w:hAnsi="Century Gothic" w:cs="Tahoma"/>
                      <w:b/>
                      <w:bCs/>
                      <w:sz w:val="20"/>
                      <w:szCs w:val="20"/>
                    </w:rPr>
                  </w:pPr>
                  <w:r w:rsidRPr="004D2543">
                    <w:rPr>
                      <w:rFonts w:ascii="Century Gothic" w:hAnsi="Century Gothic" w:cs="Tahoma"/>
                      <w:b/>
                      <w:bCs/>
                      <w:sz w:val="20"/>
                      <w:szCs w:val="20"/>
                    </w:rPr>
                    <w:t>Lead</w:t>
                  </w:r>
                </w:p>
              </w:tc>
              <w:tc>
                <w:tcPr>
                  <w:tcW w:w="1703" w:type="dxa"/>
                  <w:shd w:val="clear" w:color="auto" w:fill="auto"/>
                </w:tcPr>
                <w:p w14:paraId="163B74E2" w14:textId="77777777" w:rsidR="00A0564F" w:rsidRPr="004D2543" w:rsidRDefault="00A0564F" w:rsidP="00D9490A">
                  <w:pPr>
                    <w:spacing w:before="120" w:after="120"/>
                    <w:jc w:val="center"/>
                    <w:rPr>
                      <w:rFonts w:ascii="Century Gothic" w:hAnsi="Century Gothic" w:cs="Tahoma"/>
                      <w:b/>
                      <w:bCs/>
                      <w:sz w:val="20"/>
                      <w:szCs w:val="20"/>
                    </w:rPr>
                  </w:pPr>
                  <w:r w:rsidRPr="004D2543">
                    <w:rPr>
                      <w:rFonts w:ascii="Century Gothic" w:hAnsi="Century Gothic" w:cs="Tahoma"/>
                      <w:b/>
                      <w:bCs/>
                      <w:sz w:val="20"/>
                      <w:szCs w:val="20"/>
                    </w:rPr>
                    <w:t>Completion Date</w:t>
                  </w:r>
                </w:p>
              </w:tc>
              <w:tc>
                <w:tcPr>
                  <w:tcW w:w="7373" w:type="dxa"/>
                  <w:shd w:val="clear" w:color="auto" w:fill="auto"/>
                </w:tcPr>
                <w:p w14:paraId="01FFBB6D" w14:textId="77777777" w:rsidR="00A0564F" w:rsidRPr="004D2543" w:rsidRDefault="00A0564F" w:rsidP="00D9490A">
                  <w:pPr>
                    <w:spacing w:before="120" w:after="120"/>
                    <w:rPr>
                      <w:rFonts w:ascii="Century Gothic" w:hAnsi="Century Gothic" w:cs="Tahoma"/>
                      <w:b/>
                      <w:bCs/>
                      <w:sz w:val="20"/>
                      <w:szCs w:val="20"/>
                    </w:rPr>
                  </w:pPr>
                  <w:r w:rsidRPr="004D2543">
                    <w:rPr>
                      <w:rFonts w:ascii="Century Gothic" w:hAnsi="Century Gothic" w:cs="Tahoma"/>
                      <w:b/>
                      <w:bCs/>
                      <w:sz w:val="20"/>
                      <w:szCs w:val="20"/>
                    </w:rPr>
                    <w:t>Implementation Activity (key milestones)</w:t>
                  </w:r>
                </w:p>
              </w:tc>
              <w:tc>
                <w:tcPr>
                  <w:tcW w:w="5667" w:type="dxa"/>
                  <w:shd w:val="clear" w:color="auto" w:fill="auto"/>
                </w:tcPr>
                <w:p w14:paraId="4AC5F65A" w14:textId="77777777" w:rsidR="00A0564F" w:rsidRPr="004D2543" w:rsidRDefault="00A0564F" w:rsidP="00D9490A">
                  <w:pPr>
                    <w:spacing w:before="120" w:after="120"/>
                    <w:rPr>
                      <w:rFonts w:ascii="Century Gothic" w:hAnsi="Century Gothic" w:cs="Tahoma"/>
                      <w:b/>
                      <w:bCs/>
                      <w:sz w:val="20"/>
                      <w:szCs w:val="20"/>
                    </w:rPr>
                  </w:pPr>
                  <w:r w:rsidRPr="004D2543">
                    <w:rPr>
                      <w:rFonts w:ascii="Century Gothic" w:hAnsi="Century Gothic" w:cs="Tahoma"/>
                      <w:b/>
                      <w:bCs/>
                      <w:sz w:val="20"/>
                      <w:szCs w:val="20"/>
                    </w:rPr>
                    <w:t xml:space="preserve">Impact measures </w:t>
                  </w:r>
                </w:p>
              </w:tc>
            </w:tr>
            <w:tr w:rsidR="00DF58A1" w:rsidRPr="00BD0467" w14:paraId="6A4DF8DD" w14:textId="77777777" w:rsidTr="003E40B1">
              <w:trPr>
                <w:tblHeader/>
              </w:trPr>
              <w:tc>
                <w:tcPr>
                  <w:tcW w:w="995" w:type="dxa"/>
                  <w:shd w:val="clear" w:color="auto" w:fill="auto"/>
                </w:tcPr>
                <w:p w14:paraId="57E9CE91" w14:textId="1EA29F51" w:rsidR="006B4499" w:rsidRPr="00BD0467" w:rsidRDefault="004E1A1D" w:rsidP="00D9490A">
                  <w:pPr>
                    <w:spacing w:before="60" w:after="60"/>
                    <w:jc w:val="center"/>
                    <w:rPr>
                      <w:rFonts w:ascii="Century Gothic" w:hAnsi="Century Gothic" w:cs="Tahoma"/>
                      <w:b/>
                      <w:bCs/>
                      <w:sz w:val="20"/>
                      <w:szCs w:val="20"/>
                    </w:rPr>
                  </w:pPr>
                  <w:r w:rsidRPr="00BD0467">
                    <w:rPr>
                      <w:rFonts w:ascii="Century Gothic" w:hAnsi="Century Gothic" w:cs="Tahoma"/>
                      <w:b/>
                      <w:bCs/>
                      <w:sz w:val="20"/>
                      <w:szCs w:val="20"/>
                    </w:rPr>
                    <w:t>4</w:t>
                  </w:r>
                  <w:r w:rsidR="006B4499" w:rsidRPr="00BD0467">
                    <w:rPr>
                      <w:rFonts w:ascii="Century Gothic" w:hAnsi="Century Gothic" w:cs="Tahoma"/>
                      <w:b/>
                      <w:bCs/>
                      <w:sz w:val="20"/>
                      <w:szCs w:val="20"/>
                    </w:rPr>
                    <w:t>.</w:t>
                  </w:r>
                  <w:r w:rsidR="00F41497">
                    <w:rPr>
                      <w:rFonts w:ascii="Century Gothic" w:hAnsi="Century Gothic" w:cs="Tahoma"/>
                      <w:b/>
                      <w:bCs/>
                      <w:sz w:val="20"/>
                      <w:szCs w:val="20"/>
                    </w:rPr>
                    <w:t>1</w:t>
                  </w:r>
                </w:p>
              </w:tc>
              <w:tc>
                <w:tcPr>
                  <w:tcW w:w="2431" w:type="dxa"/>
                  <w:shd w:val="clear" w:color="auto" w:fill="auto"/>
                </w:tcPr>
                <w:p w14:paraId="3FA66F3C" w14:textId="6B038BAF" w:rsidR="00D9490A" w:rsidRPr="00BD0467" w:rsidRDefault="7C176E07" w:rsidP="00D9490A">
                  <w:pPr>
                    <w:spacing w:before="60" w:after="60"/>
                    <w:rPr>
                      <w:rFonts w:ascii="Century Gothic" w:hAnsi="Century Gothic" w:cs="Tahoma"/>
                      <w:b/>
                      <w:bCs/>
                      <w:sz w:val="20"/>
                      <w:szCs w:val="20"/>
                    </w:rPr>
                  </w:pPr>
                  <w:r w:rsidRPr="00BD0467">
                    <w:rPr>
                      <w:rFonts w:ascii="Century Gothic" w:eastAsia="Tahoma" w:hAnsi="Century Gothic" w:cs="Tahoma"/>
                      <w:sz w:val="20"/>
                      <w:szCs w:val="20"/>
                    </w:rPr>
                    <w:t xml:space="preserve">Ensure </w:t>
                  </w:r>
                  <w:r w:rsidR="00D41B30">
                    <w:rPr>
                      <w:rFonts w:ascii="Century Gothic" w:eastAsia="Tahoma" w:hAnsi="Century Gothic" w:cs="Tahoma"/>
                      <w:sz w:val="20"/>
                      <w:szCs w:val="20"/>
                    </w:rPr>
                    <w:t>children and young people with SEND</w:t>
                  </w:r>
                  <w:r w:rsidR="00BD78EA">
                    <w:rPr>
                      <w:rFonts w:ascii="Century Gothic" w:eastAsia="Tahoma" w:hAnsi="Century Gothic" w:cs="Tahoma"/>
                      <w:sz w:val="20"/>
                      <w:szCs w:val="20"/>
                    </w:rPr>
                    <w:t xml:space="preserve"> and their parents and carers are included in the revised governance </w:t>
                  </w:r>
                  <w:r w:rsidR="00484481">
                    <w:rPr>
                      <w:rFonts w:ascii="Century Gothic" w:eastAsia="Tahoma" w:hAnsi="Century Gothic" w:cs="Tahoma"/>
                      <w:sz w:val="20"/>
                      <w:szCs w:val="20"/>
                    </w:rPr>
                    <w:t xml:space="preserve">arrangements for the SEND local area </w:t>
                  </w:r>
                  <w:r w:rsidR="00D9490A">
                    <w:rPr>
                      <w:rFonts w:ascii="Century Gothic" w:eastAsia="Tahoma" w:hAnsi="Century Gothic" w:cs="Tahoma"/>
                      <w:sz w:val="20"/>
                      <w:szCs w:val="20"/>
                    </w:rPr>
                    <w:t xml:space="preserve">partnerships. </w:t>
                  </w:r>
                </w:p>
              </w:tc>
              <w:tc>
                <w:tcPr>
                  <w:tcW w:w="2125" w:type="dxa"/>
                  <w:shd w:val="clear" w:color="auto" w:fill="auto"/>
                </w:tcPr>
                <w:p w14:paraId="795EE34B" w14:textId="77777777" w:rsidR="0086564F" w:rsidRPr="00D44B9A" w:rsidRDefault="0086564F" w:rsidP="00D940CC">
                  <w:pPr>
                    <w:spacing w:before="60"/>
                    <w:rPr>
                      <w:rFonts w:ascii="Century Gothic" w:hAnsi="Century Gothic" w:cs="Tahoma"/>
                      <w:sz w:val="20"/>
                      <w:szCs w:val="20"/>
                    </w:rPr>
                  </w:pPr>
                  <w:r w:rsidRPr="00D44B9A">
                    <w:rPr>
                      <w:rFonts w:ascii="Century Gothic" w:hAnsi="Century Gothic" w:cs="Tahoma"/>
                      <w:sz w:val="20"/>
                      <w:szCs w:val="20"/>
                    </w:rPr>
                    <w:t>Nicola Ryan (ICB)</w:t>
                  </w:r>
                </w:p>
                <w:p w14:paraId="5908C6BB" w14:textId="77777777" w:rsidR="006B4499" w:rsidRDefault="0086564F" w:rsidP="00D940CC">
                  <w:pPr>
                    <w:rPr>
                      <w:rFonts w:ascii="Century Gothic" w:hAnsi="Century Gothic" w:cs="Tahoma"/>
                      <w:sz w:val="20"/>
                      <w:szCs w:val="20"/>
                    </w:rPr>
                  </w:pPr>
                  <w:r w:rsidRPr="00D44B9A">
                    <w:rPr>
                      <w:rFonts w:ascii="Century Gothic" w:hAnsi="Century Gothic" w:cs="Tahoma"/>
                      <w:sz w:val="20"/>
                      <w:szCs w:val="20"/>
                    </w:rPr>
                    <w:t>Peter McConnochie</w:t>
                  </w:r>
                  <w:r>
                    <w:rPr>
                      <w:rFonts w:ascii="Century Gothic" w:hAnsi="Century Gothic" w:cs="Tahoma"/>
                      <w:sz w:val="20"/>
                      <w:szCs w:val="20"/>
                    </w:rPr>
                    <w:t xml:space="preserve"> (NCC)</w:t>
                  </w:r>
                </w:p>
                <w:p w14:paraId="6F06337A" w14:textId="0CF58F44" w:rsidR="00205BC1" w:rsidRPr="00BD0467" w:rsidRDefault="00205BC1" w:rsidP="00480C9B">
                  <w:pPr>
                    <w:spacing w:after="60"/>
                    <w:rPr>
                      <w:rFonts w:ascii="Century Gothic" w:hAnsi="Century Gothic" w:cs="Tahoma"/>
                      <w:sz w:val="20"/>
                      <w:szCs w:val="20"/>
                    </w:rPr>
                  </w:pPr>
                  <w:r>
                    <w:rPr>
                      <w:rFonts w:ascii="Century Gothic" w:hAnsi="Century Gothic" w:cs="Tahoma"/>
                      <w:sz w:val="20"/>
                      <w:szCs w:val="20"/>
                    </w:rPr>
                    <w:t>Jenny Hallam (NCC)</w:t>
                  </w:r>
                </w:p>
              </w:tc>
              <w:tc>
                <w:tcPr>
                  <w:tcW w:w="1703" w:type="dxa"/>
                  <w:shd w:val="clear" w:color="auto" w:fill="auto"/>
                </w:tcPr>
                <w:p w14:paraId="5BF1B1A0" w14:textId="355B6543" w:rsidR="006B4499" w:rsidRPr="00BD0467" w:rsidRDefault="3BFA0FE2" w:rsidP="00D9490A">
                  <w:pPr>
                    <w:spacing w:before="60" w:after="60"/>
                    <w:jc w:val="center"/>
                    <w:rPr>
                      <w:rFonts w:ascii="Century Gothic" w:hAnsi="Century Gothic" w:cs="Tahoma"/>
                      <w:sz w:val="20"/>
                      <w:szCs w:val="20"/>
                    </w:rPr>
                  </w:pPr>
                  <w:r w:rsidRPr="00BD0467">
                    <w:rPr>
                      <w:rFonts w:ascii="Century Gothic" w:hAnsi="Century Gothic" w:cs="Tahoma"/>
                      <w:sz w:val="20"/>
                      <w:szCs w:val="20"/>
                    </w:rPr>
                    <w:t>Mar 202</w:t>
                  </w:r>
                  <w:r w:rsidR="00123453">
                    <w:rPr>
                      <w:rFonts w:ascii="Century Gothic" w:hAnsi="Century Gothic" w:cs="Tahoma"/>
                      <w:sz w:val="20"/>
                      <w:szCs w:val="20"/>
                    </w:rPr>
                    <w:t>4</w:t>
                  </w:r>
                </w:p>
              </w:tc>
              <w:tc>
                <w:tcPr>
                  <w:tcW w:w="7373" w:type="dxa"/>
                  <w:shd w:val="clear" w:color="auto" w:fill="auto"/>
                </w:tcPr>
                <w:p w14:paraId="51786BEC" w14:textId="51CF25A7" w:rsidR="006B4499" w:rsidRPr="00FA2654" w:rsidRDefault="001E508B" w:rsidP="00C93706">
                  <w:pPr>
                    <w:pStyle w:val="ListParagraph"/>
                    <w:numPr>
                      <w:ilvl w:val="0"/>
                      <w:numId w:val="34"/>
                    </w:numPr>
                    <w:spacing w:before="60" w:after="60"/>
                    <w:rPr>
                      <w:rFonts w:ascii="Century Gothic" w:hAnsi="Century Gothic" w:cs="Tahoma"/>
                      <w:color w:val="FF0000"/>
                      <w:sz w:val="20"/>
                      <w:szCs w:val="20"/>
                    </w:rPr>
                  </w:pPr>
                  <w:r w:rsidRPr="00FA2654">
                    <w:rPr>
                      <w:rFonts w:ascii="Century Gothic" w:hAnsi="Century Gothic" w:cs="Tahoma"/>
                      <w:sz w:val="20"/>
                      <w:szCs w:val="20"/>
                    </w:rPr>
                    <w:t>NPCF to identify three representatives to be members of the PAIG (Oct</w:t>
                  </w:r>
                  <w:r w:rsidR="005E4FD9">
                    <w:rPr>
                      <w:rFonts w:ascii="Century Gothic" w:hAnsi="Century Gothic" w:cs="Tahoma"/>
                      <w:sz w:val="20"/>
                      <w:szCs w:val="20"/>
                    </w:rPr>
                    <w:t>ober</w:t>
                  </w:r>
                  <w:r w:rsidRPr="00FA2654">
                    <w:rPr>
                      <w:rFonts w:ascii="Century Gothic" w:hAnsi="Century Gothic" w:cs="Tahoma"/>
                      <w:sz w:val="20"/>
                      <w:szCs w:val="20"/>
                    </w:rPr>
                    <w:t xml:space="preserve"> 2024</w:t>
                  </w:r>
                  <w:r w:rsidR="00FA2654" w:rsidRPr="00FA2654">
                    <w:rPr>
                      <w:rFonts w:ascii="Century Gothic" w:hAnsi="Century Gothic" w:cs="Tahoma"/>
                      <w:sz w:val="20"/>
                      <w:szCs w:val="20"/>
                    </w:rPr>
                    <w:t>)</w:t>
                  </w:r>
                  <w:r w:rsidR="00FA2654">
                    <w:rPr>
                      <w:rFonts w:ascii="Century Gothic" w:hAnsi="Century Gothic" w:cs="Tahoma"/>
                      <w:sz w:val="20"/>
                      <w:szCs w:val="20"/>
                    </w:rPr>
                    <w:t>.</w:t>
                  </w:r>
                </w:p>
                <w:p w14:paraId="5B7F60C0" w14:textId="77777777" w:rsidR="00FA2654" w:rsidRPr="005E4FD9" w:rsidRDefault="00FA2654" w:rsidP="00C93706">
                  <w:pPr>
                    <w:pStyle w:val="ListParagraph"/>
                    <w:numPr>
                      <w:ilvl w:val="0"/>
                      <w:numId w:val="34"/>
                    </w:numPr>
                    <w:spacing w:before="60" w:after="60"/>
                    <w:rPr>
                      <w:rFonts w:ascii="Century Gothic" w:hAnsi="Century Gothic" w:cs="Tahoma"/>
                      <w:color w:val="FF0000"/>
                      <w:sz w:val="20"/>
                      <w:szCs w:val="20"/>
                    </w:rPr>
                  </w:pPr>
                  <w:r>
                    <w:rPr>
                      <w:rFonts w:ascii="Century Gothic" w:hAnsi="Century Gothic" w:cs="Tahoma"/>
                      <w:sz w:val="20"/>
                      <w:szCs w:val="20"/>
                    </w:rPr>
                    <w:t xml:space="preserve">Pioneers Youth Forum </w:t>
                  </w:r>
                  <w:r w:rsidR="005E4FD9">
                    <w:rPr>
                      <w:rFonts w:ascii="Century Gothic" w:hAnsi="Century Gothic" w:cs="Tahoma"/>
                      <w:sz w:val="20"/>
                      <w:szCs w:val="20"/>
                    </w:rPr>
                    <w:t>to agree to be the voice of children and young people linking with the PAIG</w:t>
                  </w:r>
                  <w:r>
                    <w:rPr>
                      <w:rFonts w:ascii="Century Gothic" w:hAnsi="Century Gothic" w:cs="Tahoma"/>
                      <w:sz w:val="20"/>
                      <w:szCs w:val="20"/>
                    </w:rPr>
                    <w:t xml:space="preserve"> </w:t>
                  </w:r>
                  <w:r w:rsidR="005E4FD9">
                    <w:rPr>
                      <w:rFonts w:ascii="Century Gothic" w:hAnsi="Century Gothic" w:cs="Tahoma"/>
                      <w:sz w:val="20"/>
                      <w:szCs w:val="20"/>
                    </w:rPr>
                    <w:t>(November 2024).</w:t>
                  </w:r>
                </w:p>
                <w:p w14:paraId="62382CF3" w14:textId="2D4DCA66" w:rsidR="005E4FD9" w:rsidRPr="00C93706" w:rsidRDefault="005E4FD9" w:rsidP="00C93706">
                  <w:pPr>
                    <w:pStyle w:val="ListParagraph"/>
                    <w:numPr>
                      <w:ilvl w:val="0"/>
                      <w:numId w:val="34"/>
                    </w:numPr>
                    <w:spacing w:before="60" w:after="60"/>
                    <w:rPr>
                      <w:rFonts w:ascii="Century Gothic" w:hAnsi="Century Gothic" w:cs="Tahoma"/>
                      <w:color w:val="FF0000"/>
                      <w:sz w:val="20"/>
                      <w:szCs w:val="20"/>
                    </w:rPr>
                  </w:pPr>
                  <w:r w:rsidRPr="00F2325A">
                    <w:rPr>
                      <w:rFonts w:ascii="Century Gothic" w:hAnsi="Century Gothic" w:cs="Tahoma"/>
                      <w:sz w:val="20"/>
                      <w:szCs w:val="20"/>
                    </w:rPr>
                    <w:t xml:space="preserve">PAIG to identify </w:t>
                  </w:r>
                  <w:r w:rsidR="006A6486">
                    <w:rPr>
                      <w:rFonts w:ascii="Century Gothic" w:hAnsi="Century Gothic" w:cs="Tahoma"/>
                      <w:sz w:val="20"/>
                      <w:szCs w:val="20"/>
                    </w:rPr>
                    <w:t xml:space="preserve">the </w:t>
                  </w:r>
                  <w:r w:rsidRPr="00F2325A">
                    <w:rPr>
                      <w:rFonts w:ascii="Century Gothic" w:hAnsi="Century Gothic" w:cs="Tahoma"/>
                      <w:sz w:val="20"/>
                      <w:szCs w:val="20"/>
                    </w:rPr>
                    <w:t>areas</w:t>
                  </w:r>
                  <w:r w:rsidR="00F2325A" w:rsidRPr="00F2325A">
                    <w:rPr>
                      <w:rFonts w:ascii="Century Gothic" w:hAnsi="Century Gothic" w:cs="Tahoma"/>
                      <w:sz w:val="20"/>
                      <w:szCs w:val="20"/>
                    </w:rPr>
                    <w:t xml:space="preserve"> of improvement activities</w:t>
                  </w:r>
                  <w:r w:rsidRPr="00F2325A">
                    <w:rPr>
                      <w:rFonts w:ascii="Century Gothic" w:hAnsi="Century Gothic" w:cs="Tahoma"/>
                      <w:sz w:val="20"/>
                      <w:szCs w:val="20"/>
                    </w:rPr>
                    <w:t xml:space="preserve"> for the Pioneers Youth Forum to be </w:t>
                  </w:r>
                  <w:r w:rsidR="00F2325A" w:rsidRPr="00F2325A">
                    <w:rPr>
                      <w:rFonts w:ascii="Century Gothic" w:hAnsi="Century Gothic" w:cs="Tahoma"/>
                      <w:sz w:val="20"/>
                      <w:szCs w:val="20"/>
                    </w:rPr>
                    <w:t>engaged</w:t>
                  </w:r>
                  <w:r w:rsidR="006A6486">
                    <w:rPr>
                      <w:rFonts w:ascii="Century Gothic" w:hAnsi="Century Gothic" w:cs="Tahoma"/>
                      <w:sz w:val="20"/>
                      <w:szCs w:val="20"/>
                    </w:rPr>
                    <w:t xml:space="preserve"> with (May 2024). </w:t>
                  </w:r>
                </w:p>
              </w:tc>
              <w:tc>
                <w:tcPr>
                  <w:tcW w:w="5667" w:type="dxa"/>
                  <w:shd w:val="clear" w:color="auto" w:fill="auto"/>
                </w:tcPr>
                <w:p w14:paraId="195F0126" w14:textId="5B8D69E1" w:rsidR="00491A47" w:rsidRPr="003E753E" w:rsidRDefault="00946F66" w:rsidP="003E753E">
                  <w:pPr>
                    <w:pStyle w:val="ListParagraph"/>
                    <w:numPr>
                      <w:ilvl w:val="0"/>
                      <w:numId w:val="34"/>
                    </w:numPr>
                    <w:spacing w:before="60" w:after="60"/>
                    <w:rPr>
                      <w:rFonts w:ascii="Century Gothic" w:eastAsia="Times New Roman" w:hAnsi="Century Gothic" w:cs="Tahoma"/>
                      <w:sz w:val="20"/>
                      <w:szCs w:val="20"/>
                    </w:rPr>
                  </w:pPr>
                  <w:r>
                    <w:rPr>
                      <w:rFonts w:ascii="Century Gothic" w:eastAsia="Tahoma" w:hAnsi="Century Gothic" w:cs="Tahoma"/>
                      <w:sz w:val="20"/>
                      <w:szCs w:val="20"/>
                    </w:rPr>
                    <w:t>C</w:t>
                  </w:r>
                  <w:r w:rsidR="00B95D44">
                    <w:rPr>
                      <w:rFonts w:ascii="Century Gothic" w:eastAsia="Tahoma" w:hAnsi="Century Gothic" w:cs="Tahoma"/>
                      <w:sz w:val="20"/>
                      <w:szCs w:val="20"/>
                    </w:rPr>
                    <w:t>hildren and young people with SEND and their parents and carers</w:t>
                  </w:r>
                  <w:r>
                    <w:rPr>
                      <w:rFonts w:ascii="Century Gothic" w:eastAsia="Tahoma" w:hAnsi="Century Gothic" w:cs="Tahoma"/>
                      <w:sz w:val="20"/>
                      <w:szCs w:val="20"/>
                    </w:rPr>
                    <w:t xml:space="preserve"> are included the </w:t>
                  </w:r>
                  <w:r w:rsidR="008C695C">
                    <w:rPr>
                      <w:rFonts w:ascii="Century Gothic" w:eastAsia="Tahoma" w:hAnsi="Century Gothic" w:cs="Tahoma"/>
                      <w:sz w:val="20"/>
                      <w:szCs w:val="20"/>
                    </w:rPr>
                    <w:t>governance arrangements for the SEND local area partnership.</w:t>
                  </w:r>
                </w:p>
                <w:p w14:paraId="73B26802" w14:textId="7E8375B6" w:rsidR="006B4499" w:rsidRPr="00C93706" w:rsidRDefault="6F64AE17" w:rsidP="00C93706">
                  <w:pPr>
                    <w:pStyle w:val="ListParagraph"/>
                    <w:numPr>
                      <w:ilvl w:val="0"/>
                      <w:numId w:val="36"/>
                    </w:numPr>
                    <w:spacing w:before="60" w:after="60"/>
                    <w:rPr>
                      <w:rFonts w:ascii="Century Gothic" w:eastAsia="Times New Roman" w:hAnsi="Century Gothic" w:cs="Tahoma"/>
                      <w:sz w:val="20"/>
                      <w:szCs w:val="20"/>
                    </w:rPr>
                  </w:pPr>
                  <w:r w:rsidRPr="00C93706">
                    <w:rPr>
                      <w:rFonts w:ascii="Century Gothic" w:eastAsia="Times New Roman" w:hAnsi="Century Gothic" w:cs="Tahoma"/>
                      <w:sz w:val="20"/>
                      <w:szCs w:val="20"/>
                    </w:rPr>
                    <w:t>Children, young people</w:t>
                  </w:r>
                  <w:r w:rsidR="00946F66">
                    <w:rPr>
                      <w:rFonts w:ascii="Century Gothic" w:eastAsia="Times New Roman" w:hAnsi="Century Gothic" w:cs="Tahoma"/>
                      <w:sz w:val="20"/>
                      <w:szCs w:val="20"/>
                    </w:rPr>
                    <w:t xml:space="preserve"> with SEND</w:t>
                  </w:r>
                  <w:r w:rsidRPr="00C93706">
                    <w:rPr>
                      <w:rFonts w:ascii="Century Gothic" w:eastAsia="Times New Roman" w:hAnsi="Century Gothic" w:cs="Tahoma"/>
                      <w:sz w:val="20"/>
                      <w:szCs w:val="20"/>
                    </w:rPr>
                    <w:t xml:space="preserve">, </w:t>
                  </w:r>
                  <w:r w:rsidR="00946F66">
                    <w:rPr>
                      <w:rFonts w:ascii="Century Gothic" w:eastAsia="Times New Roman" w:hAnsi="Century Gothic" w:cs="Tahoma"/>
                      <w:sz w:val="20"/>
                      <w:szCs w:val="20"/>
                    </w:rPr>
                    <w:t xml:space="preserve">their </w:t>
                  </w:r>
                  <w:r w:rsidRPr="00C93706">
                    <w:rPr>
                      <w:rFonts w:ascii="Century Gothic" w:eastAsia="Times New Roman" w:hAnsi="Century Gothic" w:cs="Tahoma"/>
                      <w:sz w:val="20"/>
                      <w:szCs w:val="20"/>
                    </w:rPr>
                    <w:t>parents</w:t>
                  </w:r>
                  <w:r w:rsidR="00456806" w:rsidRPr="00C93706">
                    <w:rPr>
                      <w:rFonts w:ascii="Century Gothic" w:eastAsia="Times New Roman" w:hAnsi="Century Gothic" w:cs="Tahoma"/>
                      <w:sz w:val="20"/>
                      <w:szCs w:val="20"/>
                    </w:rPr>
                    <w:t>,</w:t>
                  </w:r>
                  <w:r w:rsidRPr="00C93706">
                    <w:rPr>
                      <w:rFonts w:ascii="Century Gothic" w:eastAsia="Times New Roman" w:hAnsi="Century Gothic" w:cs="Tahoma"/>
                      <w:sz w:val="20"/>
                      <w:szCs w:val="20"/>
                    </w:rPr>
                    <w:t xml:space="preserve"> and carers will understand the impact of their engagement on service developments and when change is not possible, will understand why.</w:t>
                  </w:r>
                </w:p>
                <w:p w14:paraId="202160B6" w14:textId="48A5395B" w:rsidR="006B4499" w:rsidRPr="00BD0467" w:rsidRDefault="006B4499" w:rsidP="00D9490A">
                  <w:pPr>
                    <w:spacing w:before="60" w:after="60"/>
                    <w:jc w:val="center"/>
                    <w:rPr>
                      <w:rFonts w:ascii="Century Gothic" w:hAnsi="Century Gothic" w:cs="Tahoma"/>
                      <w:b/>
                      <w:bCs/>
                      <w:sz w:val="20"/>
                      <w:szCs w:val="20"/>
                    </w:rPr>
                  </w:pPr>
                </w:p>
              </w:tc>
            </w:tr>
            <w:tr w:rsidR="00DF58A1" w:rsidRPr="00077C8B" w14:paraId="4558DF35" w14:textId="77777777" w:rsidTr="003E40B1">
              <w:trPr>
                <w:tblHeader/>
              </w:trPr>
              <w:tc>
                <w:tcPr>
                  <w:tcW w:w="995" w:type="dxa"/>
                  <w:shd w:val="clear" w:color="auto" w:fill="auto"/>
                </w:tcPr>
                <w:p w14:paraId="6E6CBE4E" w14:textId="04CA78F3" w:rsidR="006B4499" w:rsidRPr="00BD0467" w:rsidRDefault="00D57871" w:rsidP="00D9490A">
                  <w:pPr>
                    <w:spacing w:before="60" w:after="60"/>
                    <w:jc w:val="center"/>
                    <w:rPr>
                      <w:rFonts w:ascii="Century Gothic" w:hAnsi="Century Gothic" w:cs="Tahoma"/>
                      <w:b/>
                      <w:bCs/>
                      <w:sz w:val="20"/>
                      <w:szCs w:val="20"/>
                    </w:rPr>
                  </w:pPr>
                  <w:r>
                    <w:rPr>
                      <w:rFonts w:ascii="Century Gothic" w:hAnsi="Century Gothic" w:cs="Tahoma"/>
                      <w:b/>
                      <w:bCs/>
                      <w:sz w:val="20"/>
                      <w:szCs w:val="20"/>
                    </w:rPr>
                    <w:t>4.2</w:t>
                  </w:r>
                </w:p>
              </w:tc>
              <w:tc>
                <w:tcPr>
                  <w:tcW w:w="2431" w:type="dxa"/>
                  <w:shd w:val="clear" w:color="auto" w:fill="auto"/>
                </w:tcPr>
                <w:p w14:paraId="5CCDBB2F" w14:textId="0A517468" w:rsidR="006B4499" w:rsidRPr="00BF282A" w:rsidRDefault="00BF282A" w:rsidP="00D57871">
                  <w:pPr>
                    <w:spacing w:before="60" w:after="60"/>
                    <w:rPr>
                      <w:rFonts w:ascii="Century Gothic" w:hAnsi="Century Gothic" w:cs="Tahoma"/>
                      <w:sz w:val="20"/>
                      <w:szCs w:val="20"/>
                    </w:rPr>
                  </w:pPr>
                  <w:r w:rsidRPr="00BF282A">
                    <w:rPr>
                      <w:rFonts w:ascii="Century Gothic" w:hAnsi="Century Gothic" w:cs="Tahoma"/>
                      <w:sz w:val="20"/>
                      <w:szCs w:val="20"/>
                    </w:rPr>
                    <w:t xml:space="preserve">Continue to develop </w:t>
                  </w:r>
                  <w:r w:rsidR="00C74C59">
                    <w:rPr>
                      <w:rFonts w:ascii="Century Gothic" w:hAnsi="Century Gothic" w:cs="Tahoma"/>
                      <w:sz w:val="20"/>
                      <w:szCs w:val="20"/>
                    </w:rPr>
                    <w:t>the role of focus groups of children and young people in educational settings.</w:t>
                  </w:r>
                </w:p>
              </w:tc>
              <w:tc>
                <w:tcPr>
                  <w:tcW w:w="2125" w:type="dxa"/>
                  <w:shd w:val="clear" w:color="auto" w:fill="auto"/>
                </w:tcPr>
                <w:p w14:paraId="5B92D5DC" w14:textId="229EB60F" w:rsidR="006B4499" w:rsidRPr="00BD0467" w:rsidRDefault="00BF282A" w:rsidP="00843E97">
                  <w:pPr>
                    <w:spacing w:before="60" w:after="60"/>
                    <w:rPr>
                      <w:rFonts w:ascii="Century Gothic" w:eastAsia="Tahoma" w:hAnsi="Century Gothic" w:cs="Tahoma"/>
                      <w:sz w:val="20"/>
                      <w:szCs w:val="20"/>
                    </w:rPr>
                  </w:pPr>
                  <w:r>
                    <w:rPr>
                      <w:rFonts w:ascii="Century Gothic" w:eastAsia="Tahoma" w:hAnsi="Century Gothic" w:cs="Tahoma"/>
                      <w:sz w:val="20"/>
                      <w:szCs w:val="20"/>
                    </w:rPr>
                    <w:t>Jenny Hallam (NCC)</w:t>
                  </w:r>
                </w:p>
              </w:tc>
              <w:tc>
                <w:tcPr>
                  <w:tcW w:w="1703" w:type="dxa"/>
                  <w:shd w:val="clear" w:color="auto" w:fill="auto"/>
                </w:tcPr>
                <w:p w14:paraId="2B234652" w14:textId="4B92D8DA" w:rsidR="006B4499" w:rsidRPr="00BD0467" w:rsidRDefault="0046011F" w:rsidP="00D9490A">
                  <w:pPr>
                    <w:spacing w:before="60" w:after="60"/>
                    <w:jc w:val="center"/>
                    <w:rPr>
                      <w:rFonts w:ascii="Century Gothic" w:hAnsi="Century Gothic" w:cs="Tahoma"/>
                      <w:sz w:val="20"/>
                      <w:szCs w:val="20"/>
                    </w:rPr>
                  </w:pPr>
                  <w:r>
                    <w:rPr>
                      <w:rFonts w:ascii="Century Gothic" w:hAnsi="Century Gothic" w:cs="Tahoma"/>
                      <w:sz w:val="20"/>
                      <w:szCs w:val="20"/>
                    </w:rPr>
                    <w:t>Oct</w:t>
                  </w:r>
                  <w:r w:rsidR="00BF282A">
                    <w:rPr>
                      <w:rFonts w:ascii="Century Gothic" w:hAnsi="Century Gothic" w:cs="Tahoma"/>
                      <w:sz w:val="20"/>
                      <w:szCs w:val="20"/>
                    </w:rPr>
                    <w:t xml:space="preserve"> 2024</w:t>
                  </w:r>
                </w:p>
              </w:tc>
              <w:tc>
                <w:tcPr>
                  <w:tcW w:w="7373" w:type="dxa"/>
                  <w:shd w:val="clear" w:color="auto" w:fill="auto"/>
                </w:tcPr>
                <w:p w14:paraId="665E88D8" w14:textId="77777777" w:rsidR="00A40B54" w:rsidRDefault="00E20CE0" w:rsidP="00C93706">
                  <w:pPr>
                    <w:pStyle w:val="ListParagraph"/>
                    <w:numPr>
                      <w:ilvl w:val="0"/>
                      <w:numId w:val="33"/>
                    </w:numPr>
                    <w:spacing w:before="60" w:after="60"/>
                    <w:rPr>
                      <w:rFonts w:ascii="Century Gothic" w:eastAsia="Tahoma" w:hAnsi="Century Gothic" w:cs="Tahoma"/>
                      <w:sz w:val="20"/>
                      <w:szCs w:val="20"/>
                    </w:rPr>
                  </w:pPr>
                  <w:r>
                    <w:rPr>
                      <w:rFonts w:ascii="Century Gothic" w:eastAsia="Tahoma" w:hAnsi="Century Gothic" w:cs="Tahoma"/>
                      <w:sz w:val="20"/>
                      <w:szCs w:val="20"/>
                    </w:rPr>
                    <w:t xml:space="preserve">Termly engagement </w:t>
                  </w:r>
                  <w:r w:rsidR="003E40B1">
                    <w:rPr>
                      <w:rFonts w:ascii="Century Gothic" w:eastAsia="Tahoma" w:hAnsi="Century Gothic" w:cs="Tahoma"/>
                      <w:sz w:val="20"/>
                      <w:szCs w:val="20"/>
                    </w:rPr>
                    <w:t>with focus groups</w:t>
                  </w:r>
                  <w:r w:rsidR="00A52601">
                    <w:rPr>
                      <w:rFonts w:ascii="Century Gothic" w:eastAsia="Tahoma" w:hAnsi="Century Gothic" w:cs="Tahoma"/>
                      <w:sz w:val="20"/>
                      <w:szCs w:val="20"/>
                    </w:rPr>
                    <w:t xml:space="preserve"> on specific themes</w:t>
                  </w:r>
                  <w:r w:rsidR="00A40B54">
                    <w:rPr>
                      <w:rFonts w:ascii="Century Gothic" w:eastAsia="Tahoma" w:hAnsi="Century Gothic" w:cs="Tahoma"/>
                      <w:sz w:val="20"/>
                      <w:szCs w:val="20"/>
                    </w:rPr>
                    <w:t>.</w:t>
                  </w:r>
                </w:p>
                <w:p w14:paraId="414E53B8" w14:textId="77777777" w:rsidR="00FC1FB0" w:rsidRDefault="00A40B54" w:rsidP="00C93706">
                  <w:pPr>
                    <w:pStyle w:val="ListParagraph"/>
                    <w:numPr>
                      <w:ilvl w:val="0"/>
                      <w:numId w:val="33"/>
                    </w:numPr>
                    <w:spacing w:before="60" w:after="60"/>
                    <w:rPr>
                      <w:rFonts w:ascii="Century Gothic" w:eastAsia="Tahoma" w:hAnsi="Century Gothic" w:cs="Tahoma"/>
                      <w:sz w:val="20"/>
                      <w:szCs w:val="20"/>
                    </w:rPr>
                  </w:pPr>
                  <w:r>
                    <w:rPr>
                      <w:rFonts w:ascii="Century Gothic" w:eastAsia="Tahoma" w:hAnsi="Century Gothic" w:cs="Tahoma"/>
                      <w:sz w:val="20"/>
                      <w:szCs w:val="20"/>
                    </w:rPr>
                    <w:t>6 monthly reports to the PAIG on the activities</w:t>
                  </w:r>
                  <w:r w:rsidR="00C84C0F">
                    <w:rPr>
                      <w:rFonts w:ascii="Century Gothic" w:eastAsia="Tahoma" w:hAnsi="Century Gothic" w:cs="Tahoma"/>
                      <w:sz w:val="20"/>
                      <w:szCs w:val="20"/>
                    </w:rPr>
                    <w:t xml:space="preserve"> undertaken and views of the children and young people.</w:t>
                  </w:r>
                </w:p>
                <w:p w14:paraId="536F383E" w14:textId="77777777" w:rsidR="006B4499" w:rsidRDefault="00FC1FB0" w:rsidP="00C93706">
                  <w:pPr>
                    <w:pStyle w:val="ListParagraph"/>
                    <w:numPr>
                      <w:ilvl w:val="0"/>
                      <w:numId w:val="33"/>
                    </w:numPr>
                    <w:spacing w:before="60" w:after="60"/>
                    <w:rPr>
                      <w:rFonts w:ascii="Century Gothic" w:eastAsia="Tahoma" w:hAnsi="Century Gothic" w:cs="Tahoma"/>
                      <w:sz w:val="20"/>
                      <w:szCs w:val="20"/>
                    </w:rPr>
                  </w:pPr>
                  <w:r>
                    <w:rPr>
                      <w:rFonts w:ascii="Century Gothic" w:eastAsia="Tahoma" w:hAnsi="Century Gothic" w:cs="Tahoma"/>
                      <w:sz w:val="20"/>
                      <w:szCs w:val="20"/>
                    </w:rPr>
                    <w:t xml:space="preserve">Deliver a local area </w:t>
                  </w:r>
                  <w:r w:rsidR="003656EF">
                    <w:rPr>
                      <w:rFonts w:ascii="Century Gothic" w:eastAsia="Tahoma" w:hAnsi="Century Gothic" w:cs="Tahoma"/>
                      <w:sz w:val="20"/>
                      <w:szCs w:val="20"/>
                    </w:rPr>
                    <w:t>‘’Voices of children and young people with SEND</w:t>
                  </w:r>
                  <w:r w:rsidR="0046011F">
                    <w:rPr>
                      <w:rFonts w:ascii="Century Gothic" w:eastAsia="Tahoma" w:hAnsi="Century Gothic" w:cs="Tahoma"/>
                      <w:sz w:val="20"/>
                      <w:szCs w:val="20"/>
                    </w:rPr>
                    <w:t xml:space="preserve">’’ event involving Nottinghamshire children and young people (Autumn 2024) </w:t>
                  </w:r>
                  <w:r>
                    <w:rPr>
                      <w:rFonts w:ascii="Century Gothic" w:eastAsia="Tahoma" w:hAnsi="Century Gothic" w:cs="Tahoma"/>
                      <w:sz w:val="20"/>
                      <w:szCs w:val="20"/>
                    </w:rPr>
                    <w:t xml:space="preserve"> </w:t>
                  </w:r>
                  <w:r w:rsidR="003E40B1">
                    <w:rPr>
                      <w:rFonts w:ascii="Century Gothic" w:eastAsia="Tahoma" w:hAnsi="Century Gothic" w:cs="Tahoma"/>
                      <w:sz w:val="20"/>
                      <w:szCs w:val="20"/>
                    </w:rPr>
                    <w:t xml:space="preserve"> </w:t>
                  </w:r>
                </w:p>
                <w:p w14:paraId="034D72C3" w14:textId="6BFFE7DF" w:rsidR="006370CB" w:rsidRPr="006370CB" w:rsidRDefault="006370CB" w:rsidP="006370CB">
                  <w:pPr>
                    <w:pStyle w:val="ListParagraph"/>
                    <w:spacing w:before="60" w:after="60"/>
                    <w:ind w:left="360"/>
                    <w:rPr>
                      <w:rFonts w:ascii="Century Gothic" w:eastAsia="Tahoma" w:hAnsi="Century Gothic" w:cs="Tahoma"/>
                      <w:sz w:val="6"/>
                      <w:szCs w:val="6"/>
                    </w:rPr>
                  </w:pPr>
                </w:p>
              </w:tc>
              <w:tc>
                <w:tcPr>
                  <w:tcW w:w="5667" w:type="dxa"/>
                  <w:shd w:val="clear" w:color="auto" w:fill="auto"/>
                </w:tcPr>
                <w:p w14:paraId="4D385471" w14:textId="28710ABC" w:rsidR="006B4499" w:rsidRPr="00E20CE0" w:rsidRDefault="00E20CE0" w:rsidP="00E20CE0">
                  <w:pPr>
                    <w:pStyle w:val="ListParagraph"/>
                    <w:numPr>
                      <w:ilvl w:val="0"/>
                      <w:numId w:val="33"/>
                    </w:numPr>
                    <w:spacing w:before="60" w:after="60"/>
                    <w:rPr>
                      <w:rFonts w:ascii="Century Gothic" w:hAnsi="Century Gothic" w:cs="Tahoma"/>
                      <w:b/>
                      <w:bCs/>
                      <w:sz w:val="20"/>
                      <w:szCs w:val="20"/>
                    </w:rPr>
                  </w:pPr>
                  <w:r w:rsidRPr="00E20CE0">
                    <w:rPr>
                      <w:rFonts w:ascii="Century Gothic" w:eastAsia="Arial" w:hAnsi="Century Gothic" w:cs="Tahoma"/>
                      <w:sz w:val="20"/>
                      <w:szCs w:val="20"/>
                    </w:rPr>
                    <w:t xml:space="preserve">Strengthened engagement and coproduction </w:t>
                  </w:r>
                  <w:r>
                    <w:rPr>
                      <w:rFonts w:ascii="Century Gothic" w:eastAsia="Arial" w:hAnsi="Century Gothic" w:cs="Tahoma"/>
                      <w:sz w:val="20"/>
                      <w:szCs w:val="20"/>
                    </w:rPr>
                    <w:t xml:space="preserve">with children and young people with SEND. </w:t>
                  </w:r>
                </w:p>
              </w:tc>
            </w:tr>
            <w:tr w:rsidR="11D50C2A" w:rsidRPr="00077C8B" w14:paraId="62EF8EB4" w14:textId="77777777" w:rsidTr="003E40B1">
              <w:trPr>
                <w:trHeight w:val="300"/>
                <w:tblHeader/>
              </w:trPr>
              <w:tc>
                <w:tcPr>
                  <w:tcW w:w="995" w:type="dxa"/>
                  <w:shd w:val="clear" w:color="auto" w:fill="auto"/>
                </w:tcPr>
                <w:p w14:paraId="11087D91" w14:textId="548FA30E" w:rsidR="092A72CB" w:rsidRPr="00BD0467" w:rsidRDefault="092A72CB" w:rsidP="00D9490A">
                  <w:pPr>
                    <w:spacing w:before="60" w:after="60"/>
                    <w:jc w:val="center"/>
                    <w:rPr>
                      <w:rFonts w:ascii="Century Gothic" w:hAnsi="Century Gothic" w:cs="Tahoma"/>
                      <w:b/>
                      <w:bCs/>
                      <w:sz w:val="20"/>
                      <w:szCs w:val="20"/>
                    </w:rPr>
                  </w:pPr>
                  <w:r w:rsidRPr="00BD0467">
                    <w:rPr>
                      <w:rFonts w:ascii="Century Gothic" w:hAnsi="Century Gothic" w:cs="Tahoma"/>
                      <w:b/>
                      <w:bCs/>
                      <w:sz w:val="20"/>
                      <w:szCs w:val="20"/>
                    </w:rPr>
                    <w:t>4.</w:t>
                  </w:r>
                  <w:r w:rsidR="00522BDF">
                    <w:rPr>
                      <w:rFonts w:ascii="Century Gothic" w:hAnsi="Century Gothic" w:cs="Tahoma"/>
                      <w:b/>
                      <w:bCs/>
                      <w:sz w:val="20"/>
                      <w:szCs w:val="20"/>
                    </w:rPr>
                    <w:t>3</w:t>
                  </w:r>
                </w:p>
              </w:tc>
              <w:tc>
                <w:tcPr>
                  <w:tcW w:w="2431" w:type="dxa"/>
                  <w:shd w:val="clear" w:color="auto" w:fill="auto"/>
                </w:tcPr>
                <w:p w14:paraId="38E4BAE4" w14:textId="07CAD2E8" w:rsidR="3C47B813" w:rsidRPr="00BD0467" w:rsidRDefault="3C47B813" w:rsidP="00D9490A">
                  <w:pPr>
                    <w:spacing w:before="60" w:after="60"/>
                    <w:rPr>
                      <w:rFonts w:ascii="Century Gothic" w:eastAsia="Arial" w:hAnsi="Century Gothic" w:cs="Tahoma"/>
                      <w:sz w:val="20"/>
                      <w:szCs w:val="20"/>
                    </w:rPr>
                  </w:pPr>
                  <w:r w:rsidRPr="00BD0467">
                    <w:rPr>
                      <w:rFonts w:ascii="Century Gothic" w:eastAsia="Arial" w:hAnsi="Century Gothic" w:cs="Tahoma"/>
                      <w:sz w:val="20"/>
                      <w:szCs w:val="20"/>
                    </w:rPr>
                    <w:t>To</w:t>
                  </w:r>
                  <w:r w:rsidR="092A72CB" w:rsidRPr="00BD0467">
                    <w:rPr>
                      <w:rFonts w:ascii="Century Gothic" w:eastAsia="Arial" w:hAnsi="Century Gothic" w:cs="Tahoma"/>
                      <w:sz w:val="20"/>
                      <w:szCs w:val="20"/>
                    </w:rPr>
                    <w:t xml:space="preserve"> support the </w:t>
                  </w:r>
                  <w:r w:rsidR="1CA0C62D" w:rsidRPr="00BD0467">
                    <w:rPr>
                      <w:rFonts w:ascii="Century Gothic" w:eastAsia="Arial" w:hAnsi="Century Gothic" w:cs="Tahoma"/>
                      <w:sz w:val="20"/>
                      <w:szCs w:val="20"/>
                    </w:rPr>
                    <w:t>Nottinghamshire</w:t>
                  </w:r>
                  <w:r w:rsidR="092A72CB" w:rsidRPr="00BD0467">
                    <w:rPr>
                      <w:rFonts w:ascii="Century Gothic" w:eastAsia="Arial" w:hAnsi="Century Gothic" w:cs="Tahoma"/>
                      <w:sz w:val="20"/>
                      <w:szCs w:val="20"/>
                    </w:rPr>
                    <w:t xml:space="preserve"> </w:t>
                  </w:r>
                  <w:r w:rsidR="123F26A3" w:rsidRPr="00BD0467">
                    <w:rPr>
                      <w:rFonts w:ascii="Century Gothic" w:eastAsia="Arial" w:hAnsi="Century Gothic" w:cs="Tahoma"/>
                      <w:sz w:val="20"/>
                      <w:szCs w:val="20"/>
                    </w:rPr>
                    <w:t>P</w:t>
                  </w:r>
                  <w:r w:rsidR="092A72CB" w:rsidRPr="00BD0467">
                    <w:rPr>
                      <w:rFonts w:ascii="Century Gothic" w:eastAsia="Arial" w:hAnsi="Century Gothic" w:cs="Tahoma"/>
                      <w:sz w:val="20"/>
                      <w:szCs w:val="20"/>
                    </w:rPr>
                    <w:t xml:space="preserve">arent </w:t>
                  </w:r>
                  <w:r w:rsidR="36BA5AD5" w:rsidRPr="00BD0467">
                    <w:rPr>
                      <w:rFonts w:ascii="Century Gothic" w:eastAsia="Arial" w:hAnsi="Century Gothic" w:cs="Tahoma"/>
                      <w:sz w:val="20"/>
                      <w:szCs w:val="20"/>
                    </w:rPr>
                    <w:t>Ca</w:t>
                  </w:r>
                  <w:r w:rsidR="092A72CB" w:rsidRPr="00BD0467">
                    <w:rPr>
                      <w:rFonts w:ascii="Century Gothic" w:eastAsia="Arial" w:hAnsi="Century Gothic" w:cs="Tahoma"/>
                      <w:sz w:val="20"/>
                      <w:szCs w:val="20"/>
                    </w:rPr>
                    <w:t>rer</w:t>
                  </w:r>
                  <w:r w:rsidR="4D0DCF27" w:rsidRPr="00BD0467">
                    <w:rPr>
                      <w:rFonts w:ascii="Century Gothic" w:eastAsia="Arial" w:hAnsi="Century Gothic" w:cs="Tahoma"/>
                      <w:sz w:val="20"/>
                      <w:szCs w:val="20"/>
                    </w:rPr>
                    <w:t xml:space="preserve"> F</w:t>
                  </w:r>
                  <w:r w:rsidR="092A72CB" w:rsidRPr="00BD0467">
                    <w:rPr>
                      <w:rFonts w:ascii="Century Gothic" w:eastAsia="Arial" w:hAnsi="Century Gothic" w:cs="Tahoma"/>
                      <w:sz w:val="20"/>
                      <w:szCs w:val="20"/>
                    </w:rPr>
                    <w:t xml:space="preserve">orum </w:t>
                  </w:r>
                  <w:r w:rsidR="482486A2" w:rsidRPr="00BD0467">
                    <w:rPr>
                      <w:rFonts w:ascii="Century Gothic" w:eastAsia="Arial" w:hAnsi="Century Gothic" w:cs="Tahoma"/>
                      <w:sz w:val="20"/>
                      <w:szCs w:val="20"/>
                    </w:rPr>
                    <w:t>to increase their resources and capacity.</w:t>
                  </w:r>
                </w:p>
              </w:tc>
              <w:tc>
                <w:tcPr>
                  <w:tcW w:w="2125" w:type="dxa"/>
                  <w:shd w:val="clear" w:color="auto" w:fill="auto"/>
                </w:tcPr>
                <w:p w14:paraId="65F95C03" w14:textId="404D5DFE" w:rsidR="042A0533" w:rsidRPr="00BD0467" w:rsidRDefault="00D9490A" w:rsidP="00D9490A">
                  <w:pPr>
                    <w:spacing w:before="60" w:after="60"/>
                    <w:rPr>
                      <w:rFonts w:ascii="Century Gothic" w:hAnsi="Century Gothic" w:cs="Tahoma"/>
                      <w:b/>
                      <w:bCs/>
                      <w:sz w:val="20"/>
                      <w:szCs w:val="20"/>
                    </w:rPr>
                  </w:pPr>
                  <w:r w:rsidRPr="00202F27">
                    <w:rPr>
                      <w:rFonts w:ascii="Century Gothic" w:hAnsi="Century Gothic" w:cs="Tahoma"/>
                      <w:sz w:val="20"/>
                      <w:szCs w:val="20"/>
                    </w:rPr>
                    <w:t>Chris Jones (NCC)</w:t>
                  </w:r>
                  <w:r w:rsidR="042A0533" w:rsidRPr="00202F27">
                    <w:rPr>
                      <w:rFonts w:ascii="Century Gothic" w:hAnsi="Century Gothic" w:cs="Tahoma"/>
                      <w:b/>
                      <w:bCs/>
                      <w:sz w:val="20"/>
                      <w:szCs w:val="20"/>
                    </w:rPr>
                    <w:t xml:space="preserve"> </w:t>
                  </w:r>
                </w:p>
              </w:tc>
              <w:tc>
                <w:tcPr>
                  <w:tcW w:w="1703" w:type="dxa"/>
                  <w:shd w:val="clear" w:color="auto" w:fill="auto"/>
                </w:tcPr>
                <w:p w14:paraId="475763BC" w14:textId="3B8DAB57" w:rsidR="11D50C2A" w:rsidRPr="00BD0467" w:rsidRDefault="00C93706" w:rsidP="00D9490A">
                  <w:pPr>
                    <w:spacing w:before="60" w:after="60"/>
                    <w:jc w:val="center"/>
                    <w:rPr>
                      <w:rFonts w:ascii="Century Gothic" w:hAnsi="Century Gothic" w:cs="Tahoma"/>
                      <w:sz w:val="20"/>
                      <w:szCs w:val="20"/>
                    </w:rPr>
                  </w:pPr>
                  <w:r>
                    <w:rPr>
                      <w:rFonts w:ascii="Century Gothic" w:hAnsi="Century Gothic" w:cs="Tahoma"/>
                      <w:sz w:val="20"/>
                      <w:szCs w:val="20"/>
                    </w:rPr>
                    <w:t xml:space="preserve">April </w:t>
                  </w:r>
                  <w:r w:rsidR="7039537B" w:rsidRPr="00BD0467">
                    <w:rPr>
                      <w:rFonts w:ascii="Century Gothic" w:hAnsi="Century Gothic" w:cs="Tahoma"/>
                      <w:sz w:val="20"/>
                      <w:szCs w:val="20"/>
                    </w:rPr>
                    <w:t>202</w:t>
                  </w:r>
                  <w:r>
                    <w:rPr>
                      <w:rFonts w:ascii="Century Gothic" w:hAnsi="Century Gothic" w:cs="Tahoma"/>
                      <w:sz w:val="20"/>
                      <w:szCs w:val="20"/>
                    </w:rPr>
                    <w:t>4</w:t>
                  </w:r>
                  <w:r w:rsidR="7039537B" w:rsidRPr="00BD0467">
                    <w:rPr>
                      <w:rFonts w:ascii="Century Gothic" w:hAnsi="Century Gothic" w:cs="Tahoma"/>
                      <w:sz w:val="20"/>
                      <w:szCs w:val="20"/>
                    </w:rPr>
                    <w:t xml:space="preserve"> </w:t>
                  </w:r>
                </w:p>
              </w:tc>
              <w:tc>
                <w:tcPr>
                  <w:tcW w:w="7373" w:type="dxa"/>
                  <w:shd w:val="clear" w:color="auto" w:fill="auto"/>
                </w:tcPr>
                <w:p w14:paraId="7FD2D9D2" w14:textId="77777777" w:rsidR="00202F27" w:rsidRDefault="00123453" w:rsidP="00C93706">
                  <w:pPr>
                    <w:pStyle w:val="ListParagraph"/>
                    <w:numPr>
                      <w:ilvl w:val="0"/>
                      <w:numId w:val="31"/>
                    </w:numPr>
                    <w:spacing w:before="60" w:after="60"/>
                    <w:rPr>
                      <w:rFonts w:ascii="Century Gothic" w:eastAsia="Arial" w:hAnsi="Century Gothic" w:cs="Tahoma"/>
                      <w:sz w:val="20"/>
                      <w:szCs w:val="20"/>
                    </w:rPr>
                  </w:pPr>
                  <w:r>
                    <w:rPr>
                      <w:rFonts w:ascii="Century Gothic" w:eastAsia="Arial" w:hAnsi="Century Gothic" w:cs="Tahoma"/>
                      <w:sz w:val="20"/>
                      <w:szCs w:val="20"/>
                    </w:rPr>
                    <w:t>B</w:t>
                  </w:r>
                  <w:r w:rsidR="39D073D4" w:rsidRPr="00C93706">
                    <w:rPr>
                      <w:rFonts w:ascii="Century Gothic" w:eastAsia="Arial" w:hAnsi="Century Gothic" w:cs="Tahoma"/>
                      <w:sz w:val="20"/>
                      <w:szCs w:val="20"/>
                    </w:rPr>
                    <w:t>id for</w:t>
                  </w:r>
                  <w:r w:rsidR="4F30ED5A" w:rsidRPr="00C93706">
                    <w:rPr>
                      <w:rFonts w:ascii="Century Gothic" w:eastAsia="Arial" w:hAnsi="Century Gothic" w:cs="Tahoma"/>
                      <w:sz w:val="20"/>
                      <w:szCs w:val="20"/>
                    </w:rPr>
                    <w:t xml:space="preserve"> a funding grant through the Local Authorities Contain Outbreak Management Fund</w:t>
                  </w:r>
                  <w:r w:rsidR="00E6436A">
                    <w:rPr>
                      <w:rFonts w:ascii="Century Gothic" w:eastAsia="Arial" w:hAnsi="Century Gothic" w:cs="Tahoma"/>
                      <w:sz w:val="20"/>
                      <w:szCs w:val="20"/>
                    </w:rPr>
                    <w:t xml:space="preserve"> for 2023-2024</w:t>
                  </w:r>
                  <w:r w:rsidR="4F30ED5A" w:rsidRPr="00C93706">
                    <w:rPr>
                      <w:rFonts w:ascii="Century Gothic" w:eastAsia="Arial" w:hAnsi="Century Gothic" w:cs="Tahoma"/>
                      <w:sz w:val="20"/>
                      <w:szCs w:val="20"/>
                    </w:rPr>
                    <w:t>.</w:t>
                  </w:r>
                  <w:r w:rsidR="00E6436A">
                    <w:rPr>
                      <w:rFonts w:ascii="Century Gothic" w:eastAsia="Arial" w:hAnsi="Century Gothic" w:cs="Tahoma"/>
                      <w:sz w:val="20"/>
                      <w:szCs w:val="20"/>
                    </w:rPr>
                    <w:t xml:space="preserve">  </w:t>
                  </w:r>
                </w:p>
                <w:p w14:paraId="7BF4E948" w14:textId="5FF61D67" w:rsidR="4F30ED5A" w:rsidRPr="00C93706" w:rsidRDefault="00202F27" w:rsidP="00C93706">
                  <w:pPr>
                    <w:pStyle w:val="ListParagraph"/>
                    <w:numPr>
                      <w:ilvl w:val="0"/>
                      <w:numId w:val="31"/>
                    </w:numPr>
                    <w:spacing w:before="60" w:after="60"/>
                    <w:rPr>
                      <w:rFonts w:ascii="Century Gothic" w:eastAsia="Arial" w:hAnsi="Century Gothic" w:cs="Tahoma"/>
                      <w:sz w:val="20"/>
                      <w:szCs w:val="20"/>
                    </w:rPr>
                  </w:pPr>
                  <w:r>
                    <w:rPr>
                      <w:rFonts w:ascii="Century Gothic" w:eastAsia="Arial" w:hAnsi="Century Gothic" w:cs="Tahoma"/>
                      <w:sz w:val="20"/>
                      <w:szCs w:val="20"/>
                    </w:rPr>
                    <w:t>S</w:t>
                  </w:r>
                  <w:r w:rsidR="00E6436A">
                    <w:rPr>
                      <w:rFonts w:ascii="Century Gothic" w:eastAsia="Arial" w:hAnsi="Century Gothic" w:cs="Tahoma"/>
                      <w:sz w:val="20"/>
                      <w:szCs w:val="20"/>
                    </w:rPr>
                    <w:t>eek extension to the funding for 2024-2025.</w:t>
                  </w:r>
                </w:p>
                <w:p w14:paraId="3D8F68D3" w14:textId="752B641B" w:rsidR="730322F1" w:rsidRPr="00C93706" w:rsidRDefault="00E6436A" w:rsidP="00C93706">
                  <w:pPr>
                    <w:pStyle w:val="ListParagraph"/>
                    <w:numPr>
                      <w:ilvl w:val="0"/>
                      <w:numId w:val="31"/>
                    </w:numPr>
                    <w:spacing w:before="60" w:after="60"/>
                    <w:rPr>
                      <w:rFonts w:ascii="Century Gothic" w:eastAsia="Arial" w:hAnsi="Century Gothic" w:cs="Tahoma"/>
                      <w:sz w:val="20"/>
                      <w:szCs w:val="20"/>
                    </w:rPr>
                  </w:pPr>
                  <w:r>
                    <w:rPr>
                      <w:rFonts w:ascii="Century Gothic" w:eastAsia="Arial" w:hAnsi="Century Gothic" w:cs="Tahoma"/>
                      <w:sz w:val="20"/>
                      <w:szCs w:val="20"/>
                    </w:rPr>
                    <w:t xml:space="preserve">Additional funding to support </w:t>
                  </w:r>
                  <w:r w:rsidR="00202F27">
                    <w:rPr>
                      <w:rFonts w:ascii="Century Gothic" w:eastAsia="Arial" w:hAnsi="Century Gothic" w:cs="Tahoma"/>
                      <w:sz w:val="20"/>
                      <w:szCs w:val="20"/>
                    </w:rPr>
                    <w:t xml:space="preserve">engagement with parent and carer </w:t>
                  </w:r>
                  <w:r w:rsidR="001A7971">
                    <w:rPr>
                      <w:rFonts w:ascii="Century Gothic" w:eastAsia="Arial" w:hAnsi="Century Gothic" w:cs="Tahoma"/>
                      <w:sz w:val="20"/>
                      <w:szCs w:val="20"/>
                    </w:rPr>
                    <w:t>groups across the County</w:t>
                  </w:r>
                  <w:r w:rsidR="00D64FB4">
                    <w:rPr>
                      <w:rFonts w:ascii="Century Gothic" w:eastAsia="Arial" w:hAnsi="Century Gothic" w:cs="Tahoma"/>
                      <w:sz w:val="20"/>
                      <w:szCs w:val="20"/>
                    </w:rPr>
                    <w:t>.</w:t>
                  </w:r>
                  <w:r w:rsidR="001A7971">
                    <w:rPr>
                      <w:rFonts w:ascii="Century Gothic" w:eastAsia="Arial" w:hAnsi="Century Gothic" w:cs="Tahoma"/>
                      <w:sz w:val="20"/>
                      <w:szCs w:val="20"/>
                    </w:rPr>
                    <w:t xml:space="preserve"> </w:t>
                  </w:r>
                </w:p>
              </w:tc>
              <w:tc>
                <w:tcPr>
                  <w:tcW w:w="5667" w:type="dxa"/>
                  <w:shd w:val="clear" w:color="auto" w:fill="auto"/>
                </w:tcPr>
                <w:p w14:paraId="4D34D4ED" w14:textId="3BDCAFED" w:rsidR="7241C834" w:rsidRPr="00C93706" w:rsidRDefault="7241C834" w:rsidP="00C93706">
                  <w:pPr>
                    <w:pStyle w:val="ListParagraph"/>
                    <w:numPr>
                      <w:ilvl w:val="0"/>
                      <w:numId w:val="36"/>
                    </w:numPr>
                    <w:spacing w:before="60" w:after="60"/>
                    <w:rPr>
                      <w:rFonts w:ascii="Century Gothic" w:hAnsi="Century Gothic" w:cs="Tahoma"/>
                      <w:sz w:val="20"/>
                      <w:szCs w:val="20"/>
                    </w:rPr>
                  </w:pPr>
                  <w:r w:rsidRPr="00C93706">
                    <w:rPr>
                      <w:rFonts w:ascii="Century Gothic" w:eastAsia="Arial" w:hAnsi="Century Gothic" w:cs="Tahoma"/>
                      <w:sz w:val="20"/>
                      <w:szCs w:val="20"/>
                    </w:rPr>
                    <w:t>Strengthened engagement and coproduction from</w:t>
                  </w:r>
                  <w:r w:rsidR="092A72CB" w:rsidRPr="00C93706">
                    <w:rPr>
                      <w:rFonts w:ascii="Century Gothic" w:eastAsia="Arial" w:hAnsi="Century Gothic" w:cs="Tahoma"/>
                      <w:sz w:val="20"/>
                      <w:szCs w:val="20"/>
                    </w:rPr>
                    <w:t xml:space="preserve"> parent a</w:t>
                  </w:r>
                  <w:r w:rsidR="092A72CB" w:rsidRPr="00C93706">
                    <w:rPr>
                      <w:rFonts w:ascii="Century Gothic" w:eastAsia="Tahoma" w:hAnsi="Century Gothic" w:cs="Tahoma"/>
                      <w:sz w:val="20"/>
                      <w:szCs w:val="20"/>
                    </w:rPr>
                    <w:t xml:space="preserve">nd </w:t>
                  </w:r>
                  <w:r w:rsidR="00EB669E" w:rsidRPr="00C93706">
                    <w:rPr>
                      <w:rFonts w:ascii="Century Gothic" w:eastAsia="Tahoma" w:hAnsi="Century Gothic" w:cs="Tahoma"/>
                      <w:sz w:val="20"/>
                      <w:szCs w:val="20"/>
                    </w:rPr>
                    <w:t>carers,</w:t>
                  </w:r>
                  <w:r w:rsidR="092A72CB" w:rsidRPr="00C93706">
                    <w:rPr>
                      <w:rFonts w:ascii="Century Gothic" w:eastAsia="Tahoma" w:hAnsi="Century Gothic" w:cs="Tahoma"/>
                      <w:sz w:val="20"/>
                      <w:szCs w:val="20"/>
                    </w:rPr>
                    <w:t xml:space="preserve"> including through the Nottinghamshire Parent Carer Forum</w:t>
                  </w:r>
                </w:p>
              </w:tc>
            </w:tr>
          </w:tbl>
          <w:p w14:paraId="2D2A8599" w14:textId="77777777" w:rsidR="003A7D7A" w:rsidRPr="007C4F9B" w:rsidRDefault="003A7D7A">
            <w:pPr>
              <w:rPr>
                <w:rFonts w:ascii="Tahoma" w:hAnsi="Tahoma" w:cs="Tahoma"/>
                <w:bCs/>
                <w:sz w:val="12"/>
                <w:szCs w:val="12"/>
              </w:rPr>
            </w:pPr>
          </w:p>
          <w:p w14:paraId="5B1765F8" w14:textId="77777777" w:rsidR="003A7D7A" w:rsidRDefault="003A7D7A">
            <w:pPr>
              <w:rPr>
                <w:rFonts w:ascii="Arial" w:hAnsi="Arial" w:cs="Arial"/>
                <w:bCs/>
                <w:sz w:val="12"/>
                <w:szCs w:val="12"/>
              </w:rPr>
            </w:pPr>
          </w:p>
          <w:p w14:paraId="2A91F206" w14:textId="77777777" w:rsidR="00C93706" w:rsidRDefault="00C93706">
            <w:pPr>
              <w:rPr>
                <w:rFonts w:ascii="Arial" w:hAnsi="Arial" w:cs="Arial"/>
                <w:bCs/>
                <w:sz w:val="12"/>
                <w:szCs w:val="12"/>
              </w:rPr>
            </w:pPr>
          </w:p>
          <w:p w14:paraId="2F04CA95" w14:textId="77777777" w:rsidR="00C93706" w:rsidRDefault="00C93706">
            <w:pPr>
              <w:rPr>
                <w:rFonts w:ascii="Arial" w:hAnsi="Arial" w:cs="Arial"/>
                <w:bCs/>
                <w:sz w:val="12"/>
                <w:szCs w:val="12"/>
              </w:rPr>
            </w:pPr>
          </w:p>
          <w:p w14:paraId="581BFF51" w14:textId="77777777" w:rsidR="00C93706" w:rsidRDefault="00C93706">
            <w:pPr>
              <w:rPr>
                <w:rFonts w:ascii="Arial" w:hAnsi="Arial" w:cs="Arial"/>
                <w:bCs/>
                <w:sz w:val="12"/>
                <w:szCs w:val="12"/>
              </w:rPr>
            </w:pPr>
          </w:p>
          <w:p w14:paraId="4735B17D" w14:textId="77777777" w:rsidR="00C93706" w:rsidRDefault="00C93706">
            <w:pPr>
              <w:rPr>
                <w:rFonts w:ascii="Arial" w:hAnsi="Arial" w:cs="Arial"/>
                <w:bCs/>
                <w:sz w:val="12"/>
                <w:szCs w:val="12"/>
              </w:rPr>
            </w:pPr>
          </w:p>
          <w:p w14:paraId="43B5E993" w14:textId="77777777" w:rsidR="00C93706" w:rsidRDefault="00C93706">
            <w:pPr>
              <w:rPr>
                <w:rFonts w:ascii="Arial" w:hAnsi="Arial" w:cs="Arial"/>
                <w:bCs/>
                <w:sz w:val="12"/>
                <w:szCs w:val="12"/>
              </w:rPr>
            </w:pPr>
          </w:p>
          <w:p w14:paraId="0DCE713C" w14:textId="77777777" w:rsidR="003A7D7A" w:rsidRDefault="003A7D7A">
            <w:pPr>
              <w:rPr>
                <w:rFonts w:ascii="Arial" w:hAnsi="Arial" w:cs="Arial"/>
                <w:bCs/>
                <w:sz w:val="12"/>
                <w:szCs w:val="12"/>
              </w:rPr>
            </w:pPr>
          </w:p>
          <w:p w14:paraId="1E0BDE1C" w14:textId="77777777" w:rsidR="003E40B1" w:rsidRDefault="003E40B1">
            <w:pPr>
              <w:rPr>
                <w:rFonts w:ascii="Arial" w:hAnsi="Arial" w:cs="Arial"/>
                <w:bCs/>
                <w:sz w:val="12"/>
                <w:szCs w:val="12"/>
              </w:rPr>
            </w:pPr>
          </w:p>
          <w:p w14:paraId="1431EBA3" w14:textId="77777777" w:rsidR="003E40B1" w:rsidRDefault="003E40B1">
            <w:pPr>
              <w:rPr>
                <w:rFonts w:ascii="Arial" w:hAnsi="Arial" w:cs="Arial"/>
                <w:bCs/>
                <w:sz w:val="12"/>
                <w:szCs w:val="12"/>
              </w:rPr>
            </w:pPr>
          </w:p>
          <w:p w14:paraId="03962C2D" w14:textId="77777777" w:rsidR="003E40B1" w:rsidRDefault="003E40B1">
            <w:pPr>
              <w:rPr>
                <w:rFonts w:ascii="Arial" w:hAnsi="Arial" w:cs="Arial"/>
                <w:bCs/>
                <w:sz w:val="12"/>
                <w:szCs w:val="12"/>
              </w:rPr>
            </w:pPr>
          </w:p>
          <w:p w14:paraId="58FC5717" w14:textId="77777777" w:rsidR="003E40B1" w:rsidRDefault="003E40B1">
            <w:pPr>
              <w:rPr>
                <w:rFonts w:ascii="Arial" w:hAnsi="Arial" w:cs="Arial"/>
                <w:bCs/>
                <w:sz w:val="12"/>
                <w:szCs w:val="12"/>
              </w:rPr>
            </w:pPr>
          </w:p>
          <w:p w14:paraId="0B1A3BC8" w14:textId="77777777" w:rsidR="005F3D83" w:rsidRDefault="005F3D83">
            <w:pPr>
              <w:rPr>
                <w:rFonts w:ascii="Arial" w:hAnsi="Arial" w:cs="Arial"/>
                <w:bCs/>
                <w:sz w:val="12"/>
                <w:szCs w:val="12"/>
              </w:rPr>
            </w:pPr>
          </w:p>
          <w:p w14:paraId="6B5B40D6" w14:textId="77777777" w:rsidR="005F3D83" w:rsidRDefault="005F3D83">
            <w:pPr>
              <w:rPr>
                <w:rFonts w:ascii="Arial" w:hAnsi="Arial" w:cs="Arial"/>
                <w:bCs/>
                <w:sz w:val="12"/>
                <w:szCs w:val="12"/>
              </w:rPr>
            </w:pPr>
          </w:p>
          <w:p w14:paraId="1368E92F" w14:textId="77777777" w:rsidR="005F3D83" w:rsidRDefault="005F3D83">
            <w:pPr>
              <w:rPr>
                <w:rFonts w:ascii="Arial" w:hAnsi="Arial" w:cs="Arial"/>
                <w:bCs/>
                <w:sz w:val="12"/>
                <w:szCs w:val="12"/>
              </w:rPr>
            </w:pPr>
          </w:p>
          <w:p w14:paraId="6A94EAFC" w14:textId="77777777" w:rsidR="005F3D83" w:rsidRDefault="005F3D83">
            <w:pPr>
              <w:rPr>
                <w:rFonts w:ascii="Arial" w:hAnsi="Arial" w:cs="Arial"/>
                <w:bCs/>
                <w:sz w:val="12"/>
                <w:szCs w:val="12"/>
              </w:rPr>
            </w:pPr>
          </w:p>
          <w:p w14:paraId="374935D1" w14:textId="77777777" w:rsidR="005F3D83" w:rsidRDefault="005F3D83">
            <w:pPr>
              <w:rPr>
                <w:rFonts w:ascii="Arial" w:hAnsi="Arial" w:cs="Arial"/>
                <w:bCs/>
                <w:sz w:val="12"/>
                <w:szCs w:val="12"/>
              </w:rPr>
            </w:pPr>
          </w:p>
          <w:p w14:paraId="0673010E" w14:textId="77777777" w:rsidR="005F3D83" w:rsidRDefault="005F3D83">
            <w:pPr>
              <w:rPr>
                <w:rFonts w:ascii="Arial" w:hAnsi="Arial" w:cs="Arial"/>
                <w:bCs/>
                <w:sz w:val="12"/>
                <w:szCs w:val="12"/>
              </w:rPr>
            </w:pPr>
          </w:p>
          <w:p w14:paraId="575D9BCC" w14:textId="77777777" w:rsidR="005F3D83" w:rsidRDefault="005F3D83">
            <w:pPr>
              <w:rPr>
                <w:rFonts w:ascii="Arial" w:hAnsi="Arial" w:cs="Arial"/>
                <w:bCs/>
                <w:sz w:val="12"/>
                <w:szCs w:val="12"/>
              </w:rPr>
            </w:pPr>
          </w:p>
          <w:p w14:paraId="4481D10E" w14:textId="77777777" w:rsidR="005F3D83" w:rsidRDefault="005F3D83">
            <w:pPr>
              <w:rPr>
                <w:rFonts w:ascii="Arial" w:hAnsi="Arial" w:cs="Arial"/>
                <w:bCs/>
                <w:sz w:val="12"/>
                <w:szCs w:val="12"/>
              </w:rPr>
            </w:pPr>
          </w:p>
          <w:p w14:paraId="3546357B" w14:textId="77777777" w:rsidR="005F3D83" w:rsidRDefault="005F3D83">
            <w:pPr>
              <w:rPr>
                <w:rFonts w:ascii="Arial" w:hAnsi="Arial" w:cs="Arial"/>
                <w:bCs/>
                <w:sz w:val="12"/>
                <w:szCs w:val="12"/>
              </w:rPr>
            </w:pPr>
          </w:p>
          <w:p w14:paraId="4D7D3637" w14:textId="77777777" w:rsidR="005F3D83" w:rsidRDefault="005F3D83">
            <w:pPr>
              <w:rPr>
                <w:rFonts w:ascii="Arial" w:hAnsi="Arial" w:cs="Arial"/>
                <w:bCs/>
                <w:sz w:val="12"/>
                <w:szCs w:val="12"/>
              </w:rPr>
            </w:pPr>
          </w:p>
          <w:p w14:paraId="5DBCCA58" w14:textId="77777777" w:rsidR="004D2543" w:rsidRDefault="004D2543">
            <w:pPr>
              <w:rPr>
                <w:rFonts w:ascii="Arial" w:hAnsi="Arial" w:cs="Arial"/>
                <w:bCs/>
                <w:sz w:val="12"/>
                <w:szCs w:val="12"/>
              </w:rPr>
            </w:pPr>
          </w:p>
          <w:p w14:paraId="257E4A30" w14:textId="77777777" w:rsidR="005F3D83" w:rsidRDefault="005F3D83">
            <w:pPr>
              <w:rPr>
                <w:rFonts w:ascii="Arial" w:hAnsi="Arial" w:cs="Arial"/>
                <w:bCs/>
                <w:sz w:val="12"/>
                <w:szCs w:val="12"/>
              </w:rPr>
            </w:pPr>
          </w:p>
          <w:p w14:paraId="4A05B9EB" w14:textId="256F438D" w:rsidR="005F3D83" w:rsidRDefault="005F3D83">
            <w:pPr>
              <w:rPr>
                <w:rFonts w:ascii="Arial" w:hAnsi="Arial" w:cs="Arial"/>
                <w:bCs/>
                <w:sz w:val="12"/>
                <w:szCs w:val="12"/>
              </w:rPr>
            </w:pPr>
          </w:p>
          <w:p w14:paraId="387F4E8A" w14:textId="06F4E791" w:rsidR="00522BDF" w:rsidRDefault="00522BDF">
            <w:pPr>
              <w:rPr>
                <w:rFonts w:ascii="Arial" w:hAnsi="Arial" w:cs="Arial"/>
                <w:bCs/>
                <w:sz w:val="12"/>
                <w:szCs w:val="12"/>
              </w:rPr>
            </w:pPr>
          </w:p>
          <w:p w14:paraId="7C645A92" w14:textId="30F39C62" w:rsidR="00522BDF" w:rsidRDefault="00522BDF">
            <w:pPr>
              <w:rPr>
                <w:rFonts w:ascii="Arial" w:hAnsi="Arial" w:cs="Arial"/>
                <w:bCs/>
                <w:sz w:val="12"/>
                <w:szCs w:val="12"/>
              </w:rPr>
            </w:pPr>
          </w:p>
          <w:p w14:paraId="0CC3337F" w14:textId="379B4516" w:rsidR="00522BDF" w:rsidRDefault="00522BDF">
            <w:pPr>
              <w:rPr>
                <w:rFonts w:ascii="Arial" w:hAnsi="Arial" w:cs="Arial"/>
                <w:bCs/>
                <w:sz w:val="12"/>
                <w:szCs w:val="12"/>
              </w:rPr>
            </w:pPr>
          </w:p>
          <w:p w14:paraId="5AB62E70" w14:textId="1A20698A" w:rsidR="00522BDF" w:rsidRDefault="00522BDF">
            <w:pPr>
              <w:rPr>
                <w:rFonts w:ascii="Arial" w:hAnsi="Arial" w:cs="Arial"/>
                <w:bCs/>
                <w:sz w:val="12"/>
                <w:szCs w:val="12"/>
              </w:rPr>
            </w:pPr>
          </w:p>
          <w:p w14:paraId="687D875B" w14:textId="32BE9F0D" w:rsidR="00522BDF" w:rsidRDefault="00522BDF">
            <w:pPr>
              <w:rPr>
                <w:rFonts w:ascii="Arial" w:hAnsi="Arial" w:cs="Arial"/>
                <w:bCs/>
                <w:sz w:val="12"/>
                <w:szCs w:val="12"/>
              </w:rPr>
            </w:pPr>
          </w:p>
          <w:p w14:paraId="55E88C44" w14:textId="77777777" w:rsidR="00522BDF" w:rsidRDefault="00522BDF">
            <w:pPr>
              <w:rPr>
                <w:rFonts w:ascii="Arial" w:hAnsi="Arial" w:cs="Arial"/>
                <w:bCs/>
                <w:sz w:val="12"/>
                <w:szCs w:val="12"/>
              </w:rPr>
            </w:pPr>
          </w:p>
          <w:p w14:paraId="7DA2D198" w14:textId="77777777" w:rsidR="005F3D83" w:rsidRDefault="005F3D83">
            <w:pPr>
              <w:rPr>
                <w:rFonts w:ascii="Arial" w:hAnsi="Arial" w:cs="Arial"/>
                <w:bCs/>
                <w:sz w:val="12"/>
                <w:szCs w:val="12"/>
              </w:rPr>
            </w:pPr>
          </w:p>
          <w:p w14:paraId="104A93A8" w14:textId="77777777" w:rsidR="005F3D83" w:rsidRDefault="005F3D83">
            <w:pPr>
              <w:rPr>
                <w:rFonts w:ascii="Arial" w:hAnsi="Arial" w:cs="Arial"/>
                <w:bCs/>
                <w:sz w:val="12"/>
                <w:szCs w:val="12"/>
              </w:rPr>
            </w:pPr>
          </w:p>
          <w:p w14:paraId="0D007FDB" w14:textId="77777777" w:rsidR="00B40E10" w:rsidRDefault="00B40E10">
            <w:pPr>
              <w:rPr>
                <w:rFonts w:ascii="Arial" w:hAnsi="Arial" w:cs="Arial"/>
                <w:bCs/>
                <w:sz w:val="12"/>
                <w:szCs w:val="12"/>
              </w:rPr>
            </w:pPr>
          </w:p>
          <w:p w14:paraId="12311F49" w14:textId="77777777" w:rsidR="00B40E10" w:rsidRDefault="00B40E10">
            <w:pPr>
              <w:rPr>
                <w:rFonts w:ascii="Arial" w:hAnsi="Arial" w:cs="Arial"/>
                <w:bCs/>
                <w:sz w:val="12"/>
                <w:szCs w:val="12"/>
              </w:rPr>
            </w:pPr>
          </w:p>
          <w:p w14:paraId="1BEC86C6" w14:textId="77777777" w:rsidR="005F3D83" w:rsidRDefault="005F3D83">
            <w:pPr>
              <w:rPr>
                <w:rFonts w:ascii="Arial" w:hAnsi="Arial" w:cs="Arial"/>
                <w:bCs/>
                <w:sz w:val="12"/>
                <w:szCs w:val="12"/>
              </w:rPr>
            </w:pPr>
          </w:p>
          <w:p w14:paraId="6DBA654F" w14:textId="77777777" w:rsidR="003E40B1" w:rsidRDefault="003E40B1">
            <w:pPr>
              <w:rPr>
                <w:rFonts w:ascii="Arial" w:hAnsi="Arial" w:cs="Arial"/>
                <w:bCs/>
                <w:sz w:val="12"/>
                <w:szCs w:val="12"/>
              </w:rPr>
            </w:pPr>
          </w:p>
          <w:p w14:paraId="401A6F27" w14:textId="77777777" w:rsidR="003E40B1" w:rsidRDefault="003E40B1">
            <w:pPr>
              <w:rPr>
                <w:rFonts w:ascii="Arial" w:hAnsi="Arial" w:cs="Arial"/>
                <w:bCs/>
                <w:sz w:val="12"/>
                <w:szCs w:val="12"/>
              </w:rPr>
            </w:pPr>
          </w:p>
          <w:p w14:paraId="5E67091D" w14:textId="77777777" w:rsidR="004E1A1D" w:rsidRDefault="004E1A1D">
            <w:pPr>
              <w:rPr>
                <w:rFonts w:ascii="Arial" w:hAnsi="Arial" w:cs="Arial"/>
                <w:bCs/>
                <w:sz w:val="12"/>
                <w:szCs w:val="12"/>
              </w:rPr>
            </w:pPr>
          </w:p>
          <w:p w14:paraId="5127CE0B" w14:textId="77777777" w:rsidR="004E1A1D" w:rsidRDefault="004E1A1D">
            <w:pPr>
              <w:rPr>
                <w:rFonts w:ascii="Arial" w:hAnsi="Arial" w:cs="Arial"/>
                <w:bCs/>
                <w:sz w:val="12"/>
                <w:szCs w:val="12"/>
              </w:rPr>
            </w:pPr>
          </w:p>
          <w:p w14:paraId="621AD600" w14:textId="77777777" w:rsidR="004E1A1D" w:rsidRDefault="004E1A1D">
            <w:pPr>
              <w:rPr>
                <w:rFonts w:ascii="Arial" w:hAnsi="Arial" w:cs="Arial"/>
                <w:bCs/>
                <w:sz w:val="12"/>
                <w:szCs w:val="12"/>
              </w:rPr>
            </w:pPr>
          </w:p>
          <w:p w14:paraId="2C772796" w14:textId="77777777" w:rsidR="003A7D7A" w:rsidRDefault="003A7D7A">
            <w:pPr>
              <w:rPr>
                <w:rFonts w:ascii="Arial" w:hAnsi="Arial" w:cs="Arial"/>
                <w:bCs/>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6"/>
              <w:gridCol w:w="2410"/>
              <w:gridCol w:w="2552"/>
              <w:gridCol w:w="1398"/>
              <w:gridCol w:w="7228"/>
              <w:gridCol w:w="5690"/>
            </w:tblGrid>
            <w:tr w:rsidR="003A7D7A" w:rsidRPr="00916946" w14:paraId="30F07CD3" w14:textId="77777777" w:rsidTr="003E40B1">
              <w:tc>
                <w:tcPr>
                  <w:tcW w:w="20294" w:type="dxa"/>
                  <w:gridSpan w:val="6"/>
                  <w:shd w:val="clear" w:color="auto" w:fill="D9D9D9" w:themeFill="background1" w:themeFillShade="D9"/>
                </w:tcPr>
                <w:p w14:paraId="22444AA6" w14:textId="2D298DB1" w:rsidR="003A7D7A" w:rsidRPr="00077C8B" w:rsidRDefault="003A7D7A" w:rsidP="00611E84">
                  <w:pPr>
                    <w:pStyle w:val="NoSpacing"/>
                    <w:spacing w:before="120" w:after="120"/>
                    <w:jc w:val="both"/>
                    <w:rPr>
                      <w:rFonts w:ascii="Century Gothic" w:hAnsi="Century Gothic" w:cs="Tahoma"/>
                      <w:b/>
                    </w:rPr>
                  </w:pPr>
                  <w:r w:rsidRPr="00077C8B">
                    <w:rPr>
                      <w:rFonts w:ascii="Century Gothic" w:hAnsi="Century Gothic" w:cs="Tahoma"/>
                      <w:b/>
                    </w:rPr>
                    <w:lastRenderedPageBreak/>
                    <w:t xml:space="preserve">SSAP Priority 5: </w:t>
                  </w:r>
                  <w:r w:rsidR="00F65324" w:rsidRPr="00077C8B">
                    <w:rPr>
                      <w:rFonts w:ascii="Century Gothic" w:hAnsi="Century Gothic" w:cs="Tahoma"/>
                      <w:b/>
                    </w:rPr>
                    <w:t>Performance data and other information is used effectively by the local area partnership to inform the evaluation and joint commissioning of services</w:t>
                  </w:r>
                </w:p>
              </w:tc>
            </w:tr>
            <w:tr w:rsidR="00D21D00" w:rsidRPr="00916946" w14:paraId="40CA0907" w14:textId="77777777" w:rsidTr="003E40B1">
              <w:tc>
                <w:tcPr>
                  <w:tcW w:w="20294" w:type="dxa"/>
                  <w:gridSpan w:val="6"/>
                  <w:shd w:val="clear" w:color="auto" w:fill="D9D9D9" w:themeFill="background1" w:themeFillShade="D9"/>
                </w:tcPr>
                <w:p w14:paraId="0418A6F7" w14:textId="5413AF7A" w:rsidR="00D21D00" w:rsidRPr="00077C8B" w:rsidRDefault="00D21D00" w:rsidP="004D2543">
                  <w:pPr>
                    <w:spacing w:before="120" w:after="120"/>
                    <w:rPr>
                      <w:rFonts w:ascii="Century Gothic" w:hAnsi="Century Gothic" w:cs="Tahoma"/>
                      <w:b/>
                      <w:bCs/>
                    </w:rPr>
                  </w:pPr>
                  <w:r w:rsidRPr="007E43D7">
                    <w:rPr>
                      <w:rFonts w:ascii="Century Gothic" w:hAnsi="Century Gothic" w:cs="Tahoma"/>
                      <w:b/>
                      <w:bCs/>
                      <w:sz w:val="20"/>
                      <w:szCs w:val="20"/>
                    </w:rPr>
                    <w:t>Outcomes we will strive for:</w:t>
                  </w:r>
                  <w:r w:rsidR="00C865CB" w:rsidRPr="007E43D7">
                    <w:rPr>
                      <w:rFonts w:ascii="Century Gothic" w:hAnsi="Century Gothic" w:cs="Tahoma"/>
                      <w:b/>
                      <w:bCs/>
                      <w:sz w:val="20"/>
                      <w:szCs w:val="20"/>
                    </w:rPr>
                    <w:t xml:space="preserve"> (1) an agreed dataset for the PAIG to be able to monitor and review the effectiveness of is outcomes-based SEND Strategy and support Action Plan</w:t>
                  </w:r>
                  <w:r w:rsidR="00512366" w:rsidRPr="007E43D7">
                    <w:rPr>
                      <w:rFonts w:ascii="Century Gothic" w:hAnsi="Century Gothic" w:cs="Tahoma"/>
                      <w:b/>
                      <w:bCs/>
                      <w:sz w:val="20"/>
                      <w:szCs w:val="20"/>
                    </w:rPr>
                    <w:t xml:space="preserve">; (2) the local area partnership </w:t>
                  </w:r>
                  <w:r w:rsidR="003D472B" w:rsidRPr="007E43D7">
                    <w:rPr>
                      <w:rFonts w:ascii="Century Gothic" w:hAnsi="Century Gothic" w:cs="Tahoma"/>
                      <w:b/>
                      <w:bCs/>
                      <w:sz w:val="20"/>
                      <w:szCs w:val="20"/>
                    </w:rPr>
                    <w:t xml:space="preserve">uses data to inform its service planning and the </w:t>
                  </w:r>
                  <w:r w:rsidR="00353713" w:rsidRPr="007E43D7">
                    <w:rPr>
                      <w:rFonts w:ascii="Century Gothic" w:hAnsi="Century Gothic" w:cs="Tahoma"/>
                      <w:b/>
                      <w:bCs/>
                      <w:sz w:val="20"/>
                      <w:szCs w:val="20"/>
                    </w:rPr>
                    <w:t xml:space="preserve">joint </w:t>
                  </w:r>
                  <w:r w:rsidR="003D472B" w:rsidRPr="007E43D7">
                    <w:rPr>
                      <w:rFonts w:ascii="Century Gothic" w:hAnsi="Century Gothic" w:cs="Tahoma"/>
                      <w:b/>
                      <w:bCs/>
                      <w:sz w:val="20"/>
                      <w:szCs w:val="20"/>
                    </w:rPr>
                    <w:t>commissioning of services to ensure as far as possible a sufficiency of provision</w:t>
                  </w:r>
                  <w:r w:rsidR="00353713" w:rsidRPr="007E43D7">
                    <w:rPr>
                      <w:rFonts w:ascii="Century Gothic" w:hAnsi="Century Gothic" w:cs="Tahoma"/>
                      <w:b/>
                      <w:bCs/>
                      <w:sz w:val="20"/>
                      <w:szCs w:val="20"/>
                    </w:rPr>
                    <w:t xml:space="preserve">; </w:t>
                  </w:r>
                  <w:r w:rsidR="00AE0364" w:rsidRPr="007E43D7">
                    <w:rPr>
                      <w:rFonts w:ascii="Century Gothic" w:hAnsi="Century Gothic" w:cs="Tahoma"/>
                      <w:b/>
                      <w:bCs/>
                      <w:sz w:val="20"/>
                      <w:szCs w:val="20"/>
                    </w:rPr>
                    <w:t>(3) the local partnership provides high support and challenges</w:t>
                  </w:r>
                  <w:r w:rsidR="007E43D7">
                    <w:rPr>
                      <w:rFonts w:ascii="Century Gothic" w:hAnsi="Century Gothic" w:cs="Tahoma"/>
                      <w:b/>
                      <w:bCs/>
                      <w:sz w:val="20"/>
                      <w:szCs w:val="20"/>
                    </w:rPr>
                    <w:t xml:space="preserve"> to partners using </w:t>
                  </w:r>
                  <w:r w:rsidR="004D2543">
                    <w:rPr>
                      <w:rFonts w:ascii="Century Gothic" w:hAnsi="Century Gothic" w:cs="Tahoma"/>
                      <w:b/>
                      <w:bCs/>
                      <w:sz w:val="20"/>
                      <w:szCs w:val="20"/>
                    </w:rPr>
                    <w:t>data.</w:t>
                  </w:r>
                </w:p>
              </w:tc>
            </w:tr>
            <w:tr w:rsidR="00DA7BD6" w:rsidRPr="00077C8B" w14:paraId="671E4ED7" w14:textId="77777777" w:rsidTr="008D0544">
              <w:trPr>
                <w:tblHeader/>
              </w:trPr>
              <w:tc>
                <w:tcPr>
                  <w:tcW w:w="1016" w:type="dxa"/>
                  <w:shd w:val="clear" w:color="auto" w:fill="auto"/>
                </w:tcPr>
                <w:p w14:paraId="1587974C" w14:textId="77777777" w:rsidR="00A0564F" w:rsidRPr="004D2543" w:rsidRDefault="00A0564F" w:rsidP="003A7D7A">
                  <w:pPr>
                    <w:jc w:val="center"/>
                    <w:rPr>
                      <w:rFonts w:ascii="Century Gothic" w:hAnsi="Century Gothic" w:cs="Tahoma"/>
                      <w:b/>
                      <w:bCs/>
                      <w:sz w:val="20"/>
                      <w:szCs w:val="20"/>
                    </w:rPr>
                  </w:pPr>
                  <w:r w:rsidRPr="004D2543">
                    <w:rPr>
                      <w:rFonts w:ascii="Century Gothic" w:hAnsi="Century Gothic" w:cs="Tahoma"/>
                      <w:b/>
                      <w:bCs/>
                      <w:sz w:val="20"/>
                      <w:szCs w:val="20"/>
                    </w:rPr>
                    <w:t>Action Ref</w:t>
                  </w:r>
                </w:p>
              </w:tc>
              <w:tc>
                <w:tcPr>
                  <w:tcW w:w="2410" w:type="dxa"/>
                  <w:shd w:val="clear" w:color="auto" w:fill="auto"/>
                </w:tcPr>
                <w:p w14:paraId="0DC40D96" w14:textId="77777777" w:rsidR="00A0564F" w:rsidRPr="004D2543" w:rsidRDefault="00A0564F" w:rsidP="00C046D9">
                  <w:pPr>
                    <w:rPr>
                      <w:rFonts w:ascii="Century Gothic" w:hAnsi="Century Gothic" w:cs="Tahoma"/>
                      <w:b/>
                      <w:bCs/>
                      <w:sz w:val="20"/>
                      <w:szCs w:val="20"/>
                    </w:rPr>
                  </w:pPr>
                  <w:r w:rsidRPr="004D2543">
                    <w:rPr>
                      <w:rFonts w:ascii="Century Gothic" w:hAnsi="Century Gothic" w:cs="Tahoma"/>
                      <w:b/>
                      <w:bCs/>
                      <w:sz w:val="20"/>
                      <w:szCs w:val="20"/>
                    </w:rPr>
                    <w:t>Action</w:t>
                  </w:r>
                </w:p>
              </w:tc>
              <w:tc>
                <w:tcPr>
                  <w:tcW w:w="2552" w:type="dxa"/>
                  <w:shd w:val="clear" w:color="auto" w:fill="auto"/>
                </w:tcPr>
                <w:p w14:paraId="3549F834" w14:textId="77777777" w:rsidR="00A0564F" w:rsidRPr="004D2543" w:rsidRDefault="00A0564F" w:rsidP="00C046D9">
                  <w:pPr>
                    <w:rPr>
                      <w:rFonts w:ascii="Century Gothic" w:hAnsi="Century Gothic" w:cs="Tahoma"/>
                      <w:b/>
                      <w:bCs/>
                      <w:sz w:val="20"/>
                      <w:szCs w:val="20"/>
                    </w:rPr>
                  </w:pPr>
                  <w:r w:rsidRPr="004D2543">
                    <w:rPr>
                      <w:rFonts w:ascii="Century Gothic" w:hAnsi="Century Gothic" w:cs="Tahoma"/>
                      <w:b/>
                      <w:bCs/>
                      <w:sz w:val="20"/>
                      <w:szCs w:val="20"/>
                    </w:rPr>
                    <w:t>Lead</w:t>
                  </w:r>
                </w:p>
              </w:tc>
              <w:tc>
                <w:tcPr>
                  <w:tcW w:w="1398" w:type="dxa"/>
                  <w:shd w:val="clear" w:color="auto" w:fill="auto"/>
                </w:tcPr>
                <w:p w14:paraId="71C3AC05" w14:textId="77777777" w:rsidR="00A0564F" w:rsidRPr="004D2543" w:rsidRDefault="00A0564F" w:rsidP="00C046D9">
                  <w:pPr>
                    <w:jc w:val="center"/>
                    <w:rPr>
                      <w:rFonts w:ascii="Century Gothic" w:hAnsi="Century Gothic" w:cs="Tahoma"/>
                      <w:b/>
                      <w:bCs/>
                      <w:sz w:val="20"/>
                      <w:szCs w:val="20"/>
                    </w:rPr>
                  </w:pPr>
                  <w:r w:rsidRPr="004D2543">
                    <w:rPr>
                      <w:rFonts w:ascii="Century Gothic" w:hAnsi="Century Gothic" w:cs="Tahoma"/>
                      <w:b/>
                      <w:bCs/>
                      <w:sz w:val="20"/>
                      <w:szCs w:val="20"/>
                    </w:rPr>
                    <w:t>Completion Date</w:t>
                  </w:r>
                </w:p>
              </w:tc>
              <w:tc>
                <w:tcPr>
                  <w:tcW w:w="7228" w:type="dxa"/>
                  <w:shd w:val="clear" w:color="auto" w:fill="auto"/>
                </w:tcPr>
                <w:p w14:paraId="7AAB2071" w14:textId="77777777" w:rsidR="00A0564F" w:rsidRPr="004D2543" w:rsidRDefault="00A0564F" w:rsidP="00C046D9">
                  <w:pPr>
                    <w:rPr>
                      <w:rFonts w:ascii="Century Gothic" w:hAnsi="Century Gothic" w:cs="Tahoma"/>
                      <w:b/>
                      <w:bCs/>
                      <w:sz w:val="20"/>
                      <w:szCs w:val="20"/>
                    </w:rPr>
                  </w:pPr>
                  <w:r w:rsidRPr="004D2543">
                    <w:rPr>
                      <w:rFonts w:ascii="Century Gothic" w:hAnsi="Century Gothic" w:cs="Tahoma"/>
                      <w:b/>
                      <w:bCs/>
                      <w:sz w:val="20"/>
                      <w:szCs w:val="20"/>
                    </w:rPr>
                    <w:t>Implementation Activity (key milestones)</w:t>
                  </w:r>
                </w:p>
              </w:tc>
              <w:tc>
                <w:tcPr>
                  <w:tcW w:w="5690" w:type="dxa"/>
                  <w:shd w:val="clear" w:color="auto" w:fill="auto"/>
                </w:tcPr>
                <w:p w14:paraId="12088D29" w14:textId="77777777" w:rsidR="00A0564F" w:rsidRPr="004D2543" w:rsidRDefault="00A0564F" w:rsidP="00C046D9">
                  <w:pPr>
                    <w:rPr>
                      <w:rFonts w:ascii="Century Gothic" w:hAnsi="Century Gothic" w:cs="Tahoma"/>
                      <w:b/>
                      <w:bCs/>
                      <w:sz w:val="20"/>
                      <w:szCs w:val="20"/>
                    </w:rPr>
                  </w:pPr>
                  <w:r w:rsidRPr="004D2543">
                    <w:rPr>
                      <w:rFonts w:ascii="Century Gothic" w:hAnsi="Century Gothic" w:cs="Tahoma"/>
                      <w:b/>
                      <w:bCs/>
                      <w:sz w:val="20"/>
                      <w:szCs w:val="20"/>
                    </w:rPr>
                    <w:t xml:space="preserve">Impact measures </w:t>
                  </w:r>
                </w:p>
              </w:tc>
            </w:tr>
            <w:tr w:rsidR="008534AC" w:rsidRPr="00077C8B" w14:paraId="465C9389" w14:textId="77777777" w:rsidTr="008D0544">
              <w:trPr>
                <w:tblHeader/>
              </w:trPr>
              <w:tc>
                <w:tcPr>
                  <w:tcW w:w="1016" w:type="dxa"/>
                  <w:shd w:val="clear" w:color="auto" w:fill="auto"/>
                </w:tcPr>
                <w:p w14:paraId="10C3743C" w14:textId="12AD6E52" w:rsidR="008534AC" w:rsidRPr="004C705E" w:rsidRDefault="008534AC" w:rsidP="000D509A">
                  <w:pPr>
                    <w:spacing w:before="60" w:after="60"/>
                    <w:jc w:val="center"/>
                    <w:rPr>
                      <w:rFonts w:ascii="Century Gothic" w:hAnsi="Century Gothic" w:cs="Tahoma"/>
                      <w:b/>
                      <w:bCs/>
                      <w:sz w:val="20"/>
                      <w:szCs w:val="20"/>
                    </w:rPr>
                  </w:pPr>
                  <w:r w:rsidRPr="004C705E">
                    <w:rPr>
                      <w:rFonts w:ascii="Century Gothic" w:hAnsi="Century Gothic" w:cs="Tahoma"/>
                      <w:b/>
                      <w:bCs/>
                      <w:sz w:val="20"/>
                      <w:szCs w:val="20"/>
                    </w:rPr>
                    <w:t>5.1</w:t>
                  </w:r>
                </w:p>
              </w:tc>
              <w:tc>
                <w:tcPr>
                  <w:tcW w:w="2410" w:type="dxa"/>
                  <w:shd w:val="clear" w:color="auto" w:fill="auto"/>
                </w:tcPr>
                <w:p w14:paraId="354EEB61" w14:textId="236E1A14" w:rsidR="005F3D83" w:rsidRPr="00224377" w:rsidRDefault="000D509A" w:rsidP="00C77143">
                  <w:pPr>
                    <w:spacing w:before="60" w:after="60"/>
                    <w:rPr>
                      <w:rFonts w:ascii="Century Gothic" w:hAnsi="Century Gothic" w:cs="Tahoma"/>
                      <w:sz w:val="20"/>
                      <w:szCs w:val="20"/>
                    </w:rPr>
                  </w:pPr>
                  <w:r w:rsidRPr="00224377">
                    <w:rPr>
                      <w:rFonts w:ascii="Century Gothic" w:hAnsi="Century Gothic" w:cs="Tahoma"/>
                      <w:sz w:val="20"/>
                      <w:szCs w:val="20"/>
                    </w:rPr>
                    <w:t>Estab</w:t>
                  </w:r>
                  <w:r w:rsidR="00224377" w:rsidRPr="00224377">
                    <w:rPr>
                      <w:rFonts w:ascii="Century Gothic" w:hAnsi="Century Gothic" w:cs="Tahoma"/>
                      <w:sz w:val="20"/>
                      <w:szCs w:val="20"/>
                    </w:rPr>
                    <w:t>lish agree outcomes for the local area partnership.</w:t>
                  </w:r>
                </w:p>
              </w:tc>
              <w:tc>
                <w:tcPr>
                  <w:tcW w:w="2552" w:type="dxa"/>
                  <w:shd w:val="clear" w:color="auto" w:fill="auto"/>
                </w:tcPr>
                <w:p w14:paraId="02D9C20A" w14:textId="77777777" w:rsidR="007E356D" w:rsidRPr="00D44B9A" w:rsidRDefault="007E356D" w:rsidP="007E356D">
                  <w:pPr>
                    <w:spacing w:before="60" w:after="60"/>
                    <w:rPr>
                      <w:rFonts w:ascii="Century Gothic" w:hAnsi="Century Gothic" w:cs="Tahoma"/>
                      <w:sz w:val="20"/>
                      <w:szCs w:val="20"/>
                    </w:rPr>
                  </w:pPr>
                  <w:r w:rsidRPr="00D44B9A">
                    <w:rPr>
                      <w:rFonts w:ascii="Century Gothic" w:hAnsi="Century Gothic" w:cs="Tahoma"/>
                      <w:sz w:val="20"/>
                      <w:szCs w:val="20"/>
                    </w:rPr>
                    <w:t>Michelle Sherlock (ICB)</w:t>
                  </w:r>
                </w:p>
                <w:p w14:paraId="2FA8A9F4" w14:textId="76F5A4CA" w:rsidR="008534AC" w:rsidRPr="00224377" w:rsidRDefault="007E356D" w:rsidP="007E356D">
                  <w:pPr>
                    <w:spacing w:before="60" w:after="60"/>
                    <w:rPr>
                      <w:rFonts w:ascii="Century Gothic" w:hAnsi="Century Gothic" w:cs="Tahoma"/>
                      <w:sz w:val="20"/>
                      <w:szCs w:val="20"/>
                    </w:rPr>
                  </w:pPr>
                  <w:r w:rsidRPr="00D44B9A">
                    <w:rPr>
                      <w:rFonts w:ascii="Century Gothic" w:hAnsi="Century Gothic" w:cs="Tahoma"/>
                      <w:sz w:val="20"/>
                      <w:szCs w:val="20"/>
                    </w:rPr>
                    <w:t>Chris Jones (NCC)</w:t>
                  </w:r>
                </w:p>
              </w:tc>
              <w:tc>
                <w:tcPr>
                  <w:tcW w:w="1398" w:type="dxa"/>
                  <w:shd w:val="clear" w:color="auto" w:fill="auto"/>
                </w:tcPr>
                <w:p w14:paraId="748CB494" w14:textId="4C59D14B" w:rsidR="008534AC" w:rsidRPr="00224377" w:rsidRDefault="00D508C7" w:rsidP="000D509A">
                  <w:pPr>
                    <w:spacing w:before="60" w:after="60"/>
                    <w:jc w:val="center"/>
                    <w:rPr>
                      <w:rFonts w:ascii="Century Gothic" w:hAnsi="Century Gothic" w:cs="Tahoma"/>
                      <w:sz w:val="20"/>
                      <w:szCs w:val="20"/>
                    </w:rPr>
                  </w:pPr>
                  <w:r>
                    <w:rPr>
                      <w:rFonts w:ascii="Century Gothic" w:hAnsi="Century Gothic" w:cs="Tahoma"/>
                      <w:sz w:val="20"/>
                      <w:szCs w:val="20"/>
                    </w:rPr>
                    <w:t>Mar 2024</w:t>
                  </w:r>
                </w:p>
              </w:tc>
              <w:tc>
                <w:tcPr>
                  <w:tcW w:w="7228" w:type="dxa"/>
                  <w:shd w:val="clear" w:color="auto" w:fill="auto"/>
                </w:tcPr>
                <w:p w14:paraId="078BF6BE" w14:textId="19DD0DAD" w:rsidR="008534AC" w:rsidRDefault="00D508C7" w:rsidP="00D508C7">
                  <w:pPr>
                    <w:pStyle w:val="ListParagraph"/>
                    <w:numPr>
                      <w:ilvl w:val="0"/>
                      <w:numId w:val="36"/>
                    </w:numPr>
                    <w:spacing w:before="60" w:after="60"/>
                    <w:rPr>
                      <w:rFonts w:ascii="Century Gothic" w:hAnsi="Century Gothic" w:cs="Tahoma"/>
                      <w:sz w:val="20"/>
                      <w:szCs w:val="20"/>
                    </w:rPr>
                  </w:pPr>
                  <w:r w:rsidRPr="00D508C7">
                    <w:rPr>
                      <w:rFonts w:ascii="Century Gothic" w:hAnsi="Century Gothic" w:cs="Tahoma"/>
                      <w:sz w:val="20"/>
                      <w:szCs w:val="20"/>
                    </w:rPr>
                    <w:t>Outcomes identified as part of the RISE support programme.</w:t>
                  </w:r>
                </w:p>
                <w:p w14:paraId="64F61B97" w14:textId="77777777" w:rsidR="00A820B2" w:rsidRDefault="00D508C7" w:rsidP="00D508C7">
                  <w:pPr>
                    <w:pStyle w:val="ListParagraph"/>
                    <w:numPr>
                      <w:ilvl w:val="0"/>
                      <w:numId w:val="36"/>
                    </w:numPr>
                    <w:spacing w:before="60" w:after="60"/>
                    <w:rPr>
                      <w:rFonts w:ascii="Century Gothic" w:hAnsi="Century Gothic" w:cs="Tahoma"/>
                      <w:sz w:val="20"/>
                      <w:szCs w:val="20"/>
                    </w:rPr>
                  </w:pPr>
                  <w:r>
                    <w:rPr>
                      <w:rFonts w:ascii="Century Gothic" w:hAnsi="Century Gothic" w:cs="Tahoma"/>
                      <w:sz w:val="20"/>
                      <w:szCs w:val="20"/>
                    </w:rPr>
                    <w:t>Proposed outcomes consulted on via online survey</w:t>
                  </w:r>
                  <w:r w:rsidR="00A820B2">
                    <w:rPr>
                      <w:rFonts w:ascii="Century Gothic" w:hAnsi="Century Gothic" w:cs="Tahoma"/>
                      <w:sz w:val="20"/>
                      <w:szCs w:val="20"/>
                    </w:rPr>
                    <w:t xml:space="preserve"> (January 2024)</w:t>
                  </w:r>
                </w:p>
                <w:p w14:paraId="54F881C8" w14:textId="3537093A" w:rsidR="00D508C7" w:rsidRPr="00D508C7" w:rsidRDefault="00A820B2" w:rsidP="00D508C7">
                  <w:pPr>
                    <w:pStyle w:val="ListParagraph"/>
                    <w:numPr>
                      <w:ilvl w:val="0"/>
                      <w:numId w:val="36"/>
                    </w:numPr>
                    <w:spacing w:before="60" w:after="60"/>
                    <w:rPr>
                      <w:rFonts w:ascii="Century Gothic" w:hAnsi="Century Gothic" w:cs="Tahoma"/>
                      <w:sz w:val="20"/>
                      <w:szCs w:val="20"/>
                    </w:rPr>
                  </w:pPr>
                  <w:r>
                    <w:rPr>
                      <w:rFonts w:ascii="Century Gothic" w:hAnsi="Century Gothic" w:cs="Tahoma"/>
                      <w:sz w:val="20"/>
                      <w:szCs w:val="20"/>
                    </w:rPr>
                    <w:t>Final outcomes are agreed by the PAIG (18 March 2024)</w:t>
                  </w:r>
                  <w:r w:rsidR="00D508C7">
                    <w:rPr>
                      <w:rFonts w:ascii="Century Gothic" w:hAnsi="Century Gothic" w:cs="Tahoma"/>
                      <w:sz w:val="20"/>
                      <w:szCs w:val="20"/>
                    </w:rPr>
                    <w:t xml:space="preserve"> </w:t>
                  </w:r>
                </w:p>
              </w:tc>
              <w:tc>
                <w:tcPr>
                  <w:tcW w:w="5690" w:type="dxa"/>
                  <w:shd w:val="clear" w:color="auto" w:fill="auto"/>
                </w:tcPr>
                <w:p w14:paraId="20C7B737" w14:textId="77777777" w:rsidR="00532796" w:rsidRPr="00532796" w:rsidRDefault="00532796" w:rsidP="00532796">
                  <w:pPr>
                    <w:pStyle w:val="ListParagraph"/>
                    <w:spacing w:before="60" w:after="60"/>
                    <w:ind w:left="360"/>
                    <w:rPr>
                      <w:rFonts w:ascii="Century Gothic" w:hAnsi="Century Gothic" w:cs="Tahoma"/>
                      <w:sz w:val="6"/>
                      <w:szCs w:val="6"/>
                    </w:rPr>
                  </w:pPr>
                </w:p>
                <w:p w14:paraId="5C97C4C6" w14:textId="18C86558" w:rsidR="008534AC" w:rsidRPr="00A820B2" w:rsidRDefault="00532796" w:rsidP="00A820B2">
                  <w:pPr>
                    <w:pStyle w:val="ListParagraph"/>
                    <w:numPr>
                      <w:ilvl w:val="0"/>
                      <w:numId w:val="36"/>
                    </w:numPr>
                    <w:spacing w:before="60" w:after="60"/>
                    <w:rPr>
                      <w:rFonts w:ascii="Century Gothic" w:hAnsi="Century Gothic" w:cs="Tahoma"/>
                      <w:sz w:val="20"/>
                      <w:szCs w:val="20"/>
                    </w:rPr>
                  </w:pPr>
                  <w:r>
                    <w:rPr>
                      <w:rFonts w:ascii="Century Gothic" w:hAnsi="Century Gothic" w:cs="Tahoma"/>
                      <w:sz w:val="20"/>
                      <w:szCs w:val="20"/>
                    </w:rPr>
                    <w:t>Nottinghamshire</w:t>
                  </w:r>
                  <w:r w:rsidR="00C8263E">
                    <w:rPr>
                      <w:rFonts w:ascii="Century Gothic" w:hAnsi="Century Gothic" w:cs="Tahoma"/>
                      <w:sz w:val="20"/>
                      <w:szCs w:val="20"/>
                    </w:rPr>
                    <w:t xml:space="preserve"> local area’s outcomes agreed.</w:t>
                  </w:r>
                  <w:r>
                    <w:rPr>
                      <w:rFonts w:ascii="Century Gothic" w:hAnsi="Century Gothic" w:cs="Tahoma"/>
                      <w:sz w:val="20"/>
                      <w:szCs w:val="20"/>
                    </w:rPr>
                    <w:t xml:space="preserve"> </w:t>
                  </w:r>
                </w:p>
              </w:tc>
            </w:tr>
            <w:tr w:rsidR="008534AC" w:rsidRPr="00077C8B" w14:paraId="4BCE90AC" w14:textId="77777777" w:rsidTr="008D0544">
              <w:trPr>
                <w:tblHeader/>
              </w:trPr>
              <w:tc>
                <w:tcPr>
                  <w:tcW w:w="1016" w:type="dxa"/>
                  <w:shd w:val="clear" w:color="auto" w:fill="auto"/>
                </w:tcPr>
                <w:p w14:paraId="6894DAAA" w14:textId="0AB5FAF3" w:rsidR="008534AC" w:rsidRPr="004C705E" w:rsidRDefault="008534AC" w:rsidP="000D509A">
                  <w:pPr>
                    <w:spacing w:before="60" w:after="60"/>
                    <w:jc w:val="center"/>
                    <w:rPr>
                      <w:rFonts w:ascii="Century Gothic" w:hAnsi="Century Gothic" w:cs="Tahoma"/>
                      <w:b/>
                      <w:bCs/>
                      <w:sz w:val="20"/>
                      <w:szCs w:val="20"/>
                    </w:rPr>
                  </w:pPr>
                  <w:r w:rsidRPr="004C705E">
                    <w:rPr>
                      <w:rFonts w:ascii="Century Gothic" w:hAnsi="Century Gothic" w:cs="Tahoma"/>
                      <w:b/>
                      <w:bCs/>
                      <w:sz w:val="20"/>
                      <w:szCs w:val="20"/>
                    </w:rPr>
                    <w:t>5.2</w:t>
                  </w:r>
                </w:p>
              </w:tc>
              <w:tc>
                <w:tcPr>
                  <w:tcW w:w="2410" w:type="dxa"/>
                  <w:shd w:val="clear" w:color="auto" w:fill="auto"/>
                </w:tcPr>
                <w:p w14:paraId="7343A982" w14:textId="537F95A6" w:rsidR="005F3D83" w:rsidRPr="00224377" w:rsidRDefault="00C8263E" w:rsidP="000D509A">
                  <w:pPr>
                    <w:spacing w:before="60" w:after="60"/>
                    <w:rPr>
                      <w:rFonts w:ascii="Century Gothic" w:hAnsi="Century Gothic" w:cs="Tahoma"/>
                      <w:sz w:val="20"/>
                      <w:szCs w:val="20"/>
                    </w:rPr>
                  </w:pPr>
                  <w:r>
                    <w:rPr>
                      <w:rFonts w:ascii="Century Gothic" w:hAnsi="Century Gothic" w:cs="Tahoma"/>
                      <w:sz w:val="20"/>
                      <w:szCs w:val="20"/>
                    </w:rPr>
                    <w:t xml:space="preserve">Develop </w:t>
                  </w:r>
                  <w:r w:rsidR="00480C9B">
                    <w:rPr>
                      <w:rFonts w:ascii="Century Gothic" w:hAnsi="Century Gothic" w:cs="Tahoma"/>
                      <w:sz w:val="20"/>
                      <w:szCs w:val="20"/>
                    </w:rPr>
                    <w:t xml:space="preserve">the PAIG </w:t>
                  </w:r>
                  <w:r>
                    <w:rPr>
                      <w:rFonts w:ascii="Century Gothic" w:hAnsi="Century Gothic" w:cs="Tahoma"/>
                      <w:sz w:val="20"/>
                      <w:szCs w:val="20"/>
                    </w:rPr>
                    <w:t xml:space="preserve">dataset based upon the agreed </w:t>
                  </w:r>
                  <w:r w:rsidR="00C77143">
                    <w:rPr>
                      <w:rFonts w:ascii="Century Gothic" w:hAnsi="Century Gothic" w:cs="Tahoma"/>
                      <w:sz w:val="20"/>
                      <w:szCs w:val="20"/>
                    </w:rPr>
                    <w:t>outcomes.</w:t>
                  </w:r>
                </w:p>
                <w:p w14:paraId="31959B2D" w14:textId="5FA08901" w:rsidR="005F3D83" w:rsidRPr="00224377" w:rsidRDefault="005F3D83" w:rsidP="000D509A">
                  <w:pPr>
                    <w:spacing w:before="60" w:after="60"/>
                    <w:rPr>
                      <w:rFonts w:ascii="Century Gothic" w:hAnsi="Century Gothic" w:cs="Tahoma"/>
                      <w:sz w:val="20"/>
                      <w:szCs w:val="20"/>
                    </w:rPr>
                  </w:pPr>
                </w:p>
              </w:tc>
              <w:tc>
                <w:tcPr>
                  <w:tcW w:w="2552" w:type="dxa"/>
                  <w:shd w:val="clear" w:color="auto" w:fill="auto"/>
                </w:tcPr>
                <w:p w14:paraId="20115673" w14:textId="77777777" w:rsidR="008534AC" w:rsidRDefault="00C77143" w:rsidP="00EC2EE8">
                  <w:pPr>
                    <w:spacing w:before="60"/>
                    <w:rPr>
                      <w:rFonts w:ascii="Century Gothic" w:hAnsi="Century Gothic" w:cs="Tahoma"/>
                      <w:sz w:val="20"/>
                      <w:szCs w:val="20"/>
                    </w:rPr>
                  </w:pPr>
                  <w:r w:rsidRPr="00D44B9A">
                    <w:rPr>
                      <w:rFonts w:ascii="Century Gothic" w:hAnsi="Century Gothic" w:cs="Tahoma"/>
                      <w:sz w:val="20"/>
                      <w:szCs w:val="20"/>
                    </w:rPr>
                    <w:t>Chris Jones (NCC)</w:t>
                  </w:r>
                </w:p>
                <w:p w14:paraId="3B3BFF10" w14:textId="77777777" w:rsidR="00C77143" w:rsidRDefault="00C77143" w:rsidP="006D205E">
                  <w:pPr>
                    <w:rPr>
                      <w:rFonts w:ascii="Century Gothic" w:hAnsi="Century Gothic" w:cs="Tahoma"/>
                      <w:sz w:val="20"/>
                      <w:szCs w:val="20"/>
                    </w:rPr>
                  </w:pPr>
                  <w:r>
                    <w:rPr>
                      <w:rFonts w:ascii="Century Gothic" w:hAnsi="Century Gothic" w:cs="Tahoma"/>
                      <w:sz w:val="20"/>
                      <w:szCs w:val="20"/>
                    </w:rPr>
                    <w:t>James Norris (ICB)</w:t>
                  </w:r>
                </w:p>
                <w:p w14:paraId="13101C98" w14:textId="77777777" w:rsidR="00C77143" w:rsidRDefault="00C77143" w:rsidP="006D205E">
                  <w:pPr>
                    <w:rPr>
                      <w:rFonts w:ascii="Century Gothic" w:hAnsi="Century Gothic" w:cs="Tahoma"/>
                      <w:sz w:val="20"/>
                      <w:szCs w:val="20"/>
                    </w:rPr>
                  </w:pPr>
                  <w:r>
                    <w:rPr>
                      <w:rFonts w:ascii="Century Gothic" w:hAnsi="Century Gothic" w:cs="Tahoma"/>
                      <w:sz w:val="20"/>
                      <w:szCs w:val="20"/>
                    </w:rPr>
                    <w:t>Dave Gilbert (NCC)</w:t>
                  </w:r>
                </w:p>
                <w:p w14:paraId="536EEB02" w14:textId="52DCA664" w:rsidR="00C77143" w:rsidRPr="00224377" w:rsidRDefault="00EC2EE8" w:rsidP="006D205E">
                  <w:pPr>
                    <w:spacing w:after="60"/>
                    <w:rPr>
                      <w:rFonts w:ascii="Century Gothic" w:hAnsi="Century Gothic" w:cs="Tahoma"/>
                      <w:sz w:val="20"/>
                      <w:szCs w:val="20"/>
                    </w:rPr>
                  </w:pPr>
                  <w:r>
                    <w:rPr>
                      <w:rFonts w:ascii="Century Gothic" w:hAnsi="Century Gothic" w:cs="Tahoma"/>
                      <w:sz w:val="20"/>
                      <w:szCs w:val="20"/>
                    </w:rPr>
                    <w:t>SEND Improvement Programme Team</w:t>
                  </w:r>
                </w:p>
              </w:tc>
              <w:tc>
                <w:tcPr>
                  <w:tcW w:w="1398" w:type="dxa"/>
                  <w:shd w:val="clear" w:color="auto" w:fill="auto"/>
                </w:tcPr>
                <w:p w14:paraId="613A8783" w14:textId="48251845" w:rsidR="008534AC" w:rsidRPr="00224377" w:rsidRDefault="00EC2EE8" w:rsidP="000D509A">
                  <w:pPr>
                    <w:spacing w:before="60" w:after="60"/>
                    <w:jc w:val="center"/>
                    <w:rPr>
                      <w:rFonts w:ascii="Century Gothic" w:hAnsi="Century Gothic" w:cs="Tahoma"/>
                      <w:sz w:val="20"/>
                      <w:szCs w:val="20"/>
                    </w:rPr>
                  </w:pPr>
                  <w:r>
                    <w:rPr>
                      <w:rFonts w:ascii="Century Gothic" w:hAnsi="Century Gothic" w:cs="Tahoma"/>
                      <w:sz w:val="20"/>
                      <w:szCs w:val="20"/>
                    </w:rPr>
                    <w:t>May 2024</w:t>
                  </w:r>
                </w:p>
              </w:tc>
              <w:tc>
                <w:tcPr>
                  <w:tcW w:w="7228" w:type="dxa"/>
                  <w:shd w:val="clear" w:color="auto" w:fill="auto"/>
                </w:tcPr>
                <w:p w14:paraId="67690CC4" w14:textId="77777777" w:rsidR="008534AC" w:rsidRDefault="00BD1DAA" w:rsidP="00EC2EE8">
                  <w:pPr>
                    <w:pStyle w:val="ListParagraph"/>
                    <w:numPr>
                      <w:ilvl w:val="0"/>
                      <w:numId w:val="37"/>
                    </w:numPr>
                    <w:spacing w:before="60" w:after="60"/>
                    <w:rPr>
                      <w:rFonts w:ascii="Century Gothic" w:hAnsi="Century Gothic" w:cs="Tahoma"/>
                      <w:sz w:val="20"/>
                      <w:szCs w:val="20"/>
                    </w:rPr>
                  </w:pPr>
                  <w:r>
                    <w:rPr>
                      <w:rFonts w:ascii="Century Gothic" w:hAnsi="Century Gothic" w:cs="Tahoma"/>
                      <w:sz w:val="20"/>
                      <w:szCs w:val="20"/>
                    </w:rPr>
                    <w:t>Draft dataset shared with the PAIG for initial feedback (January 2023).</w:t>
                  </w:r>
                </w:p>
                <w:p w14:paraId="1D6D99FD" w14:textId="70C17828" w:rsidR="00BD1DAA" w:rsidRPr="00EC2EE8" w:rsidRDefault="00384988" w:rsidP="00EC2EE8">
                  <w:pPr>
                    <w:pStyle w:val="ListParagraph"/>
                    <w:numPr>
                      <w:ilvl w:val="0"/>
                      <w:numId w:val="37"/>
                    </w:numPr>
                    <w:spacing w:before="60" w:after="60"/>
                    <w:rPr>
                      <w:rFonts w:ascii="Century Gothic" w:hAnsi="Century Gothic" w:cs="Tahoma"/>
                      <w:sz w:val="20"/>
                      <w:szCs w:val="20"/>
                    </w:rPr>
                  </w:pPr>
                  <w:r>
                    <w:rPr>
                      <w:rFonts w:ascii="Century Gothic" w:hAnsi="Century Gothic" w:cs="Tahoma"/>
                      <w:sz w:val="20"/>
                      <w:szCs w:val="20"/>
                    </w:rPr>
                    <w:t xml:space="preserve">Final draft dataset </w:t>
                  </w:r>
                  <w:r w:rsidR="0024647B">
                    <w:rPr>
                      <w:rFonts w:ascii="Century Gothic" w:hAnsi="Century Gothic" w:cs="Tahoma"/>
                      <w:sz w:val="20"/>
                      <w:szCs w:val="20"/>
                    </w:rPr>
                    <w:t>approved by the PAIG (May 2024)</w:t>
                  </w:r>
                </w:p>
              </w:tc>
              <w:tc>
                <w:tcPr>
                  <w:tcW w:w="5690" w:type="dxa"/>
                  <w:shd w:val="clear" w:color="auto" w:fill="auto"/>
                </w:tcPr>
                <w:p w14:paraId="2F82B778" w14:textId="77777777" w:rsidR="009B07C0" w:rsidRPr="009B07C0" w:rsidRDefault="009B07C0" w:rsidP="009B07C0">
                  <w:pPr>
                    <w:pStyle w:val="ListParagraph"/>
                    <w:spacing w:before="60" w:after="60"/>
                    <w:ind w:left="360"/>
                    <w:rPr>
                      <w:rFonts w:ascii="Century Gothic" w:hAnsi="Century Gothic" w:cs="Tahoma"/>
                      <w:sz w:val="6"/>
                      <w:szCs w:val="6"/>
                    </w:rPr>
                  </w:pPr>
                </w:p>
                <w:p w14:paraId="5D9AC74D" w14:textId="77777777" w:rsidR="008534AC" w:rsidRDefault="00DF3FE7" w:rsidP="0024647B">
                  <w:pPr>
                    <w:pStyle w:val="ListParagraph"/>
                    <w:numPr>
                      <w:ilvl w:val="0"/>
                      <w:numId w:val="37"/>
                    </w:numPr>
                    <w:spacing w:before="60" w:after="60"/>
                    <w:rPr>
                      <w:rFonts w:ascii="Century Gothic" w:hAnsi="Century Gothic" w:cs="Tahoma"/>
                      <w:sz w:val="20"/>
                      <w:szCs w:val="20"/>
                    </w:rPr>
                  </w:pPr>
                  <w:r>
                    <w:rPr>
                      <w:rFonts w:ascii="Century Gothic" w:hAnsi="Century Gothic" w:cs="Tahoma"/>
                      <w:sz w:val="20"/>
                      <w:szCs w:val="20"/>
                    </w:rPr>
                    <w:t xml:space="preserve">Dataset approved including outcome, </w:t>
                  </w:r>
                  <w:r w:rsidR="0093633A">
                    <w:rPr>
                      <w:rFonts w:ascii="Century Gothic" w:hAnsi="Century Gothic" w:cs="Tahoma"/>
                      <w:sz w:val="20"/>
                      <w:szCs w:val="20"/>
                    </w:rPr>
                    <w:t>output,</w:t>
                  </w:r>
                  <w:r>
                    <w:rPr>
                      <w:rFonts w:ascii="Century Gothic" w:hAnsi="Century Gothic" w:cs="Tahoma"/>
                      <w:sz w:val="20"/>
                      <w:szCs w:val="20"/>
                    </w:rPr>
                    <w:t xml:space="preserve"> and impact metrics </w:t>
                  </w:r>
                  <w:r w:rsidR="00907C80">
                    <w:rPr>
                      <w:rFonts w:ascii="Century Gothic" w:hAnsi="Century Gothic" w:cs="Tahoma"/>
                      <w:sz w:val="20"/>
                      <w:szCs w:val="20"/>
                    </w:rPr>
                    <w:t xml:space="preserve">to enable the local area partnership to monitor performance alongside an understanding of the impact </w:t>
                  </w:r>
                  <w:r w:rsidR="00E41DDF">
                    <w:rPr>
                      <w:rFonts w:ascii="Century Gothic" w:hAnsi="Century Gothic" w:cs="Tahoma"/>
                      <w:sz w:val="20"/>
                      <w:szCs w:val="20"/>
                    </w:rPr>
                    <w:t>on children and young people with SEND and their families.</w:t>
                  </w:r>
                </w:p>
                <w:p w14:paraId="10B939E2" w14:textId="44C53BFA" w:rsidR="009B07C0" w:rsidRPr="009B07C0" w:rsidRDefault="009B07C0" w:rsidP="009B07C0">
                  <w:pPr>
                    <w:pStyle w:val="ListParagraph"/>
                    <w:spacing w:before="60" w:after="60"/>
                    <w:ind w:left="360"/>
                    <w:rPr>
                      <w:rFonts w:ascii="Century Gothic" w:hAnsi="Century Gothic" w:cs="Tahoma"/>
                      <w:sz w:val="6"/>
                      <w:szCs w:val="6"/>
                    </w:rPr>
                  </w:pPr>
                </w:p>
              </w:tc>
            </w:tr>
            <w:tr w:rsidR="008534AC" w:rsidRPr="00077C8B" w14:paraId="0343B30F" w14:textId="77777777" w:rsidTr="008D0544">
              <w:trPr>
                <w:tblHeader/>
              </w:trPr>
              <w:tc>
                <w:tcPr>
                  <w:tcW w:w="1016" w:type="dxa"/>
                  <w:shd w:val="clear" w:color="auto" w:fill="auto"/>
                </w:tcPr>
                <w:p w14:paraId="4E90E3CF" w14:textId="006B9DFF" w:rsidR="008534AC" w:rsidRPr="004C705E" w:rsidRDefault="008534AC" w:rsidP="000D509A">
                  <w:pPr>
                    <w:spacing w:before="60" w:after="60"/>
                    <w:jc w:val="center"/>
                    <w:rPr>
                      <w:rFonts w:ascii="Century Gothic" w:hAnsi="Century Gothic" w:cs="Tahoma"/>
                      <w:b/>
                      <w:bCs/>
                      <w:sz w:val="20"/>
                      <w:szCs w:val="20"/>
                    </w:rPr>
                  </w:pPr>
                  <w:r w:rsidRPr="004C705E">
                    <w:rPr>
                      <w:rFonts w:ascii="Century Gothic" w:hAnsi="Century Gothic" w:cs="Tahoma"/>
                      <w:b/>
                      <w:bCs/>
                      <w:sz w:val="20"/>
                      <w:szCs w:val="20"/>
                    </w:rPr>
                    <w:t>5.3</w:t>
                  </w:r>
                </w:p>
              </w:tc>
              <w:tc>
                <w:tcPr>
                  <w:tcW w:w="2410" w:type="dxa"/>
                  <w:shd w:val="clear" w:color="auto" w:fill="auto"/>
                </w:tcPr>
                <w:p w14:paraId="2780676C" w14:textId="34C38327" w:rsidR="005F3D83" w:rsidRPr="00224377" w:rsidRDefault="00D940CC" w:rsidP="008D0544">
                  <w:pPr>
                    <w:spacing w:before="60" w:after="60"/>
                    <w:rPr>
                      <w:rFonts w:ascii="Century Gothic" w:hAnsi="Century Gothic" w:cs="Tahoma"/>
                      <w:sz w:val="20"/>
                      <w:szCs w:val="20"/>
                    </w:rPr>
                  </w:pPr>
                  <w:r>
                    <w:rPr>
                      <w:rFonts w:ascii="Century Gothic" w:hAnsi="Century Gothic" w:cs="Tahoma"/>
                      <w:sz w:val="20"/>
                      <w:szCs w:val="20"/>
                    </w:rPr>
                    <w:t>The PAIG provides effective oversight of the dataset.</w:t>
                  </w:r>
                </w:p>
              </w:tc>
              <w:tc>
                <w:tcPr>
                  <w:tcW w:w="2552" w:type="dxa"/>
                  <w:shd w:val="clear" w:color="auto" w:fill="auto"/>
                </w:tcPr>
                <w:p w14:paraId="4B327FDB" w14:textId="77777777" w:rsidR="00D940CC" w:rsidRPr="00D44B9A" w:rsidRDefault="00D940CC" w:rsidP="00D940CC">
                  <w:pPr>
                    <w:spacing w:before="60"/>
                    <w:rPr>
                      <w:rFonts w:ascii="Century Gothic" w:hAnsi="Century Gothic" w:cs="Tahoma"/>
                      <w:sz w:val="20"/>
                      <w:szCs w:val="20"/>
                    </w:rPr>
                  </w:pPr>
                  <w:r w:rsidRPr="00D44B9A">
                    <w:rPr>
                      <w:rFonts w:ascii="Century Gothic" w:hAnsi="Century Gothic" w:cs="Tahoma"/>
                      <w:sz w:val="20"/>
                      <w:szCs w:val="20"/>
                    </w:rPr>
                    <w:t>Nicola Ryan (ICB)</w:t>
                  </w:r>
                </w:p>
                <w:p w14:paraId="6743E471" w14:textId="77777777" w:rsidR="005D7090" w:rsidRDefault="00D940CC" w:rsidP="008D0544">
                  <w:pPr>
                    <w:rPr>
                      <w:rFonts w:ascii="Century Gothic" w:hAnsi="Century Gothic" w:cs="Tahoma"/>
                      <w:sz w:val="20"/>
                      <w:szCs w:val="20"/>
                    </w:rPr>
                  </w:pPr>
                  <w:r w:rsidRPr="00D44B9A">
                    <w:rPr>
                      <w:rFonts w:ascii="Century Gothic" w:hAnsi="Century Gothic" w:cs="Tahoma"/>
                      <w:sz w:val="20"/>
                      <w:szCs w:val="20"/>
                    </w:rPr>
                    <w:t>Peter McConnochie</w:t>
                  </w:r>
                  <w:r>
                    <w:rPr>
                      <w:rFonts w:ascii="Century Gothic" w:hAnsi="Century Gothic" w:cs="Tahoma"/>
                      <w:sz w:val="20"/>
                      <w:szCs w:val="20"/>
                    </w:rPr>
                    <w:t xml:space="preserve"> (NCC)</w:t>
                  </w:r>
                </w:p>
                <w:p w14:paraId="040C714E" w14:textId="432E6E22" w:rsidR="008D0544" w:rsidRPr="008D0544" w:rsidRDefault="008D0544" w:rsidP="008D0544">
                  <w:pPr>
                    <w:rPr>
                      <w:rFonts w:ascii="Century Gothic" w:hAnsi="Century Gothic" w:cs="Tahoma"/>
                      <w:sz w:val="6"/>
                      <w:szCs w:val="6"/>
                    </w:rPr>
                  </w:pPr>
                </w:p>
              </w:tc>
              <w:tc>
                <w:tcPr>
                  <w:tcW w:w="1398" w:type="dxa"/>
                  <w:shd w:val="clear" w:color="auto" w:fill="auto"/>
                </w:tcPr>
                <w:p w14:paraId="6C63735B" w14:textId="2E59B859" w:rsidR="008534AC" w:rsidRPr="00224377" w:rsidRDefault="00522BDF" w:rsidP="000D509A">
                  <w:pPr>
                    <w:spacing w:before="60" w:after="60"/>
                    <w:jc w:val="center"/>
                    <w:rPr>
                      <w:rFonts w:ascii="Century Gothic" w:hAnsi="Century Gothic" w:cs="Tahoma"/>
                      <w:sz w:val="20"/>
                      <w:szCs w:val="20"/>
                    </w:rPr>
                  </w:pPr>
                  <w:r>
                    <w:rPr>
                      <w:rFonts w:ascii="Century Gothic" w:hAnsi="Century Gothic" w:cs="Tahoma"/>
                      <w:sz w:val="20"/>
                      <w:szCs w:val="20"/>
                    </w:rPr>
                    <w:t xml:space="preserve">Reviewed quarterly at </w:t>
                  </w:r>
                  <w:r w:rsidR="004F5FE0">
                    <w:rPr>
                      <w:rFonts w:ascii="Century Gothic" w:hAnsi="Century Gothic" w:cs="Tahoma"/>
                      <w:sz w:val="20"/>
                      <w:szCs w:val="20"/>
                    </w:rPr>
                    <w:t xml:space="preserve">meetings of the </w:t>
                  </w:r>
                  <w:r>
                    <w:rPr>
                      <w:rFonts w:ascii="Century Gothic" w:hAnsi="Century Gothic" w:cs="Tahoma"/>
                      <w:sz w:val="20"/>
                      <w:szCs w:val="20"/>
                    </w:rPr>
                    <w:t>PAIG</w:t>
                  </w:r>
                </w:p>
              </w:tc>
              <w:tc>
                <w:tcPr>
                  <w:tcW w:w="7228" w:type="dxa"/>
                  <w:shd w:val="clear" w:color="auto" w:fill="auto"/>
                </w:tcPr>
                <w:p w14:paraId="3E4D68D6" w14:textId="0AE53333" w:rsidR="008534AC" w:rsidRPr="00D940CC" w:rsidRDefault="00D940CC" w:rsidP="00D940CC">
                  <w:pPr>
                    <w:pStyle w:val="ListParagraph"/>
                    <w:numPr>
                      <w:ilvl w:val="0"/>
                      <w:numId w:val="38"/>
                    </w:numPr>
                    <w:spacing w:before="60" w:after="60"/>
                    <w:rPr>
                      <w:rFonts w:ascii="Century Gothic" w:hAnsi="Century Gothic" w:cs="Tahoma"/>
                      <w:sz w:val="20"/>
                      <w:szCs w:val="20"/>
                    </w:rPr>
                  </w:pPr>
                  <w:r>
                    <w:rPr>
                      <w:rFonts w:ascii="Century Gothic" w:hAnsi="Century Gothic" w:cs="Tahoma"/>
                      <w:sz w:val="20"/>
                      <w:szCs w:val="20"/>
                    </w:rPr>
                    <w:t xml:space="preserve">Monitoring of the PAIG dataset </w:t>
                  </w:r>
                  <w:r w:rsidR="0093633A">
                    <w:rPr>
                      <w:rFonts w:ascii="Century Gothic" w:hAnsi="Century Gothic" w:cs="Tahoma"/>
                      <w:sz w:val="20"/>
                      <w:szCs w:val="20"/>
                    </w:rPr>
                    <w:t xml:space="preserve">becomes business as usual for the PAIG.  Decisions </w:t>
                  </w:r>
                  <w:r w:rsidR="00D5076A">
                    <w:rPr>
                      <w:rFonts w:ascii="Century Gothic" w:hAnsi="Century Gothic" w:cs="Tahoma"/>
                      <w:sz w:val="20"/>
                      <w:szCs w:val="20"/>
                    </w:rPr>
                    <w:t xml:space="preserve">by the PAIG fully </w:t>
                  </w:r>
                  <w:r w:rsidR="0093633A">
                    <w:rPr>
                      <w:rFonts w:ascii="Century Gothic" w:hAnsi="Century Gothic" w:cs="Tahoma"/>
                      <w:sz w:val="20"/>
                      <w:szCs w:val="20"/>
                    </w:rPr>
                    <w:t>utilise</w:t>
                  </w:r>
                  <w:r w:rsidR="00D5076A">
                    <w:rPr>
                      <w:rFonts w:ascii="Century Gothic" w:hAnsi="Century Gothic" w:cs="Tahoma"/>
                      <w:sz w:val="20"/>
                      <w:szCs w:val="20"/>
                    </w:rPr>
                    <w:t>s</w:t>
                  </w:r>
                  <w:r w:rsidR="0093633A">
                    <w:rPr>
                      <w:rFonts w:ascii="Century Gothic" w:hAnsi="Century Gothic" w:cs="Tahoma"/>
                      <w:sz w:val="20"/>
                      <w:szCs w:val="20"/>
                    </w:rPr>
                    <w:t xml:space="preserve"> </w:t>
                  </w:r>
                  <w:r w:rsidR="009B07C0">
                    <w:rPr>
                      <w:rFonts w:ascii="Century Gothic" w:hAnsi="Century Gothic" w:cs="Tahoma"/>
                      <w:sz w:val="20"/>
                      <w:szCs w:val="20"/>
                    </w:rPr>
                    <w:t>data available to the local area.</w:t>
                  </w:r>
                </w:p>
              </w:tc>
              <w:tc>
                <w:tcPr>
                  <w:tcW w:w="5690" w:type="dxa"/>
                  <w:shd w:val="clear" w:color="auto" w:fill="auto"/>
                </w:tcPr>
                <w:p w14:paraId="7B99A2DA" w14:textId="77777777" w:rsidR="00D5076A" w:rsidRPr="00D5076A" w:rsidRDefault="00D5076A" w:rsidP="00D5076A">
                  <w:pPr>
                    <w:pStyle w:val="ListParagraph"/>
                    <w:spacing w:before="60" w:after="60"/>
                    <w:ind w:left="360"/>
                    <w:rPr>
                      <w:rFonts w:ascii="Century Gothic" w:hAnsi="Century Gothic" w:cs="Tahoma"/>
                      <w:sz w:val="6"/>
                      <w:szCs w:val="6"/>
                    </w:rPr>
                  </w:pPr>
                </w:p>
                <w:p w14:paraId="27C53B3D" w14:textId="2882F7BF" w:rsidR="008A5E18" w:rsidRPr="00255D3B" w:rsidRDefault="00D5076A" w:rsidP="008A5E18">
                  <w:pPr>
                    <w:pStyle w:val="ListParagraph"/>
                    <w:numPr>
                      <w:ilvl w:val="0"/>
                      <w:numId w:val="38"/>
                    </w:numPr>
                    <w:spacing w:before="60" w:after="60"/>
                    <w:rPr>
                      <w:rFonts w:ascii="Century Gothic" w:hAnsi="Century Gothic" w:cs="Tahoma"/>
                      <w:sz w:val="20"/>
                      <w:szCs w:val="20"/>
                    </w:rPr>
                  </w:pPr>
                  <w:r w:rsidRPr="00255D3B">
                    <w:rPr>
                      <w:rFonts w:ascii="Century Gothic" w:hAnsi="Century Gothic" w:cs="Tahoma"/>
                      <w:sz w:val="20"/>
                      <w:szCs w:val="20"/>
                    </w:rPr>
                    <w:t>Decisions by the local area are evidence based</w:t>
                  </w:r>
                  <w:r w:rsidR="008A5E18" w:rsidRPr="00255D3B">
                    <w:rPr>
                      <w:rFonts w:ascii="Century Gothic" w:hAnsi="Century Gothic" w:cs="Tahoma"/>
                      <w:sz w:val="20"/>
                      <w:szCs w:val="20"/>
                    </w:rPr>
                    <w:t xml:space="preserve"> and utilised to inform </w:t>
                  </w:r>
                  <w:r w:rsidR="008A5E18" w:rsidRPr="00255D3B">
                    <w:rPr>
                      <w:rFonts w:ascii="Century Gothic" w:hAnsi="Century Gothic"/>
                      <w:sz w:val="20"/>
                      <w:szCs w:val="20"/>
                      <w:lang w:val="en-US"/>
                    </w:rPr>
                    <w:t>appropriate planning to predict trends and support meeting the needs of CYP.</w:t>
                  </w:r>
                </w:p>
                <w:p w14:paraId="3ABBC078" w14:textId="5BB99DD7" w:rsidR="008A5E18" w:rsidRPr="008A5E18" w:rsidRDefault="008A5E18" w:rsidP="008A5E18">
                  <w:pPr>
                    <w:pStyle w:val="ListParagraph"/>
                    <w:numPr>
                      <w:ilvl w:val="0"/>
                      <w:numId w:val="38"/>
                    </w:numPr>
                    <w:spacing w:before="60" w:after="60"/>
                    <w:rPr>
                      <w:rFonts w:ascii="Century Gothic" w:hAnsi="Century Gothic" w:cs="Tahoma"/>
                      <w:sz w:val="20"/>
                      <w:szCs w:val="20"/>
                    </w:rPr>
                  </w:pPr>
                  <w:r w:rsidRPr="00255D3B">
                    <w:rPr>
                      <w:rFonts w:ascii="Century Gothic" w:hAnsi="Century Gothic"/>
                      <w:sz w:val="20"/>
                      <w:szCs w:val="20"/>
                      <w:lang w:val="en-US"/>
                    </w:rPr>
                    <w:t>The partnership has improved</w:t>
                  </w:r>
                  <w:r w:rsidRPr="00255D3B">
                    <w:rPr>
                      <w:rFonts w:ascii="Century Gothic" w:hAnsi="Century Gothic"/>
                      <w:spacing w:val="-10"/>
                      <w:sz w:val="20"/>
                      <w:szCs w:val="20"/>
                      <w:lang w:val="en-US"/>
                    </w:rPr>
                    <w:t xml:space="preserve"> oversight and monitoring on </w:t>
                  </w:r>
                  <w:r w:rsidRPr="00255D3B">
                    <w:rPr>
                      <w:rFonts w:ascii="Century Gothic" w:hAnsi="Century Gothic"/>
                      <w:sz w:val="20"/>
                      <w:szCs w:val="20"/>
                      <w:lang w:val="en-US"/>
                    </w:rPr>
                    <w:t>data</w:t>
                  </w:r>
                  <w:r w:rsidRPr="00255D3B">
                    <w:rPr>
                      <w:rFonts w:ascii="Century Gothic" w:hAnsi="Century Gothic"/>
                      <w:spacing w:val="-5"/>
                      <w:sz w:val="20"/>
                      <w:szCs w:val="20"/>
                      <w:lang w:val="en-US"/>
                    </w:rPr>
                    <w:t xml:space="preserve"> </w:t>
                  </w:r>
                  <w:r w:rsidRPr="00255D3B">
                    <w:rPr>
                      <w:rFonts w:ascii="Century Gothic" w:hAnsi="Century Gothic"/>
                      <w:sz w:val="20"/>
                      <w:szCs w:val="20"/>
                      <w:lang w:val="en-US"/>
                    </w:rPr>
                    <w:t>on</w:t>
                  </w:r>
                  <w:r w:rsidRPr="00255D3B">
                    <w:rPr>
                      <w:rFonts w:ascii="Century Gothic" w:hAnsi="Century Gothic"/>
                      <w:spacing w:val="-8"/>
                      <w:sz w:val="20"/>
                      <w:szCs w:val="20"/>
                      <w:lang w:val="en-US"/>
                    </w:rPr>
                    <w:t xml:space="preserve"> </w:t>
                  </w:r>
                  <w:r w:rsidRPr="00255D3B">
                    <w:rPr>
                      <w:rFonts w:ascii="Century Gothic" w:hAnsi="Century Gothic"/>
                      <w:sz w:val="20"/>
                      <w:szCs w:val="20"/>
                      <w:lang w:val="en-US"/>
                    </w:rPr>
                    <w:t>prevalence</w:t>
                  </w:r>
                  <w:r w:rsidRPr="00255D3B">
                    <w:rPr>
                      <w:rFonts w:ascii="Century Gothic" w:hAnsi="Century Gothic"/>
                      <w:spacing w:val="-5"/>
                      <w:sz w:val="20"/>
                      <w:szCs w:val="20"/>
                      <w:lang w:val="en-US"/>
                    </w:rPr>
                    <w:t xml:space="preserve"> </w:t>
                  </w:r>
                  <w:r w:rsidRPr="00255D3B">
                    <w:rPr>
                      <w:rFonts w:ascii="Century Gothic" w:hAnsi="Century Gothic"/>
                      <w:sz w:val="20"/>
                      <w:szCs w:val="20"/>
                      <w:lang w:val="en-US"/>
                    </w:rPr>
                    <w:t>and</w:t>
                  </w:r>
                  <w:r w:rsidRPr="00255D3B">
                    <w:rPr>
                      <w:rFonts w:ascii="Century Gothic" w:hAnsi="Century Gothic"/>
                      <w:spacing w:val="-10"/>
                      <w:sz w:val="20"/>
                      <w:szCs w:val="20"/>
                      <w:lang w:val="en-US"/>
                    </w:rPr>
                    <w:t xml:space="preserve"> </w:t>
                  </w:r>
                  <w:r w:rsidRPr="00255D3B">
                    <w:rPr>
                      <w:rFonts w:ascii="Century Gothic" w:hAnsi="Century Gothic"/>
                      <w:sz w:val="20"/>
                      <w:szCs w:val="20"/>
                      <w:lang w:val="en-US"/>
                    </w:rPr>
                    <w:t>outcomes</w:t>
                  </w:r>
                  <w:r w:rsidRPr="00255D3B">
                    <w:rPr>
                      <w:rFonts w:ascii="Century Gothic" w:hAnsi="Century Gothic"/>
                      <w:spacing w:val="-5"/>
                      <w:sz w:val="20"/>
                      <w:szCs w:val="20"/>
                      <w:lang w:val="en-US"/>
                    </w:rPr>
                    <w:t xml:space="preserve"> </w:t>
                  </w:r>
                </w:p>
              </w:tc>
            </w:tr>
          </w:tbl>
          <w:p w14:paraId="3B05A39F" w14:textId="77777777" w:rsidR="003976ED" w:rsidRDefault="003976ED"/>
          <w:tbl>
            <w:tblPr>
              <w:tblW w:w="202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96"/>
            </w:tblGrid>
            <w:tr w:rsidR="0001493B" w:rsidRPr="0001493B" w14:paraId="14EE330D" w14:textId="77777777" w:rsidTr="005F3D83">
              <w:trPr>
                <w:trHeight w:val="300"/>
              </w:trPr>
              <w:tc>
                <w:tcPr>
                  <w:tcW w:w="20296" w:type="dxa"/>
                  <w:tcBorders>
                    <w:top w:val="single" w:sz="6" w:space="0" w:color="auto"/>
                    <w:left w:val="single" w:sz="6" w:space="0" w:color="auto"/>
                    <w:bottom w:val="single" w:sz="6" w:space="0" w:color="auto"/>
                    <w:right w:val="single" w:sz="6" w:space="0" w:color="auto"/>
                  </w:tcBorders>
                  <w:shd w:val="clear" w:color="auto" w:fill="D9D9D9"/>
                  <w:hideMark/>
                </w:tcPr>
                <w:p w14:paraId="55FAE348" w14:textId="133B9291" w:rsidR="0001493B" w:rsidRPr="0001493B" w:rsidRDefault="0001493B" w:rsidP="004A6569">
                  <w:pPr>
                    <w:spacing w:before="120" w:after="120" w:line="240" w:lineRule="auto"/>
                    <w:jc w:val="both"/>
                    <w:textAlignment w:val="baseline"/>
                    <w:rPr>
                      <w:rFonts w:ascii="Segoe UI" w:eastAsia="Times New Roman" w:hAnsi="Segoe UI" w:cs="Segoe UI"/>
                      <w:sz w:val="18"/>
                      <w:szCs w:val="18"/>
                      <w:lang w:eastAsia="en-GB"/>
                    </w:rPr>
                  </w:pPr>
                  <w:r w:rsidRPr="0001493B">
                    <w:rPr>
                      <w:rFonts w:ascii="Tahoma" w:eastAsia="Times New Roman" w:hAnsi="Tahoma" w:cs="Tahoma"/>
                      <w:b/>
                      <w:bCs/>
                      <w:lang w:eastAsia="en-GB"/>
                    </w:rPr>
                    <w:t>SSAP Priority 6: The workforce</w:t>
                  </w:r>
                  <w:r w:rsidR="00F84365">
                    <w:rPr>
                      <w:rFonts w:ascii="Tahoma" w:eastAsia="Times New Roman" w:hAnsi="Tahoma" w:cs="Tahoma"/>
                      <w:b/>
                      <w:bCs/>
                      <w:lang w:eastAsia="en-GB"/>
                    </w:rPr>
                    <w:t xml:space="preserve"> working with children and young people with SEND </w:t>
                  </w:r>
                  <w:r w:rsidR="00676862">
                    <w:rPr>
                      <w:rFonts w:ascii="Tahoma" w:eastAsia="Times New Roman" w:hAnsi="Tahoma" w:cs="Tahoma"/>
                      <w:b/>
                      <w:bCs/>
                      <w:lang w:eastAsia="en-GB"/>
                    </w:rPr>
                    <w:t>and their families</w:t>
                  </w:r>
                  <w:r w:rsidRPr="0001493B">
                    <w:rPr>
                      <w:rFonts w:ascii="Tahoma" w:eastAsia="Times New Roman" w:hAnsi="Tahoma" w:cs="Tahoma"/>
                      <w:b/>
                      <w:bCs/>
                      <w:lang w:eastAsia="en-GB"/>
                    </w:rPr>
                    <w:t xml:space="preserve"> receives appropriate support and development opportunities </w:t>
                  </w:r>
                </w:p>
              </w:tc>
            </w:tr>
            <w:tr w:rsidR="0001493B" w:rsidRPr="0001493B" w14:paraId="1AA2FF68" w14:textId="77777777" w:rsidTr="005F3D83">
              <w:trPr>
                <w:trHeight w:val="300"/>
              </w:trPr>
              <w:tc>
                <w:tcPr>
                  <w:tcW w:w="20296" w:type="dxa"/>
                  <w:tcBorders>
                    <w:top w:val="single" w:sz="6" w:space="0" w:color="auto"/>
                    <w:left w:val="single" w:sz="6" w:space="0" w:color="auto"/>
                    <w:bottom w:val="single" w:sz="6" w:space="0" w:color="auto"/>
                    <w:right w:val="single" w:sz="6" w:space="0" w:color="auto"/>
                  </w:tcBorders>
                  <w:shd w:val="clear" w:color="auto" w:fill="D9D9D9"/>
                  <w:hideMark/>
                </w:tcPr>
                <w:p w14:paraId="1AC88BAC" w14:textId="6FF8AA12" w:rsidR="0001493B" w:rsidRPr="004D2543" w:rsidRDefault="0001493B" w:rsidP="004A6569">
                  <w:pPr>
                    <w:spacing w:before="120" w:after="120" w:line="240" w:lineRule="auto"/>
                    <w:textAlignment w:val="baseline"/>
                    <w:rPr>
                      <w:rFonts w:ascii="Segoe UI" w:eastAsia="Times New Roman" w:hAnsi="Segoe UI" w:cs="Segoe UI"/>
                      <w:sz w:val="18"/>
                      <w:szCs w:val="18"/>
                      <w:lang w:eastAsia="en-GB"/>
                    </w:rPr>
                  </w:pPr>
                  <w:r w:rsidRPr="004D2543">
                    <w:rPr>
                      <w:rFonts w:ascii="Tahoma" w:eastAsia="Times New Roman" w:hAnsi="Tahoma" w:cs="Tahoma"/>
                      <w:b/>
                      <w:bCs/>
                      <w:sz w:val="20"/>
                      <w:szCs w:val="20"/>
                      <w:lang w:eastAsia="en-GB"/>
                    </w:rPr>
                    <w:t>Outcomes we will strive for</w:t>
                  </w:r>
                  <w:r w:rsidR="004A6569" w:rsidRPr="004D2543">
                    <w:rPr>
                      <w:rFonts w:ascii="Tahoma" w:eastAsia="Times New Roman" w:hAnsi="Tahoma" w:cs="Tahoma"/>
                      <w:sz w:val="20"/>
                      <w:szCs w:val="20"/>
                      <w:lang w:eastAsia="en-GB"/>
                    </w:rPr>
                    <w:t xml:space="preserve">: </w:t>
                  </w:r>
                  <w:r w:rsidRPr="004D2543">
                    <w:rPr>
                      <w:rFonts w:ascii="Tahoma" w:eastAsia="Times New Roman" w:hAnsi="Tahoma" w:cs="Tahoma"/>
                      <w:b/>
                      <w:bCs/>
                      <w:sz w:val="20"/>
                      <w:szCs w:val="20"/>
                      <w:lang w:eastAsia="en-GB"/>
                    </w:rPr>
                    <w:t>a</w:t>
                  </w:r>
                  <w:r w:rsidRPr="004D2543">
                    <w:rPr>
                      <w:rFonts w:ascii="Arial" w:eastAsia="Times New Roman" w:hAnsi="Arial" w:cs="Arial"/>
                      <w:b/>
                      <w:bCs/>
                      <w:sz w:val="20"/>
                      <w:szCs w:val="20"/>
                      <w:lang w:eastAsia="en-GB"/>
                    </w:rPr>
                    <w:t xml:space="preserve"> sufficiently skilled, trained and supported workforce for the delivery of SEND services across the local authority, education, and health.</w:t>
                  </w:r>
                  <w:r w:rsidRPr="004D2543">
                    <w:rPr>
                      <w:rFonts w:ascii="Arial" w:eastAsia="Times New Roman" w:hAnsi="Arial" w:cs="Arial"/>
                      <w:sz w:val="20"/>
                      <w:szCs w:val="20"/>
                      <w:lang w:eastAsia="en-GB"/>
                    </w:rPr>
                    <w:t> </w:t>
                  </w:r>
                </w:p>
              </w:tc>
            </w:tr>
          </w:tbl>
          <w:tbl>
            <w:tblPr>
              <w:tblStyle w:val="TableGrid"/>
              <w:tblW w:w="20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4"/>
              <w:gridCol w:w="2432"/>
              <w:gridCol w:w="2552"/>
              <w:gridCol w:w="1417"/>
              <w:gridCol w:w="7088"/>
              <w:gridCol w:w="5811"/>
            </w:tblGrid>
            <w:tr w:rsidR="00A0564F" w:rsidRPr="00077C8B" w14:paraId="78C80454" w14:textId="77777777" w:rsidTr="008D0544">
              <w:trPr>
                <w:tblHeader/>
              </w:trPr>
              <w:tc>
                <w:tcPr>
                  <w:tcW w:w="994" w:type="dxa"/>
                  <w:shd w:val="clear" w:color="auto" w:fill="auto"/>
                </w:tcPr>
                <w:p w14:paraId="3818AB28" w14:textId="77777777" w:rsidR="00A0564F" w:rsidRPr="004D2543" w:rsidRDefault="00A0564F" w:rsidP="003A7D7A">
                  <w:pPr>
                    <w:jc w:val="center"/>
                    <w:rPr>
                      <w:rFonts w:ascii="Century Gothic" w:hAnsi="Century Gothic" w:cs="Tahoma"/>
                      <w:b/>
                      <w:bCs/>
                      <w:sz w:val="20"/>
                      <w:szCs w:val="20"/>
                    </w:rPr>
                  </w:pPr>
                  <w:r w:rsidRPr="004D2543">
                    <w:rPr>
                      <w:rFonts w:ascii="Century Gothic" w:hAnsi="Century Gothic" w:cs="Tahoma"/>
                      <w:b/>
                      <w:bCs/>
                      <w:sz w:val="20"/>
                      <w:szCs w:val="20"/>
                    </w:rPr>
                    <w:t>Action Ref</w:t>
                  </w:r>
                </w:p>
              </w:tc>
              <w:tc>
                <w:tcPr>
                  <w:tcW w:w="2432" w:type="dxa"/>
                  <w:shd w:val="clear" w:color="auto" w:fill="auto"/>
                </w:tcPr>
                <w:p w14:paraId="256AE9A9" w14:textId="77777777" w:rsidR="00A0564F" w:rsidRPr="004D2543" w:rsidRDefault="00A0564F" w:rsidP="00F41497">
                  <w:pPr>
                    <w:rPr>
                      <w:rFonts w:ascii="Century Gothic" w:hAnsi="Century Gothic" w:cs="Tahoma"/>
                      <w:b/>
                      <w:bCs/>
                      <w:sz w:val="20"/>
                      <w:szCs w:val="20"/>
                    </w:rPr>
                  </w:pPr>
                  <w:r w:rsidRPr="004D2543">
                    <w:rPr>
                      <w:rFonts w:ascii="Century Gothic" w:hAnsi="Century Gothic" w:cs="Tahoma"/>
                      <w:b/>
                      <w:bCs/>
                      <w:sz w:val="20"/>
                      <w:szCs w:val="20"/>
                    </w:rPr>
                    <w:t>Action</w:t>
                  </w:r>
                </w:p>
              </w:tc>
              <w:tc>
                <w:tcPr>
                  <w:tcW w:w="2552" w:type="dxa"/>
                  <w:shd w:val="clear" w:color="auto" w:fill="auto"/>
                </w:tcPr>
                <w:p w14:paraId="1192C0DA" w14:textId="77777777" w:rsidR="00A0564F" w:rsidRPr="004D2543" w:rsidRDefault="00A0564F" w:rsidP="00F41497">
                  <w:pPr>
                    <w:rPr>
                      <w:rFonts w:ascii="Century Gothic" w:hAnsi="Century Gothic" w:cs="Tahoma"/>
                      <w:b/>
                      <w:bCs/>
                      <w:sz w:val="20"/>
                      <w:szCs w:val="20"/>
                    </w:rPr>
                  </w:pPr>
                  <w:r w:rsidRPr="004D2543">
                    <w:rPr>
                      <w:rFonts w:ascii="Century Gothic" w:hAnsi="Century Gothic" w:cs="Tahoma"/>
                      <w:b/>
                      <w:bCs/>
                      <w:sz w:val="20"/>
                      <w:szCs w:val="20"/>
                    </w:rPr>
                    <w:t>Lead</w:t>
                  </w:r>
                </w:p>
              </w:tc>
              <w:tc>
                <w:tcPr>
                  <w:tcW w:w="1417" w:type="dxa"/>
                  <w:shd w:val="clear" w:color="auto" w:fill="auto"/>
                </w:tcPr>
                <w:p w14:paraId="45FD3779" w14:textId="77777777" w:rsidR="00A0564F" w:rsidRPr="004D2543" w:rsidRDefault="00A0564F" w:rsidP="00F41497">
                  <w:pPr>
                    <w:jc w:val="center"/>
                    <w:rPr>
                      <w:rFonts w:ascii="Century Gothic" w:hAnsi="Century Gothic" w:cs="Tahoma"/>
                      <w:b/>
                      <w:bCs/>
                      <w:sz w:val="20"/>
                      <w:szCs w:val="20"/>
                    </w:rPr>
                  </w:pPr>
                  <w:r w:rsidRPr="004D2543">
                    <w:rPr>
                      <w:rFonts w:ascii="Century Gothic" w:hAnsi="Century Gothic" w:cs="Tahoma"/>
                      <w:b/>
                      <w:bCs/>
                      <w:sz w:val="20"/>
                      <w:szCs w:val="20"/>
                    </w:rPr>
                    <w:t>Completion Date</w:t>
                  </w:r>
                </w:p>
              </w:tc>
              <w:tc>
                <w:tcPr>
                  <w:tcW w:w="7088" w:type="dxa"/>
                  <w:shd w:val="clear" w:color="auto" w:fill="auto"/>
                </w:tcPr>
                <w:p w14:paraId="1E45F35A" w14:textId="77777777" w:rsidR="00A0564F" w:rsidRPr="004D2543" w:rsidRDefault="00A0564F" w:rsidP="00F41497">
                  <w:pPr>
                    <w:rPr>
                      <w:rFonts w:ascii="Century Gothic" w:hAnsi="Century Gothic" w:cs="Tahoma"/>
                      <w:b/>
                      <w:bCs/>
                      <w:sz w:val="20"/>
                      <w:szCs w:val="20"/>
                    </w:rPr>
                  </w:pPr>
                  <w:r w:rsidRPr="004D2543">
                    <w:rPr>
                      <w:rFonts w:ascii="Century Gothic" w:hAnsi="Century Gothic" w:cs="Tahoma"/>
                      <w:b/>
                      <w:bCs/>
                      <w:sz w:val="20"/>
                      <w:szCs w:val="20"/>
                    </w:rPr>
                    <w:t>Implementation Activity (key milestones)</w:t>
                  </w:r>
                </w:p>
              </w:tc>
              <w:tc>
                <w:tcPr>
                  <w:tcW w:w="5811" w:type="dxa"/>
                  <w:shd w:val="clear" w:color="auto" w:fill="auto"/>
                </w:tcPr>
                <w:p w14:paraId="7C9587BA" w14:textId="77777777" w:rsidR="00A0564F" w:rsidRPr="004D2543" w:rsidRDefault="00A0564F" w:rsidP="00F41497">
                  <w:pPr>
                    <w:rPr>
                      <w:rFonts w:ascii="Century Gothic" w:hAnsi="Century Gothic" w:cs="Tahoma"/>
                      <w:b/>
                      <w:bCs/>
                      <w:sz w:val="20"/>
                      <w:szCs w:val="20"/>
                    </w:rPr>
                  </w:pPr>
                  <w:r w:rsidRPr="004D2543">
                    <w:rPr>
                      <w:rFonts w:ascii="Century Gothic" w:hAnsi="Century Gothic" w:cs="Tahoma"/>
                      <w:b/>
                      <w:bCs/>
                      <w:sz w:val="20"/>
                      <w:szCs w:val="20"/>
                    </w:rPr>
                    <w:t xml:space="preserve">Impact measures </w:t>
                  </w:r>
                </w:p>
              </w:tc>
            </w:tr>
            <w:tr w:rsidR="00A0564F" w:rsidRPr="00077C8B" w14:paraId="720D0C37" w14:textId="77777777" w:rsidTr="008D0544">
              <w:trPr>
                <w:tblHeader/>
              </w:trPr>
              <w:tc>
                <w:tcPr>
                  <w:tcW w:w="994" w:type="dxa"/>
                  <w:shd w:val="clear" w:color="auto" w:fill="auto"/>
                </w:tcPr>
                <w:p w14:paraId="2C5B0C25" w14:textId="65397BAA" w:rsidR="00A0564F" w:rsidRPr="004C705E" w:rsidRDefault="00A0564F" w:rsidP="000D509A">
                  <w:pPr>
                    <w:spacing w:before="60" w:after="60"/>
                    <w:jc w:val="center"/>
                    <w:rPr>
                      <w:rFonts w:ascii="Century Gothic" w:hAnsi="Century Gothic" w:cs="Tahoma"/>
                      <w:b/>
                      <w:bCs/>
                      <w:sz w:val="20"/>
                      <w:szCs w:val="20"/>
                    </w:rPr>
                  </w:pPr>
                  <w:r w:rsidRPr="004C705E">
                    <w:rPr>
                      <w:rFonts w:ascii="Century Gothic" w:hAnsi="Century Gothic" w:cs="Tahoma"/>
                      <w:b/>
                      <w:bCs/>
                      <w:sz w:val="20"/>
                      <w:szCs w:val="20"/>
                    </w:rPr>
                    <w:t>6.1</w:t>
                  </w:r>
                </w:p>
              </w:tc>
              <w:tc>
                <w:tcPr>
                  <w:tcW w:w="2432" w:type="dxa"/>
                  <w:shd w:val="clear" w:color="auto" w:fill="auto"/>
                </w:tcPr>
                <w:p w14:paraId="3BEDA435" w14:textId="20F25CB7" w:rsidR="00A0564F" w:rsidRPr="004C705E" w:rsidRDefault="00F0589D" w:rsidP="000D509A">
                  <w:pPr>
                    <w:spacing w:before="60" w:after="60"/>
                    <w:rPr>
                      <w:rFonts w:ascii="Century Gothic" w:hAnsi="Century Gothic" w:cs="Tahoma"/>
                      <w:sz w:val="20"/>
                      <w:szCs w:val="20"/>
                    </w:rPr>
                  </w:pPr>
                  <w:r w:rsidRPr="004C705E">
                    <w:rPr>
                      <w:rFonts w:ascii="Century Gothic" w:hAnsi="Century Gothic" w:cs="Tahoma"/>
                      <w:sz w:val="20"/>
                      <w:szCs w:val="20"/>
                    </w:rPr>
                    <w:t xml:space="preserve">Identification of training </w:t>
                  </w:r>
                  <w:r w:rsidR="00D86703" w:rsidRPr="004C705E">
                    <w:rPr>
                      <w:rFonts w:ascii="Century Gothic" w:hAnsi="Century Gothic" w:cs="Tahoma"/>
                      <w:sz w:val="20"/>
                      <w:szCs w:val="20"/>
                    </w:rPr>
                    <w:t>needs across the SEND workforce</w:t>
                  </w:r>
                  <w:r w:rsidR="006F5826" w:rsidRPr="004C705E">
                    <w:rPr>
                      <w:rFonts w:ascii="Century Gothic" w:hAnsi="Century Gothic" w:cs="Tahoma"/>
                      <w:sz w:val="20"/>
                      <w:szCs w:val="20"/>
                    </w:rPr>
                    <w:t xml:space="preserve"> in Nottinghamshire.</w:t>
                  </w:r>
                </w:p>
              </w:tc>
              <w:tc>
                <w:tcPr>
                  <w:tcW w:w="2552" w:type="dxa"/>
                  <w:shd w:val="clear" w:color="auto" w:fill="auto"/>
                </w:tcPr>
                <w:p w14:paraId="26A82228" w14:textId="77777777" w:rsidR="00BB33CE" w:rsidRPr="00D44B9A" w:rsidRDefault="00BB33CE" w:rsidP="00BB33CE">
                  <w:pPr>
                    <w:spacing w:before="60"/>
                    <w:rPr>
                      <w:rFonts w:ascii="Century Gothic" w:hAnsi="Century Gothic" w:cs="Tahoma"/>
                      <w:sz w:val="20"/>
                      <w:szCs w:val="20"/>
                    </w:rPr>
                  </w:pPr>
                  <w:r w:rsidRPr="00D44B9A">
                    <w:rPr>
                      <w:rFonts w:ascii="Century Gothic" w:hAnsi="Century Gothic" w:cs="Tahoma"/>
                      <w:sz w:val="20"/>
                      <w:szCs w:val="20"/>
                    </w:rPr>
                    <w:t>Michelle Sherlock (ICB)</w:t>
                  </w:r>
                </w:p>
                <w:p w14:paraId="17D9912E" w14:textId="77777777" w:rsidR="00A0564F" w:rsidRDefault="00BB33CE" w:rsidP="00A86F52">
                  <w:pPr>
                    <w:rPr>
                      <w:rFonts w:ascii="Century Gothic" w:hAnsi="Century Gothic" w:cs="Tahoma"/>
                      <w:sz w:val="20"/>
                      <w:szCs w:val="20"/>
                    </w:rPr>
                  </w:pPr>
                  <w:r w:rsidRPr="00D44B9A">
                    <w:rPr>
                      <w:rFonts w:ascii="Century Gothic" w:hAnsi="Century Gothic" w:cs="Tahoma"/>
                      <w:sz w:val="20"/>
                      <w:szCs w:val="20"/>
                    </w:rPr>
                    <w:t>Chris Jones (NCC)</w:t>
                  </w:r>
                </w:p>
                <w:p w14:paraId="3C67714C" w14:textId="77777777" w:rsidR="00D5076A" w:rsidRDefault="00A86F52" w:rsidP="00A86F52">
                  <w:pPr>
                    <w:rPr>
                      <w:rFonts w:ascii="Century Gothic" w:hAnsi="Century Gothic" w:cs="Tahoma"/>
                      <w:sz w:val="20"/>
                      <w:szCs w:val="20"/>
                    </w:rPr>
                  </w:pPr>
                  <w:r>
                    <w:rPr>
                      <w:rFonts w:ascii="Century Gothic" w:hAnsi="Century Gothic" w:cs="Tahoma"/>
                      <w:sz w:val="20"/>
                      <w:szCs w:val="20"/>
                    </w:rPr>
                    <w:t>Peter Higgins (NCC)</w:t>
                  </w:r>
                </w:p>
                <w:p w14:paraId="26C16B02" w14:textId="5F27BBBB" w:rsidR="00A86F52" w:rsidRPr="004C705E" w:rsidRDefault="00A86F52" w:rsidP="00BB33CE">
                  <w:pPr>
                    <w:spacing w:after="60"/>
                    <w:rPr>
                      <w:rFonts w:ascii="Century Gothic" w:hAnsi="Century Gothic" w:cs="Tahoma"/>
                      <w:sz w:val="20"/>
                      <w:szCs w:val="20"/>
                    </w:rPr>
                  </w:pPr>
                  <w:r>
                    <w:rPr>
                      <w:rFonts w:ascii="Century Gothic" w:hAnsi="Century Gothic" w:cs="Tahoma"/>
                      <w:sz w:val="20"/>
                      <w:szCs w:val="20"/>
                    </w:rPr>
                    <w:t>Workforce Development Leads (NCC &amp; ICB)</w:t>
                  </w:r>
                </w:p>
              </w:tc>
              <w:tc>
                <w:tcPr>
                  <w:tcW w:w="1417" w:type="dxa"/>
                  <w:shd w:val="clear" w:color="auto" w:fill="auto"/>
                </w:tcPr>
                <w:p w14:paraId="6532F8D3" w14:textId="2EC53CD0" w:rsidR="00A0564F" w:rsidRPr="004C705E" w:rsidRDefault="00864BC2" w:rsidP="00624219">
                  <w:pPr>
                    <w:spacing w:before="60" w:after="60"/>
                    <w:jc w:val="center"/>
                    <w:rPr>
                      <w:rFonts w:ascii="Century Gothic" w:hAnsi="Century Gothic" w:cs="Tahoma"/>
                      <w:sz w:val="20"/>
                      <w:szCs w:val="20"/>
                    </w:rPr>
                  </w:pPr>
                  <w:r>
                    <w:rPr>
                      <w:rFonts w:ascii="Century Gothic" w:hAnsi="Century Gothic" w:cs="Tahoma"/>
                      <w:sz w:val="20"/>
                      <w:szCs w:val="20"/>
                    </w:rPr>
                    <w:t>Oct</w:t>
                  </w:r>
                  <w:r w:rsidR="00624219">
                    <w:rPr>
                      <w:rFonts w:ascii="Century Gothic" w:hAnsi="Century Gothic" w:cs="Tahoma"/>
                      <w:sz w:val="20"/>
                      <w:szCs w:val="20"/>
                    </w:rPr>
                    <w:t xml:space="preserve"> </w:t>
                  </w:r>
                  <w:r w:rsidR="00D3539A" w:rsidRPr="004C705E">
                    <w:rPr>
                      <w:rFonts w:ascii="Century Gothic" w:hAnsi="Century Gothic" w:cs="Tahoma"/>
                      <w:sz w:val="20"/>
                      <w:szCs w:val="20"/>
                    </w:rPr>
                    <w:t>2024</w:t>
                  </w:r>
                </w:p>
              </w:tc>
              <w:tc>
                <w:tcPr>
                  <w:tcW w:w="7088" w:type="dxa"/>
                  <w:shd w:val="clear" w:color="auto" w:fill="auto"/>
                </w:tcPr>
                <w:p w14:paraId="581EEBD8" w14:textId="77777777" w:rsidR="00A0564F" w:rsidRDefault="00383363" w:rsidP="00624219">
                  <w:pPr>
                    <w:pStyle w:val="ListParagraph"/>
                    <w:numPr>
                      <w:ilvl w:val="0"/>
                      <w:numId w:val="39"/>
                    </w:numPr>
                    <w:spacing w:before="60" w:after="60"/>
                    <w:rPr>
                      <w:rFonts w:ascii="Century Gothic" w:hAnsi="Century Gothic" w:cs="Tahoma"/>
                      <w:sz w:val="20"/>
                      <w:szCs w:val="20"/>
                    </w:rPr>
                  </w:pPr>
                  <w:r>
                    <w:rPr>
                      <w:rFonts w:ascii="Century Gothic" w:hAnsi="Century Gothic" w:cs="Tahoma"/>
                      <w:sz w:val="20"/>
                      <w:szCs w:val="20"/>
                    </w:rPr>
                    <w:t>Workforce survey undertaken to identify training needs across the local area</w:t>
                  </w:r>
                  <w:r w:rsidR="00624219">
                    <w:rPr>
                      <w:rFonts w:ascii="Century Gothic" w:hAnsi="Century Gothic" w:cs="Tahoma"/>
                      <w:sz w:val="20"/>
                      <w:szCs w:val="20"/>
                    </w:rPr>
                    <w:t xml:space="preserve"> Partnership.</w:t>
                  </w:r>
                </w:p>
                <w:p w14:paraId="6F80B355" w14:textId="271129AD" w:rsidR="00833DC1" w:rsidRPr="008D0544" w:rsidRDefault="00CC481C" w:rsidP="00624219">
                  <w:pPr>
                    <w:pStyle w:val="ListParagraph"/>
                    <w:numPr>
                      <w:ilvl w:val="0"/>
                      <w:numId w:val="39"/>
                    </w:numPr>
                    <w:spacing w:before="60" w:after="60"/>
                    <w:rPr>
                      <w:rFonts w:ascii="Century Gothic" w:hAnsi="Century Gothic" w:cs="Tahoma"/>
                      <w:sz w:val="20"/>
                      <w:szCs w:val="20"/>
                    </w:rPr>
                  </w:pPr>
                  <w:r>
                    <w:rPr>
                      <w:rFonts w:ascii="Century Gothic" w:hAnsi="Century Gothic" w:cs="Tahoma"/>
                      <w:sz w:val="20"/>
                      <w:szCs w:val="20"/>
                    </w:rPr>
                    <w:t xml:space="preserve">Local area to identify local and national training currently available </w:t>
                  </w:r>
                  <w:r w:rsidR="00E1267F">
                    <w:rPr>
                      <w:rFonts w:ascii="Century Gothic" w:hAnsi="Century Gothic" w:cs="Tahoma"/>
                      <w:sz w:val="20"/>
                      <w:szCs w:val="20"/>
                    </w:rPr>
                    <w:t>which could be made available to all the SEND workforce.</w:t>
                  </w:r>
                </w:p>
              </w:tc>
              <w:tc>
                <w:tcPr>
                  <w:tcW w:w="5811" w:type="dxa"/>
                  <w:shd w:val="clear" w:color="auto" w:fill="auto"/>
                </w:tcPr>
                <w:p w14:paraId="2ED14188" w14:textId="77777777" w:rsidR="00624219" w:rsidRPr="00624219" w:rsidRDefault="00624219" w:rsidP="00624219">
                  <w:pPr>
                    <w:pStyle w:val="ListParagraph"/>
                    <w:spacing w:before="60" w:after="60"/>
                    <w:ind w:left="360"/>
                    <w:rPr>
                      <w:rFonts w:ascii="Century Gothic" w:hAnsi="Century Gothic" w:cs="Tahoma"/>
                      <w:sz w:val="6"/>
                      <w:szCs w:val="6"/>
                    </w:rPr>
                  </w:pPr>
                </w:p>
                <w:p w14:paraId="376CA74F" w14:textId="472D4588" w:rsidR="00A0564F" w:rsidRPr="00624219" w:rsidRDefault="00E62356" w:rsidP="00624219">
                  <w:pPr>
                    <w:pStyle w:val="ListParagraph"/>
                    <w:numPr>
                      <w:ilvl w:val="0"/>
                      <w:numId w:val="39"/>
                    </w:numPr>
                    <w:spacing w:before="60" w:after="60"/>
                    <w:rPr>
                      <w:rFonts w:ascii="Century Gothic" w:hAnsi="Century Gothic" w:cs="Tahoma"/>
                      <w:sz w:val="20"/>
                      <w:szCs w:val="20"/>
                    </w:rPr>
                  </w:pPr>
                  <w:r w:rsidRPr="00624219">
                    <w:rPr>
                      <w:rFonts w:ascii="Century Gothic" w:hAnsi="Century Gothic" w:cs="Tahoma"/>
                      <w:sz w:val="20"/>
                      <w:szCs w:val="20"/>
                    </w:rPr>
                    <w:t xml:space="preserve">The local area understands the </w:t>
                  </w:r>
                  <w:r w:rsidR="00BD4DEB" w:rsidRPr="00624219">
                    <w:rPr>
                      <w:rFonts w:ascii="Century Gothic" w:hAnsi="Century Gothic" w:cs="Tahoma"/>
                      <w:sz w:val="20"/>
                      <w:szCs w:val="20"/>
                    </w:rPr>
                    <w:t xml:space="preserve">SEND </w:t>
                  </w:r>
                  <w:r w:rsidRPr="00624219">
                    <w:rPr>
                      <w:rFonts w:ascii="Century Gothic" w:hAnsi="Century Gothic" w:cs="Tahoma"/>
                      <w:sz w:val="20"/>
                      <w:szCs w:val="20"/>
                    </w:rPr>
                    <w:t>workforce</w:t>
                  </w:r>
                  <w:r w:rsidR="00BD4DEB" w:rsidRPr="00624219">
                    <w:rPr>
                      <w:rFonts w:ascii="Century Gothic" w:hAnsi="Century Gothic" w:cs="Tahoma"/>
                      <w:sz w:val="20"/>
                      <w:szCs w:val="20"/>
                    </w:rPr>
                    <w:t>’s development needs.</w:t>
                  </w:r>
                </w:p>
              </w:tc>
            </w:tr>
            <w:tr w:rsidR="00A0564F" w:rsidRPr="00077C8B" w14:paraId="6028F3A0" w14:textId="77777777" w:rsidTr="008D0544">
              <w:trPr>
                <w:tblHeader/>
              </w:trPr>
              <w:tc>
                <w:tcPr>
                  <w:tcW w:w="994" w:type="dxa"/>
                  <w:shd w:val="clear" w:color="auto" w:fill="auto"/>
                </w:tcPr>
                <w:p w14:paraId="799A9409" w14:textId="687277BC" w:rsidR="00A0564F" w:rsidRPr="004C705E" w:rsidRDefault="00A0564F" w:rsidP="000D509A">
                  <w:pPr>
                    <w:spacing w:before="60" w:after="60"/>
                    <w:jc w:val="center"/>
                    <w:rPr>
                      <w:rFonts w:ascii="Century Gothic" w:hAnsi="Century Gothic" w:cs="Tahoma"/>
                      <w:b/>
                      <w:bCs/>
                      <w:sz w:val="20"/>
                      <w:szCs w:val="20"/>
                    </w:rPr>
                  </w:pPr>
                  <w:r w:rsidRPr="004C705E">
                    <w:rPr>
                      <w:rFonts w:ascii="Century Gothic" w:hAnsi="Century Gothic" w:cs="Tahoma"/>
                      <w:b/>
                      <w:bCs/>
                      <w:sz w:val="20"/>
                      <w:szCs w:val="20"/>
                    </w:rPr>
                    <w:t>6.2</w:t>
                  </w:r>
                </w:p>
              </w:tc>
              <w:tc>
                <w:tcPr>
                  <w:tcW w:w="2432" w:type="dxa"/>
                  <w:shd w:val="clear" w:color="auto" w:fill="auto"/>
                </w:tcPr>
                <w:p w14:paraId="3A2E196D" w14:textId="46857094" w:rsidR="009216C7" w:rsidRPr="004C705E" w:rsidRDefault="00B54BFD" w:rsidP="000D509A">
                  <w:pPr>
                    <w:spacing w:before="60" w:after="60"/>
                    <w:rPr>
                      <w:rFonts w:ascii="Century Gothic" w:hAnsi="Century Gothic" w:cs="Tahoma"/>
                      <w:sz w:val="20"/>
                      <w:szCs w:val="20"/>
                    </w:rPr>
                  </w:pPr>
                  <w:r w:rsidRPr="004C705E">
                    <w:rPr>
                      <w:rFonts w:ascii="Century Gothic" w:hAnsi="Century Gothic" w:cs="Tahoma"/>
                      <w:sz w:val="20"/>
                      <w:szCs w:val="20"/>
                    </w:rPr>
                    <w:t xml:space="preserve">Develop a standard </w:t>
                  </w:r>
                  <w:r w:rsidRPr="004C705E">
                    <w:rPr>
                      <w:rFonts w:ascii="Century Gothic" w:hAnsi="Century Gothic" w:cs="Tahoma"/>
                      <w:sz w:val="20"/>
                      <w:szCs w:val="20"/>
                      <w:u w:val="single"/>
                    </w:rPr>
                    <w:t>induction package</w:t>
                  </w:r>
                  <w:r w:rsidRPr="004C705E">
                    <w:rPr>
                      <w:rFonts w:ascii="Century Gothic" w:hAnsi="Century Gothic" w:cs="Tahoma"/>
                      <w:sz w:val="20"/>
                      <w:szCs w:val="20"/>
                    </w:rPr>
                    <w:t xml:space="preserve"> for all new staff working in SEND</w:t>
                  </w:r>
                  <w:r w:rsidR="00BD7184" w:rsidRPr="004C705E">
                    <w:rPr>
                      <w:rFonts w:ascii="Century Gothic" w:hAnsi="Century Gothic" w:cs="Tahoma"/>
                      <w:sz w:val="20"/>
                      <w:szCs w:val="20"/>
                    </w:rPr>
                    <w:t>.</w:t>
                  </w:r>
                </w:p>
              </w:tc>
              <w:tc>
                <w:tcPr>
                  <w:tcW w:w="2552" w:type="dxa"/>
                  <w:shd w:val="clear" w:color="auto" w:fill="auto"/>
                </w:tcPr>
                <w:p w14:paraId="603073F7" w14:textId="3D74036E" w:rsidR="00982362" w:rsidRDefault="00522BDF" w:rsidP="00BB33CE">
                  <w:pPr>
                    <w:spacing w:before="60"/>
                    <w:rPr>
                      <w:rFonts w:ascii="Century Gothic" w:hAnsi="Century Gothic" w:cs="Tahoma"/>
                      <w:sz w:val="20"/>
                      <w:szCs w:val="20"/>
                    </w:rPr>
                  </w:pPr>
                  <w:r>
                    <w:rPr>
                      <w:rFonts w:ascii="Century Gothic" w:hAnsi="Century Gothic" w:cs="Tahoma"/>
                      <w:sz w:val="20"/>
                      <w:szCs w:val="20"/>
                    </w:rPr>
                    <w:t xml:space="preserve">Liz Hallam </w:t>
                  </w:r>
                  <w:r w:rsidR="00C76523">
                    <w:rPr>
                      <w:rFonts w:ascii="Century Gothic" w:hAnsi="Century Gothic" w:cs="Tahoma"/>
                      <w:sz w:val="20"/>
                      <w:szCs w:val="20"/>
                    </w:rPr>
                    <w:t>(NCC</w:t>
                  </w:r>
                  <w:r>
                    <w:rPr>
                      <w:rFonts w:ascii="Century Gothic" w:hAnsi="Century Gothic" w:cs="Tahoma"/>
                      <w:sz w:val="20"/>
                      <w:szCs w:val="20"/>
                    </w:rPr>
                    <w:t xml:space="preserve"> </w:t>
                  </w:r>
                  <w:r w:rsidR="00982362">
                    <w:rPr>
                      <w:rFonts w:ascii="Century Gothic" w:hAnsi="Century Gothic" w:cs="Tahoma"/>
                      <w:sz w:val="20"/>
                      <w:szCs w:val="20"/>
                    </w:rPr>
                    <w:t>Workforce Development Officer)</w:t>
                  </w:r>
                </w:p>
                <w:p w14:paraId="5C984886" w14:textId="38A2FF7F" w:rsidR="00BB33CE" w:rsidRPr="00D44B9A" w:rsidRDefault="00BB33CE" w:rsidP="00982362">
                  <w:pPr>
                    <w:rPr>
                      <w:rFonts w:ascii="Century Gothic" w:hAnsi="Century Gothic" w:cs="Tahoma"/>
                      <w:sz w:val="20"/>
                      <w:szCs w:val="20"/>
                    </w:rPr>
                  </w:pPr>
                  <w:r w:rsidRPr="00D44B9A">
                    <w:rPr>
                      <w:rFonts w:ascii="Century Gothic" w:hAnsi="Century Gothic" w:cs="Tahoma"/>
                      <w:sz w:val="20"/>
                      <w:szCs w:val="20"/>
                    </w:rPr>
                    <w:t>Michelle Sherlock (ICB)</w:t>
                  </w:r>
                </w:p>
                <w:p w14:paraId="1B6E9A25" w14:textId="77777777" w:rsidR="00A0564F" w:rsidRDefault="00BB33CE" w:rsidP="00A86F52">
                  <w:pPr>
                    <w:rPr>
                      <w:rFonts w:ascii="Century Gothic" w:hAnsi="Century Gothic" w:cs="Tahoma"/>
                      <w:sz w:val="20"/>
                      <w:szCs w:val="20"/>
                    </w:rPr>
                  </w:pPr>
                  <w:r w:rsidRPr="00D44B9A">
                    <w:rPr>
                      <w:rFonts w:ascii="Century Gothic" w:hAnsi="Century Gothic" w:cs="Tahoma"/>
                      <w:sz w:val="20"/>
                      <w:szCs w:val="20"/>
                    </w:rPr>
                    <w:t>Chris Jones (NCC)</w:t>
                  </w:r>
                </w:p>
                <w:p w14:paraId="14CB2A9F" w14:textId="77777777" w:rsidR="00A86F52" w:rsidRDefault="00A86F52" w:rsidP="00A86F52">
                  <w:pPr>
                    <w:rPr>
                      <w:rFonts w:ascii="Century Gothic" w:hAnsi="Century Gothic" w:cs="Tahoma"/>
                      <w:sz w:val="20"/>
                      <w:szCs w:val="20"/>
                    </w:rPr>
                  </w:pPr>
                  <w:r>
                    <w:rPr>
                      <w:rFonts w:ascii="Century Gothic" w:hAnsi="Century Gothic" w:cs="Tahoma"/>
                      <w:sz w:val="20"/>
                      <w:szCs w:val="20"/>
                    </w:rPr>
                    <w:t xml:space="preserve">Peter Higgins (NCC) </w:t>
                  </w:r>
                </w:p>
                <w:p w14:paraId="159243B1" w14:textId="1AC5CEF3" w:rsidR="00A86F52" w:rsidRPr="004C705E" w:rsidRDefault="00A86F52" w:rsidP="00BB33CE">
                  <w:pPr>
                    <w:spacing w:after="60"/>
                    <w:rPr>
                      <w:rFonts w:ascii="Century Gothic" w:hAnsi="Century Gothic" w:cs="Tahoma"/>
                      <w:sz w:val="20"/>
                      <w:szCs w:val="20"/>
                    </w:rPr>
                  </w:pPr>
                  <w:r>
                    <w:rPr>
                      <w:rFonts w:ascii="Century Gothic" w:hAnsi="Century Gothic" w:cs="Tahoma"/>
                      <w:sz w:val="20"/>
                      <w:szCs w:val="20"/>
                    </w:rPr>
                    <w:t>Workforce Development Leads (NCC &amp; ICB)</w:t>
                  </w:r>
                </w:p>
              </w:tc>
              <w:tc>
                <w:tcPr>
                  <w:tcW w:w="1417" w:type="dxa"/>
                  <w:shd w:val="clear" w:color="auto" w:fill="auto"/>
                </w:tcPr>
                <w:p w14:paraId="273B8FA8" w14:textId="333E2538" w:rsidR="00A0564F" w:rsidRPr="004C705E" w:rsidRDefault="00624219" w:rsidP="000D509A">
                  <w:pPr>
                    <w:spacing w:before="60" w:after="60"/>
                    <w:jc w:val="center"/>
                    <w:rPr>
                      <w:rFonts w:ascii="Century Gothic" w:hAnsi="Century Gothic" w:cs="Tahoma"/>
                      <w:sz w:val="20"/>
                      <w:szCs w:val="20"/>
                    </w:rPr>
                  </w:pPr>
                  <w:r>
                    <w:rPr>
                      <w:rFonts w:ascii="Century Gothic" w:hAnsi="Century Gothic" w:cs="Tahoma"/>
                      <w:sz w:val="20"/>
                      <w:szCs w:val="20"/>
                    </w:rPr>
                    <w:t>Dec</w:t>
                  </w:r>
                  <w:r w:rsidR="003765F5" w:rsidRPr="004C705E">
                    <w:rPr>
                      <w:rFonts w:ascii="Century Gothic" w:hAnsi="Century Gothic" w:cs="Tahoma"/>
                      <w:sz w:val="20"/>
                      <w:szCs w:val="20"/>
                    </w:rPr>
                    <w:t xml:space="preserve"> 2024</w:t>
                  </w:r>
                </w:p>
              </w:tc>
              <w:tc>
                <w:tcPr>
                  <w:tcW w:w="7088" w:type="dxa"/>
                  <w:shd w:val="clear" w:color="auto" w:fill="auto"/>
                </w:tcPr>
                <w:p w14:paraId="3302D5E8" w14:textId="3DCC459C" w:rsidR="00A0564F" w:rsidRPr="00624219" w:rsidRDefault="00833DC1" w:rsidP="00624219">
                  <w:pPr>
                    <w:pStyle w:val="ListParagraph"/>
                    <w:numPr>
                      <w:ilvl w:val="0"/>
                      <w:numId w:val="39"/>
                    </w:numPr>
                    <w:spacing w:before="60" w:after="60"/>
                    <w:rPr>
                      <w:rFonts w:ascii="Century Gothic" w:hAnsi="Century Gothic" w:cs="Tahoma"/>
                      <w:sz w:val="20"/>
                      <w:szCs w:val="20"/>
                    </w:rPr>
                  </w:pPr>
                  <w:r>
                    <w:rPr>
                      <w:rFonts w:ascii="Century Gothic" w:hAnsi="Century Gothic" w:cs="Tahoma"/>
                      <w:sz w:val="20"/>
                      <w:szCs w:val="20"/>
                    </w:rPr>
                    <w:t>Standard online training pac</w:t>
                  </w:r>
                  <w:r w:rsidR="00864BC2">
                    <w:rPr>
                      <w:rFonts w:ascii="Century Gothic" w:hAnsi="Century Gothic" w:cs="Tahoma"/>
                      <w:sz w:val="20"/>
                      <w:szCs w:val="20"/>
                    </w:rPr>
                    <w:t xml:space="preserve">kage developed and piloted </w:t>
                  </w:r>
                  <w:r w:rsidR="00FF30A4">
                    <w:rPr>
                      <w:rFonts w:ascii="Century Gothic" w:hAnsi="Century Gothic" w:cs="Tahoma"/>
                      <w:sz w:val="20"/>
                      <w:szCs w:val="20"/>
                    </w:rPr>
                    <w:t>with groups of staff.</w:t>
                  </w:r>
                </w:p>
              </w:tc>
              <w:tc>
                <w:tcPr>
                  <w:tcW w:w="5811" w:type="dxa"/>
                  <w:shd w:val="clear" w:color="auto" w:fill="auto"/>
                </w:tcPr>
                <w:p w14:paraId="221FC6FA" w14:textId="77777777" w:rsidR="00624219" w:rsidRPr="00833DC1" w:rsidRDefault="00624219" w:rsidP="00833DC1">
                  <w:pPr>
                    <w:pStyle w:val="ListParagraph"/>
                    <w:spacing w:before="60" w:after="60"/>
                    <w:ind w:left="360"/>
                    <w:rPr>
                      <w:rFonts w:ascii="Century Gothic" w:hAnsi="Century Gothic" w:cs="Tahoma"/>
                      <w:sz w:val="6"/>
                      <w:szCs w:val="6"/>
                    </w:rPr>
                  </w:pPr>
                </w:p>
                <w:p w14:paraId="0ED4EFC3" w14:textId="2CCBD10E" w:rsidR="00A0564F" w:rsidRPr="00624219" w:rsidRDefault="00BD4DEB" w:rsidP="00624219">
                  <w:pPr>
                    <w:pStyle w:val="ListParagraph"/>
                    <w:numPr>
                      <w:ilvl w:val="0"/>
                      <w:numId w:val="40"/>
                    </w:numPr>
                    <w:spacing w:before="60" w:after="60"/>
                    <w:rPr>
                      <w:rFonts w:ascii="Century Gothic" w:hAnsi="Century Gothic" w:cs="Tahoma"/>
                      <w:sz w:val="20"/>
                      <w:szCs w:val="20"/>
                    </w:rPr>
                  </w:pPr>
                  <w:r w:rsidRPr="00624219">
                    <w:rPr>
                      <w:rFonts w:ascii="Century Gothic" w:hAnsi="Century Gothic" w:cs="Tahoma"/>
                      <w:sz w:val="20"/>
                      <w:szCs w:val="20"/>
                    </w:rPr>
                    <w:t>All new staff working with CYP with SEND and their families</w:t>
                  </w:r>
                  <w:r w:rsidR="00F127C3" w:rsidRPr="00624219">
                    <w:rPr>
                      <w:rFonts w:ascii="Century Gothic" w:hAnsi="Century Gothic" w:cs="Tahoma"/>
                      <w:sz w:val="20"/>
                      <w:szCs w:val="20"/>
                    </w:rPr>
                    <w:t xml:space="preserve"> </w:t>
                  </w:r>
                  <w:r w:rsidR="004A6569" w:rsidRPr="00624219">
                    <w:rPr>
                      <w:rFonts w:ascii="Century Gothic" w:hAnsi="Century Gothic" w:cs="Tahoma"/>
                      <w:sz w:val="20"/>
                      <w:szCs w:val="20"/>
                    </w:rPr>
                    <w:t>can</w:t>
                  </w:r>
                  <w:r w:rsidR="00F127C3" w:rsidRPr="00624219">
                    <w:rPr>
                      <w:rFonts w:ascii="Century Gothic" w:hAnsi="Century Gothic" w:cs="Tahoma"/>
                      <w:sz w:val="20"/>
                      <w:szCs w:val="20"/>
                    </w:rPr>
                    <w:t xml:space="preserve"> access a</w:t>
                  </w:r>
                  <w:r w:rsidR="004A6569" w:rsidRPr="00624219">
                    <w:rPr>
                      <w:rFonts w:ascii="Century Gothic" w:hAnsi="Century Gothic" w:cs="Tahoma"/>
                      <w:sz w:val="20"/>
                      <w:szCs w:val="20"/>
                    </w:rPr>
                    <w:t>n</w:t>
                  </w:r>
                  <w:r w:rsidR="00F127C3" w:rsidRPr="00624219">
                    <w:rPr>
                      <w:rFonts w:ascii="Century Gothic" w:hAnsi="Century Gothic" w:cs="Tahoma"/>
                      <w:sz w:val="20"/>
                      <w:szCs w:val="20"/>
                    </w:rPr>
                    <w:t xml:space="preserve"> induction package covering the key aspects of the current SEND landscape.</w:t>
                  </w:r>
                </w:p>
              </w:tc>
            </w:tr>
            <w:tr w:rsidR="00A0564F" w:rsidRPr="00077C8B" w14:paraId="6614ECA9" w14:textId="77777777" w:rsidTr="008D0544">
              <w:trPr>
                <w:tblHeader/>
              </w:trPr>
              <w:tc>
                <w:tcPr>
                  <w:tcW w:w="994" w:type="dxa"/>
                  <w:shd w:val="clear" w:color="auto" w:fill="auto"/>
                </w:tcPr>
                <w:p w14:paraId="1E1735A4" w14:textId="1C6A5AF8" w:rsidR="00A0564F" w:rsidRPr="004C705E" w:rsidRDefault="00A0564F" w:rsidP="000D509A">
                  <w:pPr>
                    <w:spacing w:before="60" w:after="60"/>
                    <w:jc w:val="center"/>
                    <w:rPr>
                      <w:rFonts w:ascii="Century Gothic" w:hAnsi="Century Gothic" w:cs="Tahoma"/>
                      <w:b/>
                      <w:bCs/>
                      <w:sz w:val="20"/>
                      <w:szCs w:val="20"/>
                    </w:rPr>
                  </w:pPr>
                  <w:r w:rsidRPr="004C705E">
                    <w:rPr>
                      <w:rFonts w:ascii="Century Gothic" w:hAnsi="Century Gothic" w:cs="Tahoma"/>
                      <w:b/>
                      <w:bCs/>
                      <w:sz w:val="20"/>
                      <w:szCs w:val="20"/>
                    </w:rPr>
                    <w:t>6.3</w:t>
                  </w:r>
                </w:p>
              </w:tc>
              <w:tc>
                <w:tcPr>
                  <w:tcW w:w="2432" w:type="dxa"/>
                  <w:shd w:val="clear" w:color="auto" w:fill="auto"/>
                </w:tcPr>
                <w:p w14:paraId="7B71995C" w14:textId="7B8B4C29" w:rsidR="00A0564F" w:rsidRPr="004C705E" w:rsidRDefault="009216C7" w:rsidP="000D509A">
                  <w:pPr>
                    <w:spacing w:before="60" w:after="60"/>
                    <w:rPr>
                      <w:rFonts w:ascii="Century Gothic" w:hAnsi="Century Gothic" w:cs="Tahoma"/>
                      <w:sz w:val="20"/>
                      <w:szCs w:val="20"/>
                    </w:rPr>
                  </w:pPr>
                  <w:r w:rsidRPr="004C705E">
                    <w:rPr>
                      <w:rFonts w:ascii="Century Gothic" w:hAnsi="Century Gothic" w:cs="Tahoma"/>
                      <w:sz w:val="20"/>
                      <w:szCs w:val="20"/>
                    </w:rPr>
                    <w:t>Develop a local area training and development programme for the SEND workforce</w:t>
                  </w:r>
                  <w:r w:rsidR="00AD431D" w:rsidRPr="004C705E">
                    <w:rPr>
                      <w:rFonts w:ascii="Century Gothic" w:hAnsi="Century Gothic" w:cs="Tahoma"/>
                      <w:sz w:val="20"/>
                      <w:szCs w:val="20"/>
                    </w:rPr>
                    <w:t>.</w:t>
                  </w:r>
                </w:p>
              </w:tc>
              <w:tc>
                <w:tcPr>
                  <w:tcW w:w="2552" w:type="dxa"/>
                  <w:shd w:val="clear" w:color="auto" w:fill="auto"/>
                </w:tcPr>
                <w:p w14:paraId="7C6CEEF6" w14:textId="77777777" w:rsidR="00BB33CE" w:rsidRPr="00D44B9A" w:rsidRDefault="00BB33CE" w:rsidP="00BB33CE">
                  <w:pPr>
                    <w:spacing w:before="60"/>
                    <w:rPr>
                      <w:rFonts w:ascii="Century Gothic" w:hAnsi="Century Gothic" w:cs="Tahoma"/>
                      <w:sz w:val="20"/>
                      <w:szCs w:val="20"/>
                    </w:rPr>
                  </w:pPr>
                  <w:r w:rsidRPr="00D44B9A">
                    <w:rPr>
                      <w:rFonts w:ascii="Century Gothic" w:hAnsi="Century Gothic" w:cs="Tahoma"/>
                      <w:sz w:val="20"/>
                      <w:szCs w:val="20"/>
                    </w:rPr>
                    <w:t>Michelle Sherlock (ICB)</w:t>
                  </w:r>
                </w:p>
                <w:p w14:paraId="1EC985EB" w14:textId="77777777" w:rsidR="00A0564F" w:rsidRDefault="00BB33CE" w:rsidP="00A86F52">
                  <w:pPr>
                    <w:rPr>
                      <w:rFonts w:ascii="Century Gothic" w:hAnsi="Century Gothic" w:cs="Tahoma"/>
                      <w:sz w:val="20"/>
                      <w:szCs w:val="20"/>
                    </w:rPr>
                  </w:pPr>
                  <w:r w:rsidRPr="00D44B9A">
                    <w:rPr>
                      <w:rFonts w:ascii="Century Gothic" w:hAnsi="Century Gothic" w:cs="Tahoma"/>
                      <w:sz w:val="20"/>
                      <w:szCs w:val="20"/>
                    </w:rPr>
                    <w:t>Chris Jones (NCC)</w:t>
                  </w:r>
                </w:p>
                <w:p w14:paraId="078D8269" w14:textId="77777777" w:rsidR="00A86F52" w:rsidRDefault="00A86F52" w:rsidP="00A86F52">
                  <w:pPr>
                    <w:rPr>
                      <w:rFonts w:ascii="Century Gothic" w:hAnsi="Century Gothic" w:cs="Tahoma"/>
                      <w:sz w:val="20"/>
                      <w:szCs w:val="20"/>
                    </w:rPr>
                  </w:pPr>
                  <w:r>
                    <w:rPr>
                      <w:rFonts w:ascii="Century Gothic" w:hAnsi="Century Gothic" w:cs="Tahoma"/>
                      <w:sz w:val="20"/>
                      <w:szCs w:val="20"/>
                    </w:rPr>
                    <w:t xml:space="preserve">Peter Higgins (NCC) </w:t>
                  </w:r>
                </w:p>
                <w:p w14:paraId="501554E2" w14:textId="07663CC5" w:rsidR="00A86F52" w:rsidRPr="004C705E" w:rsidRDefault="00A86F52" w:rsidP="00BB33CE">
                  <w:pPr>
                    <w:spacing w:after="60"/>
                    <w:rPr>
                      <w:rFonts w:ascii="Century Gothic" w:hAnsi="Century Gothic" w:cs="Tahoma"/>
                      <w:sz w:val="20"/>
                      <w:szCs w:val="20"/>
                    </w:rPr>
                  </w:pPr>
                  <w:r>
                    <w:rPr>
                      <w:rFonts w:ascii="Century Gothic" w:hAnsi="Century Gothic" w:cs="Tahoma"/>
                      <w:sz w:val="20"/>
                      <w:szCs w:val="20"/>
                    </w:rPr>
                    <w:t>Workforce Development Leads (NCC &amp; ICB)</w:t>
                  </w:r>
                </w:p>
              </w:tc>
              <w:tc>
                <w:tcPr>
                  <w:tcW w:w="1417" w:type="dxa"/>
                  <w:shd w:val="clear" w:color="auto" w:fill="auto"/>
                </w:tcPr>
                <w:p w14:paraId="5D6642AF" w14:textId="1EFA58E8" w:rsidR="00A0564F" w:rsidRPr="004C705E" w:rsidRDefault="003765F5" w:rsidP="000D509A">
                  <w:pPr>
                    <w:spacing w:before="60" w:after="60"/>
                    <w:jc w:val="center"/>
                    <w:rPr>
                      <w:rFonts w:ascii="Century Gothic" w:hAnsi="Century Gothic" w:cs="Tahoma"/>
                      <w:sz w:val="20"/>
                      <w:szCs w:val="20"/>
                    </w:rPr>
                  </w:pPr>
                  <w:r w:rsidRPr="004C705E">
                    <w:rPr>
                      <w:rFonts w:ascii="Century Gothic" w:hAnsi="Century Gothic" w:cs="Tahoma"/>
                      <w:sz w:val="20"/>
                      <w:szCs w:val="20"/>
                    </w:rPr>
                    <w:t>Dec 2024</w:t>
                  </w:r>
                </w:p>
              </w:tc>
              <w:tc>
                <w:tcPr>
                  <w:tcW w:w="7088" w:type="dxa"/>
                  <w:shd w:val="clear" w:color="auto" w:fill="auto"/>
                </w:tcPr>
                <w:p w14:paraId="37191296" w14:textId="799AFF4B" w:rsidR="00A0564F" w:rsidRPr="00624219" w:rsidRDefault="00FF30A4" w:rsidP="00624219">
                  <w:pPr>
                    <w:pStyle w:val="ListParagraph"/>
                    <w:numPr>
                      <w:ilvl w:val="0"/>
                      <w:numId w:val="39"/>
                    </w:numPr>
                    <w:spacing w:before="60" w:after="60"/>
                    <w:rPr>
                      <w:rFonts w:ascii="Century Gothic" w:hAnsi="Century Gothic" w:cs="Tahoma"/>
                      <w:sz w:val="20"/>
                      <w:szCs w:val="20"/>
                    </w:rPr>
                  </w:pPr>
                  <w:r>
                    <w:rPr>
                      <w:rFonts w:ascii="Century Gothic" w:hAnsi="Century Gothic" w:cs="Tahoma"/>
                      <w:sz w:val="20"/>
                      <w:szCs w:val="20"/>
                    </w:rPr>
                    <w:t xml:space="preserve">Standard programme primarily online </w:t>
                  </w:r>
                  <w:r w:rsidR="00F5326C">
                    <w:rPr>
                      <w:rFonts w:ascii="Century Gothic" w:hAnsi="Century Gothic" w:cs="Tahoma"/>
                      <w:sz w:val="20"/>
                      <w:szCs w:val="20"/>
                    </w:rPr>
                    <w:t>developed to support on going SEND specific development opportunities for the workforce.</w:t>
                  </w:r>
                </w:p>
              </w:tc>
              <w:tc>
                <w:tcPr>
                  <w:tcW w:w="5811" w:type="dxa"/>
                  <w:shd w:val="clear" w:color="auto" w:fill="auto"/>
                </w:tcPr>
                <w:p w14:paraId="6A68995D" w14:textId="77777777" w:rsidR="00624219" w:rsidRPr="00833DC1" w:rsidRDefault="00624219" w:rsidP="00833DC1">
                  <w:pPr>
                    <w:pStyle w:val="ListParagraph"/>
                    <w:spacing w:before="60" w:after="60"/>
                    <w:ind w:left="360"/>
                    <w:rPr>
                      <w:rFonts w:ascii="Century Gothic" w:hAnsi="Century Gothic" w:cs="Tahoma"/>
                      <w:sz w:val="6"/>
                      <w:szCs w:val="6"/>
                    </w:rPr>
                  </w:pPr>
                </w:p>
                <w:p w14:paraId="352B15CF" w14:textId="77777777" w:rsidR="00A0564F" w:rsidRDefault="008D1423" w:rsidP="00624219">
                  <w:pPr>
                    <w:pStyle w:val="ListParagraph"/>
                    <w:numPr>
                      <w:ilvl w:val="0"/>
                      <w:numId w:val="40"/>
                    </w:numPr>
                    <w:spacing w:before="60" w:after="60"/>
                    <w:rPr>
                      <w:rFonts w:ascii="Century Gothic" w:hAnsi="Century Gothic" w:cs="Tahoma"/>
                      <w:sz w:val="20"/>
                      <w:szCs w:val="20"/>
                    </w:rPr>
                  </w:pPr>
                  <w:r w:rsidRPr="00624219">
                    <w:rPr>
                      <w:rFonts w:ascii="Century Gothic" w:hAnsi="Century Gothic" w:cs="Tahoma"/>
                      <w:sz w:val="20"/>
                      <w:szCs w:val="20"/>
                    </w:rPr>
                    <w:t xml:space="preserve">Staff </w:t>
                  </w:r>
                  <w:r w:rsidR="001567E7" w:rsidRPr="00624219">
                    <w:rPr>
                      <w:rFonts w:ascii="Century Gothic" w:hAnsi="Century Gothic" w:cs="Tahoma"/>
                      <w:sz w:val="20"/>
                      <w:szCs w:val="20"/>
                    </w:rPr>
                    <w:t>can</w:t>
                  </w:r>
                  <w:r w:rsidRPr="00624219">
                    <w:rPr>
                      <w:rFonts w:ascii="Century Gothic" w:hAnsi="Century Gothic" w:cs="Tahoma"/>
                      <w:sz w:val="20"/>
                      <w:szCs w:val="20"/>
                    </w:rPr>
                    <w:t xml:space="preserve"> access a workforce development programme</w:t>
                  </w:r>
                  <w:r w:rsidR="001567E7" w:rsidRPr="00624219">
                    <w:rPr>
                      <w:rFonts w:ascii="Century Gothic" w:hAnsi="Century Gothic" w:cs="Tahoma"/>
                      <w:sz w:val="20"/>
                      <w:szCs w:val="20"/>
                    </w:rPr>
                    <w:t xml:space="preserve"> </w:t>
                  </w:r>
                  <w:r w:rsidR="008A60C0" w:rsidRPr="00624219">
                    <w:rPr>
                      <w:rFonts w:ascii="Century Gothic" w:hAnsi="Century Gothic" w:cs="Tahoma"/>
                      <w:sz w:val="20"/>
                      <w:szCs w:val="20"/>
                    </w:rPr>
                    <w:t xml:space="preserve">and the local area has a </w:t>
                  </w:r>
                  <w:r w:rsidR="006B51D1" w:rsidRPr="00624219">
                    <w:rPr>
                      <w:rFonts w:ascii="Century Gothic" w:hAnsi="Century Gothic" w:cs="Tahoma"/>
                      <w:sz w:val="20"/>
                      <w:szCs w:val="20"/>
                    </w:rPr>
                    <w:t>well-trained</w:t>
                  </w:r>
                  <w:r w:rsidR="008A60C0" w:rsidRPr="00624219">
                    <w:rPr>
                      <w:rFonts w:ascii="Century Gothic" w:hAnsi="Century Gothic" w:cs="Tahoma"/>
                      <w:sz w:val="20"/>
                      <w:szCs w:val="20"/>
                    </w:rPr>
                    <w:t xml:space="preserve"> and supported workforce.</w:t>
                  </w:r>
                  <w:r w:rsidRPr="00624219">
                    <w:rPr>
                      <w:rFonts w:ascii="Century Gothic" w:hAnsi="Century Gothic" w:cs="Tahoma"/>
                      <w:sz w:val="20"/>
                      <w:szCs w:val="20"/>
                    </w:rPr>
                    <w:t xml:space="preserve"> </w:t>
                  </w:r>
                </w:p>
                <w:p w14:paraId="57EAC441" w14:textId="1C5DDEA6" w:rsidR="008A5E18" w:rsidRPr="00624219" w:rsidRDefault="008A5E18" w:rsidP="00624219">
                  <w:pPr>
                    <w:pStyle w:val="ListParagraph"/>
                    <w:numPr>
                      <w:ilvl w:val="0"/>
                      <w:numId w:val="40"/>
                    </w:numPr>
                    <w:spacing w:before="60" w:after="60"/>
                    <w:rPr>
                      <w:rFonts w:ascii="Century Gothic" w:hAnsi="Century Gothic" w:cs="Tahoma"/>
                      <w:sz w:val="20"/>
                      <w:szCs w:val="20"/>
                    </w:rPr>
                  </w:pPr>
                  <w:r w:rsidRPr="003976ED">
                    <w:rPr>
                      <w:rFonts w:ascii="Century Gothic" w:hAnsi="Century Gothic" w:cs="Tahoma"/>
                      <w:sz w:val="20"/>
                      <w:szCs w:val="20"/>
                    </w:rPr>
                    <w:t xml:space="preserve">Children and young people and their </w:t>
                  </w:r>
                  <w:r w:rsidR="00BD015F" w:rsidRPr="003976ED">
                    <w:rPr>
                      <w:rFonts w:ascii="Century Gothic" w:hAnsi="Century Gothic" w:cs="Tahoma"/>
                      <w:sz w:val="20"/>
                      <w:szCs w:val="20"/>
                    </w:rPr>
                    <w:t>families’</w:t>
                  </w:r>
                  <w:r w:rsidRPr="003976ED">
                    <w:rPr>
                      <w:rFonts w:ascii="Century Gothic" w:hAnsi="Century Gothic" w:cs="Tahoma"/>
                      <w:sz w:val="20"/>
                      <w:szCs w:val="20"/>
                    </w:rPr>
                    <w:t xml:space="preserve"> experiences will improved with a competent workforce striving to meet their needs.</w:t>
                  </w:r>
                </w:p>
              </w:tc>
            </w:tr>
          </w:tbl>
          <w:p w14:paraId="0E3F73C9" w14:textId="0CCA4801" w:rsidR="00F55F80" w:rsidRPr="00916946" w:rsidRDefault="00F55F80" w:rsidP="0064455E">
            <w:pPr>
              <w:spacing w:before="120" w:after="240"/>
              <w:jc w:val="both"/>
              <w:rPr>
                <w:rFonts w:ascii="Arial" w:hAnsi="Arial" w:cs="Arial"/>
                <w:bCs/>
              </w:rPr>
            </w:pPr>
          </w:p>
        </w:tc>
      </w:tr>
      <w:tr w:rsidR="00B161AF" w:rsidRPr="00997E69" w14:paraId="5827A5FC" w14:textId="77777777" w:rsidTr="00865BAE">
        <w:tc>
          <w:tcPr>
            <w:tcW w:w="20673" w:type="dxa"/>
            <w:gridSpan w:val="7"/>
          </w:tcPr>
          <w:p w14:paraId="00FBD504" w14:textId="77777777" w:rsidR="00B161AF" w:rsidRPr="00997E69" w:rsidRDefault="00B161AF" w:rsidP="00B161AF">
            <w:pPr>
              <w:pStyle w:val="ListParagraph"/>
              <w:spacing w:before="120" w:after="120"/>
              <w:rPr>
                <w:rFonts w:ascii="Arial" w:hAnsi="Arial" w:cs="Arial"/>
                <w:b/>
                <w:sz w:val="28"/>
              </w:rPr>
            </w:pPr>
          </w:p>
        </w:tc>
      </w:tr>
    </w:tbl>
    <w:p w14:paraId="197E46C5" w14:textId="77777777" w:rsidR="00B76179" w:rsidRDefault="00B76179" w:rsidP="007534FC">
      <w:pPr>
        <w:rPr>
          <w:rFonts w:ascii="Arial" w:hAnsi="Arial" w:cs="Arial"/>
          <w:b/>
          <w:sz w:val="36"/>
        </w:rPr>
      </w:pPr>
    </w:p>
    <w:sectPr w:rsidR="00B76179" w:rsidSect="005B7702">
      <w:footerReference w:type="default" r:id="rId17"/>
      <w:headerReference w:type="first" r:id="rId18"/>
      <w:footerReference w:type="first" r:id="rId19"/>
      <w:pgSz w:w="23811" w:h="16838" w:orient="landscape" w:code="8"/>
      <w:pgMar w:top="1440" w:right="1080" w:bottom="1440" w:left="1080"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694C" w14:textId="77777777" w:rsidR="001433B7" w:rsidRDefault="001433B7" w:rsidP="00A0570D">
      <w:pPr>
        <w:spacing w:after="0" w:line="240" w:lineRule="auto"/>
      </w:pPr>
      <w:r>
        <w:separator/>
      </w:r>
    </w:p>
  </w:endnote>
  <w:endnote w:type="continuationSeparator" w:id="0">
    <w:p w14:paraId="52309D1A" w14:textId="77777777" w:rsidR="001433B7" w:rsidRDefault="001433B7" w:rsidP="00A0570D">
      <w:pPr>
        <w:spacing w:after="0" w:line="240" w:lineRule="auto"/>
      </w:pPr>
      <w:r>
        <w:continuationSeparator/>
      </w:r>
    </w:p>
  </w:endnote>
  <w:endnote w:type="continuationNotice" w:id="1">
    <w:p w14:paraId="7DE01010" w14:textId="77777777" w:rsidR="001433B7" w:rsidRDefault="00143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07274"/>
      <w:docPartObj>
        <w:docPartGallery w:val="Page Numbers (Bottom of Page)"/>
        <w:docPartUnique/>
      </w:docPartObj>
    </w:sdtPr>
    <w:sdtEndPr>
      <w:rPr>
        <w:noProof/>
      </w:rPr>
    </w:sdtEndPr>
    <w:sdtContent>
      <w:p w14:paraId="32A16C05" w14:textId="7CDD3EB4" w:rsidR="00865BAE" w:rsidRDefault="00865B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1BCA7" w14:textId="77777777" w:rsidR="00AB0FAB" w:rsidRDefault="00AB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310" w:type="dxa"/>
      <w:tblInd w:w="-431" w:type="dxa"/>
      <w:tblLook w:val="04A0" w:firstRow="1" w:lastRow="0" w:firstColumn="1" w:lastColumn="0" w:noHBand="0" w:noVBand="1"/>
    </w:tblPr>
    <w:tblGrid>
      <w:gridCol w:w="5246"/>
      <w:gridCol w:w="2789"/>
      <w:gridCol w:w="3009"/>
      <w:gridCol w:w="4266"/>
    </w:tblGrid>
    <w:tr w:rsidR="00D35D26" w14:paraId="2A5753B3" w14:textId="77777777" w:rsidTr="002D37E3">
      <w:tc>
        <w:tcPr>
          <w:tcW w:w="5246" w:type="dxa"/>
          <w:tcBorders>
            <w:top w:val="nil"/>
            <w:left w:val="nil"/>
            <w:bottom w:val="nil"/>
            <w:right w:val="nil"/>
          </w:tcBorders>
        </w:tcPr>
        <w:p w14:paraId="7562E076" w14:textId="0955A198" w:rsidR="00AB0FAB" w:rsidRDefault="00AB0FAB">
          <w:pPr>
            <w:pStyle w:val="Footer"/>
          </w:pPr>
        </w:p>
      </w:tc>
      <w:tc>
        <w:tcPr>
          <w:tcW w:w="2789" w:type="dxa"/>
          <w:tcBorders>
            <w:top w:val="nil"/>
            <w:left w:val="nil"/>
            <w:bottom w:val="nil"/>
            <w:right w:val="nil"/>
          </w:tcBorders>
        </w:tcPr>
        <w:p w14:paraId="6D49FE6F" w14:textId="7FDA2790" w:rsidR="00AB0FAB" w:rsidRDefault="00AB0FAB">
          <w:pPr>
            <w:pStyle w:val="Footer"/>
          </w:pPr>
        </w:p>
      </w:tc>
      <w:tc>
        <w:tcPr>
          <w:tcW w:w="3009" w:type="dxa"/>
          <w:tcBorders>
            <w:top w:val="nil"/>
            <w:left w:val="nil"/>
            <w:bottom w:val="nil"/>
            <w:right w:val="nil"/>
          </w:tcBorders>
        </w:tcPr>
        <w:p w14:paraId="4AB2D3FF" w14:textId="5283807C" w:rsidR="00AB0FAB" w:rsidRDefault="00AB0FAB">
          <w:pPr>
            <w:pStyle w:val="Footer"/>
          </w:pPr>
        </w:p>
      </w:tc>
      <w:tc>
        <w:tcPr>
          <w:tcW w:w="4266" w:type="dxa"/>
          <w:tcBorders>
            <w:top w:val="nil"/>
            <w:left w:val="nil"/>
            <w:bottom w:val="nil"/>
            <w:right w:val="nil"/>
          </w:tcBorders>
        </w:tcPr>
        <w:p w14:paraId="497BB83A" w14:textId="4DAD8A54" w:rsidR="00AB0FAB" w:rsidRDefault="00AB0FAB">
          <w:pPr>
            <w:pStyle w:val="Footer"/>
          </w:pPr>
        </w:p>
      </w:tc>
    </w:tr>
  </w:tbl>
  <w:p w14:paraId="3E059832" w14:textId="0A5EC533" w:rsidR="00AB0FAB" w:rsidRPr="00501E9A" w:rsidRDefault="00501E9A" w:rsidP="00501E9A">
    <w:pPr>
      <w:spacing w:after="0"/>
      <w:rPr>
        <w:sz w:val="6"/>
        <w:szCs w:val="6"/>
      </w:rPr>
    </w:pPr>
    <w:r w:rsidRPr="00501E9A">
      <w:rPr>
        <w:rFonts w:ascii="Century Gothic" w:hAnsi="Century Gothic" w:cs="Tahoma"/>
        <w:b/>
        <w:bCs/>
        <w:sz w:val="20"/>
        <w:szCs w:val="20"/>
      </w:rPr>
      <w:t>Nottinghamshire Local Area Partnership’s SEND Strategic Action Plan (SSAP), 2023 to 2024</w:t>
    </w:r>
  </w:p>
  <w:p w14:paraId="1A5D0591" w14:textId="5A81BB91" w:rsidR="00AB0FAB" w:rsidRDefault="00AB0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4CC3" w14:textId="77777777" w:rsidR="001433B7" w:rsidRDefault="001433B7" w:rsidP="00A0570D">
      <w:pPr>
        <w:spacing w:after="0" w:line="240" w:lineRule="auto"/>
      </w:pPr>
      <w:r>
        <w:separator/>
      </w:r>
    </w:p>
  </w:footnote>
  <w:footnote w:type="continuationSeparator" w:id="0">
    <w:p w14:paraId="452A2A58" w14:textId="77777777" w:rsidR="001433B7" w:rsidRDefault="001433B7" w:rsidP="00A0570D">
      <w:pPr>
        <w:spacing w:after="0" w:line="240" w:lineRule="auto"/>
      </w:pPr>
      <w:r>
        <w:continuationSeparator/>
      </w:r>
    </w:p>
  </w:footnote>
  <w:footnote w:type="continuationNotice" w:id="1">
    <w:p w14:paraId="18729A96" w14:textId="77777777" w:rsidR="001433B7" w:rsidRDefault="001433B7">
      <w:pPr>
        <w:spacing w:after="0" w:line="240" w:lineRule="auto"/>
      </w:pPr>
    </w:p>
  </w:footnote>
  <w:footnote w:id="2">
    <w:p w14:paraId="3FBA661B" w14:textId="74C39A4E" w:rsidR="007D0CBA" w:rsidRPr="00CA7492" w:rsidRDefault="007D0CBA">
      <w:pPr>
        <w:pStyle w:val="FootnoteText"/>
        <w:rPr>
          <w:rFonts w:ascii="Tahoma" w:hAnsi="Tahoma" w:cs="Tahoma"/>
        </w:rPr>
      </w:pPr>
      <w:r w:rsidRPr="00CA7492">
        <w:rPr>
          <w:rStyle w:val="FootnoteReference"/>
          <w:rFonts w:ascii="Tahoma" w:hAnsi="Tahoma" w:cs="Tahoma"/>
          <w:sz w:val="22"/>
          <w:szCs w:val="22"/>
        </w:rPr>
        <w:footnoteRef/>
      </w:r>
      <w:r w:rsidR="421CA56B" w:rsidRPr="00CA7492">
        <w:rPr>
          <w:rFonts w:ascii="Tahoma" w:hAnsi="Tahoma" w:cs="Tahoma"/>
          <w:sz w:val="22"/>
          <w:szCs w:val="22"/>
        </w:rPr>
        <w:t xml:space="preserve"> Updated following Ofsted / CQC local areas SEND inspection in January / February 2023.  The local area Partnership will develop and publish a new SEND Strategic Action Plan by end of July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FDD4" w14:textId="3941BEA7" w:rsidR="00085192" w:rsidRDefault="00085192" w:rsidP="00085192">
    <w:pPr>
      <w:pStyle w:val="Heade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4650"/>
    </w:tblGrid>
    <w:tr w:rsidR="00085192" w14:paraId="1F193631" w14:textId="77777777" w:rsidTr="002C1499">
      <w:tc>
        <w:tcPr>
          <w:tcW w:w="4649" w:type="dxa"/>
        </w:tcPr>
        <w:p w14:paraId="40A9C296" w14:textId="282B7604" w:rsidR="00085192" w:rsidRDefault="00085192" w:rsidP="00085192">
          <w:pPr>
            <w:pStyle w:val="Header"/>
            <w:jc w:val="right"/>
          </w:pPr>
        </w:p>
      </w:tc>
      <w:tc>
        <w:tcPr>
          <w:tcW w:w="4649" w:type="dxa"/>
        </w:tcPr>
        <w:p w14:paraId="4B9ACA82" w14:textId="17EE331C" w:rsidR="00085192" w:rsidRDefault="00085192" w:rsidP="00085192">
          <w:pPr>
            <w:pStyle w:val="Header"/>
            <w:jc w:val="right"/>
          </w:pPr>
        </w:p>
      </w:tc>
      <w:tc>
        <w:tcPr>
          <w:tcW w:w="4650" w:type="dxa"/>
        </w:tcPr>
        <w:p w14:paraId="0C57CB26" w14:textId="32D45C85" w:rsidR="00085192" w:rsidRDefault="00085192" w:rsidP="00085192">
          <w:pPr>
            <w:pStyle w:val="Header"/>
            <w:jc w:val="right"/>
          </w:pPr>
        </w:p>
      </w:tc>
    </w:tr>
  </w:tbl>
  <w:p w14:paraId="20FCFF7A" w14:textId="2885FB64" w:rsidR="00085192" w:rsidRDefault="00085192" w:rsidP="000851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616"/>
    <w:multiLevelType w:val="hybridMultilevel"/>
    <w:tmpl w:val="8BDAA7EC"/>
    <w:lvl w:ilvl="0" w:tplc="D3422BA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33B40"/>
    <w:multiLevelType w:val="hybridMultilevel"/>
    <w:tmpl w:val="A30EF79A"/>
    <w:lvl w:ilvl="0" w:tplc="79226814">
      <w:start w:val="1"/>
      <w:numFmt w:val="decimal"/>
      <w:lvlText w:val="%1."/>
      <w:lvlJc w:val="left"/>
      <w:pPr>
        <w:tabs>
          <w:tab w:val="num" w:pos="720"/>
        </w:tabs>
        <w:ind w:left="720" w:hanging="360"/>
      </w:pPr>
    </w:lvl>
    <w:lvl w:ilvl="1" w:tplc="2B5CCD7A">
      <w:start w:val="1"/>
      <w:numFmt w:val="decimal"/>
      <w:lvlText w:val="%2."/>
      <w:lvlJc w:val="left"/>
      <w:pPr>
        <w:tabs>
          <w:tab w:val="num" w:pos="1440"/>
        </w:tabs>
        <w:ind w:left="1440" w:hanging="360"/>
      </w:pPr>
    </w:lvl>
    <w:lvl w:ilvl="2" w:tplc="7D74307E" w:tentative="1">
      <w:start w:val="1"/>
      <w:numFmt w:val="decimal"/>
      <w:lvlText w:val="%3."/>
      <w:lvlJc w:val="left"/>
      <w:pPr>
        <w:tabs>
          <w:tab w:val="num" w:pos="2160"/>
        </w:tabs>
        <w:ind w:left="2160" w:hanging="360"/>
      </w:pPr>
    </w:lvl>
    <w:lvl w:ilvl="3" w:tplc="9AFEA0F0" w:tentative="1">
      <w:start w:val="1"/>
      <w:numFmt w:val="decimal"/>
      <w:lvlText w:val="%4."/>
      <w:lvlJc w:val="left"/>
      <w:pPr>
        <w:tabs>
          <w:tab w:val="num" w:pos="2880"/>
        </w:tabs>
        <w:ind w:left="2880" w:hanging="360"/>
      </w:pPr>
    </w:lvl>
    <w:lvl w:ilvl="4" w:tplc="B6C6615A" w:tentative="1">
      <w:start w:val="1"/>
      <w:numFmt w:val="decimal"/>
      <w:lvlText w:val="%5."/>
      <w:lvlJc w:val="left"/>
      <w:pPr>
        <w:tabs>
          <w:tab w:val="num" w:pos="3600"/>
        </w:tabs>
        <w:ind w:left="3600" w:hanging="360"/>
      </w:pPr>
    </w:lvl>
    <w:lvl w:ilvl="5" w:tplc="0F3CDB36" w:tentative="1">
      <w:start w:val="1"/>
      <w:numFmt w:val="decimal"/>
      <w:lvlText w:val="%6."/>
      <w:lvlJc w:val="left"/>
      <w:pPr>
        <w:tabs>
          <w:tab w:val="num" w:pos="4320"/>
        </w:tabs>
        <w:ind w:left="4320" w:hanging="360"/>
      </w:pPr>
    </w:lvl>
    <w:lvl w:ilvl="6" w:tplc="3564A1B8" w:tentative="1">
      <w:start w:val="1"/>
      <w:numFmt w:val="decimal"/>
      <w:lvlText w:val="%7."/>
      <w:lvlJc w:val="left"/>
      <w:pPr>
        <w:tabs>
          <w:tab w:val="num" w:pos="5040"/>
        </w:tabs>
        <w:ind w:left="5040" w:hanging="360"/>
      </w:pPr>
    </w:lvl>
    <w:lvl w:ilvl="7" w:tplc="B15000AE" w:tentative="1">
      <w:start w:val="1"/>
      <w:numFmt w:val="decimal"/>
      <w:lvlText w:val="%8."/>
      <w:lvlJc w:val="left"/>
      <w:pPr>
        <w:tabs>
          <w:tab w:val="num" w:pos="5760"/>
        </w:tabs>
        <w:ind w:left="5760" w:hanging="360"/>
      </w:pPr>
    </w:lvl>
    <w:lvl w:ilvl="8" w:tplc="9580D44E" w:tentative="1">
      <w:start w:val="1"/>
      <w:numFmt w:val="decimal"/>
      <w:lvlText w:val="%9."/>
      <w:lvlJc w:val="left"/>
      <w:pPr>
        <w:tabs>
          <w:tab w:val="num" w:pos="6480"/>
        </w:tabs>
        <w:ind w:left="6480" w:hanging="360"/>
      </w:pPr>
    </w:lvl>
  </w:abstractNum>
  <w:abstractNum w:abstractNumId="2" w15:restartNumberingAfterBreak="0">
    <w:nsid w:val="05705493"/>
    <w:multiLevelType w:val="hybridMultilevel"/>
    <w:tmpl w:val="FFFFFFFF"/>
    <w:lvl w:ilvl="0" w:tplc="E1563EAC">
      <w:start w:val="1"/>
      <w:numFmt w:val="bullet"/>
      <w:lvlText w:val=""/>
      <w:lvlJc w:val="left"/>
      <w:pPr>
        <w:ind w:left="720" w:hanging="360"/>
      </w:pPr>
      <w:rPr>
        <w:rFonts w:ascii="Symbol" w:hAnsi="Symbol" w:hint="default"/>
      </w:rPr>
    </w:lvl>
    <w:lvl w:ilvl="1" w:tplc="C8D0709A">
      <w:start w:val="1"/>
      <w:numFmt w:val="bullet"/>
      <w:lvlText w:val="o"/>
      <w:lvlJc w:val="left"/>
      <w:pPr>
        <w:ind w:left="1440" w:hanging="360"/>
      </w:pPr>
      <w:rPr>
        <w:rFonts w:ascii="Courier New" w:hAnsi="Courier New" w:hint="default"/>
      </w:rPr>
    </w:lvl>
    <w:lvl w:ilvl="2" w:tplc="4C8AA048">
      <w:start w:val="1"/>
      <w:numFmt w:val="bullet"/>
      <w:lvlText w:val=""/>
      <w:lvlJc w:val="left"/>
      <w:pPr>
        <w:ind w:left="2160" w:hanging="360"/>
      </w:pPr>
      <w:rPr>
        <w:rFonts w:ascii="Wingdings" w:hAnsi="Wingdings" w:hint="default"/>
      </w:rPr>
    </w:lvl>
    <w:lvl w:ilvl="3" w:tplc="9B9060DA">
      <w:start w:val="1"/>
      <w:numFmt w:val="bullet"/>
      <w:lvlText w:val=""/>
      <w:lvlJc w:val="left"/>
      <w:pPr>
        <w:ind w:left="2880" w:hanging="360"/>
      </w:pPr>
      <w:rPr>
        <w:rFonts w:ascii="Symbol" w:hAnsi="Symbol" w:hint="default"/>
      </w:rPr>
    </w:lvl>
    <w:lvl w:ilvl="4" w:tplc="042C6714">
      <w:start w:val="1"/>
      <w:numFmt w:val="bullet"/>
      <w:lvlText w:val="o"/>
      <w:lvlJc w:val="left"/>
      <w:pPr>
        <w:ind w:left="3600" w:hanging="360"/>
      </w:pPr>
      <w:rPr>
        <w:rFonts w:ascii="Courier New" w:hAnsi="Courier New" w:hint="default"/>
      </w:rPr>
    </w:lvl>
    <w:lvl w:ilvl="5" w:tplc="0116037A">
      <w:start w:val="1"/>
      <w:numFmt w:val="bullet"/>
      <w:lvlText w:val=""/>
      <w:lvlJc w:val="left"/>
      <w:pPr>
        <w:ind w:left="4320" w:hanging="360"/>
      </w:pPr>
      <w:rPr>
        <w:rFonts w:ascii="Wingdings" w:hAnsi="Wingdings" w:hint="default"/>
      </w:rPr>
    </w:lvl>
    <w:lvl w:ilvl="6" w:tplc="D3BA1CA6">
      <w:start w:val="1"/>
      <w:numFmt w:val="bullet"/>
      <w:lvlText w:val=""/>
      <w:lvlJc w:val="left"/>
      <w:pPr>
        <w:ind w:left="5040" w:hanging="360"/>
      </w:pPr>
      <w:rPr>
        <w:rFonts w:ascii="Symbol" w:hAnsi="Symbol" w:hint="default"/>
      </w:rPr>
    </w:lvl>
    <w:lvl w:ilvl="7" w:tplc="5A447496">
      <w:start w:val="1"/>
      <w:numFmt w:val="bullet"/>
      <w:lvlText w:val="o"/>
      <w:lvlJc w:val="left"/>
      <w:pPr>
        <w:ind w:left="5760" w:hanging="360"/>
      </w:pPr>
      <w:rPr>
        <w:rFonts w:ascii="Courier New" w:hAnsi="Courier New" w:hint="default"/>
      </w:rPr>
    </w:lvl>
    <w:lvl w:ilvl="8" w:tplc="0346ECA6">
      <w:start w:val="1"/>
      <w:numFmt w:val="bullet"/>
      <w:lvlText w:val=""/>
      <w:lvlJc w:val="left"/>
      <w:pPr>
        <w:ind w:left="6480" w:hanging="360"/>
      </w:pPr>
      <w:rPr>
        <w:rFonts w:ascii="Wingdings" w:hAnsi="Wingdings" w:hint="default"/>
      </w:rPr>
    </w:lvl>
  </w:abstractNum>
  <w:abstractNum w:abstractNumId="3" w15:restartNumberingAfterBreak="0">
    <w:nsid w:val="0C3500AC"/>
    <w:multiLevelType w:val="hybridMultilevel"/>
    <w:tmpl w:val="F516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1D434F"/>
    <w:multiLevelType w:val="hybridMultilevel"/>
    <w:tmpl w:val="E4229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C50A2"/>
    <w:multiLevelType w:val="hybridMultilevel"/>
    <w:tmpl w:val="FFFFFFFF"/>
    <w:lvl w:ilvl="0" w:tplc="730CFACC">
      <w:start w:val="1"/>
      <w:numFmt w:val="bullet"/>
      <w:lvlText w:val="·"/>
      <w:lvlJc w:val="left"/>
      <w:pPr>
        <w:ind w:left="720" w:hanging="360"/>
      </w:pPr>
      <w:rPr>
        <w:rFonts w:ascii="Symbol" w:hAnsi="Symbol" w:hint="default"/>
      </w:rPr>
    </w:lvl>
    <w:lvl w:ilvl="1" w:tplc="12FEEC04">
      <w:start w:val="1"/>
      <w:numFmt w:val="bullet"/>
      <w:lvlText w:val="o"/>
      <w:lvlJc w:val="left"/>
      <w:pPr>
        <w:ind w:left="1440" w:hanging="360"/>
      </w:pPr>
      <w:rPr>
        <w:rFonts w:ascii="Courier New" w:hAnsi="Courier New" w:hint="default"/>
      </w:rPr>
    </w:lvl>
    <w:lvl w:ilvl="2" w:tplc="F36635CE">
      <w:start w:val="1"/>
      <w:numFmt w:val="bullet"/>
      <w:lvlText w:val=""/>
      <w:lvlJc w:val="left"/>
      <w:pPr>
        <w:ind w:left="2160" w:hanging="360"/>
      </w:pPr>
      <w:rPr>
        <w:rFonts w:ascii="Wingdings" w:hAnsi="Wingdings" w:hint="default"/>
      </w:rPr>
    </w:lvl>
    <w:lvl w:ilvl="3" w:tplc="7FDC9B82">
      <w:start w:val="1"/>
      <w:numFmt w:val="bullet"/>
      <w:lvlText w:val=""/>
      <w:lvlJc w:val="left"/>
      <w:pPr>
        <w:ind w:left="2880" w:hanging="360"/>
      </w:pPr>
      <w:rPr>
        <w:rFonts w:ascii="Symbol" w:hAnsi="Symbol" w:hint="default"/>
      </w:rPr>
    </w:lvl>
    <w:lvl w:ilvl="4" w:tplc="5FF21F5A">
      <w:start w:val="1"/>
      <w:numFmt w:val="bullet"/>
      <w:lvlText w:val="o"/>
      <w:lvlJc w:val="left"/>
      <w:pPr>
        <w:ind w:left="3600" w:hanging="360"/>
      </w:pPr>
      <w:rPr>
        <w:rFonts w:ascii="Courier New" w:hAnsi="Courier New" w:hint="default"/>
      </w:rPr>
    </w:lvl>
    <w:lvl w:ilvl="5" w:tplc="00109C7C">
      <w:start w:val="1"/>
      <w:numFmt w:val="bullet"/>
      <w:lvlText w:val=""/>
      <w:lvlJc w:val="left"/>
      <w:pPr>
        <w:ind w:left="4320" w:hanging="360"/>
      </w:pPr>
      <w:rPr>
        <w:rFonts w:ascii="Wingdings" w:hAnsi="Wingdings" w:hint="default"/>
      </w:rPr>
    </w:lvl>
    <w:lvl w:ilvl="6" w:tplc="CEC2A64E">
      <w:start w:val="1"/>
      <w:numFmt w:val="bullet"/>
      <w:lvlText w:val=""/>
      <w:lvlJc w:val="left"/>
      <w:pPr>
        <w:ind w:left="5040" w:hanging="360"/>
      </w:pPr>
      <w:rPr>
        <w:rFonts w:ascii="Symbol" w:hAnsi="Symbol" w:hint="default"/>
      </w:rPr>
    </w:lvl>
    <w:lvl w:ilvl="7" w:tplc="AB72D19E">
      <w:start w:val="1"/>
      <w:numFmt w:val="bullet"/>
      <w:lvlText w:val="o"/>
      <w:lvlJc w:val="left"/>
      <w:pPr>
        <w:ind w:left="5760" w:hanging="360"/>
      </w:pPr>
      <w:rPr>
        <w:rFonts w:ascii="Courier New" w:hAnsi="Courier New" w:hint="default"/>
      </w:rPr>
    </w:lvl>
    <w:lvl w:ilvl="8" w:tplc="4042A7D4">
      <w:start w:val="1"/>
      <w:numFmt w:val="bullet"/>
      <w:lvlText w:val=""/>
      <w:lvlJc w:val="left"/>
      <w:pPr>
        <w:ind w:left="6480" w:hanging="360"/>
      </w:pPr>
      <w:rPr>
        <w:rFonts w:ascii="Wingdings" w:hAnsi="Wingdings" w:hint="default"/>
      </w:rPr>
    </w:lvl>
  </w:abstractNum>
  <w:abstractNum w:abstractNumId="6" w15:restartNumberingAfterBreak="0">
    <w:nsid w:val="122008D1"/>
    <w:multiLevelType w:val="hybridMultilevel"/>
    <w:tmpl w:val="438CE830"/>
    <w:lvl w:ilvl="0" w:tplc="08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12875B4C"/>
    <w:multiLevelType w:val="hybridMultilevel"/>
    <w:tmpl w:val="FFFFFFFF"/>
    <w:lvl w:ilvl="0" w:tplc="8076A720">
      <w:start w:val="1"/>
      <w:numFmt w:val="bullet"/>
      <w:lvlText w:val="·"/>
      <w:lvlJc w:val="left"/>
      <w:pPr>
        <w:ind w:left="720" w:hanging="360"/>
      </w:pPr>
      <w:rPr>
        <w:rFonts w:ascii="Symbol" w:hAnsi="Symbol" w:hint="default"/>
      </w:rPr>
    </w:lvl>
    <w:lvl w:ilvl="1" w:tplc="13423702">
      <w:start w:val="1"/>
      <w:numFmt w:val="bullet"/>
      <w:lvlText w:val="o"/>
      <w:lvlJc w:val="left"/>
      <w:pPr>
        <w:ind w:left="1440" w:hanging="360"/>
      </w:pPr>
      <w:rPr>
        <w:rFonts w:ascii="Courier New" w:hAnsi="Courier New" w:hint="default"/>
      </w:rPr>
    </w:lvl>
    <w:lvl w:ilvl="2" w:tplc="B28AC842">
      <w:start w:val="1"/>
      <w:numFmt w:val="bullet"/>
      <w:lvlText w:val=""/>
      <w:lvlJc w:val="left"/>
      <w:pPr>
        <w:ind w:left="2160" w:hanging="360"/>
      </w:pPr>
      <w:rPr>
        <w:rFonts w:ascii="Wingdings" w:hAnsi="Wingdings" w:hint="default"/>
      </w:rPr>
    </w:lvl>
    <w:lvl w:ilvl="3" w:tplc="101C5FCC">
      <w:start w:val="1"/>
      <w:numFmt w:val="bullet"/>
      <w:lvlText w:val=""/>
      <w:lvlJc w:val="left"/>
      <w:pPr>
        <w:ind w:left="2880" w:hanging="360"/>
      </w:pPr>
      <w:rPr>
        <w:rFonts w:ascii="Symbol" w:hAnsi="Symbol" w:hint="default"/>
      </w:rPr>
    </w:lvl>
    <w:lvl w:ilvl="4" w:tplc="A9C2FE2C">
      <w:start w:val="1"/>
      <w:numFmt w:val="bullet"/>
      <w:lvlText w:val="o"/>
      <w:lvlJc w:val="left"/>
      <w:pPr>
        <w:ind w:left="3600" w:hanging="360"/>
      </w:pPr>
      <w:rPr>
        <w:rFonts w:ascii="Courier New" w:hAnsi="Courier New" w:hint="default"/>
      </w:rPr>
    </w:lvl>
    <w:lvl w:ilvl="5" w:tplc="7828227A">
      <w:start w:val="1"/>
      <w:numFmt w:val="bullet"/>
      <w:lvlText w:val=""/>
      <w:lvlJc w:val="left"/>
      <w:pPr>
        <w:ind w:left="4320" w:hanging="360"/>
      </w:pPr>
      <w:rPr>
        <w:rFonts w:ascii="Wingdings" w:hAnsi="Wingdings" w:hint="default"/>
      </w:rPr>
    </w:lvl>
    <w:lvl w:ilvl="6" w:tplc="0AE69BAA">
      <w:start w:val="1"/>
      <w:numFmt w:val="bullet"/>
      <w:lvlText w:val=""/>
      <w:lvlJc w:val="left"/>
      <w:pPr>
        <w:ind w:left="5040" w:hanging="360"/>
      </w:pPr>
      <w:rPr>
        <w:rFonts w:ascii="Symbol" w:hAnsi="Symbol" w:hint="default"/>
      </w:rPr>
    </w:lvl>
    <w:lvl w:ilvl="7" w:tplc="2E98F308">
      <w:start w:val="1"/>
      <w:numFmt w:val="bullet"/>
      <w:lvlText w:val="o"/>
      <w:lvlJc w:val="left"/>
      <w:pPr>
        <w:ind w:left="5760" w:hanging="360"/>
      </w:pPr>
      <w:rPr>
        <w:rFonts w:ascii="Courier New" w:hAnsi="Courier New" w:hint="default"/>
      </w:rPr>
    </w:lvl>
    <w:lvl w:ilvl="8" w:tplc="210658DA">
      <w:start w:val="1"/>
      <w:numFmt w:val="bullet"/>
      <w:lvlText w:val=""/>
      <w:lvlJc w:val="left"/>
      <w:pPr>
        <w:ind w:left="6480" w:hanging="360"/>
      </w:pPr>
      <w:rPr>
        <w:rFonts w:ascii="Wingdings" w:hAnsi="Wingdings" w:hint="default"/>
      </w:rPr>
    </w:lvl>
  </w:abstractNum>
  <w:abstractNum w:abstractNumId="8" w15:restartNumberingAfterBreak="0">
    <w:nsid w:val="1C475BB4"/>
    <w:multiLevelType w:val="hybridMultilevel"/>
    <w:tmpl w:val="FFFFFFFF"/>
    <w:lvl w:ilvl="0" w:tplc="1BCA5C8E">
      <w:start w:val="1"/>
      <w:numFmt w:val="bullet"/>
      <w:lvlText w:val=""/>
      <w:lvlJc w:val="left"/>
      <w:pPr>
        <w:ind w:left="720" w:hanging="360"/>
      </w:pPr>
      <w:rPr>
        <w:rFonts w:ascii="Symbol" w:hAnsi="Symbol" w:hint="default"/>
      </w:rPr>
    </w:lvl>
    <w:lvl w:ilvl="1" w:tplc="13E8EFA4">
      <w:start w:val="1"/>
      <w:numFmt w:val="bullet"/>
      <w:lvlText w:val="o"/>
      <w:lvlJc w:val="left"/>
      <w:pPr>
        <w:ind w:left="1440" w:hanging="360"/>
      </w:pPr>
      <w:rPr>
        <w:rFonts w:ascii="Courier New" w:hAnsi="Courier New" w:hint="default"/>
      </w:rPr>
    </w:lvl>
    <w:lvl w:ilvl="2" w:tplc="07302E06">
      <w:start w:val="1"/>
      <w:numFmt w:val="bullet"/>
      <w:lvlText w:val=""/>
      <w:lvlJc w:val="left"/>
      <w:pPr>
        <w:ind w:left="2160" w:hanging="360"/>
      </w:pPr>
      <w:rPr>
        <w:rFonts w:ascii="Wingdings" w:hAnsi="Wingdings" w:hint="default"/>
      </w:rPr>
    </w:lvl>
    <w:lvl w:ilvl="3" w:tplc="17CC3BD0">
      <w:start w:val="1"/>
      <w:numFmt w:val="bullet"/>
      <w:lvlText w:val=""/>
      <w:lvlJc w:val="left"/>
      <w:pPr>
        <w:ind w:left="2880" w:hanging="360"/>
      </w:pPr>
      <w:rPr>
        <w:rFonts w:ascii="Symbol" w:hAnsi="Symbol" w:hint="default"/>
      </w:rPr>
    </w:lvl>
    <w:lvl w:ilvl="4" w:tplc="0C5A50D6">
      <w:start w:val="1"/>
      <w:numFmt w:val="bullet"/>
      <w:lvlText w:val="o"/>
      <w:lvlJc w:val="left"/>
      <w:pPr>
        <w:ind w:left="3600" w:hanging="360"/>
      </w:pPr>
      <w:rPr>
        <w:rFonts w:ascii="Courier New" w:hAnsi="Courier New" w:hint="default"/>
      </w:rPr>
    </w:lvl>
    <w:lvl w:ilvl="5" w:tplc="9CBC45FE">
      <w:start w:val="1"/>
      <w:numFmt w:val="bullet"/>
      <w:lvlText w:val=""/>
      <w:lvlJc w:val="left"/>
      <w:pPr>
        <w:ind w:left="4320" w:hanging="360"/>
      </w:pPr>
      <w:rPr>
        <w:rFonts w:ascii="Wingdings" w:hAnsi="Wingdings" w:hint="default"/>
      </w:rPr>
    </w:lvl>
    <w:lvl w:ilvl="6" w:tplc="8A0C4DE8">
      <w:start w:val="1"/>
      <w:numFmt w:val="bullet"/>
      <w:lvlText w:val=""/>
      <w:lvlJc w:val="left"/>
      <w:pPr>
        <w:ind w:left="5040" w:hanging="360"/>
      </w:pPr>
      <w:rPr>
        <w:rFonts w:ascii="Symbol" w:hAnsi="Symbol" w:hint="default"/>
      </w:rPr>
    </w:lvl>
    <w:lvl w:ilvl="7" w:tplc="2CE83C78">
      <w:start w:val="1"/>
      <w:numFmt w:val="bullet"/>
      <w:lvlText w:val="o"/>
      <w:lvlJc w:val="left"/>
      <w:pPr>
        <w:ind w:left="5760" w:hanging="360"/>
      </w:pPr>
      <w:rPr>
        <w:rFonts w:ascii="Courier New" w:hAnsi="Courier New" w:hint="default"/>
      </w:rPr>
    </w:lvl>
    <w:lvl w:ilvl="8" w:tplc="568212B2">
      <w:start w:val="1"/>
      <w:numFmt w:val="bullet"/>
      <w:lvlText w:val=""/>
      <w:lvlJc w:val="left"/>
      <w:pPr>
        <w:ind w:left="6480" w:hanging="360"/>
      </w:pPr>
      <w:rPr>
        <w:rFonts w:ascii="Wingdings" w:hAnsi="Wingdings" w:hint="default"/>
      </w:rPr>
    </w:lvl>
  </w:abstractNum>
  <w:abstractNum w:abstractNumId="9" w15:restartNumberingAfterBreak="0">
    <w:nsid w:val="1EEC79F7"/>
    <w:multiLevelType w:val="hybridMultilevel"/>
    <w:tmpl w:val="7BEC7DE0"/>
    <w:lvl w:ilvl="0" w:tplc="44A625A0">
      <w:start w:val="1"/>
      <w:numFmt w:val="decimal"/>
      <w:lvlText w:val="%1."/>
      <w:lvlJc w:val="left"/>
      <w:pPr>
        <w:ind w:left="360" w:hanging="360"/>
      </w:pPr>
      <w:rPr>
        <w:rFont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2233E4A"/>
    <w:multiLevelType w:val="hybridMultilevel"/>
    <w:tmpl w:val="D16A88F2"/>
    <w:lvl w:ilvl="0" w:tplc="46024F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F967EA"/>
    <w:multiLevelType w:val="hybridMultilevel"/>
    <w:tmpl w:val="E13E8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04167C"/>
    <w:multiLevelType w:val="hybridMultilevel"/>
    <w:tmpl w:val="3E8CF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742575"/>
    <w:multiLevelType w:val="hybridMultilevel"/>
    <w:tmpl w:val="FFFFFFFF"/>
    <w:lvl w:ilvl="0" w:tplc="18D61DCC">
      <w:start w:val="1"/>
      <w:numFmt w:val="bullet"/>
      <w:lvlText w:val="·"/>
      <w:lvlJc w:val="left"/>
      <w:pPr>
        <w:ind w:left="360" w:hanging="360"/>
      </w:pPr>
      <w:rPr>
        <w:rFonts w:ascii="Symbol" w:hAnsi="Symbol" w:hint="default"/>
      </w:rPr>
    </w:lvl>
    <w:lvl w:ilvl="1" w:tplc="7BF02410">
      <w:start w:val="1"/>
      <w:numFmt w:val="bullet"/>
      <w:lvlText w:val="o"/>
      <w:lvlJc w:val="left"/>
      <w:pPr>
        <w:ind w:left="1080" w:hanging="360"/>
      </w:pPr>
      <w:rPr>
        <w:rFonts w:ascii="Courier New" w:hAnsi="Courier New" w:hint="default"/>
      </w:rPr>
    </w:lvl>
    <w:lvl w:ilvl="2" w:tplc="F5520D78">
      <w:start w:val="1"/>
      <w:numFmt w:val="bullet"/>
      <w:lvlText w:val=""/>
      <w:lvlJc w:val="left"/>
      <w:pPr>
        <w:ind w:left="1800" w:hanging="360"/>
      </w:pPr>
      <w:rPr>
        <w:rFonts w:ascii="Wingdings" w:hAnsi="Wingdings" w:hint="default"/>
      </w:rPr>
    </w:lvl>
    <w:lvl w:ilvl="3" w:tplc="2A9ACE76">
      <w:start w:val="1"/>
      <w:numFmt w:val="bullet"/>
      <w:lvlText w:val=""/>
      <w:lvlJc w:val="left"/>
      <w:pPr>
        <w:ind w:left="2520" w:hanging="360"/>
      </w:pPr>
      <w:rPr>
        <w:rFonts w:ascii="Symbol" w:hAnsi="Symbol" w:hint="default"/>
      </w:rPr>
    </w:lvl>
    <w:lvl w:ilvl="4" w:tplc="191C8B62">
      <w:start w:val="1"/>
      <w:numFmt w:val="bullet"/>
      <w:lvlText w:val="o"/>
      <w:lvlJc w:val="left"/>
      <w:pPr>
        <w:ind w:left="3240" w:hanging="360"/>
      </w:pPr>
      <w:rPr>
        <w:rFonts w:ascii="Courier New" w:hAnsi="Courier New" w:hint="default"/>
      </w:rPr>
    </w:lvl>
    <w:lvl w:ilvl="5" w:tplc="8F0AD9AA">
      <w:start w:val="1"/>
      <w:numFmt w:val="bullet"/>
      <w:lvlText w:val=""/>
      <w:lvlJc w:val="left"/>
      <w:pPr>
        <w:ind w:left="3960" w:hanging="360"/>
      </w:pPr>
      <w:rPr>
        <w:rFonts w:ascii="Wingdings" w:hAnsi="Wingdings" w:hint="default"/>
      </w:rPr>
    </w:lvl>
    <w:lvl w:ilvl="6" w:tplc="FF18FE28">
      <w:start w:val="1"/>
      <w:numFmt w:val="bullet"/>
      <w:lvlText w:val=""/>
      <w:lvlJc w:val="left"/>
      <w:pPr>
        <w:ind w:left="4680" w:hanging="360"/>
      </w:pPr>
      <w:rPr>
        <w:rFonts w:ascii="Symbol" w:hAnsi="Symbol" w:hint="default"/>
      </w:rPr>
    </w:lvl>
    <w:lvl w:ilvl="7" w:tplc="F0440334">
      <w:start w:val="1"/>
      <w:numFmt w:val="bullet"/>
      <w:lvlText w:val="o"/>
      <w:lvlJc w:val="left"/>
      <w:pPr>
        <w:ind w:left="5400" w:hanging="360"/>
      </w:pPr>
      <w:rPr>
        <w:rFonts w:ascii="Courier New" w:hAnsi="Courier New" w:hint="default"/>
      </w:rPr>
    </w:lvl>
    <w:lvl w:ilvl="8" w:tplc="5A36215C">
      <w:start w:val="1"/>
      <w:numFmt w:val="bullet"/>
      <w:lvlText w:val=""/>
      <w:lvlJc w:val="left"/>
      <w:pPr>
        <w:ind w:left="6120" w:hanging="360"/>
      </w:pPr>
      <w:rPr>
        <w:rFonts w:ascii="Wingdings" w:hAnsi="Wingdings" w:hint="default"/>
      </w:rPr>
    </w:lvl>
  </w:abstractNum>
  <w:abstractNum w:abstractNumId="14" w15:restartNumberingAfterBreak="0">
    <w:nsid w:val="275A670F"/>
    <w:multiLevelType w:val="hybridMultilevel"/>
    <w:tmpl w:val="B3EAA490"/>
    <w:lvl w:ilvl="0" w:tplc="D3422BA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C0010D"/>
    <w:multiLevelType w:val="hybridMultilevel"/>
    <w:tmpl w:val="FFFFFFFF"/>
    <w:lvl w:ilvl="0" w:tplc="9F6A1A02">
      <w:start w:val="1"/>
      <w:numFmt w:val="bullet"/>
      <w:lvlText w:val=""/>
      <w:lvlJc w:val="left"/>
      <w:pPr>
        <w:ind w:left="360" w:hanging="360"/>
      </w:pPr>
      <w:rPr>
        <w:rFonts w:ascii="Symbol" w:hAnsi="Symbol" w:hint="default"/>
      </w:rPr>
    </w:lvl>
    <w:lvl w:ilvl="1" w:tplc="27C048D0">
      <w:start w:val="1"/>
      <w:numFmt w:val="bullet"/>
      <w:lvlText w:val="o"/>
      <w:lvlJc w:val="left"/>
      <w:pPr>
        <w:ind w:left="1080" w:hanging="360"/>
      </w:pPr>
      <w:rPr>
        <w:rFonts w:ascii="Courier New" w:hAnsi="Courier New" w:hint="default"/>
      </w:rPr>
    </w:lvl>
    <w:lvl w:ilvl="2" w:tplc="D17E6C14">
      <w:start w:val="1"/>
      <w:numFmt w:val="bullet"/>
      <w:lvlText w:val=""/>
      <w:lvlJc w:val="left"/>
      <w:pPr>
        <w:ind w:left="1800" w:hanging="360"/>
      </w:pPr>
      <w:rPr>
        <w:rFonts w:ascii="Wingdings" w:hAnsi="Wingdings" w:hint="default"/>
      </w:rPr>
    </w:lvl>
    <w:lvl w:ilvl="3" w:tplc="DA1A8F6A">
      <w:start w:val="1"/>
      <w:numFmt w:val="bullet"/>
      <w:lvlText w:val=""/>
      <w:lvlJc w:val="left"/>
      <w:pPr>
        <w:ind w:left="2520" w:hanging="360"/>
      </w:pPr>
      <w:rPr>
        <w:rFonts w:ascii="Symbol" w:hAnsi="Symbol" w:hint="default"/>
      </w:rPr>
    </w:lvl>
    <w:lvl w:ilvl="4" w:tplc="5D26E3B6">
      <w:start w:val="1"/>
      <w:numFmt w:val="bullet"/>
      <w:lvlText w:val="o"/>
      <w:lvlJc w:val="left"/>
      <w:pPr>
        <w:ind w:left="3240" w:hanging="360"/>
      </w:pPr>
      <w:rPr>
        <w:rFonts w:ascii="Courier New" w:hAnsi="Courier New" w:hint="default"/>
      </w:rPr>
    </w:lvl>
    <w:lvl w:ilvl="5" w:tplc="66D0A86C">
      <w:start w:val="1"/>
      <w:numFmt w:val="bullet"/>
      <w:lvlText w:val=""/>
      <w:lvlJc w:val="left"/>
      <w:pPr>
        <w:ind w:left="3960" w:hanging="360"/>
      </w:pPr>
      <w:rPr>
        <w:rFonts w:ascii="Wingdings" w:hAnsi="Wingdings" w:hint="default"/>
      </w:rPr>
    </w:lvl>
    <w:lvl w:ilvl="6" w:tplc="E124B088">
      <w:start w:val="1"/>
      <w:numFmt w:val="bullet"/>
      <w:lvlText w:val=""/>
      <w:lvlJc w:val="left"/>
      <w:pPr>
        <w:ind w:left="4680" w:hanging="360"/>
      </w:pPr>
      <w:rPr>
        <w:rFonts w:ascii="Symbol" w:hAnsi="Symbol" w:hint="default"/>
      </w:rPr>
    </w:lvl>
    <w:lvl w:ilvl="7" w:tplc="ECE6CD7A">
      <w:start w:val="1"/>
      <w:numFmt w:val="bullet"/>
      <w:lvlText w:val="o"/>
      <w:lvlJc w:val="left"/>
      <w:pPr>
        <w:ind w:left="5400" w:hanging="360"/>
      </w:pPr>
      <w:rPr>
        <w:rFonts w:ascii="Courier New" w:hAnsi="Courier New" w:hint="default"/>
      </w:rPr>
    </w:lvl>
    <w:lvl w:ilvl="8" w:tplc="4FA61320">
      <w:start w:val="1"/>
      <w:numFmt w:val="bullet"/>
      <w:lvlText w:val=""/>
      <w:lvlJc w:val="left"/>
      <w:pPr>
        <w:ind w:left="6120" w:hanging="360"/>
      </w:pPr>
      <w:rPr>
        <w:rFonts w:ascii="Wingdings" w:hAnsi="Wingdings" w:hint="default"/>
      </w:rPr>
    </w:lvl>
  </w:abstractNum>
  <w:abstractNum w:abstractNumId="16" w15:restartNumberingAfterBreak="0">
    <w:nsid w:val="2D97D5A6"/>
    <w:multiLevelType w:val="hybridMultilevel"/>
    <w:tmpl w:val="FFFFFFFF"/>
    <w:lvl w:ilvl="0" w:tplc="B4AA691C">
      <w:start w:val="1"/>
      <w:numFmt w:val="bullet"/>
      <w:lvlText w:val=""/>
      <w:lvlJc w:val="left"/>
      <w:pPr>
        <w:ind w:left="720" w:hanging="360"/>
      </w:pPr>
      <w:rPr>
        <w:rFonts w:ascii="Symbol" w:hAnsi="Symbol" w:hint="default"/>
      </w:rPr>
    </w:lvl>
    <w:lvl w:ilvl="1" w:tplc="BB122606">
      <w:start w:val="1"/>
      <w:numFmt w:val="bullet"/>
      <w:lvlText w:val=""/>
      <w:lvlJc w:val="left"/>
      <w:pPr>
        <w:ind w:left="1440" w:hanging="360"/>
      </w:pPr>
      <w:rPr>
        <w:rFonts w:ascii="Symbol" w:hAnsi="Symbol" w:hint="default"/>
      </w:rPr>
    </w:lvl>
    <w:lvl w:ilvl="2" w:tplc="F8DA75E2">
      <w:start w:val="1"/>
      <w:numFmt w:val="bullet"/>
      <w:lvlText w:val=""/>
      <w:lvlJc w:val="left"/>
      <w:pPr>
        <w:ind w:left="2160" w:hanging="360"/>
      </w:pPr>
      <w:rPr>
        <w:rFonts w:ascii="Wingdings" w:hAnsi="Wingdings" w:hint="default"/>
      </w:rPr>
    </w:lvl>
    <w:lvl w:ilvl="3" w:tplc="CB3408F4">
      <w:start w:val="1"/>
      <w:numFmt w:val="bullet"/>
      <w:lvlText w:val=""/>
      <w:lvlJc w:val="left"/>
      <w:pPr>
        <w:ind w:left="2880" w:hanging="360"/>
      </w:pPr>
      <w:rPr>
        <w:rFonts w:ascii="Symbol" w:hAnsi="Symbol" w:hint="default"/>
      </w:rPr>
    </w:lvl>
    <w:lvl w:ilvl="4" w:tplc="CCCE7CFC">
      <w:start w:val="1"/>
      <w:numFmt w:val="bullet"/>
      <w:lvlText w:val="o"/>
      <w:lvlJc w:val="left"/>
      <w:pPr>
        <w:ind w:left="3600" w:hanging="360"/>
      </w:pPr>
      <w:rPr>
        <w:rFonts w:ascii="Courier New" w:hAnsi="Courier New" w:hint="default"/>
      </w:rPr>
    </w:lvl>
    <w:lvl w:ilvl="5" w:tplc="2DB4C1E6">
      <w:start w:val="1"/>
      <w:numFmt w:val="bullet"/>
      <w:lvlText w:val=""/>
      <w:lvlJc w:val="left"/>
      <w:pPr>
        <w:ind w:left="4320" w:hanging="360"/>
      </w:pPr>
      <w:rPr>
        <w:rFonts w:ascii="Wingdings" w:hAnsi="Wingdings" w:hint="default"/>
      </w:rPr>
    </w:lvl>
    <w:lvl w:ilvl="6" w:tplc="226024EA">
      <w:start w:val="1"/>
      <w:numFmt w:val="bullet"/>
      <w:lvlText w:val=""/>
      <w:lvlJc w:val="left"/>
      <w:pPr>
        <w:ind w:left="5040" w:hanging="360"/>
      </w:pPr>
      <w:rPr>
        <w:rFonts w:ascii="Symbol" w:hAnsi="Symbol" w:hint="default"/>
      </w:rPr>
    </w:lvl>
    <w:lvl w:ilvl="7" w:tplc="95B83EE4">
      <w:start w:val="1"/>
      <w:numFmt w:val="bullet"/>
      <w:lvlText w:val="o"/>
      <w:lvlJc w:val="left"/>
      <w:pPr>
        <w:ind w:left="5760" w:hanging="360"/>
      </w:pPr>
      <w:rPr>
        <w:rFonts w:ascii="Courier New" w:hAnsi="Courier New" w:hint="default"/>
      </w:rPr>
    </w:lvl>
    <w:lvl w:ilvl="8" w:tplc="23281C6A">
      <w:start w:val="1"/>
      <w:numFmt w:val="bullet"/>
      <w:lvlText w:val=""/>
      <w:lvlJc w:val="left"/>
      <w:pPr>
        <w:ind w:left="6480" w:hanging="360"/>
      </w:pPr>
      <w:rPr>
        <w:rFonts w:ascii="Wingdings" w:hAnsi="Wingdings" w:hint="default"/>
      </w:rPr>
    </w:lvl>
  </w:abstractNum>
  <w:abstractNum w:abstractNumId="17" w15:restartNumberingAfterBreak="0">
    <w:nsid w:val="379D3B83"/>
    <w:multiLevelType w:val="hybridMultilevel"/>
    <w:tmpl w:val="CA12C332"/>
    <w:lvl w:ilvl="0" w:tplc="08090001">
      <w:start w:val="1"/>
      <w:numFmt w:val="bullet"/>
      <w:lvlText w:val=""/>
      <w:lvlJc w:val="left"/>
      <w:pPr>
        <w:ind w:left="466" w:hanging="360"/>
      </w:pPr>
      <w:rPr>
        <w:rFonts w:ascii="Symbol" w:hAnsi="Symbol" w:hint="default"/>
      </w:rPr>
    </w:lvl>
    <w:lvl w:ilvl="1" w:tplc="08090003">
      <w:start w:val="1"/>
      <w:numFmt w:val="bullet"/>
      <w:lvlText w:val="o"/>
      <w:lvlJc w:val="left"/>
      <w:pPr>
        <w:ind w:left="1186" w:hanging="360"/>
      </w:pPr>
      <w:rPr>
        <w:rFonts w:ascii="Courier New" w:hAnsi="Courier New" w:cs="Courier New" w:hint="default"/>
      </w:rPr>
    </w:lvl>
    <w:lvl w:ilvl="2" w:tplc="08090005">
      <w:start w:val="1"/>
      <w:numFmt w:val="bullet"/>
      <w:lvlText w:val=""/>
      <w:lvlJc w:val="left"/>
      <w:pPr>
        <w:ind w:left="1906" w:hanging="360"/>
      </w:pPr>
      <w:rPr>
        <w:rFonts w:ascii="Wingdings" w:hAnsi="Wingdings" w:hint="default"/>
      </w:rPr>
    </w:lvl>
    <w:lvl w:ilvl="3" w:tplc="08090001">
      <w:start w:val="1"/>
      <w:numFmt w:val="bullet"/>
      <w:lvlText w:val=""/>
      <w:lvlJc w:val="left"/>
      <w:pPr>
        <w:ind w:left="2626" w:hanging="360"/>
      </w:pPr>
      <w:rPr>
        <w:rFonts w:ascii="Symbol" w:hAnsi="Symbol" w:hint="default"/>
      </w:rPr>
    </w:lvl>
    <w:lvl w:ilvl="4" w:tplc="08090003">
      <w:start w:val="1"/>
      <w:numFmt w:val="bullet"/>
      <w:lvlText w:val="o"/>
      <w:lvlJc w:val="left"/>
      <w:pPr>
        <w:ind w:left="3346" w:hanging="360"/>
      </w:pPr>
      <w:rPr>
        <w:rFonts w:ascii="Courier New" w:hAnsi="Courier New" w:cs="Courier New" w:hint="default"/>
      </w:rPr>
    </w:lvl>
    <w:lvl w:ilvl="5" w:tplc="08090005">
      <w:start w:val="1"/>
      <w:numFmt w:val="bullet"/>
      <w:lvlText w:val=""/>
      <w:lvlJc w:val="left"/>
      <w:pPr>
        <w:ind w:left="4066" w:hanging="360"/>
      </w:pPr>
      <w:rPr>
        <w:rFonts w:ascii="Wingdings" w:hAnsi="Wingdings" w:hint="default"/>
      </w:rPr>
    </w:lvl>
    <w:lvl w:ilvl="6" w:tplc="08090001">
      <w:start w:val="1"/>
      <w:numFmt w:val="bullet"/>
      <w:lvlText w:val=""/>
      <w:lvlJc w:val="left"/>
      <w:pPr>
        <w:ind w:left="4786" w:hanging="360"/>
      </w:pPr>
      <w:rPr>
        <w:rFonts w:ascii="Symbol" w:hAnsi="Symbol" w:hint="default"/>
      </w:rPr>
    </w:lvl>
    <w:lvl w:ilvl="7" w:tplc="08090003">
      <w:start w:val="1"/>
      <w:numFmt w:val="bullet"/>
      <w:lvlText w:val="o"/>
      <w:lvlJc w:val="left"/>
      <w:pPr>
        <w:ind w:left="5506" w:hanging="360"/>
      </w:pPr>
      <w:rPr>
        <w:rFonts w:ascii="Courier New" w:hAnsi="Courier New" w:cs="Courier New" w:hint="default"/>
      </w:rPr>
    </w:lvl>
    <w:lvl w:ilvl="8" w:tplc="08090005">
      <w:start w:val="1"/>
      <w:numFmt w:val="bullet"/>
      <w:lvlText w:val=""/>
      <w:lvlJc w:val="left"/>
      <w:pPr>
        <w:ind w:left="6226" w:hanging="360"/>
      </w:pPr>
      <w:rPr>
        <w:rFonts w:ascii="Wingdings" w:hAnsi="Wingdings" w:hint="default"/>
      </w:rPr>
    </w:lvl>
  </w:abstractNum>
  <w:abstractNum w:abstractNumId="18" w15:restartNumberingAfterBreak="0">
    <w:nsid w:val="38054F61"/>
    <w:multiLevelType w:val="hybridMultilevel"/>
    <w:tmpl w:val="2848D1EA"/>
    <w:lvl w:ilvl="0" w:tplc="46024F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66DFF"/>
    <w:multiLevelType w:val="hybridMultilevel"/>
    <w:tmpl w:val="B9349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B717F7"/>
    <w:multiLevelType w:val="hybridMultilevel"/>
    <w:tmpl w:val="669A9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6C709B"/>
    <w:multiLevelType w:val="hybridMultilevel"/>
    <w:tmpl w:val="5B542A2C"/>
    <w:lvl w:ilvl="0" w:tplc="08090003">
      <w:start w:val="1"/>
      <w:numFmt w:val="bullet"/>
      <w:lvlText w:val="o"/>
      <w:lvlJc w:val="left"/>
      <w:pPr>
        <w:tabs>
          <w:tab w:val="num" w:pos="360"/>
        </w:tabs>
        <w:ind w:left="360" w:hanging="360"/>
      </w:pPr>
      <w:rPr>
        <w:rFonts w:ascii="Courier New" w:hAnsi="Courier New" w:cs="Courier New" w:hint="default"/>
      </w:rPr>
    </w:lvl>
    <w:lvl w:ilvl="1" w:tplc="0C6C1106">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9727DB"/>
    <w:multiLevelType w:val="hybridMultilevel"/>
    <w:tmpl w:val="478C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76271"/>
    <w:multiLevelType w:val="hybridMultilevel"/>
    <w:tmpl w:val="80A6F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3F41F5"/>
    <w:multiLevelType w:val="hybridMultilevel"/>
    <w:tmpl w:val="0D26B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0170CC"/>
    <w:multiLevelType w:val="hybridMultilevel"/>
    <w:tmpl w:val="FFFFFFFF"/>
    <w:lvl w:ilvl="0" w:tplc="977E556A">
      <w:start w:val="1"/>
      <w:numFmt w:val="bullet"/>
      <w:lvlText w:val=""/>
      <w:lvlJc w:val="left"/>
      <w:pPr>
        <w:ind w:left="720" w:hanging="360"/>
      </w:pPr>
      <w:rPr>
        <w:rFonts w:ascii="Symbol" w:hAnsi="Symbol" w:hint="default"/>
      </w:rPr>
    </w:lvl>
    <w:lvl w:ilvl="1" w:tplc="18D4FA94">
      <w:start w:val="1"/>
      <w:numFmt w:val="bullet"/>
      <w:lvlText w:val="o"/>
      <w:lvlJc w:val="left"/>
      <w:pPr>
        <w:ind w:left="1440" w:hanging="360"/>
      </w:pPr>
      <w:rPr>
        <w:rFonts w:ascii="Courier New" w:hAnsi="Courier New" w:hint="default"/>
      </w:rPr>
    </w:lvl>
    <w:lvl w:ilvl="2" w:tplc="AD005C1A">
      <w:start w:val="1"/>
      <w:numFmt w:val="bullet"/>
      <w:lvlText w:val=""/>
      <w:lvlJc w:val="left"/>
      <w:pPr>
        <w:ind w:left="2160" w:hanging="360"/>
      </w:pPr>
      <w:rPr>
        <w:rFonts w:ascii="Wingdings" w:hAnsi="Wingdings" w:hint="default"/>
      </w:rPr>
    </w:lvl>
    <w:lvl w:ilvl="3" w:tplc="B1FA3358">
      <w:start w:val="1"/>
      <w:numFmt w:val="bullet"/>
      <w:lvlText w:val=""/>
      <w:lvlJc w:val="left"/>
      <w:pPr>
        <w:ind w:left="2880" w:hanging="360"/>
      </w:pPr>
      <w:rPr>
        <w:rFonts w:ascii="Symbol" w:hAnsi="Symbol" w:hint="default"/>
      </w:rPr>
    </w:lvl>
    <w:lvl w:ilvl="4" w:tplc="18748F40">
      <w:start w:val="1"/>
      <w:numFmt w:val="bullet"/>
      <w:lvlText w:val="o"/>
      <w:lvlJc w:val="left"/>
      <w:pPr>
        <w:ind w:left="3600" w:hanging="360"/>
      </w:pPr>
      <w:rPr>
        <w:rFonts w:ascii="Courier New" w:hAnsi="Courier New" w:hint="default"/>
      </w:rPr>
    </w:lvl>
    <w:lvl w:ilvl="5" w:tplc="EFCAB960">
      <w:start w:val="1"/>
      <w:numFmt w:val="bullet"/>
      <w:lvlText w:val=""/>
      <w:lvlJc w:val="left"/>
      <w:pPr>
        <w:ind w:left="4320" w:hanging="360"/>
      </w:pPr>
      <w:rPr>
        <w:rFonts w:ascii="Wingdings" w:hAnsi="Wingdings" w:hint="default"/>
      </w:rPr>
    </w:lvl>
    <w:lvl w:ilvl="6" w:tplc="47EED5E4">
      <w:start w:val="1"/>
      <w:numFmt w:val="bullet"/>
      <w:lvlText w:val=""/>
      <w:lvlJc w:val="left"/>
      <w:pPr>
        <w:ind w:left="5040" w:hanging="360"/>
      </w:pPr>
      <w:rPr>
        <w:rFonts w:ascii="Symbol" w:hAnsi="Symbol" w:hint="default"/>
      </w:rPr>
    </w:lvl>
    <w:lvl w:ilvl="7" w:tplc="18245B4C">
      <w:start w:val="1"/>
      <w:numFmt w:val="bullet"/>
      <w:lvlText w:val="o"/>
      <w:lvlJc w:val="left"/>
      <w:pPr>
        <w:ind w:left="5760" w:hanging="360"/>
      </w:pPr>
      <w:rPr>
        <w:rFonts w:ascii="Courier New" w:hAnsi="Courier New" w:hint="default"/>
      </w:rPr>
    </w:lvl>
    <w:lvl w:ilvl="8" w:tplc="FAF42E9C">
      <w:start w:val="1"/>
      <w:numFmt w:val="bullet"/>
      <w:lvlText w:val=""/>
      <w:lvlJc w:val="left"/>
      <w:pPr>
        <w:ind w:left="6480" w:hanging="360"/>
      </w:pPr>
      <w:rPr>
        <w:rFonts w:ascii="Wingdings" w:hAnsi="Wingdings" w:hint="default"/>
      </w:rPr>
    </w:lvl>
  </w:abstractNum>
  <w:abstractNum w:abstractNumId="26" w15:restartNumberingAfterBreak="0">
    <w:nsid w:val="571222C7"/>
    <w:multiLevelType w:val="hybridMultilevel"/>
    <w:tmpl w:val="DB863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30755"/>
    <w:multiLevelType w:val="hybridMultilevel"/>
    <w:tmpl w:val="7C322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8E0FEA"/>
    <w:multiLevelType w:val="hybridMultilevel"/>
    <w:tmpl w:val="86060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D0F02F"/>
    <w:multiLevelType w:val="hybridMultilevel"/>
    <w:tmpl w:val="FFFFFFFF"/>
    <w:lvl w:ilvl="0" w:tplc="43D6CAB6">
      <w:start w:val="1"/>
      <w:numFmt w:val="bullet"/>
      <w:lvlText w:val=""/>
      <w:lvlJc w:val="left"/>
      <w:pPr>
        <w:ind w:left="720" w:hanging="360"/>
      </w:pPr>
      <w:rPr>
        <w:rFonts w:ascii="Symbol" w:hAnsi="Symbol" w:hint="default"/>
      </w:rPr>
    </w:lvl>
    <w:lvl w:ilvl="1" w:tplc="3DD45D86">
      <w:start w:val="1"/>
      <w:numFmt w:val="bullet"/>
      <w:lvlText w:val="o"/>
      <w:lvlJc w:val="left"/>
      <w:pPr>
        <w:ind w:left="1440" w:hanging="360"/>
      </w:pPr>
      <w:rPr>
        <w:rFonts w:ascii="Courier New" w:hAnsi="Courier New" w:hint="default"/>
      </w:rPr>
    </w:lvl>
    <w:lvl w:ilvl="2" w:tplc="5DDE83A0">
      <w:start w:val="1"/>
      <w:numFmt w:val="bullet"/>
      <w:lvlText w:val=""/>
      <w:lvlJc w:val="left"/>
      <w:pPr>
        <w:ind w:left="2160" w:hanging="360"/>
      </w:pPr>
      <w:rPr>
        <w:rFonts w:ascii="Wingdings" w:hAnsi="Wingdings" w:hint="default"/>
      </w:rPr>
    </w:lvl>
    <w:lvl w:ilvl="3" w:tplc="FBF23DC6">
      <w:start w:val="1"/>
      <w:numFmt w:val="bullet"/>
      <w:lvlText w:val=""/>
      <w:lvlJc w:val="left"/>
      <w:pPr>
        <w:ind w:left="2880" w:hanging="360"/>
      </w:pPr>
      <w:rPr>
        <w:rFonts w:ascii="Symbol" w:hAnsi="Symbol" w:hint="default"/>
      </w:rPr>
    </w:lvl>
    <w:lvl w:ilvl="4" w:tplc="6156A2A8">
      <w:start w:val="1"/>
      <w:numFmt w:val="bullet"/>
      <w:lvlText w:val="o"/>
      <w:lvlJc w:val="left"/>
      <w:pPr>
        <w:ind w:left="3600" w:hanging="360"/>
      </w:pPr>
      <w:rPr>
        <w:rFonts w:ascii="Courier New" w:hAnsi="Courier New" w:hint="default"/>
      </w:rPr>
    </w:lvl>
    <w:lvl w:ilvl="5" w:tplc="A2D8B5B8">
      <w:start w:val="1"/>
      <w:numFmt w:val="bullet"/>
      <w:lvlText w:val=""/>
      <w:lvlJc w:val="left"/>
      <w:pPr>
        <w:ind w:left="4320" w:hanging="360"/>
      </w:pPr>
      <w:rPr>
        <w:rFonts w:ascii="Wingdings" w:hAnsi="Wingdings" w:hint="default"/>
      </w:rPr>
    </w:lvl>
    <w:lvl w:ilvl="6" w:tplc="FF4219DC">
      <w:start w:val="1"/>
      <w:numFmt w:val="bullet"/>
      <w:lvlText w:val=""/>
      <w:lvlJc w:val="left"/>
      <w:pPr>
        <w:ind w:left="5040" w:hanging="360"/>
      </w:pPr>
      <w:rPr>
        <w:rFonts w:ascii="Symbol" w:hAnsi="Symbol" w:hint="default"/>
      </w:rPr>
    </w:lvl>
    <w:lvl w:ilvl="7" w:tplc="8E34C714">
      <w:start w:val="1"/>
      <w:numFmt w:val="bullet"/>
      <w:lvlText w:val="o"/>
      <w:lvlJc w:val="left"/>
      <w:pPr>
        <w:ind w:left="5760" w:hanging="360"/>
      </w:pPr>
      <w:rPr>
        <w:rFonts w:ascii="Courier New" w:hAnsi="Courier New" w:hint="default"/>
      </w:rPr>
    </w:lvl>
    <w:lvl w:ilvl="8" w:tplc="BC102C7A">
      <w:start w:val="1"/>
      <w:numFmt w:val="bullet"/>
      <w:lvlText w:val=""/>
      <w:lvlJc w:val="left"/>
      <w:pPr>
        <w:ind w:left="6480" w:hanging="360"/>
      </w:pPr>
      <w:rPr>
        <w:rFonts w:ascii="Wingdings" w:hAnsi="Wingdings" w:hint="default"/>
      </w:rPr>
    </w:lvl>
  </w:abstractNum>
  <w:abstractNum w:abstractNumId="30" w15:restartNumberingAfterBreak="0">
    <w:nsid w:val="5F1D833E"/>
    <w:multiLevelType w:val="hybridMultilevel"/>
    <w:tmpl w:val="FFFFFFFF"/>
    <w:lvl w:ilvl="0" w:tplc="4F1651B2">
      <w:start w:val="1"/>
      <w:numFmt w:val="bullet"/>
      <w:lvlText w:val=""/>
      <w:lvlJc w:val="left"/>
      <w:pPr>
        <w:ind w:left="720" w:hanging="360"/>
      </w:pPr>
      <w:rPr>
        <w:rFonts w:ascii="Symbol" w:hAnsi="Symbol" w:hint="default"/>
      </w:rPr>
    </w:lvl>
    <w:lvl w:ilvl="1" w:tplc="AC1E8A7C">
      <w:start w:val="1"/>
      <w:numFmt w:val="bullet"/>
      <w:lvlText w:val="o"/>
      <w:lvlJc w:val="left"/>
      <w:pPr>
        <w:ind w:left="1440" w:hanging="360"/>
      </w:pPr>
      <w:rPr>
        <w:rFonts w:ascii="Courier New" w:hAnsi="Courier New" w:hint="default"/>
      </w:rPr>
    </w:lvl>
    <w:lvl w:ilvl="2" w:tplc="2578F2E6">
      <w:start w:val="1"/>
      <w:numFmt w:val="bullet"/>
      <w:lvlText w:val=""/>
      <w:lvlJc w:val="left"/>
      <w:pPr>
        <w:ind w:left="2160" w:hanging="360"/>
      </w:pPr>
      <w:rPr>
        <w:rFonts w:ascii="Wingdings" w:hAnsi="Wingdings" w:hint="default"/>
      </w:rPr>
    </w:lvl>
    <w:lvl w:ilvl="3" w:tplc="E31686DE">
      <w:start w:val="1"/>
      <w:numFmt w:val="bullet"/>
      <w:lvlText w:val=""/>
      <w:lvlJc w:val="left"/>
      <w:pPr>
        <w:ind w:left="2880" w:hanging="360"/>
      </w:pPr>
      <w:rPr>
        <w:rFonts w:ascii="Symbol" w:hAnsi="Symbol" w:hint="default"/>
      </w:rPr>
    </w:lvl>
    <w:lvl w:ilvl="4" w:tplc="540CACFA">
      <w:start w:val="1"/>
      <w:numFmt w:val="bullet"/>
      <w:lvlText w:val="o"/>
      <w:lvlJc w:val="left"/>
      <w:pPr>
        <w:ind w:left="3600" w:hanging="360"/>
      </w:pPr>
      <w:rPr>
        <w:rFonts w:ascii="Courier New" w:hAnsi="Courier New" w:hint="default"/>
      </w:rPr>
    </w:lvl>
    <w:lvl w:ilvl="5" w:tplc="8B245D08">
      <w:start w:val="1"/>
      <w:numFmt w:val="bullet"/>
      <w:lvlText w:val=""/>
      <w:lvlJc w:val="left"/>
      <w:pPr>
        <w:ind w:left="4320" w:hanging="360"/>
      </w:pPr>
      <w:rPr>
        <w:rFonts w:ascii="Wingdings" w:hAnsi="Wingdings" w:hint="default"/>
      </w:rPr>
    </w:lvl>
    <w:lvl w:ilvl="6" w:tplc="638E9D72">
      <w:start w:val="1"/>
      <w:numFmt w:val="bullet"/>
      <w:lvlText w:val=""/>
      <w:lvlJc w:val="left"/>
      <w:pPr>
        <w:ind w:left="5040" w:hanging="360"/>
      </w:pPr>
      <w:rPr>
        <w:rFonts w:ascii="Symbol" w:hAnsi="Symbol" w:hint="default"/>
      </w:rPr>
    </w:lvl>
    <w:lvl w:ilvl="7" w:tplc="9C2275E6">
      <w:start w:val="1"/>
      <w:numFmt w:val="bullet"/>
      <w:lvlText w:val="o"/>
      <w:lvlJc w:val="left"/>
      <w:pPr>
        <w:ind w:left="5760" w:hanging="360"/>
      </w:pPr>
      <w:rPr>
        <w:rFonts w:ascii="Courier New" w:hAnsi="Courier New" w:hint="default"/>
      </w:rPr>
    </w:lvl>
    <w:lvl w:ilvl="8" w:tplc="72B026D0">
      <w:start w:val="1"/>
      <w:numFmt w:val="bullet"/>
      <w:lvlText w:val=""/>
      <w:lvlJc w:val="left"/>
      <w:pPr>
        <w:ind w:left="6480" w:hanging="360"/>
      </w:pPr>
      <w:rPr>
        <w:rFonts w:ascii="Wingdings" w:hAnsi="Wingdings" w:hint="default"/>
      </w:rPr>
    </w:lvl>
  </w:abstractNum>
  <w:abstractNum w:abstractNumId="31" w15:restartNumberingAfterBreak="0">
    <w:nsid w:val="5F772D04"/>
    <w:multiLevelType w:val="hybridMultilevel"/>
    <w:tmpl w:val="D93C6E70"/>
    <w:lvl w:ilvl="0" w:tplc="0809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5FA80C8E"/>
    <w:multiLevelType w:val="hybridMultilevel"/>
    <w:tmpl w:val="32C8914C"/>
    <w:lvl w:ilvl="0" w:tplc="06682BD4">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8659EF"/>
    <w:multiLevelType w:val="hybridMultilevel"/>
    <w:tmpl w:val="C042500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4350CE1"/>
    <w:multiLevelType w:val="hybridMultilevel"/>
    <w:tmpl w:val="0EB495D4"/>
    <w:lvl w:ilvl="0" w:tplc="35AA0E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94B1FF"/>
    <w:multiLevelType w:val="hybridMultilevel"/>
    <w:tmpl w:val="60423D18"/>
    <w:lvl w:ilvl="0" w:tplc="46024F08">
      <w:start w:val="1"/>
      <w:numFmt w:val="bullet"/>
      <w:lvlText w:val=""/>
      <w:lvlJc w:val="left"/>
      <w:pPr>
        <w:ind w:left="720" w:hanging="360"/>
      </w:pPr>
      <w:rPr>
        <w:rFonts w:ascii="Symbol" w:hAnsi="Symbol" w:hint="default"/>
      </w:rPr>
    </w:lvl>
    <w:lvl w:ilvl="1" w:tplc="624ED532">
      <w:start w:val="1"/>
      <w:numFmt w:val="bullet"/>
      <w:lvlText w:val="o"/>
      <w:lvlJc w:val="left"/>
      <w:pPr>
        <w:ind w:left="1440" w:hanging="360"/>
      </w:pPr>
      <w:rPr>
        <w:rFonts w:ascii="Courier New" w:hAnsi="Courier New" w:hint="default"/>
      </w:rPr>
    </w:lvl>
    <w:lvl w:ilvl="2" w:tplc="8486718E">
      <w:start w:val="1"/>
      <w:numFmt w:val="bullet"/>
      <w:lvlText w:val=""/>
      <w:lvlJc w:val="left"/>
      <w:pPr>
        <w:ind w:left="2160" w:hanging="360"/>
      </w:pPr>
      <w:rPr>
        <w:rFonts w:ascii="Wingdings" w:hAnsi="Wingdings" w:hint="default"/>
      </w:rPr>
    </w:lvl>
    <w:lvl w:ilvl="3" w:tplc="B6846968">
      <w:start w:val="1"/>
      <w:numFmt w:val="bullet"/>
      <w:lvlText w:val=""/>
      <w:lvlJc w:val="left"/>
      <w:pPr>
        <w:ind w:left="2880" w:hanging="360"/>
      </w:pPr>
      <w:rPr>
        <w:rFonts w:ascii="Symbol" w:hAnsi="Symbol" w:hint="default"/>
      </w:rPr>
    </w:lvl>
    <w:lvl w:ilvl="4" w:tplc="2D6A9B88">
      <w:start w:val="1"/>
      <w:numFmt w:val="bullet"/>
      <w:lvlText w:val="o"/>
      <w:lvlJc w:val="left"/>
      <w:pPr>
        <w:ind w:left="3600" w:hanging="360"/>
      </w:pPr>
      <w:rPr>
        <w:rFonts w:ascii="Courier New" w:hAnsi="Courier New" w:hint="default"/>
      </w:rPr>
    </w:lvl>
    <w:lvl w:ilvl="5" w:tplc="3F589982">
      <w:start w:val="1"/>
      <w:numFmt w:val="bullet"/>
      <w:lvlText w:val=""/>
      <w:lvlJc w:val="left"/>
      <w:pPr>
        <w:ind w:left="4320" w:hanging="360"/>
      </w:pPr>
      <w:rPr>
        <w:rFonts w:ascii="Wingdings" w:hAnsi="Wingdings" w:hint="default"/>
      </w:rPr>
    </w:lvl>
    <w:lvl w:ilvl="6" w:tplc="80ACE26C">
      <w:start w:val="1"/>
      <w:numFmt w:val="bullet"/>
      <w:lvlText w:val=""/>
      <w:lvlJc w:val="left"/>
      <w:pPr>
        <w:ind w:left="5040" w:hanging="360"/>
      </w:pPr>
      <w:rPr>
        <w:rFonts w:ascii="Symbol" w:hAnsi="Symbol" w:hint="default"/>
      </w:rPr>
    </w:lvl>
    <w:lvl w:ilvl="7" w:tplc="F93AB426">
      <w:start w:val="1"/>
      <w:numFmt w:val="bullet"/>
      <w:lvlText w:val="o"/>
      <w:lvlJc w:val="left"/>
      <w:pPr>
        <w:ind w:left="5760" w:hanging="360"/>
      </w:pPr>
      <w:rPr>
        <w:rFonts w:ascii="Courier New" w:hAnsi="Courier New" w:hint="default"/>
      </w:rPr>
    </w:lvl>
    <w:lvl w:ilvl="8" w:tplc="B7B2AADE">
      <w:start w:val="1"/>
      <w:numFmt w:val="bullet"/>
      <w:lvlText w:val=""/>
      <w:lvlJc w:val="left"/>
      <w:pPr>
        <w:ind w:left="6480" w:hanging="360"/>
      </w:pPr>
      <w:rPr>
        <w:rFonts w:ascii="Wingdings" w:hAnsi="Wingdings" w:hint="default"/>
      </w:rPr>
    </w:lvl>
  </w:abstractNum>
  <w:abstractNum w:abstractNumId="36" w15:restartNumberingAfterBreak="0">
    <w:nsid w:val="677129FE"/>
    <w:multiLevelType w:val="hybridMultilevel"/>
    <w:tmpl w:val="A156F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A3575A"/>
    <w:multiLevelType w:val="hybridMultilevel"/>
    <w:tmpl w:val="F3B8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E13444"/>
    <w:multiLevelType w:val="hybridMultilevel"/>
    <w:tmpl w:val="2EFA9130"/>
    <w:lvl w:ilvl="0" w:tplc="5554FF02">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356708"/>
    <w:multiLevelType w:val="hybridMultilevel"/>
    <w:tmpl w:val="FFFFFFFF"/>
    <w:lvl w:ilvl="0" w:tplc="EB723B5A">
      <w:start w:val="1"/>
      <w:numFmt w:val="bullet"/>
      <w:lvlText w:val=""/>
      <w:lvlJc w:val="left"/>
      <w:pPr>
        <w:ind w:left="720" w:hanging="360"/>
      </w:pPr>
      <w:rPr>
        <w:rFonts w:ascii="Symbol" w:hAnsi="Symbol" w:hint="default"/>
      </w:rPr>
    </w:lvl>
    <w:lvl w:ilvl="1" w:tplc="3B08FA08">
      <w:start w:val="1"/>
      <w:numFmt w:val="bullet"/>
      <w:lvlText w:val="o"/>
      <w:lvlJc w:val="left"/>
      <w:pPr>
        <w:ind w:left="1440" w:hanging="360"/>
      </w:pPr>
      <w:rPr>
        <w:rFonts w:ascii="Courier New" w:hAnsi="Courier New" w:hint="default"/>
      </w:rPr>
    </w:lvl>
    <w:lvl w:ilvl="2" w:tplc="A5100AEA">
      <w:start w:val="1"/>
      <w:numFmt w:val="bullet"/>
      <w:lvlText w:val=""/>
      <w:lvlJc w:val="left"/>
      <w:pPr>
        <w:ind w:left="2160" w:hanging="360"/>
      </w:pPr>
      <w:rPr>
        <w:rFonts w:ascii="Wingdings" w:hAnsi="Wingdings" w:hint="default"/>
      </w:rPr>
    </w:lvl>
    <w:lvl w:ilvl="3" w:tplc="1A627688">
      <w:start w:val="1"/>
      <w:numFmt w:val="bullet"/>
      <w:lvlText w:val=""/>
      <w:lvlJc w:val="left"/>
      <w:pPr>
        <w:ind w:left="2880" w:hanging="360"/>
      </w:pPr>
      <w:rPr>
        <w:rFonts w:ascii="Symbol" w:hAnsi="Symbol" w:hint="default"/>
      </w:rPr>
    </w:lvl>
    <w:lvl w:ilvl="4" w:tplc="E41CC9FA">
      <w:start w:val="1"/>
      <w:numFmt w:val="bullet"/>
      <w:lvlText w:val="o"/>
      <w:lvlJc w:val="left"/>
      <w:pPr>
        <w:ind w:left="3600" w:hanging="360"/>
      </w:pPr>
      <w:rPr>
        <w:rFonts w:ascii="Courier New" w:hAnsi="Courier New" w:hint="default"/>
      </w:rPr>
    </w:lvl>
    <w:lvl w:ilvl="5" w:tplc="2F4E4182">
      <w:start w:val="1"/>
      <w:numFmt w:val="bullet"/>
      <w:lvlText w:val=""/>
      <w:lvlJc w:val="left"/>
      <w:pPr>
        <w:ind w:left="4320" w:hanging="360"/>
      </w:pPr>
      <w:rPr>
        <w:rFonts w:ascii="Wingdings" w:hAnsi="Wingdings" w:hint="default"/>
      </w:rPr>
    </w:lvl>
    <w:lvl w:ilvl="6" w:tplc="ADA8B202">
      <w:start w:val="1"/>
      <w:numFmt w:val="bullet"/>
      <w:lvlText w:val=""/>
      <w:lvlJc w:val="left"/>
      <w:pPr>
        <w:ind w:left="5040" w:hanging="360"/>
      </w:pPr>
      <w:rPr>
        <w:rFonts w:ascii="Symbol" w:hAnsi="Symbol" w:hint="default"/>
      </w:rPr>
    </w:lvl>
    <w:lvl w:ilvl="7" w:tplc="6F48C09E">
      <w:start w:val="1"/>
      <w:numFmt w:val="bullet"/>
      <w:lvlText w:val="o"/>
      <w:lvlJc w:val="left"/>
      <w:pPr>
        <w:ind w:left="5760" w:hanging="360"/>
      </w:pPr>
      <w:rPr>
        <w:rFonts w:ascii="Courier New" w:hAnsi="Courier New" w:hint="default"/>
      </w:rPr>
    </w:lvl>
    <w:lvl w:ilvl="8" w:tplc="F6DA9602">
      <w:start w:val="1"/>
      <w:numFmt w:val="bullet"/>
      <w:lvlText w:val=""/>
      <w:lvlJc w:val="left"/>
      <w:pPr>
        <w:ind w:left="6480" w:hanging="360"/>
      </w:pPr>
      <w:rPr>
        <w:rFonts w:ascii="Wingdings" w:hAnsi="Wingdings" w:hint="default"/>
      </w:rPr>
    </w:lvl>
  </w:abstractNum>
  <w:abstractNum w:abstractNumId="40" w15:restartNumberingAfterBreak="0">
    <w:nsid w:val="794946A1"/>
    <w:multiLevelType w:val="hybridMultilevel"/>
    <w:tmpl w:val="A5B8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64B64"/>
    <w:multiLevelType w:val="hybridMultilevel"/>
    <w:tmpl w:val="FFFFFFFF"/>
    <w:lvl w:ilvl="0" w:tplc="358A5D50">
      <w:start w:val="1"/>
      <w:numFmt w:val="bullet"/>
      <w:lvlText w:val=""/>
      <w:lvlJc w:val="left"/>
      <w:pPr>
        <w:ind w:left="360" w:hanging="360"/>
      </w:pPr>
      <w:rPr>
        <w:rFonts w:ascii="Symbol" w:hAnsi="Symbol" w:hint="default"/>
      </w:rPr>
    </w:lvl>
    <w:lvl w:ilvl="1" w:tplc="54664AC6">
      <w:start w:val="1"/>
      <w:numFmt w:val="bullet"/>
      <w:lvlText w:val="o"/>
      <w:lvlJc w:val="left"/>
      <w:pPr>
        <w:ind w:left="1080" w:hanging="360"/>
      </w:pPr>
      <w:rPr>
        <w:rFonts w:ascii="Courier New" w:hAnsi="Courier New" w:hint="default"/>
      </w:rPr>
    </w:lvl>
    <w:lvl w:ilvl="2" w:tplc="FC76DBEE">
      <w:start w:val="1"/>
      <w:numFmt w:val="bullet"/>
      <w:lvlText w:val=""/>
      <w:lvlJc w:val="left"/>
      <w:pPr>
        <w:ind w:left="1800" w:hanging="360"/>
      </w:pPr>
      <w:rPr>
        <w:rFonts w:ascii="Wingdings" w:hAnsi="Wingdings" w:hint="default"/>
      </w:rPr>
    </w:lvl>
    <w:lvl w:ilvl="3" w:tplc="CCF6754A">
      <w:start w:val="1"/>
      <w:numFmt w:val="bullet"/>
      <w:lvlText w:val=""/>
      <w:lvlJc w:val="left"/>
      <w:pPr>
        <w:ind w:left="2520" w:hanging="360"/>
      </w:pPr>
      <w:rPr>
        <w:rFonts w:ascii="Symbol" w:hAnsi="Symbol" w:hint="default"/>
      </w:rPr>
    </w:lvl>
    <w:lvl w:ilvl="4" w:tplc="2F4CBC54">
      <w:start w:val="1"/>
      <w:numFmt w:val="bullet"/>
      <w:lvlText w:val="o"/>
      <w:lvlJc w:val="left"/>
      <w:pPr>
        <w:ind w:left="3240" w:hanging="360"/>
      </w:pPr>
      <w:rPr>
        <w:rFonts w:ascii="Courier New" w:hAnsi="Courier New" w:hint="default"/>
      </w:rPr>
    </w:lvl>
    <w:lvl w:ilvl="5" w:tplc="5CCEAC38">
      <w:start w:val="1"/>
      <w:numFmt w:val="bullet"/>
      <w:lvlText w:val=""/>
      <w:lvlJc w:val="left"/>
      <w:pPr>
        <w:ind w:left="3960" w:hanging="360"/>
      </w:pPr>
      <w:rPr>
        <w:rFonts w:ascii="Wingdings" w:hAnsi="Wingdings" w:hint="default"/>
      </w:rPr>
    </w:lvl>
    <w:lvl w:ilvl="6" w:tplc="8B969FE0">
      <w:start w:val="1"/>
      <w:numFmt w:val="bullet"/>
      <w:lvlText w:val=""/>
      <w:lvlJc w:val="left"/>
      <w:pPr>
        <w:ind w:left="4680" w:hanging="360"/>
      </w:pPr>
      <w:rPr>
        <w:rFonts w:ascii="Symbol" w:hAnsi="Symbol" w:hint="default"/>
      </w:rPr>
    </w:lvl>
    <w:lvl w:ilvl="7" w:tplc="BB7027D8">
      <w:start w:val="1"/>
      <w:numFmt w:val="bullet"/>
      <w:lvlText w:val="o"/>
      <w:lvlJc w:val="left"/>
      <w:pPr>
        <w:ind w:left="5400" w:hanging="360"/>
      </w:pPr>
      <w:rPr>
        <w:rFonts w:ascii="Courier New" w:hAnsi="Courier New" w:hint="default"/>
      </w:rPr>
    </w:lvl>
    <w:lvl w:ilvl="8" w:tplc="DBE444AA">
      <w:start w:val="1"/>
      <w:numFmt w:val="bullet"/>
      <w:lvlText w:val=""/>
      <w:lvlJc w:val="left"/>
      <w:pPr>
        <w:ind w:left="6120" w:hanging="360"/>
      </w:pPr>
      <w:rPr>
        <w:rFonts w:ascii="Wingdings" w:hAnsi="Wingdings" w:hint="default"/>
      </w:rPr>
    </w:lvl>
  </w:abstractNum>
  <w:num w:numId="1" w16cid:durableId="632100771">
    <w:abstractNumId w:val="39"/>
  </w:num>
  <w:num w:numId="2" w16cid:durableId="912546417">
    <w:abstractNumId w:val="32"/>
  </w:num>
  <w:num w:numId="3" w16cid:durableId="1731534227">
    <w:abstractNumId w:val="3"/>
  </w:num>
  <w:num w:numId="4" w16cid:durableId="1551067620">
    <w:abstractNumId w:val="38"/>
  </w:num>
  <w:num w:numId="5" w16cid:durableId="2116096713">
    <w:abstractNumId w:val="36"/>
  </w:num>
  <w:num w:numId="6" w16cid:durableId="1125327">
    <w:abstractNumId w:val="28"/>
  </w:num>
  <w:num w:numId="7" w16cid:durableId="506285753">
    <w:abstractNumId w:val="26"/>
  </w:num>
  <w:num w:numId="8" w16cid:durableId="425731489">
    <w:abstractNumId w:val="20"/>
  </w:num>
  <w:num w:numId="9" w16cid:durableId="798183935">
    <w:abstractNumId w:val="31"/>
  </w:num>
  <w:num w:numId="10" w16cid:durableId="2067683154">
    <w:abstractNumId w:val="6"/>
  </w:num>
  <w:num w:numId="11" w16cid:durableId="1675958912">
    <w:abstractNumId w:val="33"/>
  </w:num>
  <w:num w:numId="12" w16cid:durableId="1899583861">
    <w:abstractNumId w:val="14"/>
  </w:num>
  <w:num w:numId="13" w16cid:durableId="2001887029">
    <w:abstractNumId w:val="21"/>
  </w:num>
  <w:num w:numId="14" w16cid:durableId="234515544">
    <w:abstractNumId w:val="2"/>
  </w:num>
  <w:num w:numId="15" w16cid:durableId="1297251755">
    <w:abstractNumId w:val="30"/>
  </w:num>
  <w:num w:numId="16" w16cid:durableId="1530296579">
    <w:abstractNumId w:val="8"/>
  </w:num>
  <w:num w:numId="17" w16cid:durableId="1350444466">
    <w:abstractNumId w:val="25"/>
  </w:num>
  <w:num w:numId="18" w16cid:durableId="327291881">
    <w:abstractNumId w:val="16"/>
  </w:num>
  <w:num w:numId="19" w16cid:durableId="1621259706">
    <w:abstractNumId w:val="29"/>
  </w:num>
  <w:num w:numId="20" w16cid:durableId="1526944139">
    <w:abstractNumId w:val="13"/>
  </w:num>
  <w:num w:numId="21" w16cid:durableId="97455908">
    <w:abstractNumId w:val="41"/>
  </w:num>
  <w:num w:numId="22" w16cid:durableId="1856535523">
    <w:abstractNumId w:val="5"/>
  </w:num>
  <w:num w:numId="23" w16cid:durableId="2056998885">
    <w:abstractNumId w:val="7"/>
  </w:num>
  <w:num w:numId="24" w16cid:durableId="1683968588">
    <w:abstractNumId w:val="35"/>
  </w:num>
  <w:num w:numId="25" w16cid:durableId="1288969194">
    <w:abstractNumId w:val="15"/>
  </w:num>
  <w:num w:numId="26" w16cid:durableId="756174286">
    <w:abstractNumId w:val="11"/>
  </w:num>
  <w:num w:numId="27" w16cid:durableId="2141725762">
    <w:abstractNumId w:val="9"/>
  </w:num>
  <w:num w:numId="28" w16cid:durableId="1377656354">
    <w:abstractNumId w:val="0"/>
  </w:num>
  <w:num w:numId="29" w16cid:durableId="24987583">
    <w:abstractNumId w:val="18"/>
  </w:num>
  <w:num w:numId="30" w16cid:durableId="1955476774">
    <w:abstractNumId w:val="10"/>
  </w:num>
  <w:num w:numId="31" w16cid:durableId="733354786">
    <w:abstractNumId w:val="4"/>
  </w:num>
  <w:num w:numId="32" w16cid:durableId="937904324">
    <w:abstractNumId w:val="22"/>
  </w:num>
  <w:num w:numId="33" w16cid:durableId="1063943804">
    <w:abstractNumId w:val="19"/>
  </w:num>
  <w:num w:numId="34" w16cid:durableId="1844393195">
    <w:abstractNumId w:val="34"/>
  </w:num>
  <w:num w:numId="35" w16cid:durableId="1315720596">
    <w:abstractNumId w:val="40"/>
  </w:num>
  <w:num w:numId="36" w16cid:durableId="1609778232">
    <w:abstractNumId w:val="27"/>
  </w:num>
  <w:num w:numId="37" w16cid:durableId="1900049006">
    <w:abstractNumId w:val="12"/>
  </w:num>
  <w:num w:numId="38" w16cid:durableId="522865311">
    <w:abstractNumId w:val="37"/>
  </w:num>
  <w:num w:numId="39" w16cid:durableId="2123185704">
    <w:abstractNumId w:val="23"/>
  </w:num>
  <w:num w:numId="40" w16cid:durableId="1909994430">
    <w:abstractNumId w:val="24"/>
  </w:num>
  <w:num w:numId="41" w16cid:durableId="1626079689">
    <w:abstractNumId w:val="17"/>
  </w:num>
  <w:num w:numId="42" w16cid:durableId="49429896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DC"/>
    <w:rsid w:val="0000057B"/>
    <w:rsid w:val="00000F1F"/>
    <w:rsid w:val="00002A83"/>
    <w:rsid w:val="00002C80"/>
    <w:rsid w:val="0000319D"/>
    <w:rsid w:val="00003DEB"/>
    <w:rsid w:val="00007BEB"/>
    <w:rsid w:val="000120EB"/>
    <w:rsid w:val="000134A1"/>
    <w:rsid w:val="0001379D"/>
    <w:rsid w:val="000138DC"/>
    <w:rsid w:val="0001493B"/>
    <w:rsid w:val="0001569F"/>
    <w:rsid w:val="000179BB"/>
    <w:rsid w:val="00020E8E"/>
    <w:rsid w:val="00023692"/>
    <w:rsid w:val="00023B99"/>
    <w:rsid w:val="0002426E"/>
    <w:rsid w:val="0002521B"/>
    <w:rsid w:val="00025D5A"/>
    <w:rsid w:val="0002742F"/>
    <w:rsid w:val="00030598"/>
    <w:rsid w:val="00030C5F"/>
    <w:rsid w:val="00032B03"/>
    <w:rsid w:val="00032EBF"/>
    <w:rsid w:val="0003639A"/>
    <w:rsid w:val="000401F3"/>
    <w:rsid w:val="000432EB"/>
    <w:rsid w:val="00043A8D"/>
    <w:rsid w:val="0004406C"/>
    <w:rsid w:val="00044305"/>
    <w:rsid w:val="00045C77"/>
    <w:rsid w:val="000462A9"/>
    <w:rsid w:val="000467CB"/>
    <w:rsid w:val="00046DC6"/>
    <w:rsid w:val="000470F2"/>
    <w:rsid w:val="00047DBD"/>
    <w:rsid w:val="0005036F"/>
    <w:rsid w:val="00051F82"/>
    <w:rsid w:val="00054B4A"/>
    <w:rsid w:val="000562AB"/>
    <w:rsid w:val="00060C71"/>
    <w:rsid w:val="00061681"/>
    <w:rsid w:val="00063136"/>
    <w:rsid w:val="00063237"/>
    <w:rsid w:val="0006335E"/>
    <w:rsid w:val="000643B2"/>
    <w:rsid w:val="00065B2B"/>
    <w:rsid w:val="0006617A"/>
    <w:rsid w:val="00066835"/>
    <w:rsid w:val="00066A5A"/>
    <w:rsid w:val="00066F68"/>
    <w:rsid w:val="00067FAF"/>
    <w:rsid w:val="00070261"/>
    <w:rsid w:val="00072DDB"/>
    <w:rsid w:val="00073DAD"/>
    <w:rsid w:val="000743EA"/>
    <w:rsid w:val="00077C8B"/>
    <w:rsid w:val="0008111B"/>
    <w:rsid w:val="00082C20"/>
    <w:rsid w:val="00084D0A"/>
    <w:rsid w:val="00085192"/>
    <w:rsid w:val="00090644"/>
    <w:rsid w:val="00093FB6"/>
    <w:rsid w:val="0009552B"/>
    <w:rsid w:val="000957FE"/>
    <w:rsid w:val="00095C50"/>
    <w:rsid w:val="00097674"/>
    <w:rsid w:val="000A186F"/>
    <w:rsid w:val="000A307C"/>
    <w:rsid w:val="000A309F"/>
    <w:rsid w:val="000A698D"/>
    <w:rsid w:val="000B17A7"/>
    <w:rsid w:val="000B186A"/>
    <w:rsid w:val="000B19E4"/>
    <w:rsid w:val="000B24E4"/>
    <w:rsid w:val="000B26A9"/>
    <w:rsid w:val="000B36F9"/>
    <w:rsid w:val="000B3BC2"/>
    <w:rsid w:val="000B6113"/>
    <w:rsid w:val="000B7CE2"/>
    <w:rsid w:val="000C3999"/>
    <w:rsid w:val="000C4AEB"/>
    <w:rsid w:val="000C4BBB"/>
    <w:rsid w:val="000C4E4A"/>
    <w:rsid w:val="000C5125"/>
    <w:rsid w:val="000C5B4D"/>
    <w:rsid w:val="000C5DD5"/>
    <w:rsid w:val="000C6469"/>
    <w:rsid w:val="000C67C1"/>
    <w:rsid w:val="000C6894"/>
    <w:rsid w:val="000C7DF6"/>
    <w:rsid w:val="000D1DC2"/>
    <w:rsid w:val="000D2AB2"/>
    <w:rsid w:val="000D3CE1"/>
    <w:rsid w:val="000D446C"/>
    <w:rsid w:val="000D509A"/>
    <w:rsid w:val="000D681E"/>
    <w:rsid w:val="000D7B8F"/>
    <w:rsid w:val="000E00B5"/>
    <w:rsid w:val="000E3048"/>
    <w:rsid w:val="000E3973"/>
    <w:rsid w:val="000E405E"/>
    <w:rsid w:val="000E44CB"/>
    <w:rsid w:val="000E4B64"/>
    <w:rsid w:val="000E50CE"/>
    <w:rsid w:val="000E540C"/>
    <w:rsid w:val="000E6367"/>
    <w:rsid w:val="000E7CBC"/>
    <w:rsid w:val="000E7DC6"/>
    <w:rsid w:val="000F061C"/>
    <w:rsid w:val="000F077F"/>
    <w:rsid w:val="000F1555"/>
    <w:rsid w:val="000F1ED5"/>
    <w:rsid w:val="000F3DD0"/>
    <w:rsid w:val="000F498B"/>
    <w:rsid w:val="000F49A3"/>
    <w:rsid w:val="000F4B4A"/>
    <w:rsid w:val="000F4D82"/>
    <w:rsid w:val="0010194F"/>
    <w:rsid w:val="00105B89"/>
    <w:rsid w:val="0010622E"/>
    <w:rsid w:val="00106C87"/>
    <w:rsid w:val="00107C18"/>
    <w:rsid w:val="00110E71"/>
    <w:rsid w:val="00112E3F"/>
    <w:rsid w:val="001138D9"/>
    <w:rsid w:val="00114676"/>
    <w:rsid w:val="00114BA7"/>
    <w:rsid w:val="00114EDF"/>
    <w:rsid w:val="00117229"/>
    <w:rsid w:val="00120258"/>
    <w:rsid w:val="001207C5"/>
    <w:rsid w:val="00121554"/>
    <w:rsid w:val="00122DE1"/>
    <w:rsid w:val="00123453"/>
    <w:rsid w:val="0012435F"/>
    <w:rsid w:val="00124D4C"/>
    <w:rsid w:val="001255D5"/>
    <w:rsid w:val="0012737B"/>
    <w:rsid w:val="00127807"/>
    <w:rsid w:val="00127F73"/>
    <w:rsid w:val="001318FD"/>
    <w:rsid w:val="001328F8"/>
    <w:rsid w:val="0013429C"/>
    <w:rsid w:val="0013465F"/>
    <w:rsid w:val="00135716"/>
    <w:rsid w:val="001433B7"/>
    <w:rsid w:val="001449D1"/>
    <w:rsid w:val="00145053"/>
    <w:rsid w:val="00145E85"/>
    <w:rsid w:val="00147106"/>
    <w:rsid w:val="0014792D"/>
    <w:rsid w:val="00147D04"/>
    <w:rsid w:val="001502D2"/>
    <w:rsid w:val="001503A5"/>
    <w:rsid w:val="001507E8"/>
    <w:rsid w:val="00150B38"/>
    <w:rsid w:val="00152825"/>
    <w:rsid w:val="0015288D"/>
    <w:rsid w:val="00152A1B"/>
    <w:rsid w:val="001557BF"/>
    <w:rsid w:val="00155BF4"/>
    <w:rsid w:val="001567E7"/>
    <w:rsid w:val="00156DA0"/>
    <w:rsid w:val="00157C9F"/>
    <w:rsid w:val="00160B17"/>
    <w:rsid w:val="00161648"/>
    <w:rsid w:val="00162C04"/>
    <w:rsid w:val="001634AC"/>
    <w:rsid w:val="00167D07"/>
    <w:rsid w:val="00170719"/>
    <w:rsid w:val="0017266D"/>
    <w:rsid w:val="001727C3"/>
    <w:rsid w:val="001735DE"/>
    <w:rsid w:val="00173F2A"/>
    <w:rsid w:val="001746D4"/>
    <w:rsid w:val="00174FE7"/>
    <w:rsid w:val="001759D8"/>
    <w:rsid w:val="00176173"/>
    <w:rsid w:val="00176D95"/>
    <w:rsid w:val="00176DFC"/>
    <w:rsid w:val="00180309"/>
    <w:rsid w:val="00182060"/>
    <w:rsid w:val="001825F1"/>
    <w:rsid w:val="00184C7A"/>
    <w:rsid w:val="0018520D"/>
    <w:rsid w:val="001855E6"/>
    <w:rsid w:val="00185625"/>
    <w:rsid w:val="00185A29"/>
    <w:rsid w:val="00186DE1"/>
    <w:rsid w:val="00186ED0"/>
    <w:rsid w:val="001876ED"/>
    <w:rsid w:val="00190CC8"/>
    <w:rsid w:val="00191E23"/>
    <w:rsid w:val="00194BDD"/>
    <w:rsid w:val="001974F8"/>
    <w:rsid w:val="001A1C22"/>
    <w:rsid w:val="001A2678"/>
    <w:rsid w:val="001A26CD"/>
    <w:rsid w:val="001A5049"/>
    <w:rsid w:val="001A6538"/>
    <w:rsid w:val="001A7971"/>
    <w:rsid w:val="001A7F45"/>
    <w:rsid w:val="001B1F71"/>
    <w:rsid w:val="001B315F"/>
    <w:rsid w:val="001B3C5E"/>
    <w:rsid w:val="001B3CC5"/>
    <w:rsid w:val="001B4A33"/>
    <w:rsid w:val="001B54C4"/>
    <w:rsid w:val="001B77B2"/>
    <w:rsid w:val="001B789A"/>
    <w:rsid w:val="001C0BCD"/>
    <w:rsid w:val="001C46B5"/>
    <w:rsid w:val="001C5401"/>
    <w:rsid w:val="001D14A9"/>
    <w:rsid w:val="001D1579"/>
    <w:rsid w:val="001D3E71"/>
    <w:rsid w:val="001D43BD"/>
    <w:rsid w:val="001D6E84"/>
    <w:rsid w:val="001E1BD4"/>
    <w:rsid w:val="001E219B"/>
    <w:rsid w:val="001E3E1F"/>
    <w:rsid w:val="001E4A70"/>
    <w:rsid w:val="001E508B"/>
    <w:rsid w:val="001E648E"/>
    <w:rsid w:val="001E711F"/>
    <w:rsid w:val="001E741F"/>
    <w:rsid w:val="001E7583"/>
    <w:rsid w:val="001F20B2"/>
    <w:rsid w:val="001F30AF"/>
    <w:rsid w:val="001F3FF8"/>
    <w:rsid w:val="001F44E2"/>
    <w:rsid w:val="001F67E3"/>
    <w:rsid w:val="002027AF"/>
    <w:rsid w:val="00202877"/>
    <w:rsid w:val="002029F1"/>
    <w:rsid w:val="00202F27"/>
    <w:rsid w:val="00203929"/>
    <w:rsid w:val="00204B48"/>
    <w:rsid w:val="00205BC1"/>
    <w:rsid w:val="0020784A"/>
    <w:rsid w:val="00207B55"/>
    <w:rsid w:val="00207DBC"/>
    <w:rsid w:val="00207E78"/>
    <w:rsid w:val="0021029A"/>
    <w:rsid w:val="00210ECD"/>
    <w:rsid w:val="002140B4"/>
    <w:rsid w:val="002142F9"/>
    <w:rsid w:val="0021507B"/>
    <w:rsid w:val="00221DCE"/>
    <w:rsid w:val="00224377"/>
    <w:rsid w:val="00224AA8"/>
    <w:rsid w:val="00224C63"/>
    <w:rsid w:val="00225255"/>
    <w:rsid w:val="002277A4"/>
    <w:rsid w:val="002279E3"/>
    <w:rsid w:val="00227EAC"/>
    <w:rsid w:val="0023170A"/>
    <w:rsid w:val="00231EE8"/>
    <w:rsid w:val="00234146"/>
    <w:rsid w:val="002345A8"/>
    <w:rsid w:val="0023782C"/>
    <w:rsid w:val="00237C64"/>
    <w:rsid w:val="00237D5C"/>
    <w:rsid w:val="00240592"/>
    <w:rsid w:val="0024178F"/>
    <w:rsid w:val="00241A3E"/>
    <w:rsid w:val="00242572"/>
    <w:rsid w:val="002426D9"/>
    <w:rsid w:val="002430EC"/>
    <w:rsid w:val="00243563"/>
    <w:rsid w:val="0024399C"/>
    <w:rsid w:val="00244EF9"/>
    <w:rsid w:val="0024647B"/>
    <w:rsid w:val="002470AA"/>
    <w:rsid w:val="002509CE"/>
    <w:rsid w:val="0025193F"/>
    <w:rsid w:val="00252D6E"/>
    <w:rsid w:val="00252E79"/>
    <w:rsid w:val="00254971"/>
    <w:rsid w:val="002554E0"/>
    <w:rsid w:val="00255D3B"/>
    <w:rsid w:val="0025638A"/>
    <w:rsid w:val="0025721C"/>
    <w:rsid w:val="002601E7"/>
    <w:rsid w:val="00261A48"/>
    <w:rsid w:val="00261C10"/>
    <w:rsid w:val="00262282"/>
    <w:rsid w:val="002651DA"/>
    <w:rsid w:val="00265635"/>
    <w:rsid w:val="00266DCF"/>
    <w:rsid w:val="00267E38"/>
    <w:rsid w:val="00267EFC"/>
    <w:rsid w:val="00271DFF"/>
    <w:rsid w:val="00275D1B"/>
    <w:rsid w:val="00277EAB"/>
    <w:rsid w:val="00281327"/>
    <w:rsid w:val="0028227C"/>
    <w:rsid w:val="002833A3"/>
    <w:rsid w:val="00284A0E"/>
    <w:rsid w:val="00287469"/>
    <w:rsid w:val="0029150F"/>
    <w:rsid w:val="00292E7A"/>
    <w:rsid w:val="00292F29"/>
    <w:rsid w:val="0029313D"/>
    <w:rsid w:val="002A1DE7"/>
    <w:rsid w:val="002A215C"/>
    <w:rsid w:val="002A33B0"/>
    <w:rsid w:val="002A3E4C"/>
    <w:rsid w:val="002A443D"/>
    <w:rsid w:val="002A544C"/>
    <w:rsid w:val="002A5A92"/>
    <w:rsid w:val="002A69F5"/>
    <w:rsid w:val="002A71F1"/>
    <w:rsid w:val="002B1808"/>
    <w:rsid w:val="002B1B2A"/>
    <w:rsid w:val="002B33B0"/>
    <w:rsid w:val="002B3C8D"/>
    <w:rsid w:val="002B4D89"/>
    <w:rsid w:val="002B5AC3"/>
    <w:rsid w:val="002B5F0A"/>
    <w:rsid w:val="002B61DF"/>
    <w:rsid w:val="002B62CF"/>
    <w:rsid w:val="002B7308"/>
    <w:rsid w:val="002C0CD1"/>
    <w:rsid w:val="002C1499"/>
    <w:rsid w:val="002C1B4B"/>
    <w:rsid w:val="002C29BC"/>
    <w:rsid w:val="002C30DB"/>
    <w:rsid w:val="002C30F0"/>
    <w:rsid w:val="002C3605"/>
    <w:rsid w:val="002C452D"/>
    <w:rsid w:val="002C486D"/>
    <w:rsid w:val="002C65E6"/>
    <w:rsid w:val="002D1573"/>
    <w:rsid w:val="002D1EC8"/>
    <w:rsid w:val="002D2B71"/>
    <w:rsid w:val="002D2BDC"/>
    <w:rsid w:val="002D37E3"/>
    <w:rsid w:val="002D3860"/>
    <w:rsid w:val="002D3D35"/>
    <w:rsid w:val="002D48BF"/>
    <w:rsid w:val="002D5078"/>
    <w:rsid w:val="002D5115"/>
    <w:rsid w:val="002D7BB4"/>
    <w:rsid w:val="002E095A"/>
    <w:rsid w:val="002E1433"/>
    <w:rsid w:val="002E193E"/>
    <w:rsid w:val="002E1C6F"/>
    <w:rsid w:val="002E2921"/>
    <w:rsid w:val="002E2FBC"/>
    <w:rsid w:val="002E46B9"/>
    <w:rsid w:val="002E4846"/>
    <w:rsid w:val="002E67A5"/>
    <w:rsid w:val="002E7807"/>
    <w:rsid w:val="002E783E"/>
    <w:rsid w:val="002F20D2"/>
    <w:rsid w:val="002F3B59"/>
    <w:rsid w:val="002F5D10"/>
    <w:rsid w:val="002F618C"/>
    <w:rsid w:val="002F6B06"/>
    <w:rsid w:val="002F7667"/>
    <w:rsid w:val="002F7D8E"/>
    <w:rsid w:val="00300DEE"/>
    <w:rsid w:val="003016B9"/>
    <w:rsid w:val="00302CC4"/>
    <w:rsid w:val="00302E43"/>
    <w:rsid w:val="00303A98"/>
    <w:rsid w:val="00304E73"/>
    <w:rsid w:val="003053CC"/>
    <w:rsid w:val="00307F24"/>
    <w:rsid w:val="003100F1"/>
    <w:rsid w:val="00310EBC"/>
    <w:rsid w:val="003113C8"/>
    <w:rsid w:val="003121A7"/>
    <w:rsid w:val="00312BFE"/>
    <w:rsid w:val="00313C83"/>
    <w:rsid w:val="00314F0E"/>
    <w:rsid w:val="00315838"/>
    <w:rsid w:val="00315F0D"/>
    <w:rsid w:val="00316CBE"/>
    <w:rsid w:val="003171AF"/>
    <w:rsid w:val="00321FD1"/>
    <w:rsid w:val="00321FE5"/>
    <w:rsid w:val="0032255C"/>
    <w:rsid w:val="00322CAB"/>
    <w:rsid w:val="003246EC"/>
    <w:rsid w:val="00325EE0"/>
    <w:rsid w:val="00326EC6"/>
    <w:rsid w:val="0032786D"/>
    <w:rsid w:val="00327A02"/>
    <w:rsid w:val="0033076D"/>
    <w:rsid w:val="00330DE0"/>
    <w:rsid w:val="00331FFB"/>
    <w:rsid w:val="00335630"/>
    <w:rsid w:val="00341560"/>
    <w:rsid w:val="003422DE"/>
    <w:rsid w:val="00343E9F"/>
    <w:rsid w:val="00344D22"/>
    <w:rsid w:val="003471A9"/>
    <w:rsid w:val="003504B6"/>
    <w:rsid w:val="003526C7"/>
    <w:rsid w:val="00352838"/>
    <w:rsid w:val="00352F48"/>
    <w:rsid w:val="00353713"/>
    <w:rsid w:val="00353C21"/>
    <w:rsid w:val="00353C5E"/>
    <w:rsid w:val="00355AC2"/>
    <w:rsid w:val="00356DF8"/>
    <w:rsid w:val="0036104B"/>
    <w:rsid w:val="0036146B"/>
    <w:rsid w:val="003621FA"/>
    <w:rsid w:val="00363D67"/>
    <w:rsid w:val="00364F15"/>
    <w:rsid w:val="003652EC"/>
    <w:rsid w:val="003656EF"/>
    <w:rsid w:val="003671DC"/>
    <w:rsid w:val="00367508"/>
    <w:rsid w:val="00371D6D"/>
    <w:rsid w:val="003720A3"/>
    <w:rsid w:val="0037600A"/>
    <w:rsid w:val="003765F5"/>
    <w:rsid w:val="00382596"/>
    <w:rsid w:val="00382904"/>
    <w:rsid w:val="00383363"/>
    <w:rsid w:val="00383A37"/>
    <w:rsid w:val="00384988"/>
    <w:rsid w:val="00384C6C"/>
    <w:rsid w:val="0038539E"/>
    <w:rsid w:val="0038616A"/>
    <w:rsid w:val="003910EE"/>
    <w:rsid w:val="003924B2"/>
    <w:rsid w:val="003933AA"/>
    <w:rsid w:val="00397267"/>
    <w:rsid w:val="003976ED"/>
    <w:rsid w:val="0039774E"/>
    <w:rsid w:val="003A027C"/>
    <w:rsid w:val="003A09BF"/>
    <w:rsid w:val="003A1C0A"/>
    <w:rsid w:val="003A3A1A"/>
    <w:rsid w:val="003A5AEB"/>
    <w:rsid w:val="003A61F0"/>
    <w:rsid w:val="003A6813"/>
    <w:rsid w:val="003A69F7"/>
    <w:rsid w:val="003A6A61"/>
    <w:rsid w:val="003A6D0E"/>
    <w:rsid w:val="003A738E"/>
    <w:rsid w:val="003A7D7A"/>
    <w:rsid w:val="003B2064"/>
    <w:rsid w:val="003B2402"/>
    <w:rsid w:val="003B24DC"/>
    <w:rsid w:val="003B5025"/>
    <w:rsid w:val="003B52BA"/>
    <w:rsid w:val="003B52E9"/>
    <w:rsid w:val="003B6F54"/>
    <w:rsid w:val="003C1AA8"/>
    <w:rsid w:val="003C227F"/>
    <w:rsid w:val="003C53F6"/>
    <w:rsid w:val="003C549F"/>
    <w:rsid w:val="003C7CED"/>
    <w:rsid w:val="003D0489"/>
    <w:rsid w:val="003D04E9"/>
    <w:rsid w:val="003D17D6"/>
    <w:rsid w:val="003D1869"/>
    <w:rsid w:val="003D2F1D"/>
    <w:rsid w:val="003D309B"/>
    <w:rsid w:val="003D358F"/>
    <w:rsid w:val="003D3C91"/>
    <w:rsid w:val="003D3FEB"/>
    <w:rsid w:val="003D472B"/>
    <w:rsid w:val="003D4AE4"/>
    <w:rsid w:val="003D7326"/>
    <w:rsid w:val="003E0127"/>
    <w:rsid w:val="003E108A"/>
    <w:rsid w:val="003E1BD9"/>
    <w:rsid w:val="003E2008"/>
    <w:rsid w:val="003E40B1"/>
    <w:rsid w:val="003E5358"/>
    <w:rsid w:val="003E541C"/>
    <w:rsid w:val="003E5F3C"/>
    <w:rsid w:val="003E73D2"/>
    <w:rsid w:val="003E753E"/>
    <w:rsid w:val="003E775F"/>
    <w:rsid w:val="003F1CE6"/>
    <w:rsid w:val="003F254B"/>
    <w:rsid w:val="003F49CA"/>
    <w:rsid w:val="003F603E"/>
    <w:rsid w:val="003F6A0C"/>
    <w:rsid w:val="003F708F"/>
    <w:rsid w:val="003F76CD"/>
    <w:rsid w:val="00400514"/>
    <w:rsid w:val="00401EE9"/>
    <w:rsid w:val="0040206D"/>
    <w:rsid w:val="0040297F"/>
    <w:rsid w:val="004045FB"/>
    <w:rsid w:val="004046F2"/>
    <w:rsid w:val="0040542A"/>
    <w:rsid w:val="0040751E"/>
    <w:rsid w:val="004100BE"/>
    <w:rsid w:val="004100DE"/>
    <w:rsid w:val="004103FD"/>
    <w:rsid w:val="00411B70"/>
    <w:rsid w:val="00415734"/>
    <w:rsid w:val="00415B63"/>
    <w:rsid w:val="00416925"/>
    <w:rsid w:val="00417EF9"/>
    <w:rsid w:val="004208C7"/>
    <w:rsid w:val="004218A8"/>
    <w:rsid w:val="00421DE1"/>
    <w:rsid w:val="004238F6"/>
    <w:rsid w:val="00423993"/>
    <w:rsid w:val="004240DB"/>
    <w:rsid w:val="004241F5"/>
    <w:rsid w:val="00425D37"/>
    <w:rsid w:val="00426D3A"/>
    <w:rsid w:val="00427C16"/>
    <w:rsid w:val="004362EF"/>
    <w:rsid w:val="00436BCA"/>
    <w:rsid w:val="00437435"/>
    <w:rsid w:val="00440375"/>
    <w:rsid w:val="0044087F"/>
    <w:rsid w:val="004411D4"/>
    <w:rsid w:val="00442E3F"/>
    <w:rsid w:val="00443954"/>
    <w:rsid w:val="0044702A"/>
    <w:rsid w:val="00453A6A"/>
    <w:rsid w:val="00453CDD"/>
    <w:rsid w:val="00454080"/>
    <w:rsid w:val="00454D45"/>
    <w:rsid w:val="0045510C"/>
    <w:rsid w:val="00455CCC"/>
    <w:rsid w:val="00456806"/>
    <w:rsid w:val="00456950"/>
    <w:rsid w:val="00456FC2"/>
    <w:rsid w:val="0046011F"/>
    <w:rsid w:val="00465EBB"/>
    <w:rsid w:val="00466154"/>
    <w:rsid w:val="00467515"/>
    <w:rsid w:val="00470AA6"/>
    <w:rsid w:val="00471FF2"/>
    <w:rsid w:val="00472BDE"/>
    <w:rsid w:val="00474F16"/>
    <w:rsid w:val="004751A7"/>
    <w:rsid w:val="0047609C"/>
    <w:rsid w:val="0047730D"/>
    <w:rsid w:val="00480C9B"/>
    <w:rsid w:val="0048179C"/>
    <w:rsid w:val="0048211A"/>
    <w:rsid w:val="00484481"/>
    <w:rsid w:val="00484853"/>
    <w:rsid w:val="00485518"/>
    <w:rsid w:val="00487450"/>
    <w:rsid w:val="00487728"/>
    <w:rsid w:val="00491A47"/>
    <w:rsid w:val="00491EF5"/>
    <w:rsid w:val="0049228A"/>
    <w:rsid w:val="00492E64"/>
    <w:rsid w:val="00492EB5"/>
    <w:rsid w:val="004932A9"/>
    <w:rsid w:val="0049435B"/>
    <w:rsid w:val="0049590B"/>
    <w:rsid w:val="004959D1"/>
    <w:rsid w:val="00495D36"/>
    <w:rsid w:val="00496F6D"/>
    <w:rsid w:val="0049780F"/>
    <w:rsid w:val="004A2AD5"/>
    <w:rsid w:val="004A2F81"/>
    <w:rsid w:val="004A4034"/>
    <w:rsid w:val="004A4639"/>
    <w:rsid w:val="004A4B27"/>
    <w:rsid w:val="004A4BE4"/>
    <w:rsid w:val="004A6342"/>
    <w:rsid w:val="004A6569"/>
    <w:rsid w:val="004A7928"/>
    <w:rsid w:val="004B09A0"/>
    <w:rsid w:val="004B1A60"/>
    <w:rsid w:val="004B1B0D"/>
    <w:rsid w:val="004B2181"/>
    <w:rsid w:val="004B64D4"/>
    <w:rsid w:val="004B70FD"/>
    <w:rsid w:val="004B7E12"/>
    <w:rsid w:val="004C1080"/>
    <w:rsid w:val="004C18D9"/>
    <w:rsid w:val="004C1AF5"/>
    <w:rsid w:val="004C3299"/>
    <w:rsid w:val="004C4800"/>
    <w:rsid w:val="004C4E02"/>
    <w:rsid w:val="004C5BF0"/>
    <w:rsid w:val="004C60FA"/>
    <w:rsid w:val="004C6948"/>
    <w:rsid w:val="004C705E"/>
    <w:rsid w:val="004C765D"/>
    <w:rsid w:val="004C79C8"/>
    <w:rsid w:val="004C7B99"/>
    <w:rsid w:val="004D1B79"/>
    <w:rsid w:val="004D1DD7"/>
    <w:rsid w:val="004D2543"/>
    <w:rsid w:val="004D3B30"/>
    <w:rsid w:val="004D5051"/>
    <w:rsid w:val="004D715C"/>
    <w:rsid w:val="004E07B9"/>
    <w:rsid w:val="004E09D4"/>
    <w:rsid w:val="004E1733"/>
    <w:rsid w:val="004E1A1D"/>
    <w:rsid w:val="004E3101"/>
    <w:rsid w:val="004E3522"/>
    <w:rsid w:val="004E517D"/>
    <w:rsid w:val="004E55FA"/>
    <w:rsid w:val="004E575A"/>
    <w:rsid w:val="004E5E5B"/>
    <w:rsid w:val="004E773A"/>
    <w:rsid w:val="004E7D6C"/>
    <w:rsid w:val="004F06A5"/>
    <w:rsid w:val="004F3B48"/>
    <w:rsid w:val="004F442E"/>
    <w:rsid w:val="004F4966"/>
    <w:rsid w:val="004F5058"/>
    <w:rsid w:val="004F546C"/>
    <w:rsid w:val="004F5935"/>
    <w:rsid w:val="004F5FE0"/>
    <w:rsid w:val="004F6AB6"/>
    <w:rsid w:val="00500B52"/>
    <w:rsid w:val="00501E9A"/>
    <w:rsid w:val="0050388B"/>
    <w:rsid w:val="00503D26"/>
    <w:rsid w:val="00505B30"/>
    <w:rsid w:val="005061B8"/>
    <w:rsid w:val="00510D00"/>
    <w:rsid w:val="00510FDB"/>
    <w:rsid w:val="00512097"/>
    <w:rsid w:val="00512366"/>
    <w:rsid w:val="00513C4E"/>
    <w:rsid w:val="0051495C"/>
    <w:rsid w:val="005172DF"/>
    <w:rsid w:val="00520532"/>
    <w:rsid w:val="00522656"/>
    <w:rsid w:val="00522BDF"/>
    <w:rsid w:val="00523472"/>
    <w:rsid w:val="00525B74"/>
    <w:rsid w:val="00525C37"/>
    <w:rsid w:val="0052605C"/>
    <w:rsid w:val="005265AF"/>
    <w:rsid w:val="00526662"/>
    <w:rsid w:val="005278CC"/>
    <w:rsid w:val="00527A99"/>
    <w:rsid w:val="00530600"/>
    <w:rsid w:val="0053136E"/>
    <w:rsid w:val="00532658"/>
    <w:rsid w:val="00532796"/>
    <w:rsid w:val="00533268"/>
    <w:rsid w:val="00535B4B"/>
    <w:rsid w:val="00537335"/>
    <w:rsid w:val="00540E66"/>
    <w:rsid w:val="00541DC1"/>
    <w:rsid w:val="00542D0E"/>
    <w:rsid w:val="00543F53"/>
    <w:rsid w:val="00544033"/>
    <w:rsid w:val="00544B9B"/>
    <w:rsid w:val="005451AE"/>
    <w:rsid w:val="00546DE9"/>
    <w:rsid w:val="00546DF6"/>
    <w:rsid w:val="00547E7C"/>
    <w:rsid w:val="00554236"/>
    <w:rsid w:val="00554B5B"/>
    <w:rsid w:val="0055533F"/>
    <w:rsid w:val="00555D9D"/>
    <w:rsid w:val="00557D37"/>
    <w:rsid w:val="005624ED"/>
    <w:rsid w:val="005627E2"/>
    <w:rsid w:val="005643DF"/>
    <w:rsid w:val="00564AAF"/>
    <w:rsid w:val="005671C0"/>
    <w:rsid w:val="005723AE"/>
    <w:rsid w:val="00572C98"/>
    <w:rsid w:val="00572EE8"/>
    <w:rsid w:val="00573090"/>
    <w:rsid w:val="00573919"/>
    <w:rsid w:val="00576E17"/>
    <w:rsid w:val="00580650"/>
    <w:rsid w:val="00581443"/>
    <w:rsid w:val="005818F7"/>
    <w:rsid w:val="00582899"/>
    <w:rsid w:val="00582B6C"/>
    <w:rsid w:val="00583375"/>
    <w:rsid w:val="005836B7"/>
    <w:rsid w:val="00583FBB"/>
    <w:rsid w:val="00584423"/>
    <w:rsid w:val="005852FF"/>
    <w:rsid w:val="00585843"/>
    <w:rsid w:val="005909B0"/>
    <w:rsid w:val="00591255"/>
    <w:rsid w:val="00592FC9"/>
    <w:rsid w:val="00594DA3"/>
    <w:rsid w:val="00594DAE"/>
    <w:rsid w:val="00595E78"/>
    <w:rsid w:val="00596437"/>
    <w:rsid w:val="00596C18"/>
    <w:rsid w:val="005A01AF"/>
    <w:rsid w:val="005A0AAD"/>
    <w:rsid w:val="005A218A"/>
    <w:rsid w:val="005A476D"/>
    <w:rsid w:val="005A4EDC"/>
    <w:rsid w:val="005A7B12"/>
    <w:rsid w:val="005B6D99"/>
    <w:rsid w:val="005B7702"/>
    <w:rsid w:val="005B7768"/>
    <w:rsid w:val="005C0237"/>
    <w:rsid w:val="005C02D6"/>
    <w:rsid w:val="005C1696"/>
    <w:rsid w:val="005C217E"/>
    <w:rsid w:val="005C34D3"/>
    <w:rsid w:val="005C3EC4"/>
    <w:rsid w:val="005C52B7"/>
    <w:rsid w:val="005D001C"/>
    <w:rsid w:val="005D036A"/>
    <w:rsid w:val="005D03C8"/>
    <w:rsid w:val="005D1CDE"/>
    <w:rsid w:val="005D1D47"/>
    <w:rsid w:val="005D36EE"/>
    <w:rsid w:val="005D39D2"/>
    <w:rsid w:val="005D7090"/>
    <w:rsid w:val="005D7095"/>
    <w:rsid w:val="005D7D93"/>
    <w:rsid w:val="005E2495"/>
    <w:rsid w:val="005E4FD9"/>
    <w:rsid w:val="005E50A9"/>
    <w:rsid w:val="005E77CD"/>
    <w:rsid w:val="005F2593"/>
    <w:rsid w:val="005F3218"/>
    <w:rsid w:val="005F3227"/>
    <w:rsid w:val="005F3D83"/>
    <w:rsid w:val="00600260"/>
    <w:rsid w:val="006017D7"/>
    <w:rsid w:val="00601CD2"/>
    <w:rsid w:val="0060462C"/>
    <w:rsid w:val="00605715"/>
    <w:rsid w:val="00606501"/>
    <w:rsid w:val="00607BF1"/>
    <w:rsid w:val="0061045E"/>
    <w:rsid w:val="00611E6E"/>
    <w:rsid w:val="00611E84"/>
    <w:rsid w:val="00612560"/>
    <w:rsid w:val="00612710"/>
    <w:rsid w:val="00612983"/>
    <w:rsid w:val="00612F9E"/>
    <w:rsid w:val="0061344E"/>
    <w:rsid w:val="006137DE"/>
    <w:rsid w:val="00614052"/>
    <w:rsid w:val="006166EA"/>
    <w:rsid w:val="006173EA"/>
    <w:rsid w:val="00617ADC"/>
    <w:rsid w:val="00617AF5"/>
    <w:rsid w:val="00621C63"/>
    <w:rsid w:val="00621DC3"/>
    <w:rsid w:val="00622C50"/>
    <w:rsid w:val="00623E6F"/>
    <w:rsid w:val="00624219"/>
    <w:rsid w:val="006247F1"/>
    <w:rsid w:val="00625611"/>
    <w:rsid w:val="00627C62"/>
    <w:rsid w:val="006305C3"/>
    <w:rsid w:val="006343EE"/>
    <w:rsid w:val="00634437"/>
    <w:rsid w:val="006370CB"/>
    <w:rsid w:val="00637545"/>
    <w:rsid w:val="0064455E"/>
    <w:rsid w:val="00644FFA"/>
    <w:rsid w:val="00646620"/>
    <w:rsid w:val="00647E06"/>
    <w:rsid w:val="00650264"/>
    <w:rsid w:val="00651229"/>
    <w:rsid w:val="00651628"/>
    <w:rsid w:val="00651F0E"/>
    <w:rsid w:val="006524C3"/>
    <w:rsid w:val="0065421E"/>
    <w:rsid w:val="00654BCC"/>
    <w:rsid w:val="006562AD"/>
    <w:rsid w:val="00656CF2"/>
    <w:rsid w:val="00660248"/>
    <w:rsid w:val="006617E0"/>
    <w:rsid w:val="00662148"/>
    <w:rsid w:val="006646BA"/>
    <w:rsid w:val="00664C4B"/>
    <w:rsid w:val="006719B8"/>
    <w:rsid w:val="00672A8B"/>
    <w:rsid w:val="00673838"/>
    <w:rsid w:val="00673B5D"/>
    <w:rsid w:val="00674081"/>
    <w:rsid w:val="006742DB"/>
    <w:rsid w:val="00674A6A"/>
    <w:rsid w:val="0067637D"/>
    <w:rsid w:val="0067678B"/>
    <w:rsid w:val="00676852"/>
    <w:rsid w:val="00676862"/>
    <w:rsid w:val="00677CA9"/>
    <w:rsid w:val="0068363D"/>
    <w:rsid w:val="0068595D"/>
    <w:rsid w:val="006860BA"/>
    <w:rsid w:val="00691478"/>
    <w:rsid w:val="00691BFC"/>
    <w:rsid w:val="00691FDE"/>
    <w:rsid w:val="0069363D"/>
    <w:rsid w:val="00694EDA"/>
    <w:rsid w:val="00697B7B"/>
    <w:rsid w:val="006A0F9B"/>
    <w:rsid w:val="006A1E42"/>
    <w:rsid w:val="006A338F"/>
    <w:rsid w:val="006A33B4"/>
    <w:rsid w:val="006A3C8F"/>
    <w:rsid w:val="006A4871"/>
    <w:rsid w:val="006A6486"/>
    <w:rsid w:val="006A64C1"/>
    <w:rsid w:val="006A68B5"/>
    <w:rsid w:val="006A7F0A"/>
    <w:rsid w:val="006B0189"/>
    <w:rsid w:val="006B29E6"/>
    <w:rsid w:val="006B3C16"/>
    <w:rsid w:val="006B4499"/>
    <w:rsid w:val="006B4EED"/>
    <w:rsid w:val="006B51D1"/>
    <w:rsid w:val="006B5613"/>
    <w:rsid w:val="006C18D7"/>
    <w:rsid w:val="006C1B5A"/>
    <w:rsid w:val="006C20FF"/>
    <w:rsid w:val="006C3389"/>
    <w:rsid w:val="006C6516"/>
    <w:rsid w:val="006C68B4"/>
    <w:rsid w:val="006D0593"/>
    <w:rsid w:val="006D0755"/>
    <w:rsid w:val="006D205E"/>
    <w:rsid w:val="006D3020"/>
    <w:rsid w:val="006D388F"/>
    <w:rsid w:val="006D5622"/>
    <w:rsid w:val="006D5C49"/>
    <w:rsid w:val="006D7401"/>
    <w:rsid w:val="006E080E"/>
    <w:rsid w:val="006E3C72"/>
    <w:rsid w:val="006E44D4"/>
    <w:rsid w:val="006E4B0F"/>
    <w:rsid w:val="006E55DC"/>
    <w:rsid w:val="006E713A"/>
    <w:rsid w:val="006E7CC3"/>
    <w:rsid w:val="006E7D2F"/>
    <w:rsid w:val="006F0653"/>
    <w:rsid w:val="006F079A"/>
    <w:rsid w:val="006F2EC6"/>
    <w:rsid w:val="006F49CC"/>
    <w:rsid w:val="006F5826"/>
    <w:rsid w:val="006F693E"/>
    <w:rsid w:val="00700036"/>
    <w:rsid w:val="00700902"/>
    <w:rsid w:val="0070171D"/>
    <w:rsid w:val="0070227F"/>
    <w:rsid w:val="0070247E"/>
    <w:rsid w:val="00702AB3"/>
    <w:rsid w:val="00703A6E"/>
    <w:rsid w:val="00703AEF"/>
    <w:rsid w:val="0070525C"/>
    <w:rsid w:val="007054C7"/>
    <w:rsid w:val="00706285"/>
    <w:rsid w:val="007065D9"/>
    <w:rsid w:val="00711E07"/>
    <w:rsid w:val="00713BD3"/>
    <w:rsid w:val="00714B9C"/>
    <w:rsid w:val="00715936"/>
    <w:rsid w:val="00715C08"/>
    <w:rsid w:val="00716BDB"/>
    <w:rsid w:val="0072025D"/>
    <w:rsid w:val="00722037"/>
    <w:rsid w:val="007230FE"/>
    <w:rsid w:val="00724611"/>
    <w:rsid w:val="00725287"/>
    <w:rsid w:val="007254B6"/>
    <w:rsid w:val="007262B3"/>
    <w:rsid w:val="00731042"/>
    <w:rsid w:val="007311FA"/>
    <w:rsid w:val="00731509"/>
    <w:rsid w:val="0073267C"/>
    <w:rsid w:val="0073374C"/>
    <w:rsid w:val="00736129"/>
    <w:rsid w:val="00736536"/>
    <w:rsid w:val="007367C6"/>
    <w:rsid w:val="00737AA2"/>
    <w:rsid w:val="00737C7C"/>
    <w:rsid w:val="00740556"/>
    <w:rsid w:val="007410E8"/>
    <w:rsid w:val="007420D6"/>
    <w:rsid w:val="0074425D"/>
    <w:rsid w:val="00746A7C"/>
    <w:rsid w:val="0075001C"/>
    <w:rsid w:val="007506BF"/>
    <w:rsid w:val="00750FBC"/>
    <w:rsid w:val="007510F1"/>
    <w:rsid w:val="007534FC"/>
    <w:rsid w:val="00753784"/>
    <w:rsid w:val="00753CCD"/>
    <w:rsid w:val="0076085C"/>
    <w:rsid w:val="00760D3C"/>
    <w:rsid w:val="0076393F"/>
    <w:rsid w:val="0076445D"/>
    <w:rsid w:val="007654BD"/>
    <w:rsid w:val="00765A1F"/>
    <w:rsid w:val="00766C1F"/>
    <w:rsid w:val="00766FBC"/>
    <w:rsid w:val="0077209F"/>
    <w:rsid w:val="00772234"/>
    <w:rsid w:val="007722CC"/>
    <w:rsid w:val="00773AB5"/>
    <w:rsid w:val="00773B83"/>
    <w:rsid w:val="00774A82"/>
    <w:rsid w:val="00774CC8"/>
    <w:rsid w:val="00775065"/>
    <w:rsid w:val="00775B99"/>
    <w:rsid w:val="0077663C"/>
    <w:rsid w:val="007772F1"/>
    <w:rsid w:val="0078277A"/>
    <w:rsid w:val="00782A90"/>
    <w:rsid w:val="00784F19"/>
    <w:rsid w:val="007853E6"/>
    <w:rsid w:val="00790383"/>
    <w:rsid w:val="00793967"/>
    <w:rsid w:val="00793A6C"/>
    <w:rsid w:val="00793BF5"/>
    <w:rsid w:val="007959B7"/>
    <w:rsid w:val="00795E5A"/>
    <w:rsid w:val="007965A7"/>
    <w:rsid w:val="00796C30"/>
    <w:rsid w:val="007A06E8"/>
    <w:rsid w:val="007A0E34"/>
    <w:rsid w:val="007A34AB"/>
    <w:rsid w:val="007A4775"/>
    <w:rsid w:val="007A4B87"/>
    <w:rsid w:val="007A7D7F"/>
    <w:rsid w:val="007B05CE"/>
    <w:rsid w:val="007B250A"/>
    <w:rsid w:val="007B2701"/>
    <w:rsid w:val="007B4EC3"/>
    <w:rsid w:val="007B7381"/>
    <w:rsid w:val="007C02A1"/>
    <w:rsid w:val="007C1549"/>
    <w:rsid w:val="007C2864"/>
    <w:rsid w:val="007C36C1"/>
    <w:rsid w:val="007C4F9B"/>
    <w:rsid w:val="007C61BA"/>
    <w:rsid w:val="007C6FC6"/>
    <w:rsid w:val="007D0167"/>
    <w:rsid w:val="007D0CBA"/>
    <w:rsid w:val="007D2B92"/>
    <w:rsid w:val="007D5C19"/>
    <w:rsid w:val="007D6080"/>
    <w:rsid w:val="007D7421"/>
    <w:rsid w:val="007D7772"/>
    <w:rsid w:val="007E1487"/>
    <w:rsid w:val="007E16BC"/>
    <w:rsid w:val="007E1F52"/>
    <w:rsid w:val="007E2077"/>
    <w:rsid w:val="007E356D"/>
    <w:rsid w:val="007E43D7"/>
    <w:rsid w:val="007E44C1"/>
    <w:rsid w:val="007E4616"/>
    <w:rsid w:val="007E53B4"/>
    <w:rsid w:val="007E5BE3"/>
    <w:rsid w:val="007E6653"/>
    <w:rsid w:val="007E7D37"/>
    <w:rsid w:val="007F0F2B"/>
    <w:rsid w:val="007F15D6"/>
    <w:rsid w:val="007F537B"/>
    <w:rsid w:val="007F6F8F"/>
    <w:rsid w:val="007F7483"/>
    <w:rsid w:val="00804AFF"/>
    <w:rsid w:val="008066E1"/>
    <w:rsid w:val="00810647"/>
    <w:rsid w:val="0081098B"/>
    <w:rsid w:val="00811E3E"/>
    <w:rsid w:val="008132E5"/>
    <w:rsid w:val="00813930"/>
    <w:rsid w:val="008139F8"/>
    <w:rsid w:val="00814ADD"/>
    <w:rsid w:val="00815240"/>
    <w:rsid w:val="00817780"/>
    <w:rsid w:val="008179D1"/>
    <w:rsid w:val="00817CEB"/>
    <w:rsid w:val="00821F66"/>
    <w:rsid w:val="0082303A"/>
    <w:rsid w:val="00823BC9"/>
    <w:rsid w:val="00824282"/>
    <w:rsid w:val="008307FD"/>
    <w:rsid w:val="00830D06"/>
    <w:rsid w:val="00830F11"/>
    <w:rsid w:val="0083151C"/>
    <w:rsid w:val="00831981"/>
    <w:rsid w:val="008319C0"/>
    <w:rsid w:val="00831AED"/>
    <w:rsid w:val="00833DC1"/>
    <w:rsid w:val="00833E40"/>
    <w:rsid w:val="008348DA"/>
    <w:rsid w:val="00836533"/>
    <w:rsid w:val="00836FF2"/>
    <w:rsid w:val="00837971"/>
    <w:rsid w:val="00837BB2"/>
    <w:rsid w:val="0084214D"/>
    <w:rsid w:val="00842385"/>
    <w:rsid w:val="00843E6D"/>
    <w:rsid w:val="00843E97"/>
    <w:rsid w:val="008445BD"/>
    <w:rsid w:val="00850818"/>
    <w:rsid w:val="008534AC"/>
    <w:rsid w:val="00853B10"/>
    <w:rsid w:val="00853EDA"/>
    <w:rsid w:val="00854ADB"/>
    <w:rsid w:val="00855A89"/>
    <w:rsid w:val="00855E9C"/>
    <w:rsid w:val="00860F06"/>
    <w:rsid w:val="008638B6"/>
    <w:rsid w:val="00864236"/>
    <w:rsid w:val="008649E4"/>
    <w:rsid w:val="00864BC2"/>
    <w:rsid w:val="0086564F"/>
    <w:rsid w:val="00865BAE"/>
    <w:rsid w:val="00865D2B"/>
    <w:rsid w:val="00867B5B"/>
    <w:rsid w:val="00870D99"/>
    <w:rsid w:val="00871488"/>
    <w:rsid w:val="00871CCD"/>
    <w:rsid w:val="00871F16"/>
    <w:rsid w:val="0087235D"/>
    <w:rsid w:val="0087437C"/>
    <w:rsid w:val="00874CBD"/>
    <w:rsid w:val="00875F61"/>
    <w:rsid w:val="008803F6"/>
    <w:rsid w:val="00883A3B"/>
    <w:rsid w:val="00883FA2"/>
    <w:rsid w:val="00883FB4"/>
    <w:rsid w:val="00890A63"/>
    <w:rsid w:val="00890C29"/>
    <w:rsid w:val="0089257C"/>
    <w:rsid w:val="0089264B"/>
    <w:rsid w:val="00894803"/>
    <w:rsid w:val="008958FF"/>
    <w:rsid w:val="008964C2"/>
    <w:rsid w:val="008A0406"/>
    <w:rsid w:val="008A051C"/>
    <w:rsid w:val="008A0D15"/>
    <w:rsid w:val="008A2F33"/>
    <w:rsid w:val="008A3F2B"/>
    <w:rsid w:val="008A470B"/>
    <w:rsid w:val="008A50E4"/>
    <w:rsid w:val="008A5787"/>
    <w:rsid w:val="008A5E18"/>
    <w:rsid w:val="008A60C0"/>
    <w:rsid w:val="008A64BB"/>
    <w:rsid w:val="008A6B84"/>
    <w:rsid w:val="008B02BA"/>
    <w:rsid w:val="008B04DA"/>
    <w:rsid w:val="008B0FAE"/>
    <w:rsid w:val="008B2428"/>
    <w:rsid w:val="008B343F"/>
    <w:rsid w:val="008B3CAF"/>
    <w:rsid w:val="008B48DC"/>
    <w:rsid w:val="008B7E6B"/>
    <w:rsid w:val="008C0628"/>
    <w:rsid w:val="008C1899"/>
    <w:rsid w:val="008C245E"/>
    <w:rsid w:val="008C3105"/>
    <w:rsid w:val="008C3FE6"/>
    <w:rsid w:val="008C4DFE"/>
    <w:rsid w:val="008C5416"/>
    <w:rsid w:val="008C695C"/>
    <w:rsid w:val="008C74B8"/>
    <w:rsid w:val="008C7FEE"/>
    <w:rsid w:val="008D0544"/>
    <w:rsid w:val="008D0618"/>
    <w:rsid w:val="008D10DC"/>
    <w:rsid w:val="008D1423"/>
    <w:rsid w:val="008D1C20"/>
    <w:rsid w:val="008D2299"/>
    <w:rsid w:val="008D2806"/>
    <w:rsid w:val="008D38DD"/>
    <w:rsid w:val="008D4409"/>
    <w:rsid w:val="008D5656"/>
    <w:rsid w:val="008E166B"/>
    <w:rsid w:val="008E1B1A"/>
    <w:rsid w:val="008E1B5F"/>
    <w:rsid w:val="008E279F"/>
    <w:rsid w:val="008E313B"/>
    <w:rsid w:val="008E3674"/>
    <w:rsid w:val="008E4A17"/>
    <w:rsid w:val="008E61C2"/>
    <w:rsid w:val="008E6A07"/>
    <w:rsid w:val="008E79F5"/>
    <w:rsid w:val="008F1899"/>
    <w:rsid w:val="008F23A2"/>
    <w:rsid w:val="008F4F86"/>
    <w:rsid w:val="008F53E9"/>
    <w:rsid w:val="008F66B5"/>
    <w:rsid w:val="00901070"/>
    <w:rsid w:val="00901B3D"/>
    <w:rsid w:val="00905443"/>
    <w:rsid w:val="00905A69"/>
    <w:rsid w:val="009060A2"/>
    <w:rsid w:val="0090701F"/>
    <w:rsid w:val="00907C80"/>
    <w:rsid w:val="00912760"/>
    <w:rsid w:val="009127EA"/>
    <w:rsid w:val="00912B67"/>
    <w:rsid w:val="00913389"/>
    <w:rsid w:val="00916946"/>
    <w:rsid w:val="00921386"/>
    <w:rsid w:val="009216C7"/>
    <w:rsid w:val="0092203C"/>
    <w:rsid w:val="00922190"/>
    <w:rsid w:val="00922243"/>
    <w:rsid w:val="0092316F"/>
    <w:rsid w:val="00924213"/>
    <w:rsid w:val="0092445F"/>
    <w:rsid w:val="00924EB3"/>
    <w:rsid w:val="009267F1"/>
    <w:rsid w:val="00930333"/>
    <w:rsid w:val="009305D4"/>
    <w:rsid w:val="00930869"/>
    <w:rsid w:val="0093356D"/>
    <w:rsid w:val="00934E5A"/>
    <w:rsid w:val="0093633A"/>
    <w:rsid w:val="00937752"/>
    <w:rsid w:val="009407FC"/>
    <w:rsid w:val="00941210"/>
    <w:rsid w:val="00942554"/>
    <w:rsid w:val="0094258E"/>
    <w:rsid w:val="00943CBC"/>
    <w:rsid w:val="00944F0D"/>
    <w:rsid w:val="0094626B"/>
    <w:rsid w:val="009462CD"/>
    <w:rsid w:val="00946F66"/>
    <w:rsid w:val="00947BA3"/>
    <w:rsid w:val="0095107B"/>
    <w:rsid w:val="0095111C"/>
    <w:rsid w:val="009513AA"/>
    <w:rsid w:val="00951796"/>
    <w:rsid w:val="009520F2"/>
    <w:rsid w:val="0095369E"/>
    <w:rsid w:val="009539A6"/>
    <w:rsid w:val="009546C0"/>
    <w:rsid w:val="00956E3B"/>
    <w:rsid w:val="00961EA5"/>
    <w:rsid w:val="0096324E"/>
    <w:rsid w:val="00963538"/>
    <w:rsid w:val="00965DAC"/>
    <w:rsid w:val="00967433"/>
    <w:rsid w:val="009730A1"/>
    <w:rsid w:val="009755FB"/>
    <w:rsid w:val="00975EC5"/>
    <w:rsid w:val="0097695B"/>
    <w:rsid w:val="00976B7F"/>
    <w:rsid w:val="00980FD8"/>
    <w:rsid w:val="009818EC"/>
    <w:rsid w:val="00982362"/>
    <w:rsid w:val="00982A95"/>
    <w:rsid w:val="009837A0"/>
    <w:rsid w:val="009846CE"/>
    <w:rsid w:val="009863E0"/>
    <w:rsid w:val="00987917"/>
    <w:rsid w:val="00987965"/>
    <w:rsid w:val="009912B5"/>
    <w:rsid w:val="00991754"/>
    <w:rsid w:val="00993C2C"/>
    <w:rsid w:val="00995190"/>
    <w:rsid w:val="00996BAC"/>
    <w:rsid w:val="009A1468"/>
    <w:rsid w:val="009A1FE6"/>
    <w:rsid w:val="009A4188"/>
    <w:rsid w:val="009A5B3D"/>
    <w:rsid w:val="009A61A1"/>
    <w:rsid w:val="009B07C0"/>
    <w:rsid w:val="009B07C9"/>
    <w:rsid w:val="009B1623"/>
    <w:rsid w:val="009B3113"/>
    <w:rsid w:val="009B32DF"/>
    <w:rsid w:val="009B40CF"/>
    <w:rsid w:val="009B6B21"/>
    <w:rsid w:val="009B7712"/>
    <w:rsid w:val="009C16BF"/>
    <w:rsid w:val="009C18A9"/>
    <w:rsid w:val="009C24E1"/>
    <w:rsid w:val="009C26DA"/>
    <w:rsid w:val="009C3017"/>
    <w:rsid w:val="009C399D"/>
    <w:rsid w:val="009C3D8A"/>
    <w:rsid w:val="009C3ECC"/>
    <w:rsid w:val="009C46AE"/>
    <w:rsid w:val="009C4BC2"/>
    <w:rsid w:val="009C6C9C"/>
    <w:rsid w:val="009D14FB"/>
    <w:rsid w:val="009D18CA"/>
    <w:rsid w:val="009D248D"/>
    <w:rsid w:val="009D34CA"/>
    <w:rsid w:val="009D3FEF"/>
    <w:rsid w:val="009D56D7"/>
    <w:rsid w:val="009D5AB7"/>
    <w:rsid w:val="009D7F25"/>
    <w:rsid w:val="009E00F2"/>
    <w:rsid w:val="009E2308"/>
    <w:rsid w:val="009E2C7F"/>
    <w:rsid w:val="009E3212"/>
    <w:rsid w:val="009E3243"/>
    <w:rsid w:val="009E47B7"/>
    <w:rsid w:val="009E5915"/>
    <w:rsid w:val="009E69F2"/>
    <w:rsid w:val="009E706A"/>
    <w:rsid w:val="009F0797"/>
    <w:rsid w:val="009F083F"/>
    <w:rsid w:val="009F15FB"/>
    <w:rsid w:val="009F5154"/>
    <w:rsid w:val="009F5FD9"/>
    <w:rsid w:val="009F60E9"/>
    <w:rsid w:val="009F7F8A"/>
    <w:rsid w:val="00A0015D"/>
    <w:rsid w:val="00A02223"/>
    <w:rsid w:val="00A02E3E"/>
    <w:rsid w:val="00A04911"/>
    <w:rsid w:val="00A04C80"/>
    <w:rsid w:val="00A0515B"/>
    <w:rsid w:val="00A0564F"/>
    <w:rsid w:val="00A0570D"/>
    <w:rsid w:val="00A1226E"/>
    <w:rsid w:val="00A1347D"/>
    <w:rsid w:val="00A14D59"/>
    <w:rsid w:val="00A14FA4"/>
    <w:rsid w:val="00A1551D"/>
    <w:rsid w:val="00A15974"/>
    <w:rsid w:val="00A15BA3"/>
    <w:rsid w:val="00A16F67"/>
    <w:rsid w:val="00A21071"/>
    <w:rsid w:val="00A24478"/>
    <w:rsid w:val="00A24E9E"/>
    <w:rsid w:val="00A256B5"/>
    <w:rsid w:val="00A25892"/>
    <w:rsid w:val="00A2687E"/>
    <w:rsid w:val="00A2714F"/>
    <w:rsid w:val="00A271FE"/>
    <w:rsid w:val="00A30495"/>
    <w:rsid w:val="00A309A7"/>
    <w:rsid w:val="00A31515"/>
    <w:rsid w:val="00A35292"/>
    <w:rsid w:val="00A35A04"/>
    <w:rsid w:val="00A36A79"/>
    <w:rsid w:val="00A40879"/>
    <w:rsid w:val="00A40B54"/>
    <w:rsid w:val="00A40FCF"/>
    <w:rsid w:val="00A4177C"/>
    <w:rsid w:val="00A42707"/>
    <w:rsid w:val="00A448C9"/>
    <w:rsid w:val="00A46028"/>
    <w:rsid w:val="00A47A30"/>
    <w:rsid w:val="00A52601"/>
    <w:rsid w:val="00A53707"/>
    <w:rsid w:val="00A54032"/>
    <w:rsid w:val="00A55689"/>
    <w:rsid w:val="00A5642D"/>
    <w:rsid w:val="00A56C11"/>
    <w:rsid w:val="00A57A5C"/>
    <w:rsid w:val="00A57C6B"/>
    <w:rsid w:val="00A60B5E"/>
    <w:rsid w:val="00A614A9"/>
    <w:rsid w:val="00A63607"/>
    <w:rsid w:val="00A63A93"/>
    <w:rsid w:val="00A653B3"/>
    <w:rsid w:val="00A66229"/>
    <w:rsid w:val="00A66AE1"/>
    <w:rsid w:val="00A70948"/>
    <w:rsid w:val="00A7388C"/>
    <w:rsid w:val="00A75C40"/>
    <w:rsid w:val="00A776C5"/>
    <w:rsid w:val="00A80B6D"/>
    <w:rsid w:val="00A81D69"/>
    <w:rsid w:val="00A820B2"/>
    <w:rsid w:val="00A82877"/>
    <w:rsid w:val="00A82D9A"/>
    <w:rsid w:val="00A83D65"/>
    <w:rsid w:val="00A841B6"/>
    <w:rsid w:val="00A84D36"/>
    <w:rsid w:val="00A84D98"/>
    <w:rsid w:val="00A858F2"/>
    <w:rsid w:val="00A86F52"/>
    <w:rsid w:val="00A91966"/>
    <w:rsid w:val="00A930A2"/>
    <w:rsid w:val="00A955B3"/>
    <w:rsid w:val="00A95E96"/>
    <w:rsid w:val="00A9717A"/>
    <w:rsid w:val="00A97215"/>
    <w:rsid w:val="00AA07CD"/>
    <w:rsid w:val="00AA1FBE"/>
    <w:rsid w:val="00AA2E68"/>
    <w:rsid w:val="00AA3473"/>
    <w:rsid w:val="00AA443E"/>
    <w:rsid w:val="00AA507C"/>
    <w:rsid w:val="00AA5C20"/>
    <w:rsid w:val="00AA5ED1"/>
    <w:rsid w:val="00AA627A"/>
    <w:rsid w:val="00AA63EC"/>
    <w:rsid w:val="00AA721B"/>
    <w:rsid w:val="00AB0FAB"/>
    <w:rsid w:val="00AB2B33"/>
    <w:rsid w:val="00AB402E"/>
    <w:rsid w:val="00AB51AD"/>
    <w:rsid w:val="00AB521B"/>
    <w:rsid w:val="00AB58FB"/>
    <w:rsid w:val="00AB66E0"/>
    <w:rsid w:val="00AB67C7"/>
    <w:rsid w:val="00AB7756"/>
    <w:rsid w:val="00AC0682"/>
    <w:rsid w:val="00AC0910"/>
    <w:rsid w:val="00AC296A"/>
    <w:rsid w:val="00AC4B22"/>
    <w:rsid w:val="00AC582B"/>
    <w:rsid w:val="00AC6001"/>
    <w:rsid w:val="00AC6809"/>
    <w:rsid w:val="00AC73AF"/>
    <w:rsid w:val="00AC7B4D"/>
    <w:rsid w:val="00AD09E9"/>
    <w:rsid w:val="00AD165D"/>
    <w:rsid w:val="00AD285C"/>
    <w:rsid w:val="00AD2D81"/>
    <w:rsid w:val="00AD422E"/>
    <w:rsid w:val="00AD431D"/>
    <w:rsid w:val="00AD5EBA"/>
    <w:rsid w:val="00AD79F0"/>
    <w:rsid w:val="00AE0364"/>
    <w:rsid w:val="00AE137A"/>
    <w:rsid w:val="00AE1AF3"/>
    <w:rsid w:val="00AE2065"/>
    <w:rsid w:val="00AE53BE"/>
    <w:rsid w:val="00AE798C"/>
    <w:rsid w:val="00AE7AB8"/>
    <w:rsid w:val="00AE7F8E"/>
    <w:rsid w:val="00AF1003"/>
    <w:rsid w:val="00AF1C26"/>
    <w:rsid w:val="00AF491B"/>
    <w:rsid w:val="00AF4AD4"/>
    <w:rsid w:val="00AF5220"/>
    <w:rsid w:val="00AF5662"/>
    <w:rsid w:val="00AF673F"/>
    <w:rsid w:val="00B00662"/>
    <w:rsid w:val="00B00894"/>
    <w:rsid w:val="00B01204"/>
    <w:rsid w:val="00B03294"/>
    <w:rsid w:val="00B03645"/>
    <w:rsid w:val="00B05EAF"/>
    <w:rsid w:val="00B0684F"/>
    <w:rsid w:val="00B1214D"/>
    <w:rsid w:val="00B12619"/>
    <w:rsid w:val="00B15C28"/>
    <w:rsid w:val="00B161AF"/>
    <w:rsid w:val="00B168AC"/>
    <w:rsid w:val="00B16F1D"/>
    <w:rsid w:val="00B1733E"/>
    <w:rsid w:val="00B178B4"/>
    <w:rsid w:val="00B20061"/>
    <w:rsid w:val="00B2055F"/>
    <w:rsid w:val="00B20765"/>
    <w:rsid w:val="00B210D6"/>
    <w:rsid w:val="00B22097"/>
    <w:rsid w:val="00B24181"/>
    <w:rsid w:val="00B26C10"/>
    <w:rsid w:val="00B33415"/>
    <w:rsid w:val="00B3359F"/>
    <w:rsid w:val="00B34499"/>
    <w:rsid w:val="00B356BC"/>
    <w:rsid w:val="00B3621A"/>
    <w:rsid w:val="00B36637"/>
    <w:rsid w:val="00B37A97"/>
    <w:rsid w:val="00B400E1"/>
    <w:rsid w:val="00B40294"/>
    <w:rsid w:val="00B4029D"/>
    <w:rsid w:val="00B40724"/>
    <w:rsid w:val="00B40E10"/>
    <w:rsid w:val="00B4171F"/>
    <w:rsid w:val="00B41E8C"/>
    <w:rsid w:val="00B42828"/>
    <w:rsid w:val="00B43C2A"/>
    <w:rsid w:val="00B4685A"/>
    <w:rsid w:val="00B47346"/>
    <w:rsid w:val="00B5171F"/>
    <w:rsid w:val="00B517A3"/>
    <w:rsid w:val="00B529B5"/>
    <w:rsid w:val="00B52ADC"/>
    <w:rsid w:val="00B53B2C"/>
    <w:rsid w:val="00B54BFD"/>
    <w:rsid w:val="00B54DF2"/>
    <w:rsid w:val="00B55573"/>
    <w:rsid w:val="00B55C21"/>
    <w:rsid w:val="00B56FB3"/>
    <w:rsid w:val="00B604B1"/>
    <w:rsid w:val="00B641BA"/>
    <w:rsid w:val="00B65D84"/>
    <w:rsid w:val="00B67927"/>
    <w:rsid w:val="00B718EA"/>
    <w:rsid w:val="00B736BA"/>
    <w:rsid w:val="00B75185"/>
    <w:rsid w:val="00B75ECF"/>
    <w:rsid w:val="00B75F03"/>
    <w:rsid w:val="00B76179"/>
    <w:rsid w:val="00B767C1"/>
    <w:rsid w:val="00B807E3"/>
    <w:rsid w:val="00B82F37"/>
    <w:rsid w:val="00B82F82"/>
    <w:rsid w:val="00B8551E"/>
    <w:rsid w:val="00B8643C"/>
    <w:rsid w:val="00B8799A"/>
    <w:rsid w:val="00B87B01"/>
    <w:rsid w:val="00B87DC0"/>
    <w:rsid w:val="00B90719"/>
    <w:rsid w:val="00B91048"/>
    <w:rsid w:val="00B9121B"/>
    <w:rsid w:val="00B922B6"/>
    <w:rsid w:val="00B93176"/>
    <w:rsid w:val="00B954B9"/>
    <w:rsid w:val="00B957C9"/>
    <w:rsid w:val="00B95D44"/>
    <w:rsid w:val="00BA03B1"/>
    <w:rsid w:val="00BA055D"/>
    <w:rsid w:val="00BA108E"/>
    <w:rsid w:val="00BA1ECE"/>
    <w:rsid w:val="00BA4B3D"/>
    <w:rsid w:val="00BA5503"/>
    <w:rsid w:val="00BA6B33"/>
    <w:rsid w:val="00BB03D8"/>
    <w:rsid w:val="00BB0966"/>
    <w:rsid w:val="00BB1AE9"/>
    <w:rsid w:val="00BB21BE"/>
    <w:rsid w:val="00BB26BA"/>
    <w:rsid w:val="00BB28C3"/>
    <w:rsid w:val="00BB29CF"/>
    <w:rsid w:val="00BB31C0"/>
    <w:rsid w:val="00BB33CE"/>
    <w:rsid w:val="00BB61DA"/>
    <w:rsid w:val="00BB6C88"/>
    <w:rsid w:val="00BC0AF7"/>
    <w:rsid w:val="00BC2C76"/>
    <w:rsid w:val="00BC44D4"/>
    <w:rsid w:val="00BC4D78"/>
    <w:rsid w:val="00BC5185"/>
    <w:rsid w:val="00BC5A58"/>
    <w:rsid w:val="00BC5F9D"/>
    <w:rsid w:val="00BC68D0"/>
    <w:rsid w:val="00BC6AF7"/>
    <w:rsid w:val="00BC6E8E"/>
    <w:rsid w:val="00BC70F7"/>
    <w:rsid w:val="00BC723B"/>
    <w:rsid w:val="00BC7C3A"/>
    <w:rsid w:val="00BD015F"/>
    <w:rsid w:val="00BD0467"/>
    <w:rsid w:val="00BD08DE"/>
    <w:rsid w:val="00BD0D32"/>
    <w:rsid w:val="00BD0FB0"/>
    <w:rsid w:val="00BD1DAA"/>
    <w:rsid w:val="00BD1ECE"/>
    <w:rsid w:val="00BD206C"/>
    <w:rsid w:val="00BD21D9"/>
    <w:rsid w:val="00BD2D55"/>
    <w:rsid w:val="00BD4DEB"/>
    <w:rsid w:val="00BD662A"/>
    <w:rsid w:val="00BD7184"/>
    <w:rsid w:val="00BD7364"/>
    <w:rsid w:val="00BD78EA"/>
    <w:rsid w:val="00BE0ADC"/>
    <w:rsid w:val="00BE1192"/>
    <w:rsid w:val="00BE37BB"/>
    <w:rsid w:val="00BE3B40"/>
    <w:rsid w:val="00BE3D11"/>
    <w:rsid w:val="00BE3F65"/>
    <w:rsid w:val="00BE46E3"/>
    <w:rsid w:val="00BE5B42"/>
    <w:rsid w:val="00BF0DCA"/>
    <w:rsid w:val="00BF1D91"/>
    <w:rsid w:val="00BF282A"/>
    <w:rsid w:val="00BF31CB"/>
    <w:rsid w:val="00BF4F59"/>
    <w:rsid w:val="00BF59C3"/>
    <w:rsid w:val="00BF7513"/>
    <w:rsid w:val="00C0056A"/>
    <w:rsid w:val="00C01591"/>
    <w:rsid w:val="00C01D51"/>
    <w:rsid w:val="00C01FFE"/>
    <w:rsid w:val="00C02565"/>
    <w:rsid w:val="00C046D9"/>
    <w:rsid w:val="00C05084"/>
    <w:rsid w:val="00C057D6"/>
    <w:rsid w:val="00C05C05"/>
    <w:rsid w:val="00C05D15"/>
    <w:rsid w:val="00C07528"/>
    <w:rsid w:val="00C11000"/>
    <w:rsid w:val="00C1152B"/>
    <w:rsid w:val="00C13308"/>
    <w:rsid w:val="00C13B77"/>
    <w:rsid w:val="00C1464E"/>
    <w:rsid w:val="00C20B8E"/>
    <w:rsid w:val="00C22E7E"/>
    <w:rsid w:val="00C23762"/>
    <w:rsid w:val="00C241B9"/>
    <w:rsid w:val="00C24DDA"/>
    <w:rsid w:val="00C26168"/>
    <w:rsid w:val="00C30313"/>
    <w:rsid w:val="00C30D50"/>
    <w:rsid w:val="00C316BE"/>
    <w:rsid w:val="00C3275E"/>
    <w:rsid w:val="00C33CBF"/>
    <w:rsid w:val="00C33D0A"/>
    <w:rsid w:val="00C350B7"/>
    <w:rsid w:val="00C36A92"/>
    <w:rsid w:val="00C37945"/>
    <w:rsid w:val="00C37BD1"/>
    <w:rsid w:val="00C37ECA"/>
    <w:rsid w:val="00C4030F"/>
    <w:rsid w:val="00C4065A"/>
    <w:rsid w:val="00C416AE"/>
    <w:rsid w:val="00C44C0B"/>
    <w:rsid w:val="00C44E4C"/>
    <w:rsid w:val="00C47DDE"/>
    <w:rsid w:val="00C5035B"/>
    <w:rsid w:val="00C514B7"/>
    <w:rsid w:val="00C51A82"/>
    <w:rsid w:val="00C52F47"/>
    <w:rsid w:val="00C54ABE"/>
    <w:rsid w:val="00C56AB8"/>
    <w:rsid w:val="00C57AFF"/>
    <w:rsid w:val="00C57DDB"/>
    <w:rsid w:val="00C628E8"/>
    <w:rsid w:val="00C62D1A"/>
    <w:rsid w:val="00C67A88"/>
    <w:rsid w:val="00C7116A"/>
    <w:rsid w:val="00C72E52"/>
    <w:rsid w:val="00C7482B"/>
    <w:rsid w:val="00C74C59"/>
    <w:rsid w:val="00C76523"/>
    <w:rsid w:val="00C766AB"/>
    <w:rsid w:val="00C77143"/>
    <w:rsid w:val="00C8263E"/>
    <w:rsid w:val="00C82D4F"/>
    <w:rsid w:val="00C8349E"/>
    <w:rsid w:val="00C835CE"/>
    <w:rsid w:val="00C840E2"/>
    <w:rsid w:val="00C84C0F"/>
    <w:rsid w:val="00C85970"/>
    <w:rsid w:val="00C86306"/>
    <w:rsid w:val="00C865CB"/>
    <w:rsid w:val="00C93093"/>
    <w:rsid w:val="00C93706"/>
    <w:rsid w:val="00C96192"/>
    <w:rsid w:val="00C967EF"/>
    <w:rsid w:val="00CA0F3E"/>
    <w:rsid w:val="00CA1429"/>
    <w:rsid w:val="00CA16F5"/>
    <w:rsid w:val="00CA252C"/>
    <w:rsid w:val="00CA2860"/>
    <w:rsid w:val="00CA3844"/>
    <w:rsid w:val="00CA7492"/>
    <w:rsid w:val="00CB14A4"/>
    <w:rsid w:val="00CB4C58"/>
    <w:rsid w:val="00CB5265"/>
    <w:rsid w:val="00CB6416"/>
    <w:rsid w:val="00CB76CA"/>
    <w:rsid w:val="00CB7E18"/>
    <w:rsid w:val="00CC1894"/>
    <w:rsid w:val="00CC4091"/>
    <w:rsid w:val="00CC4288"/>
    <w:rsid w:val="00CC4416"/>
    <w:rsid w:val="00CC480F"/>
    <w:rsid w:val="00CC481C"/>
    <w:rsid w:val="00CC7257"/>
    <w:rsid w:val="00CC7B59"/>
    <w:rsid w:val="00CD0FBB"/>
    <w:rsid w:val="00CD19CB"/>
    <w:rsid w:val="00CD1F9C"/>
    <w:rsid w:val="00CD2842"/>
    <w:rsid w:val="00CD436B"/>
    <w:rsid w:val="00CD6FDA"/>
    <w:rsid w:val="00CD7AAA"/>
    <w:rsid w:val="00CE1D03"/>
    <w:rsid w:val="00CE5297"/>
    <w:rsid w:val="00CE5E40"/>
    <w:rsid w:val="00CE68A2"/>
    <w:rsid w:val="00CE6F1A"/>
    <w:rsid w:val="00CE7916"/>
    <w:rsid w:val="00CE7B42"/>
    <w:rsid w:val="00CF3746"/>
    <w:rsid w:val="00CF4137"/>
    <w:rsid w:val="00CF56AF"/>
    <w:rsid w:val="00CF62AD"/>
    <w:rsid w:val="00CF6627"/>
    <w:rsid w:val="00CF6EC6"/>
    <w:rsid w:val="00CF7681"/>
    <w:rsid w:val="00D00585"/>
    <w:rsid w:val="00D0113F"/>
    <w:rsid w:val="00D02028"/>
    <w:rsid w:val="00D02291"/>
    <w:rsid w:val="00D023D3"/>
    <w:rsid w:val="00D02F24"/>
    <w:rsid w:val="00D03367"/>
    <w:rsid w:val="00D06E18"/>
    <w:rsid w:val="00D078D9"/>
    <w:rsid w:val="00D11E94"/>
    <w:rsid w:val="00D12947"/>
    <w:rsid w:val="00D15E36"/>
    <w:rsid w:val="00D16144"/>
    <w:rsid w:val="00D16192"/>
    <w:rsid w:val="00D1637A"/>
    <w:rsid w:val="00D17845"/>
    <w:rsid w:val="00D21B3B"/>
    <w:rsid w:val="00D21D00"/>
    <w:rsid w:val="00D22BB3"/>
    <w:rsid w:val="00D22C19"/>
    <w:rsid w:val="00D22EDC"/>
    <w:rsid w:val="00D26443"/>
    <w:rsid w:val="00D268EE"/>
    <w:rsid w:val="00D30CA1"/>
    <w:rsid w:val="00D30F97"/>
    <w:rsid w:val="00D35034"/>
    <w:rsid w:val="00D3539A"/>
    <w:rsid w:val="00D35D26"/>
    <w:rsid w:val="00D36D8C"/>
    <w:rsid w:val="00D41497"/>
    <w:rsid w:val="00D41B30"/>
    <w:rsid w:val="00D43212"/>
    <w:rsid w:val="00D433B5"/>
    <w:rsid w:val="00D43F91"/>
    <w:rsid w:val="00D449D0"/>
    <w:rsid w:val="00D44B9A"/>
    <w:rsid w:val="00D4570C"/>
    <w:rsid w:val="00D4581A"/>
    <w:rsid w:val="00D46284"/>
    <w:rsid w:val="00D50220"/>
    <w:rsid w:val="00D5076A"/>
    <w:rsid w:val="00D508C7"/>
    <w:rsid w:val="00D525E7"/>
    <w:rsid w:val="00D5459C"/>
    <w:rsid w:val="00D5460A"/>
    <w:rsid w:val="00D54F84"/>
    <w:rsid w:val="00D550BD"/>
    <w:rsid w:val="00D55369"/>
    <w:rsid w:val="00D558A7"/>
    <w:rsid w:val="00D55D4F"/>
    <w:rsid w:val="00D56B7D"/>
    <w:rsid w:val="00D57871"/>
    <w:rsid w:val="00D57AAA"/>
    <w:rsid w:val="00D607D7"/>
    <w:rsid w:val="00D61050"/>
    <w:rsid w:val="00D62243"/>
    <w:rsid w:val="00D62DB9"/>
    <w:rsid w:val="00D63B78"/>
    <w:rsid w:val="00D64138"/>
    <w:rsid w:val="00D64FB4"/>
    <w:rsid w:val="00D6564F"/>
    <w:rsid w:val="00D65E79"/>
    <w:rsid w:val="00D67012"/>
    <w:rsid w:val="00D67925"/>
    <w:rsid w:val="00D7085F"/>
    <w:rsid w:val="00D71290"/>
    <w:rsid w:val="00D73352"/>
    <w:rsid w:val="00D73CA5"/>
    <w:rsid w:val="00D8069C"/>
    <w:rsid w:val="00D82F14"/>
    <w:rsid w:val="00D8649C"/>
    <w:rsid w:val="00D86703"/>
    <w:rsid w:val="00D8682F"/>
    <w:rsid w:val="00D90003"/>
    <w:rsid w:val="00D92845"/>
    <w:rsid w:val="00D940CC"/>
    <w:rsid w:val="00D9490A"/>
    <w:rsid w:val="00D94F04"/>
    <w:rsid w:val="00D956E2"/>
    <w:rsid w:val="00D95A02"/>
    <w:rsid w:val="00D95AD4"/>
    <w:rsid w:val="00D9665C"/>
    <w:rsid w:val="00D97515"/>
    <w:rsid w:val="00D977C3"/>
    <w:rsid w:val="00DA0589"/>
    <w:rsid w:val="00DA09E0"/>
    <w:rsid w:val="00DA0F55"/>
    <w:rsid w:val="00DA2176"/>
    <w:rsid w:val="00DA2B2C"/>
    <w:rsid w:val="00DA44E2"/>
    <w:rsid w:val="00DA5F8F"/>
    <w:rsid w:val="00DA6D63"/>
    <w:rsid w:val="00DA6E3B"/>
    <w:rsid w:val="00DA7BD6"/>
    <w:rsid w:val="00DB73C1"/>
    <w:rsid w:val="00DC01AF"/>
    <w:rsid w:val="00DC0FB0"/>
    <w:rsid w:val="00DC1BAD"/>
    <w:rsid w:val="00DC2451"/>
    <w:rsid w:val="00DC510D"/>
    <w:rsid w:val="00DC66FD"/>
    <w:rsid w:val="00DD303B"/>
    <w:rsid w:val="00DD3B13"/>
    <w:rsid w:val="00DD72B0"/>
    <w:rsid w:val="00DE01DA"/>
    <w:rsid w:val="00DE0C84"/>
    <w:rsid w:val="00DE1F1E"/>
    <w:rsid w:val="00DE29D5"/>
    <w:rsid w:val="00DE2C5C"/>
    <w:rsid w:val="00DE30D1"/>
    <w:rsid w:val="00DE35B2"/>
    <w:rsid w:val="00DE6721"/>
    <w:rsid w:val="00DE795D"/>
    <w:rsid w:val="00DF0591"/>
    <w:rsid w:val="00DF0765"/>
    <w:rsid w:val="00DF11B8"/>
    <w:rsid w:val="00DF12FA"/>
    <w:rsid w:val="00DF33BB"/>
    <w:rsid w:val="00DF3FE7"/>
    <w:rsid w:val="00DF4979"/>
    <w:rsid w:val="00DF523F"/>
    <w:rsid w:val="00DF5605"/>
    <w:rsid w:val="00DF58A1"/>
    <w:rsid w:val="00DF61C7"/>
    <w:rsid w:val="00DF6E8D"/>
    <w:rsid w:val="00E01171"/>
    <w:rsid w:val="00E01EE4"/>
    <w:rsid w:val="00E031FF"/>
    <w:rsid w:val="00E040C2"/>
    <w:rsid w:val="00E05211"/>
    <w:rsid w:val="00E073C7"/>
    <w:rsid w:val="00E0785B"/>
    <w:rsid w:val="00E10CA7"/>
    <w:rsid w:val="00E117B9"/>
    <w:rsid w:val="00E125B6"/>
    <w:rsid w:val="00E1267F"/>
    <w:rsid w:val="00E12E1B"/>
    <w:rsid w:val="00E14000"/>
    <w:rsid w:val="00E14083"/>
    <w:rsid w:val="00E165BB"/>
    <w:rsid w:val="00E20CE0"/>
    <w:rsid w:val="00E22098"/>
    <w:rsid w:val="00E24B74"/>
    <w:rsid w:val="00E26939"/>
    <w:rsid w:val="00E26B74"/>
    <w:rsid w:val="00E26CC4"/>
    <w:rsid w:val="00E27B22"/>
    <w:rsid w:val="00E3034A"/>
    <w:rsid w:val="00E30E12"/>
    <w:rsid w:val="00E34D28"/>
    <w:rsid w:val="00E35035"/>
    <w:rsid w:val="00E35581"/>
    <w:rsid w:val="00E35CE1"/>
    <w:rsid w:val="00E35EF8"/>
    <w:rsid w:val="00E36659"/>
    <w:rsid w:val="00E372F9"/>
    <w:rsid w:val="00E37A7F"/>
    <w:rsid w:val="00E410C4"/>
    <w:rsid w:val="00E41AA0"/>
    <w:rsid w:val="00E41DDF"/>
    <w:rsid w:val="00E421B6"/>
    <w:rsid w:val="00E42C34"/>
    <w:rsid w:val="00E4591F"/>
    <w:rsid w:val="00E507BA"/>
    <w:rsid w:val="00E54CEF"/>
    <w:rsid w:val="00E55791"/>
    <w:rsid w:val="00E571BF"/>
    <w:rsid w:val="00E57390"/>
    <w:rsid w:val="00E615C6"/>
    <w:rsid w:val="00E61A56"/>
    <w:rsid w:val="00E62356"/>
    <w:rsid w:val="00E6436A"/>
    <w:rsid w:val="00E64A2D"/>
    <w:rsid w:val="00E65537"/>
    <w:rsid w:val="00E66D33"/>
    <w:rsid w:val="00E702E0"/>
    <w:rsid w:val="00E70E9B"/>
    <w:rsid w:val="00E725E6"/>
    <w:rsid w:val="00E73A47"/>
    <w:rsid w:val="00E73A9F"/>
    <w:rsid w:val="00E7409A"/>
    <w:rsid w:val="00E75944"/>
    <w:rsid w:val="00E77610"/>
    <w:rsid w:val="00E804BE"/>
    <w:rsid w:val="00E811B1"/>
    <w:rsid w:val="00E81552"/>
    <w:rsid w:val="00E816BC"/>
    <w:rsid w:val="00E81D46"/>
    <w:rsid w:val="00E81E31"/>
    <w:rsid w:val="00E84413"/>
    <w:rsid w:val="00E86A3A"/>
    <w:rsid w:val="00E87047"/>
    <w:rsid w:val="00E873C1"/>
    <w:rsid w:val="00E87928"/>
    <w:rsid w:val="00E90C0B"/>
    <w:rsid w:val="00E913FC"/>
    <w:rsid w:val="00E931DD"/>
    <w:rsid w:val="00E9465B"/>
    <w:rsid w:val="00E94EDB"/>
    <w:rsid w:val="00E96797"/>
    <w:rsid w:val="00E96B00"/>
    <w:rsid w:val="00E9776E"/>
    <w:rsid w:val="00E97E36"/>
    <w:rsid w:val="00EA1300"/>
    <w:rsid w:val="00EA197D"/>
    <w:rsid w:val="00EA35E1"/>
    <w:rsid w:val="00EA3975"/>
    <w:rsid w:val="00EA3D12"/>
    <w:rsid w:val="00EA44F9"/>
    <w:rsid w:val="00EA4A53"/>
    <w:rsid w:val="00EA6621"/>
    <w:rsid w:val="00EA7BD9"/>
    <w:rsid w:val="00EB07F8"/>
    <w:rsid w:val="00EB0821"/>
    <w:rsid w:val="00EB2081"/>
    <w:rsid w:val="00EB20ED"/>
    <w:rsid w:val="00EB2BEB"/>
    <w:rsid w:val="00EB2EA1"/>
    <w:rsid w:val="00EB3BE6"/>
    <w:rsid w:val="00EB42F7"/>
    <w:rsid w:val="00EB565F"/>
    <w:rsid w:val="00EB5989"/>
    <w:rsid w:val="00EB5C4C"/>
    <w:rsid w:val="00EB669E"/>
    <w:rsid w:val="00EB7796"/>
    <w:rsid w:val="00EB7C89"/>
    <w:rsid w:val="00EC0A13"/>
    <w:rsid w:val="00EC1067"/>
    <w:rsid w:val="00EC1761"/>
    <w:rsid w:val="00EC2EE8"/>
    <w:rsid w:val="00EC3D93"/>
    <w:rsid w:val="00EC51AE"/>
    <w:rsid w:val="00EC6D31"/>
    <w:rsid w:val="00ED1F12"/>
    <w:rsid w:val="00ED3B7D"/>
    <w:rsid w:val="00ED42AA"/>
    <w:rsid w:val="00ED5727"/>
    <w:rsid w:val="00ED7300"/>
    <w:rsid w:val="00EE05BE"/>
    <w:rsid w:val="00EE08BB"/>
    <w:rsid w:val="00EE1A16"/>
    <w:rsid w:val="00EE2ABD"/>
    <w:rsid w:val="00EE3479"/>
    <w:rsid w:val="00EE5385"/>
    <w:rsid w:val="00EE53A2"/>
    <w:rsid w:val="00EE5875"/>
    <w:rsid w:val="00EE5B27"/>
    <w:rsid w:val="00EE5E41"/>
    <w:rsid w:val="00EF1812"/>
    <w:rsid w:val="00EF1D6B"/>
    <w:rsid w:val="00EF1FEE"/>
    <w:rsid w:val="00EF4AC7"/>
    <w:rsid w:val="00EF5376"/>
    <w:rsid w:val="00EF6904"/>
    <w:rsid w:val="00F0000E"/>
    <w:rsid w:val="00F0040D"/>
    <w:rsid w:val="00F004EC"/>
    <w:rsid w:val="00F022AB"/>
    <w:rsid w:val="00F0305A"/>
    <w:rsid w:val="00F0589D"/>
    <w:rsid w:val="00F0673F"/>
    <w:rsid w:val="00F07B1B"/>
    <w:rsid w:val="00F1014E"/>
    <w:rsid w:val="00F114A3"/>
    <w:rsid w:val="00F1173F"/>
    <w:rsid w:val="00F11F46"/>
    <w:rsid w:val="00F127C3"/>
    <w:rsid w:val="00F13A17"/>
    <w:rsid w:val="00F13B85"/>
    <w:rsid w:val="00F14758"/>
    <w:rsid w:val="00F15DFD"/>
    <w:rsid w:val="00F16BF7"/>
    <w:rsid w:val="00F16FE1"/>
    <w:rsid w:val="00F210A8"/>
    <w:rsid w:val="00F21972"/>
    <w:rsid w:val="00F227D5"/>
    <w:rsid w:val="00F2325A"/>
    <w:rsid w:val="00F23692"/>
    <w:rsid w:val="00F24329"/>
    <w:rsid w:val="00F253AC"/>
    <w:rsid w:val="00F312AE"/>
    <w:rsid w:val="00F32F79"/>
    <w:rsid w:val="00F33745"/>
    <w:rsid w:val="00F34898"/>
    <w:rsid w:val="00F4104C"/>
    <w:rsid w:val="00F41497"/>
    <w:rsid w:val="00F41E7E"/>
    <w:rsid w:val="00F43BFF"/>
    <w:rsid w:val="00F441B2"/>
    <w:rsid w:val="00F44D07"/>
    <w:rsid w:val="00F4683D"/>
    <w:rsid w:val="00F47B11"/>
    <w:rsid w:val="00F503AE"/>
    <w:rsid w:val="00F50814"/>
    <w:rsid w:val="00F515BF"/>
    <w:rsid w:val="00F51816"/>
    <w:rsid w:val="00F51A4C"/>
    <w:rsid w:val="00F52310"/>
    <w:rsid w:val="00F5326C"/>
    <w:rsid w:val="00F5477C"/>
    <w:rsid w:val="00F55066"/>
    <w:rsid w:val="00F55E09"/>
    <w:rsid w:val="00F55F80"/>
    <w:rsid w:val="00F569E7"/>
    <w:rsid w:val="00F61038"/>
    <w:rsid w:val="00F61315"/>
    <w:rsid w:val="00F61FEB"/>
    <w:rsid w:val="00F63587"/>
    <w:rsid w:val="00F63D78"/>
    <w:rsid w:val="00F651CD"/>
    <w:rsid w:val="00F65324"/>
    <w:rsid w:val="00F661C3"/>
    <w:rsid w:val="00F7027E"/>
    <w:rsid w:val="00F714FC"/>
    <w:rsid w:val="00F72E55"/>
    <w:rsid w:val="00F73B61"/>
    <w:rsid w:val="00F74E2F"/>
    <w:rsid w:val="00F7613D"/>
    <w:rsid w:val="00F762C2"/>
    <w:rsid w:val="00F76D14"/>
    <w:rsid w:val="00F76E51"/>
    <w:rsid w:val="00F7717D"/>
    <w:rsid w:val="00F835BE"/>
    <w:rsid w:val="00F837F9"/>
    <w:rsid w:val="00F84365"/>
    <w:rsid w:val="00F86332"/>
    <w:rsid w:val="00F86DCD"/>
    <w:rsid w:val="00F92447"/>
    <w:rsid w:val="00F93E4A"/>
    <w:rsid w:val="00F947AF"/>
    <w:rsid w:val="00F95EB1"/>
    <w:rsid w:val="00F96766"/>
    <w:rsid w:val="00F96B37"/>
    <w:rsid w:val="00F96E42"/>
    <w:rsid w:val="00F9766D"/>
    <w:rsid w:val="00FA0783"/>
    <w:rsid w:val="00FA1461"/>
    <w:rsid w:val="00FA1C38"/>
    <w:rsid w:val="00FA2654"/>
    <w:rsid w:val="00FA41A5"/>
    <w:rsid w:val="00FA4639"/>
    <w:rsid w:val="00FA56B0"/>
    <w:rsid w:val="00FA6A9D"/>
    <w:rsid w:val="00FB25BD"/>
    <w:rsid w:val="00FB34E9"/>
    <w:rsid w:val="00FB421E"/>
    <w:rsid w:val="00FB4265"/>
    <w:rsid w:val="00FB4A7B"/>
    <w:rsid w:val="00FB66C1"/>
    <w:rsid w:val="00FB69DA"/>
    <w:rsid w:val="00FB6DE4"/>
    <w:rsid w:val="00FB6FBE"/>
    <w:rsid w:val="00FB70D8"/>
    <w:rsid w:val="00FB7393"/>
    <w:rsid w:val="00FB7459"/>
    <w:rsid w:val="00FC19E6"/>
    <w:rsid w:val="00FC1FB0"/>
    <w:rsid w:val="00FC2D1F"/>
    <w:rsid w:val="00FC3F56"/>
    <w:rsid w:val="00FC4801"/>
    <w:rsid w:val="00FC4ED0"/>
    <w:rsid w:val="00FC500D"/>
    <w:rsid w:val="00FC5196"/>
    <w:rsid w:val="00FD29AA"/>
    <w:rsid w:val="00FD3307"/>
    <w:rsid w:val="00FD351A"/>
    <w:rsid w:val="00FD35EC"/>
    <w:rsid w:val="00FD503C"/>
    <w:rsid w:val="00FD6BD3"/>
    <w:rsid w:val="00FD7459"/>
    <w:rsid w:val="00FD79A5"/>
    <w:rsid w:val="00FE0B9C"/>
    <w:rsid w:val="00FE1A84"/>
    <w:rsid w:val="00FE21B9"/>
    <w:rsid w:val="00FE25A4"/>
    <w:rsid w:val="00FE2DED"/>
    <w:rsid w:val="00FE3D96"/>
    <w:rsid w:val="00FE40D1"/>
    <w:rsid w:val="00FE439F"/>
    <w:rsid w:val="00FE4FA0"/>
    <w:rsid w:val="00FE4FE8"/>
    <w:rsid w:val="00FE554D"/>
    <w:rsid w:val="00FE6AE9"/>
    <w:rsid w:val="00FF2603"/>
    <w:rsid w:val="00FF2DCC"/>
    <w:rsid w:val="00FF30A4"/>
    <w:rsid w:val="00FF31FD"/>
    <w:rsid w:val="00FF372B"/>
    <w:rsid w:val="00FF53EB"/>
    <w:rsid w:val="00FF5C4F"/>
    <w:rsid w:val="00FF63C0"/>
    <w:rsid w:val="00FF69ED"/>
    <w:rsid w:val="020C2DCC"/>
    <w:rsid w:val="020D1B8D"/>
    <w:rsid w:val="023FF82C"/>
    <w:rsid w:val="027F6A0D"/>
    <w:rsid w:val="03103DBF"/>
    <w:rsid w:val="032B4C4C"/>
    <w:rsid w:val="0343778F"/>
    <w:rsid w:val="039F8763"/>
    <w:rsid w:val="03B9FD18"/>
    <w:rsid w:val="03BD08A6"/>
    <w:rsid w:val="0424C5B8"/>
    <w:rsid w:val="042A0533"/>
    <w:rsid w:val="04490CD1"/>
    <w:rsid w:val="04AAB7F2"/>
    <w:rsid w:val="0511C735"/>
    <w:rsid w:val="051EAF39"/>
    <w:rsid w:val="0676D441"/>
    <w:rsid w:val="06B3C1FF"/>
    <w:rsid w:val="06E938EC"/>
    <w:rsid w:val="072606F3"/>
    <w:rsid w:val="0731D26D"/>
    <w:rsid w:val="0764F580"/>
    <w:rsid w:val="081A42B1"/>
    <w:rsid w:val="082BEF7C"/>
    <w:rsid w:val="084F84E6"/>
    <w:rsid w:val="08504584"/>
    <w:rsid w:val="0857B1BC"/>
    <w:rsid w:val="089D01BF"/>
    <w:rsid w:val="08D0B72D"/>
    <w:rsid w:val="08E5EA25"/>
    <w:rsid w:val="092A72CB"/>
    <w:rsid w:val="09425810"/>
    <w:rsid w:val="09B2EBE4"/>
    <w:rsid w:val="09C24C7E"/>
    <w:rsid w:val="09C5F87E"/>
    <w:rsid w:val="09FA0DE2"/>
    <w:rsid w:val="0A198F33"/>
    <w:rsid w:val="0B449918"/>
    <w:rsid w:val="0B740CBC"/>
    <w:rsid w:val="0BACA8C0"/>
    <w:rsid w:val="0BE4BEF8"/>
    <w:rsid w:val="0BFD5578"/>
    <w:rsid w:val="0C22FDE7"/>
    <w:rsid w:val="0C4ECBC0"/>
    <w:rsid w:val="0CE25C46"/>
    <w:rsid w:val="0CE8A5C3"/>
    <w:rsid w:val="0D2C92D1"/>
    <w:rsid w:val="0D7810F1"/>
    <w:rsid w:val="0DAFF056"/>
    <w:rsid w:val="0DBAC7A1"/>
    <w:rsid w:val="0DFC58FE"/>
    <w:rsid w:val="0E405F61"/>
    <w:rsid w:val="0E478D36"/>
    <w:rsid w:val="0EA6DA77"/>
    <w:rsid w:val="0EE2BA38"/>
    <w:rsid w:val="0EE44982"/>
    <w:rsid w:val="0F877AAE"/>
    <w:rsid w:val="0FBD6D27"/>
    <w:rsid w:val="103780F4"/>
    <w:rsid w:val="107006DA"/>
    <w:rsid w:val="10B9B41D"/>
    <w:rsid w:val="10FEF30D"/>
    <w:rsid w:val="11638C90"/>
    <w:rsid w:val="1181749E"/>
    <w:rsid w:val="11830028"/>
    <w:rsid w:val="11C12976"/>
    <w:rsid w:val="11C98A85"/>
    <w:rsid w:val="11D50C2A"/>
    <w:rsid w:val="12211448"/>
    <w:rsid w:val="122DE161"/>
    <w:rsid w:val="123F26A3"/>
    <w:rsid w:val="129032E1"/>
    <w:rsid w:val="12C8D099"/>
    <w:rsid w:val="13579883"/>
    <w:rsid w:val="13A77525"/>
    <w:rsid w:val="13EAC91A"/>
    <w:rsid w:val="144175B2"/>
    <w:rsid w:val="1483DCEB"/>
    <w:rsid w:val="14A91FB8"/>
    <w:rsid w:val="154A09E9"/>
    <w:rsid w:val="15820AC6"/>
    <w:rsid w:val="16483A6E"/>
    <w:rsid w:val="164F1533"/>
    <w:rsid w:val="16893965"/>
    <w:rsid w:val="169A8A67"/>
    <w:rsid w:val="169CC00E"/>
    <w:rsid w:val="16D5094E"/>
    <w:rsid w:val="16E018CE"/>
    <w:rsid w:val="16E243DD"/>
    <w:rsid w:val="16E47984"/>
    <w:rsid w:val="174153B5"/>
    <w:rsid w:val="17791674"/>
    <w:rsid w:val="17832788"/>
    <w:rsid w:val="178D71B4"/>
    <w:rsid w:val="1790950F"/>
    <w:rsid w:val="17A2711B"/>
    <w:rsid w:val="18063618"/>
    <w:rsid w:val="180B1F28"/>
    <w:rsid w:val="18147C92"/>
    <w:rsid w:val="18601AF1"/>
    <w:rsid w:val="18E1B566"/>
    <w:rsid w:val="18E4F3FB"/>
    <w:rsid w:val="18F500DD"/>
    <w:rsid w:val="192ECCED"/>
    <w:rsid w:val="198D670B"/>
    <w:rsid w:val="19ADB1AA"/>
    <w:rsid w:val="19B036C8"/>
    <w:rsid w:val="1A3ACD52"/>
    <w:rsid w:val="1A7EBE43"/>
    <w:rsid w:val="1ABA0416"/>
    <w:rsid w:val="1AD5DDC3"/>
    <w:rsid w:val="1B2E33DD"/>
    <w:rsid w:val="1B49820B"/>
    <w:rsid w:val="1B8B2BE6"/>
    <w:rsid w:val="1BC24D0E"/>
    <w:rsid w:val="1BDCDD01"/>
    <w:rsid w:val="1BECF15A"/>
    <w:rsid w:val="1C02A312"/>
    <w:rsid w:val="1C6C94CD"/>
    <w:rsid w:val="1C6E2AB5"/>
    <w:rsid w:val="1CA0C62D"/>
    <w:rsid w:val="1CA18A6D"/>
    <w:rsid w:val="1D0879C5"/>
    <w:rsid w:val="1D17DF94"/>
    <w:rsid w:val="1D2C0F2F"/>
    <w:rsid w:val="1D869E1F"/>
    <w:rsid w:val="1DA0E4DD"/>
    <w:rsid w:val="1DD128D4"/>
    <w:rsid w:val="1DD48D6B"/>
    <w:rsid w:val="1E2F7518"/>
    <w:rsid w:val="1E591D79"/>
    <w:rsid w:val="1E62DB04"/>
    <w:rsid w:val="1E65F836"/>
    <w:rsid w:val="1EABE010"/>
    <w:rsid w:val="1F3FBD4F"/>
    <w:rsid w:val="1F562F4B"/>
    <w:rsid w:val="1F699F36"/>
    <w:rsid w:val="1F9B7EBB"/>
    <w:rsid w:val="1FC1E0F2"/>
    <w:rsid w:val="1FCE341C"/>
    <w:rsid w:val="1FD26201"/>
    <w:rsid w:val="20026A0B"/>
    <w:rsid w:val="206C267C"/>
    <w:rsid w:val="20A1CF75"/>
    <w:rsid w:val="20B2720B"/>
    <w:rsid w:val="20C753E4"/>
    <w:rsid w:val="20FE89C3"/>
    <w:rsid w:val="2185F8FE"/>
    <w:rsid w:val="219F183F"/>
    <w:rsid w:val="21AC9D8C"/>
    <w:rsid w:val="21BBF6DC"/>
    <w:rsid w:val="21C26BEA"/>
    <w:rsid w:val="21F273F4"/>
    <w:rsid w:val="22139546"/>
    <w:rsid w:val="22A0A880"/>
    <w:rsid w:val="22A9F6CC"/>
    <w:rsid w:val="2301F992"/>
    <w:rsid w:val="238CB0BE"/>
    <w:rsid w:val="23C149AE"/>
    <w:rsid w:val="24452E31"/>
    <w:rsid w:val="24B89179"/>
    <w:rsid w:val="24C07272"/>
    <w:rsid w:val="24F77C04"/>
    <w:rsid w:val="256A4D98"/>
    <w:rsid w:val="259871BF"/>
    <w:rsid w:val="263E4E16"/>
    <w:rsid w:val="270D7654"/>
    <w:rsid w:val="2723F04B"/>
    <w:rsid w:val="279D80B8"/>
    <w:rsid w:val="284A0B82"/>
    <w:rsid w:val="2861AAE0"/>
    <w:rsid w:val="287A534C"/>
    <w:rsid w:val="28ABE50C"/>
    <w:rsid w:val="28D8E979"/>
    <w:rsid w:val="28F45A2A"/>
    <w:rsid w:val="293C0AF3"/>
    <w:rsid w:val="295EED5C"/>
    <w:rsid w:val="2967D69F"/>
    <w:rsid w:val="29718992"/>
    <w:rsid w:val="29A7A38A"/>
    <w:rsid w:val="29CB765D"/>
    <w:rsid w:val="29DCFDD1"/>
    <w:rsid w:val="29DD0869"/>
    <w:rsid w:val="2A30944E"/>
    <w:rsid w:val="2A3D8F32"/>
    <w:rsid w:val="2ACF699B"/>
    <w:rsid w:val="2BB4396C"/>
    <w:rsid w:val="2C0DA88B"/>
    <w:rsid w:val="2CB25BFA"/>
    <w:rsid w:val="2CB8FB97"/>
    <w:rsid w:val="2CE2E64C"/>
    <w:rsid w:val="2D0C73A4"/>
    <w:rsid w:val="2D47B7A0"/>
    <w:rsid w:val="2D5AEBB0"/>
    <w:rsid w:val="2D679D98"/>
    <w:rsid w:val="2D9F1856"/>
    <w:rsid w:val="2DDE5A8D"/>
    <w:rsid w:val="2DF5F294"/>
    <w:rsid w:val="2E5632E0"/>
    <w:rsid w:val="2EAB6859"/>
    <w:rsid w:val="2F04B314"/>
    <w:rsid w:val="2F2E192E"/>
    <w:rsid w:val="2F749000"/>
    <w:rsid w:val="2FB77FEE"/>
    <w:rsid w:val="2FDD8742"/>
    <w:rsid w:val="301749B5"/>
    <w:rsid w:val="3024F8B7"/>
    <w:rsid w:val="30838F67"/>
    <w:rsid w:val="30AF4220"/>
    <w:rsid w:val="30AFAFE3"/>
    <w:rsid w:val="30DB2466"/>
    <w:rsid w:val="30F3870C"/>
    <w:rsid w:val="310F2CB2"/>
    <w:rsid w:val="31267FDC"/>
    <w:rsid w:val="3150683E"/>
    <w:rsid w:val="3163BC16"/>
    <w:rsid w:val="317F5DFE"/>
    <w:rsid w:val="31978788"/>
    <w:rsid w:val="31E082F7"/>
    <w:rsid w:val="31EE8FE8"/>
    <w:rsid w:val="32667787"/>
    <w:rsid w:val="32FC87F0"/>
    <w:rsid w:val="33022B21"/>
    <w:rsid w:val="3377ED66"/>
    <w:rsid w:val="338DBA48"/>
    <w:rsid w:val="33ADB8B0"/>
    <w:rsid w:val="345D72FB"/>
    <w:rsid w:val="346D6337"/>
    <w:rsid w:val="34C95679"/>
    <w:rsid w:val="35367C70"/>
    <w:rsid w:val="353C9619"/>
    <w:rsid w:val="35644D58"/>
    <w:rsid w:val="364222A6"/>
    <w:rsid w:val="365649E3"/>
    <w:rsid w:val="3667A120"/>
    <w:rsid w:val="3677B8DA"/>
    <w:rsid w:val="3693D499"/>
    <w:rsid w:val="36AA4602"/>
    <w:rsid w:val="36BA5AD5"/>
    <w:rsid w:val="36D8B576"/>
    <w:rsid w:val="37348CF4"/>
    <w:rsid w:val="375B3182"/>
    <w:rsid w:val="384FA11D"/>
    <w:rsid w:val="385D6CC5"/>
    <w:rsid w:val="389C1FF0"/>
    <w:rsid w:val="38D493EB"/>
    <w:rsid w:val="38EFC200"/>
    <w:rsid w:val="38F7F64E"/>
    <w:rsid w:val="3916FEBC"/>
    <w:rsid w:val="391D56FA"/>
    <w:rsid w:val="393D1402"/>
    <w:rsid w:val="39AF599C"/>
    <w:rsid w:val="39D073D4"/>
    <w:rsid w:val="39EB3415"/>
    <w:rsid w:val="39F85516"/>
    <w:rsid w:val="39FB038E"/>
    <w:rsid w:val="3A0BEEF8"/>
    <w:rsid w:val="3A1512E8"/>
    <w:rsid w:val="3A322ED5"/>
    <w:rsid w:val="3A59C3EF"/>
    <w:rsid w:val="3A696B0F"/>
    <w:rsid w:val="3A6C2DB6"/>
    <w:rsid w:val="3AB9BED3"/>
    <w:rsid w:val="3AC31F65"/>
    <w:rsid w:val="3B24C535"/>
    <w:rsid w:val="3B258C26"/>
    <w:rsid w:val="3B5353F1"/>
    <w:rsid w:val="3B99872E"/>
    <w:rsid w:val="3BAD4EF5"/>
    <w:rsid w:val="3BC156EB"/>
    <w:rsid w:val="3BDBF617"/>
    <w:rsid w:val="3BFA0FE2"/>
    <w:rsid w:val="3C47B813"/>
    <w:rsid w:val="3C4DD47F"/>
    <w:rsid w:val="3C703F95"/>
    <w:rsid w:val="3C7F6588"/>
    <w:rsid w:val="3CE67355"/>
    <w:rsid w:val="3D30390D"/>
    <w:rsid w:val="3D421885"/>
    <w:rsid w:val="3D53DD4E"/>
    <w:rsid w:val="3D60167C"/>
    <w:rsid w:val="3D932B19"/>
    <w:rsid w:val="3DC71907"/>
    <w:rsid w:val="3DCD8826"/>
    <w:rsid w:val="3E3E5FB5"/>
    <w:rsid w:val="3E45FDC4"/>
    <w:rsid w:val="3E70ACDC"/>
    <w:rsid w:val="3E721BCD"/>
    <w:rsid w:val="3E879AB4"/>
    <w:rsid w:val="3E895A2C"/>
    <w:rsid w:val="3EDFC6B4"/>
    <w:rsid w:val="3F408B0E"/>
    <w:rsid w:val="3F5AAD66"/>
    <w:rsid w:val="3FF1438F"/>
    <w:rsid w:val="407FE09F"/>
    <w:rsid w:val="40D59118"/>
    <w:rsid w:val="4111EDD9"/>
    <w:rsid w:val="412A4A47"/>
    <w:rsid w:val="421CA56B"/>
    <w:rsid w:val="4249AFA8"/>
    <w:rsid w:val="42621EE0"/>
    <w:rsid w:val="4296EAA1"/>
    <w:rsid w:val="42AB605A"/>
    <w:rsid w:val="42BA5477"/>
    <w:rsid w:val="4388C90A"/>
    <w:rsid w:val="43A0CD0F"/>
    <w:rsid w:val="43A7A750"/>
    <w:rsid w:val="43EA1B0C"/>
    <w:rsid w:val="4418082A"/>
    <w:rsid w:val="445B8385"/>
    <w:rsid w:val="44B9BCA4"/>
    <w:rsid w:val="457D0B70"/>
    <w:rsid w:val="45C4B953"/>
    <w:rsid w:val="4625ACDD"/>
    <w:rsid w:val="462ACF86"/>
    <w:rsid w:val="4686184A"/>
    <w:rsid w:val="468DDCA4"/>
    <w:rsid w:val="47058EFF"/>
    <w:rsid w:val="474B5E61"/>
    <w:rsid w:val="474F1174"/>
    <w:rsid w:val="47731689"/>
    <w:rsid w:val="4788E6FC"/>
    <w:rsid w:val="47CD1180"/>
    <w:rsid w:val="482486A2"/>
    <w:rsid w:val="48817262"/>
    <w:rsid w:val="48954DD5"/>
    <w:rsid w:val="48C9D880"/>
    <w:rsid w:val="48D4E1A1"/>
    <w:rsid w:val="48ECD9FF"/>
    <w:rsid w:val="48F4DDC4"/>
    <w:rsid w:val="498DC53F"/>
    <w:rsid w:val="4A13AB21"/>
    <w:rsid w:val="4A22D16E"/>
    <w:rsid w:val="4ACCA544"/>
    <w:rsid w:val="4AD62661"/>
    <w:rsid w:val="4AF16417"/>
    <w:rsid w:val="4AF9A2C6"/>
    <w:rsid w:val="4B3D061E"/>
    <w:rsid w:val="4B44FFE6"/>
    <w:rsid w:val="4C17C833"/>
    <w:rsid w:val="4C30AC6B"/>
    <w:rsid w:val="4C43E07B"/>
    <w:rsid w:val="4C4D069C"/>
    <w:rsid w:val="4C5D0224"/>
    <w:rsid w:val="4C70CA06"/>
    <w:rsid w:val="4CD22E14"/>
    <w:rsid w:val="4D0DCF27"/>
    <w:rsid w:val="4D7BC7E0"/>
    <w:rsid w:val="4E0D2FAB"/>
    <w:rsid w:val="4E12DB15"/>
    <w:rsid w:val="4E513FAB"/>
    <w:rsid w:val="4E6C8675"/>
    <w:rsid w:val="4E93C7DF"/>
    <w:rsid w:val="4EB45725"/>
    <w:rsid w:val="4F30ED5A"/>
    <w:rsid w:val="4F59D4DD"/>
    <w:rsid w:val="4FD613B9"/>
    <w:rsid w:val="4FE73865"/>
    <w:rsid w:val="4FFD6763"/>
    <w:rsid w:val="508464EB"/>
    <w:rsid w:val="50AE78A8"/>
    <w:rsid w:val="50DCA51A"/>
    <w:rsid w:val="511340E0"/>
    <w:rsid w:val="519F7914"/>
    <w:rsid w:val="51BFC3B3"/>
    <w:rsid w:val="52460F91"/>
    <w:rsid w:val="527B5F40"/>
    <w:rsid w:val="52DDB709"/>
    <w:rsid w:val="531DC062"/>
    <w:rsid w:val="536CF629"/>
    <w:rsid w:val="53C38D91"/>
    <w:rsid w:val="53DE9186"/>
    <w:rsid w:val="54D022BD"/>
    <w:rsid w:val="54FE2A3A"/>
    <w:rsid w:val="550B9F3C"/>
    <w:rsid w:val="553A6326"/>
    <w:rsid w:val="555AC405"/>
    <w:rsid w:val="55C6A3FA"/>
    <w:rsid w:val="569F8312"/>
    <w:rsid w:val="56FA96DB"/>
    <w:rsid w:val="57462EBF"/>
    <w:rsid w:val="574897D7"/>
    <w:rsid w:val="578355C9"/>
    <w:rsid w:val="57B80CF1"/>
    <w:rsid w:val="57BF9979"/>
    <w:rsid w:val="5826CFB0"/>
    <w:rsid w:val="5885F5B3"/>
    <w:rsid w:val="5897AB5C"/>
    <w:rsid w:val="589A084B"/>
    <w:rsid w:val="58DD893A"/>
    <w:rsid w:val="58ECE103"/>
    <w:rsid w:val="591256A1"/>
    <w:rsid w:val="5921CC0B"/>
    <w:rsid w:val="592824FF"/>
    <w:rsid w:val="59935ADA"/>
    <w:rsid w:val="59FECD74"/>
    <w:rsid w:val="5A0F67E0"/>
    <w:rsid w:val="5AB5E1B7"/>
    <w:rsid w:val="5AFAE981"/>
    <w:rsid w:val="5B02608A"/>
    <w:rsid w:val="5B16B7F7"/>
    <w:rsid w:val="5BA7DE42"/>
    <w:rsid w:val="5BB6EE0A"/>
    <w:rsid w:val="5BBF4037"/>
    <w:rsid w:val="5BCD3DB5"/>
    <w:rsid w:val="5C280302"/>
    <w:rsid w:val="5C41D807"/>
    <w:rsid w:val="5C5AEA39"/>
    <w:rsid w:val="5C7CABC9"/>
    <w:rsid w:val="5CD1B6EC"/>
    <w:rsid w:val="5CDB56FA"/>
    <w:rsid w:val="5D3E51CE"/>
    <w:rsid w:val="5D6068F7"/>
    <w:rsid w:val="5DF2FA72"/>
    <w:rsid w:val="5E4B46BB"/>
    <w:rsid w:val="5E79674B"/>
    <w:rsid w:val="5E81E835"/>
    <w:rsid w:val="5ED67685"/>
    <w:rsid w:val="5F1324F1"/>
    <w:rsid w:val="5FA2D28A"/>
    <w:rsid w:val="6020768D"/>
    <w:rsid w:val="604BF403"/>
    <w:rsid w:val="60937AA8"/>
    <w:rsid w:val="60ABA06E"/>
    <w:rsid w:val="619D63CB"/>
    <w:rsid w:val="6279899D"/>
    <w:rsid w:val="62A12D71"/>
    <w:rsid w:val="62C50335"/>
    <w:rsid w:val="62E23DB2"/>
    <w:rsid w:val="62EBED4D"/>
    <w:rsid w:val="630A67E7"/>
    <w:rsid w:val="632B172D"/>
    <w:rsid w:val="63F7E716"/>
    <w:rsid w:val="64B0A376"/>
    <w:rsid w:val="64BDC2F7"/>
    <w:rsid w:val="64E53AEA"/>
    <w:rsid w:val="6540DFB0"/>
    <w:rsid w:val="65AAE69B"/>
    <w:rsid w:val="65B71EAC"/>
    <w:rsid w:val="65B78353"/>
    <w:rsid w:val="65C215BF"/>
    <w:rsid w:val="65D53E3C"/>
    <w:rsid w:val="664ED0BC"/>
    <w:rsid w:val="6654D717"/>
    <w:rsid w:val="67171399"/>
    <w:rsid w:val="6719A2EB"/>
    <w:rsid w:val="674DA768"/>
    <w:rsid w:val="677D324D"/>
    <w:rsid w:val="67C06DB5"/>
    <w:rsid w:val="67C20881"/>
    <w:rsid w:val="67FB6B20"/>
    <w:rsid w:val="68650352"/>
    <w:rsid w:val="68AD9DA7"/>
    <w:rsid w:val="68C949D0"/>
    <w:rsid w:val="690FFCD6"/>
    <w:rsid w:val="692996DA"/>
    <w:rsid w:val="6941F9C6"/>
    <w:rsid w:val="6949F3FA"/>
    <w:rsid w:val="696F5C21"/>
    <w:rsid w:val="69DB03B5"/>
    <w:rsid w:val="69F9EEEE"/>
    <w:rsid w:val="69FB77ED"/>
    <w:rsid w:val="6A94B7A3"/>
    <w:rsid w:val="6AAE39E5"/>
    <w:rsid w:val="6B9BDADA"/>
    <w:rsid w:val="6BC2764C"/>
    <w:rsid w:val="6C3DC225"/>
    <w:rsid w:val="6C4BE15B"/>
    <w:rsid w:val="6CA10B75"/>
    <w:rsid w:val="6CD461EB"/>
    <w:rsid w:val="6D0D74E7"/>
    <w:rsid w:val="6D318FB0"/>
    <w:rsid w:val="6D74E775"/>
    <w:rsid w:val="6DFAEF6F"/>
    <w:rsid w:val="6E350869"/>
    <w:rsid w:val="6E3A7DF6"/>
    <w:rsid w:val="6E96A409"/>
    <w:rsid w:val="6EA1F527"/>
    <w:rsid w:val="6F397161"/>
    <w:rsid w:val="6F64AE17"/>
    <w:rsid w:val="6FC251D0"/>
    <w:rsid w:val="6FFA68E7"/>
    <w:rsid w:val="7039537B"/>
    <w:rsid w:val="707BA8DD"/>
    <w:rsid w:val="709404FF"/>
    <w:rsid w:val="70A39CCA"/>
    <w:rsid w:val="70D83086"/>
    <w:rsid w:val="7104C866"/>
    <w:rsid w:val="717D9813"/>
    <w:rsid w:val="7198A6A0"/>
    <w:rsid w:val="71D11D7D"/>
    <w:rsid w:val="7241C834"/>
    <w:rsid w:val="7295A1B4"/>
    <w:rsid w:val="72EA7628"/>
    <w:rsid w:val="730322F1"/>
    <w:rsid w:val="7309BC18"/>
    <w:rsid w:val="731F5CC1"/>
    <w:rsid w:val="735654DC"/>
    <w:rsid w:val="7356ECAF"/>
    <w:rsid w:val="73C19255"/>
    <w:rsid w:val="73D8A506"/>
    <w:rsid w:val="73E56E14"/>
    <w:rsid w:val="73E58ABA"/>
    <w:rsid w:val="744D02E6"/>
    <w:rsid w:val="745E6F97"/>
    <w:rsid w:val="748CA6A1"/>
    <w:rsid w:val="749C1078"/>
    <w:rsid w:val="75930640"/>
    <w:rsid w:val="75BA4CCA"/>
    <w:rsid w:val="75CB5F68"/>
    <w:rsid w:val="75FE9952"/>
    <w:rsid w:val="764FA870"/>
    <w:rsid w:val="7696F0B5"/>
    <w:rsid w:val="772AA7AD"/>
    <w:rsid w:val="77384C17"/>
    <w:rsid w:val="77923F67"/>
    <w:rsid w:val="7799A7C1"/>
    <w:rsid w:val="77C27663"/>
    <w:rsid w:val="78A4765B"/>
    <w:rsid w:val="78B80A56"/>
    <w:rsid w:val="78C2F6D1"/>
    <w:rsid w:val="78D132B3"/>
    <w:rsid w:val="79AD0DD1"/>
    <w:rsid w:val="79B95412"/>
    <w:rsid w:val="7A039D3E"/>
    <w:rsid w:val="7A5DDE9D"/>
    <w:rsid w:val="7A6C60E3"/>
    <w:rsid w:val="7A7C821B"/>
    <w:rsid w:val="7A92E7F1"/>
    <w:rsid w:val="7A9F903C"/>
    <w:rsid w:val="7AB0F251"/>
    <w:rsid w:val="7AFBE825"/>
    <w:rsid w:val="7B080E2F"/>
    <w:rsid w:val="7B31DD4E"/>
    <w:rsid w:val="7B56155D"/>
    <w:rsid w:val="7B6E3A24"/>
    <w:rsid w:val="7B85FD41"/>
    <w:rsid w:val="7B8BDD7F"/>
    <w:rsid w:val="7B9FE106"/>
    <w:rsid w:val="7C08D375"/>
    <w:rsid w:val="7C176E07"/>
    <w:rsid w:val="7C4C733B"/>
    <w:rsid w:val="7C66AB41"/>
    <w:rsid w:val="7C7542D8"/>
    <w:rsid w:val="7CE9DF91"/>
    <w:rsid w:val="7D33E971"/>
    <w:rsid w:val="7D7F4453"/>
    <w:rsid w:val="7E00BE56"/>
    <w:rsid w:val="7E4533F8"/>
    <w:rsid w:val="7E86937F"/>
    <w:rsid w:val="7EA8A1E3"/>
    <w:rsid w:val="7EAA33F7"/>
    <w:rsid w:val="7EE9E862"/>
    <w:rsid w:val="7F176731"/>
    <w:rsid w:val="7F725E54"/>
    <w:rsid w:val="7FC34970"/>
    <w:rsid w:val="7FCCF0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57081"/>
  <w15:chartTrackingRefBased/>
  <w15:docId w15:val="{EDFC73FC-194F-486B-B0E0-7EC23887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FC"/>
    <w:rPr>
      <w:rFonts w:ascii="Segoe UI" w:hAnsi="Segoe UI" w:cs="Segoe UI"/>
      <w:sz w:val="18"/>
      <w:szCs w:val="18"/>
    </w:rPr>
  </w:style>
  <w:style w:type="paragraph" w:styleId="ListParagraph">
    <w:name w:val="List Paragraph"/>
    <w:aliases w:val="F5 List Paragraph,Dot pt,List Paragraph1,No Spacing1,List Paragraph Char Char Char,Indicator Text,Numbered Para 1,Bullet 1,Colorful List - Accent 11,Bullet Points,List Paragraph2,MAIN CONTENT,Normal numbered,List Paragraph12,OBC Bullet,L"/>
    <w:basedOn w:val="Normal"/>
    <w:link w:val="ListParagraphChar"/>
    <w:uiPriority w:val="34"/>
    <w:qFormat/>
    <w:rsid w:val="007534FC"/>
    <w:pPr>
      <w:ind w:left="720"/>
      <w:contextualSpacing/>
    </w:pPr>
  </w:style>
  <w:style w:type="table" w:styleId="TableGrid">
    <w:name w:val="Table Grid"/>
    <w:basedOn w:val="TableNormal"/>
    <w:uiPriority w:val="39"/>
    <w:rsid w:val="00250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5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70D"/>
  </w:style>
  <w:style w:type="paragraph" w:styleId="Footer">
    <w:name w:val="footer"/>
    <w:basedOn w:val="Normal"/>
    <w:link w:val="FooterChar"/>
    <w:uiPriority w:val="99"/>
    <w:unhideWhenUsed/>
    <w:rsid w:val="00A05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70D"/>
  </w:style>
  <w:style w:type="character" w:styleId="Hyperlink">
    <w:name w:val="Hyperlink"/>
    <w:basedOn w:val="DefaultParagraphFont"/>
    <w:uiPriority w:val="99"/>
    <w:unhideWhenUsed/>
    <w:rsid w:val="00120258"/>
    <w:rPr>
      <w:color w:val="0563C1" w:themeColor="hyperlink"/>
      <w:u w:val="single"/>
    </w:rPr>
  </w:style>
  <w:style w:type="character" w:customStyle="1" w:styleId="UnresolvedMention1">
    <w:name w:val="Unresolved Mention1"/>
    <w:basedOn w:val="DefaultParagraphFont"/>
    <w:uiPriority w:val="99"/>
    <w:semiHidden/>
    <w:unhideWhenUsed/>
    <w:rsid w:val="00120258"/>
    <w:rPr>
      <w:color w:val="605E5C"/>
      <w:shd w:val="clear" w:color="auto" w:fill="E1DFDD"/>
    </w:rPr>
  </w:style>
  <w:style w:type="paragraph" w:styleId="BodyText">
    <w:name w:val="Body Text"/>
    <w:basedOn w:val="Normal"/>
    <w:link w:val="BodyTextChar"/>
    <w:uiPriority w:val="1"/>
    <w:qFormat/>
    <w:rsid w:val="00DC2451"/>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DC2451"/>
    <w:rPr>
      <w:rFonts w:ascii="Arial" w:eastAsia="Arial" w:hAnsi="Arial" w:cs="Arial"/>
      <w:lang w:eastAsia="en-GB" w:bidi="en-GB"/>
    </w:rPr>
  </w:style>
  <w:style w:type="paragraph" w:styleId="NoSpacing">
    <w:name w:val="No Spacing"/>
    <w:basedOn w:val="Normal"/>
    <w:uiPriority w:val="1"/>
    <w:qFormat/>
    <w:rsid w:val="00DC2451"/>
    <w:pPr>
      <w:spacing w:after="0" w:line="240" w:lineRule="auto"/>
    </w:pPr>
    <w:rPr>
      <w:rFonts w:ascii="Calibri" w:hAnsi="Calibri" w:cs="Calibri"/>
    </w:rPr>
  </w:style>
  <w:style w:type="paragraph" w:customStyle="1" w:styleId="MediumGrid1-Accent21">
    <w:name w:val="Medium Grid 1 - Accent 21"/>
    <w:basedOn w:val="Normal"/>
    <w:qFormat/>
    <w:rsid w:val="0090701F"/>
    <w:pPr>
      <w:spacing w:after="200" w:line="276" w:lineRule="auto"/>
      <w:ind w:left="720"/>
      <w:contextualSpacing/>
    </w:pPr>
    <w:rPr>
      <w:rFonts w:ascii="Arial" w:eastAsia="Calibri" w:hAnsi="Arial" w:cs="Times New Roman"/>
    </w:rPr>
  </w:style>
  <w:style w:type="character" w:styleId="CommentReference">
    <w:name w:val="annotation reference"/>
    <w:basedOn w:val="DefaultParagraphFont"/>
    <w:uiPriority w:val="99"/>
    <w:semiHidden/>
    <w:unhideWhenUsed/>
    <w:rsid w:val="0077209F"/>
    <w:rPr>
      <w:sz w:val="16"/>
      <w:szCs w:val="16"/>
    </w:rPr>
  </w:style>
  <w:style w:type="paragraph" w:styleId="CommentText">
    <w:name w:val="annotation text"/>
    <w:basedOn w:val="Normal"/>
    <w:link w:val="CommentTextChar"/>
    <w:uiPriority w:val="99"/>
    <w:unhideWhenUsed/>
    <w:rsid w:val="0077209F"/>
    <w:pPr>
      <w:spacing w:line="240" w:lineRule="auto"/>
    </w:pPr>
    <w:rPr>
      <w:sz w:val="20"/>
      <w:szCs w:val="20"/>
    </w:rPr>
  </w:style>
  <w:style w:type="character" w:customStyle="1" w:styleId="CommentTextChar">
    <w:name w:val="Comment Text Char"/>
    <w:basedOn w:val="DefaultParagraphFont"/>
    <w:link w:val="CommentText"/>
    <w:uiPriority w:val="99"/>
    <w:rsid w:val="0077209F"/>
    <w:rPr>
      <w:sz w:val="20"/>
      <w:szCs w:val="20"/>
    </w:rPr>
  </w:style>
  <w:style w:type="paragraph" w:styleId="CommentSubject">
    <w:name w:val="annotation subject"/>
    <w:basedOn w:val="CommentText"/>
    <w:next w:val="CommentText"/>
    <w:link w:val="CommentSubjectChar"/>
    <w:uiPriority w:val="99"/>
    <w:semiHidden/>
    <w:unhideWhenUsed/>
    <w:rsid w:val="0077209F"/>
    <w:rPr>
      <w:b/>
      <w:bCs/>
    </w:rPr>
  </w:style>
  <w:style w:type="character" w:customStyle="1" w:styleId="CommentSubjectChar">
    <w:name w:val="Comment Subject Char"/>
    <w:basedOn w:val="CommentTextChar"/>
    <w:link w:val="CommentSubject"/>
    <w:uiPriority w:val="99"/>
    <w:semiHidden/>
    <w:rsid w:val="0077209F"/>
    <w:rPr>
      <w:b/>
      <w:bCs/>
      <w:sz w:val="20"/>
      <w:szCs w:val="20"/>
    </w:rPr>
  </w:style>
  <w:style w:type="paragraph" w:customStyle="1" w:styleId="p1">
    <w:name w:val="p1"/>
    <w:basedOn w:val="Normal"/>
    <w:rsid w:val="00EB0821"/>
    <w:pPr>
      <w:spacing w:after="0" w:line="240" w:lineRule="auto"/>
    </w:pPr>
    <w:rPr>
      <w:rFonts w:ascii="Helvetica" w:hAnsi="Helvetica" w:cs="Calibri"/>
      <w:sz w:val="18"/>
      <w:szCs w:val="18"/>
      <w:lang w:eastAsia="en-GB"/>
    </w:rPr>
  </w:style>
  <w:style w:type="paragraph" w:customStyle="1" w:styleId="p2">
    <w:name w:val="p2"/>
    <w:basedOn w:val="Normal"/>
    <w:rsid w:val="00EB0821"/>
    <w:pPr>
      <w:spacing w:after="0" w:line="240" w:lineRule="auto"/>
    </w:pPr>
    <w:rPr>
      <w:rFonts w:ascii="Helvetica" w:hAnsi="Helvetica" w:cs="Calibri"/>
      <w:sz w:val="18"/>
      <w:szCs w:val="18"/>
      <w:lang w:eastAsia="en-GB"/>
    </w:rPr>
  </w:style>
  <w:style w:type="character" w:customStyle="1" w:styleId="s1">
    <w:name w:val="s1"/>
    <w:basedOn w:val="DefaultParagraphFont"/>
    <w:rsid w:val="00EB0821"/>
    <w:rPr>
      <w:rFonts w:ascii="Helvetica" w:hAnsi="Helvetica" w:hint="default"/>
      <w:b w:val="0"/>
      <w:bCs w:val="0"/>
      <w:i w:val="0"/>
      <w:iCs w:val="0"/>
    </w:rPr>
  </w:style>
  <w:style w:type="paragraph" w:styleId="NormalWeb">
    <w:name w:val="Normal (Web)"/>
    <w:basedOn w:val="Normal"/>
    <w:uiPriority w:val="99"/>
    <w:unhideWhenUsed/>
    <w:rsid w:val="00F569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Dot pt Char,List Paragraph1 Char,No Spacing1 Char,List Paragraph Char Char Char Char,Indicator Text Char,Numbered Para 1 Char,Bullet 1 Char,Colorful List - Accent 11 Char,Bullet Points Char,List Paragraph2 Char"/>
    <w:link w:val="ListParagraph"/>
    <w:uiPriority w:val="34"/>
    <w:qFormat/>
    <w:locked/>
    <w:rsid w:val="0076085C"/>
  </w:style>
  <w:style w:type="character" w:styleId="UnresolvedMention">
    <w:name w:val="Unresolved Mention"/>
    <w:basedOn w:val="DefaultParagraphFont"/>
    <w:uiPriority w:val="99"/>
    <w:semiHidden/>
    <w:unhideWhenUsed/>
    <w:rsid w:val="00A83D65"/>
    <w:rPr>
      <w:color w:val="605E5C"/>
      <w:shd w:val="clear" w:color="auto" w:fill="E1DFDD"/>
    </w:rPr>
  </w:style>
  <w:style w:type="paragraph" w:styleId="FootnoteText">
    <w:name w:val="footnote text"/>
    <w:basedOn w:val="Normal"/>
    <w:link w:val="FootnoteTextChar"/>
    <w:uiPriority w:val="99"/>
    <w:semiHidden/>
    <w:unhideWhenUsed/>
    <w:rsid w:val="007D0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CBA"/>
    <w:rPr>
      <w:sz w:val="20"/>
      <w:szCs w:val="20"/>
    </w:rPr>
  </w:style>
  <w:style w:type="character" w:styleId="FootnoteReference">
    <w:name w:val="footnote reference"/>
    <w:basedOn w:val="DefaultParagraphFont"/>
    <w:uiPriority w:val="99"/>
    <w:semiHidden/>
    <w:unhideWhenUsed/>
    <w:rsid w:val="007D0CBA"/>
    <w:rPr>
      <w:vertAlign w:val="superscript"/>
    </w:rPr>
  </w:style>
  <w:style w:type="character" w:customStyle="1" w:styleId="normaltextrun">
    <w:name w:val="normaltextrun"/>
    <w:basedOn w:val="DefaultParagraphFont"/>
    <w:rsid w:val="00D21D00"/>
  </w:style>
  <w:style w:type="character" w:customStyle="1" w:styleId="eop">
    <w:name w:val="eop"/>
    <w:basedOn w:val="DefaultParagraphFont"/>
    <w:rsid w:val="00D21D00"/>
  </w:style>
  <w:style w:type="paragraph" w:customStyle="1" w:styleId="paragraph">
    <w:name w:val="paragraph"/>
    <w:basedOn w:val="Normal"/>
    <w:rsid w:val="000149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426">
      <w:bodyDiv w:val="1"/>
      <w:marLeft w:val="0"/>
      <w:marRight w:val="0"/>
      <w:marTop w:val="0"/>
      <w:marBottom w:val="0"/>
      <w:divBdr>
        <w:top w:val="none" w:sz="0" w:space="0" w:color="auto"/>
        <w:left w:val="none" w:sz="0" w:space="0" w:color="auto"/>
        <w:bottom w:val="none" w:sz="0" w:space="0" w:color="auto"/>
        <w:right w:val="none" w:sz="0" w:space="0" w:color="auto"/>
      </w:divBdr>
    </w:div>
    <w:div w:id="267083709">
      <w:bodyDiv w:val="1"/>
      <w:marLeft w:val="0"/>
      <w:marRight w:val="0"/>
      <w:marTop w:val="0"/>
      <w:marBottom w:val="0"/>
      <w:divBdr>
        <w:top w:val="none" w:sz="0" w:space="0" w:color="auto"/>
        <w:left w:val="none" w:sz="0" w:space="0" w:color="auto"/>
        <w:bottom w:val="none" w:sz="0" w:space="0" w:color="auto"/>
        <w:right w:val="none" w:sz="0" w:space="0" w:color="auto"/>
      </w:divBdr>
    </w:div>
    <w:div w:id="544945093">
      <w:bodyDiv w:val="1"/>
      <w:marLeft w:val="0"/>
      <w:marRight w:val="0"/>
      <w:marTop w:val="0"/>
      <w:marBottom w:val="0"/>
      <w:divBdr>
        <w:top w:val="none" w:sz="0" w:space="0" w:color="auto"/>
        <w:left w:val="none" w:sz="0" w:space="0" w:color="auto"/>
        <w:bottom w:val="none" w:sz="0" w:space="0" w:color="auto"/>
        <w:right w:val="none" w:sz="0" w:space="0" w:color="auto"/>
      </w:divBdr>
    </w:div>
    <w:div w:id="948662325">
      <w:bodyDiv w:val="1"/>
      <w:marLeft w:val="0"/>
      <w:marRight w:val="0"/>
      <w:marTop w:val="0"/>
      <w:marBottom w:val="0"/>
      <w:divBdr>
        <w:top w:val="none" w:sz="0" w:space="0" w:color="auto"/>
        <w:left w:val="none" w:sz="0" w:space="0" w:color="auto"/>
        <w:bottom w:val="none" w:sz="0" w:space="0" w:color="auto"/>
        <w:right w:val="none" w:sz="0" w:space="0" w:color="auto"/>
      </w:divBdr>
    </w:div>
    <w:div w:id="974024115">
      <w:bodyDiv w:val="1"/>
      <w:marLeft w:val="0"/>
      <w:marRight w:val="0"/>
      <w:marTop w:val="0"/>
      <w:marBottom w:val="0"/>
      <w:divBdr>
        <w:top w:val="none" w:sz="0" w:space="0" w:color="auto"/>
        <w:left w:val="none" w:sz="0" w:space="0" w:color="auto"/>
        <w:bottom w:val="none" w:sz="0" w:space="0" w:color="auto"/>
        <w:right w:val="none" w:sz="0" w:space="0" w:color="auto"/>
      </w:divBdr>
    </w:div>
    <w:div w:id="982857070">
      <w:bodyDiv w:val="1"/>
      <w:marLeft w:val="0"/>
      <w:marRight w:val="0"/>
      <w:marTop w:val="0"/>
      <w:marBottom w:val="0"/>
      <w:divBdr>
        <w:top w:val="none" w:sz="0" w:space="0" w:color="auto"/>
        <w:left w:val="none" w:sz="0" w:space="0" w:color="auto"/>
        <w:bottom w:val="none" w:sz="0" w:space="0" w:color="auto"/>
        <w:right w:val="none" w:sz="0" w:space="0" w:color="auto"/>
      </w:divBdr>
    </w:div>
    <w:div w:id="1091969032">
      <w:bodyDiv w:val="1"/>
      <w:marLeft w:val="0"/>
      <w:marRight w:val="0"/>
      <w:marTop w:val="0"/>
      <w:marBottom w:val="0"/>
      <w:divBdr>
        <w:top w:val="none" w:sz="0" w:space="0" w:color="auto"/>
        <w:left w:val="none" w:sz="0" w:space="0" w:color="auto"/>
        <w:bottom w:val="none" w:sz="0" w:space="0" w:color="auto"/>
        <w:right w:val="none" w:sz="0" w:space="0" w:color="auto"/>
      </w:divBdr>
      <w:divsChild>
        <w:div w:id="1230112084">
          <w:marLeft w:val="1440"/>
          <w:marRight w:val="0"/>
          <w:marTop w:val="100"/>
          <w:marBottom w:val="0"/>
          <w:divBdr>
            <w:top w:val="none" w:sz="0" w:space="0" w:color="auto"/>
            <w:left w:val="none" w:sz="0" w:space="0" w:color="auto"/>
            <w:bottom w:val="none" w:sz="0" w:space="0" w:color="auto"/>
            <w:right w:val="none" w:sz="0" w:space="0" w:color="auto"/>
          </w:divBdr>
        </w:div>
        <w:div w:id="1312179612">
          <w:marLeft w:val="1440"/>
          <w:marRight w:val="0"/>
          <w:marTop w:val="100"/>
          <w:marBottom w:val="0"/>
          <w:divBdr>
            <w:top w:val="none" w:sz="0" w:space="0" w:color="auto"/>
            <w:left w:val="none" w:sz="0" w:space="0" w:color="auto"/>
            <w:bottom w:val="none" w:sz="0" w:space="0" w:color="auto"/>
            <w:right w:val="none" w:sz="0" w:space="0" w:color="auto"/>
          </w:divBdr>
        </w:div>
        <w:div w:id="1379017091">
          <w:marLeft w:val="1440"/>
          <w:marRight w:val="0"/>
          <w:marTop w:val="100"/>
          <w:marBottom w:val="0"/>
          <w:divBdr>
            <w:top w:val="none" w:sz="0" w:space="0" w:color="auto"/>
            <w:left w:val="none" w:sz="0" w:space="0" w:color="auto"/>
            <w:bottom w:val="none" w:sz="0" w:space="0" w:color="auto"/>
            <w:right w:val="none" w:sz="0" w:space="0" w:color="auto"/>
          </w:divBdr>
        </w:div>
      </w:divsChild>
    </w:div>
    <w:div w:id="1161968979">
      <w:bodyDiv w:val="1"/>
      <w:marLeft w:val="0"/>
      <w:marRight w:val="0"/>
      <w:marTop w:val="0"/>
      <w:marBottom w:val="0"/>
      <w:divBdr>
        <w:top w:val="none" w:sz="0" w:space="0" w:color="auto"/>
        <w:left w:val="none" w:sz="0" w:space="0" w:color="auto"/>
        <w:bottom w:val="none" w:sz="0" w:space="0" w:color="auto"/>
        <w:right w:val="none" w:sz="0" w:space="0" w:color="auto"/>
      </w:divBdr>
      <w:divsChild>
        <w:div w:id="225339198">
          <w:marLeft w:val="0"/>
          <w:marRight w:val="0"/>
          <w:marTop w:val="0"/>
          <w:marBottom w:val="0"/>
          <w:divBdr>
            <w:top w:val="none" w:sz="0" w:space="0" w:color="auto"/>
            <w:left w:val="none" w:sz="0" w:space="0" w:color="auto"/>
            <w:bottom w:val="none" w:sz="0" w:space="0" w:color="auto"/>
            <w:right w:val="none" w:sz="0" w:space="0" w:color="auto"/>
          </w:divBdr>
        </w:div>
        <w:div w:id="1809011435">
          <w:marLeft w:val="0"/>
          <w:marRight w:val="0"/>
          <w:marTop w:val="0"/>
          <w:marBottom w:val="0"/>
          <w:divBdr>
            <w:top w:val="none" w:sz="0" w:space="0" w:color="auto"/>
            <w:left w:val="none" w:sz="0" w:space="0" w:color="auto"/>
            <w:bottom w:val="none" w:sz="0" w:space="0" w:color="auto"/>
            <w:right w:val="none" w:sz="0" w:space="0" w:color="auto"/>
          </w:divBdr>
        </w:div>
        <w:div w:id="1734352641">
          <w:marLeft w:val="0"/>
          <w:marRight w:val="0"/>
          <w:marTop w:val="0"/>
          <w:marBottom w:val="0"/>
          <w:divBdr>
            <w:top w:val="none" w:sz="0" w:space="0" w:color="auto"/>
            <w:left w:val="none" w:sz="0" w:space="0" w:color="auto"/>
            <w:bottom w:val="none" w:sz="0" w:space="0" w:color="auto"/>
            <w:right w:val="none" w:sz="0" w:space="0" w:color="auto"/>
          </w:divBdr>
        </w:div>
        <w:div w:id="1547570714">
          <w:marLeft w:val="0"/>
          <w:marRight w:val="0"/>
          <w:marTop w:val="0"/>
          <w:marBottom w:val="0"/>
          <w:divBdr>
            <w:top w:val="none" w:sz="0" w:space="0" w:color="auto"/>
            <w:left w:val="none" w:sz="0" w:space="0" w:color="auto"/>
            <w:bottom w:val="none" w:sz="0" w:space="0" w:color="auto"/>
            <w:right w:val="none" w:sz="0" w:space="0" w:color="auto"/>
          </w:divBdr>
        </w:div>
        <w:div w:id="828449696">
          <w:marLeft w:val="0"/>
          <w:marRight w:val="0"/>
          <w:marTop w:val="0"/>
          <w:marBottom w:val="0"/>
          <w:divBdr>
            <w:top w:val="none" w:sz="0" w:space="0" w:color="auto"/>
            <w:left w:val="none" w:sz="0" w:space="0" w:color="auto"/>
            <w:bottom w:val="none" w:sz="0" w:space="0" w:color="auto"/>
            <w:right w:val="none" w:sz="0" w:space="0" w:color="auto"/>
          </w:divBdr>
        </w:div>
        <w:div w:id="1505975991">
          <w:marLeft w:val="0"/>
          <w:marRight w:val="0"/>
          <w:marTop w:val="0"/>
          <w:marBottom w:val="0"/>
          <w:divBdr>
            <w:top w:val="none" w:sz="0" w:space="0" w:color="auto"/>
            <w:left w:val="none" w:sz="0" w:space="0" w:color="auto"/>
            <w:bottom w:val="none" w:sz="0" w:space="0" w:color="auto"/>
            <w:right w:val="none" w:sz="0" w:space="0" w:color="auto"/>
          </w:divBdr>
        </w:div>
      </w:divsChild>
    </w:div>
    <w:div w:id="1303927988">
      <w:bodyDiv w:val="1"/>
      <w:marLeft w:val="0"/>
      <w:marRight w:val="0"/>
      <w:marTop w:val="0"/>
      <w:marBottom w:val="0"/>
      <w:divBdr>
        <w:top w:val="none" w:sz="0" w:space="0" w:color="auto"/>
        <w:left w:val="none" w:sz="0" w:space="0" w:color="auto"/>
        <w:bottom w:val="none" w:sz="0" w:space="0" w:color="auto"/>
        <w:right w:val="none" w:sz="0" w:space="0" w:color="auto"/>
      </w:divBdr>
    </w:div>
    <w:div w:id="1495797850">
      <w:bodyDiv w:val="1"/>
      <w:marLeft w:val="0"/>
      <w:marRight w:val="0"/>
      <w:marTop w:val="0"/>
      <w:marBottom w:val="0"/>
      <w:divBdr>
        <w:top w:val="none" w:sz="0" w:space="0" w:color="auto"/>
        <w:left w:val="none" w:sz="0" w:space="0" w:color="auto"/>
        <w:bottom w:val="none" w:sz="0" w:space="0" w:color="auto"/>
        <w:right w:val="none" w:sz="0" w:space="0" w:color="auto"/>
      </w:divBdr>
    </w:div>
    <w:div w:id="1621912042">
      <w:bodyDiv w:val="1"/>
      <w:marLeft w:val="0"/>
      <w:marRight w:val="0"/>
      <w:marTop w:val="0"/>
      <w:marBottom w:val="0"/>
      <w:divBdr>
        <w:top w:val="none" w:sz="0" w:space="0" w:color="auto"/>
        <w:left w:val="none" w:sz="0" w:space="0" w:color="auto"/>
        <w:bottom w:val="none" w:sz="0" w:space="0" w:color="auto"/>
        <w:right w:val="none" w:sz="0" w:space="0" w:color="auto"/>
      </w:divBdr>
      <w:divsChild>
        <w:div w:id="551188121">
          <w:marLeft w:val="0"/>
          <w:marRight w:val="0"/>
          <w:marTop w:val="0"/>
          <w:marBottom w:val="0"/>
          <w:divBdr>
            <w:top w:val="none" w:sz="0" w:space="0" w:color="auto"/>
            <w:left w:val="none" w:sz="0" w:space="0" w:color="auto"/>
            <w:bottom w:val="none" w:sz="0" w:space="0" w:color="auto"/>
            <w:right w:val="none" w:sz="0" w:space="0" w:color="auto"/>
          </w:divBdr>
          <w:divsChild>
            <w:div w:id="1536699829">
              <w:marLeft w:val="0"/>
              <w:marRight w:val="0"/>
              <w:marTop w:val="0"/>
              <w:marBottom w:val="0"/>
              <w:divBdr>
                <w:top w:val="none" w:sz="0" w:space="0" w:color="auto"/>
                <w:left w:val="none" w:sz="0" w:space="0" w:color="auto"/>
                <w:bottom w:val="none" w:sz="0" w:space="0" w:color="auto"/>
                <w:right w:val="none" w:sz="0" w:space="0" w:color="auto"/>
              </w:divBdr>
            </w:div>
          </w:divsChild>
        </w:div>
        <w:div w:id="131411217">
          <w:marLeft w:val="0"/>
          <w:marRight w:val="0"/>
          <w:marTop w:val="0"/>
          <w:marBottom w:val="0"/>
          <w:divBdr>
            <w:top w:val="none" w:sz="0" w:space="0" w:color="auto"/>
            <w:left w:val="none" w:sz="0" w:space="0" w:color="auto"/>
            <w:bottom w:val="none" w:sz="0" w:space="0" w:color="auto"/>
            <w:right w:val="none" w:sz="0" w:space="0" w:color="auto"/>
          </w:divBdr>
          <w:divsChild>
            <w:div w:id="10643630">
              <w:marLeft w:val="0"/>
              <w:marRight w:val="0"/>
              <w:marTop w:val="0"/>
              <w:marBottom w:val="0"/>
              <w:divBdr>
                <w:top w:val="none" w:sz="0" w:space="0" w:color="auto"/>
                <w:left w:val="none" w:sz="0" w:space="0" w:color="auto"/>
                <w:bottom w:val="none" w:sz="0" w:space="0" w:color="auto"/>
                <w:right w:val="none" w:sz="0" w:space="0" w:color="auto"/>
              </w:divBdr>
            </w:div>
          </w:divsChild>
        </w:div>
        <w:div w:id="715354473">
          <w:marLeft w:val="0"/>
          <w:marRight w:val="0"/>
          <w:marTop w:val="0"/>
          <w:marBottom w:val="0"/>
          <w:divBdr>
            <w:top w:val="none" w:sz="0" w:space="0" w:color="auto"/>
            <w:left w:val="none" w:sz="0" w:space="0" w:color="auto"/>
            <w:bottom w:val="none" w:sz="0" w:space="0" w:color="auto"/>
            <w:right w:val="none" w:sz="0" w:space="0" w:color="auto"/>
          </w:divBdr>
          <w:divsChild>
            <w:div w:id="117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17853">
      <w:bodyDiv w:val="1"/>
      <w:marLeft w:val="0"/>
      <w:marRight w:val="0"/>
      <w:marTop w:val="0"/>
      <w:marBottom w:val="0"/>
      <w:divBdr>
        <w:top w:val="none" w:sz="0" w:space="0" w:color="auto"/>
        <w:left w:val="none" w:sz="0" w:space="0" w:color="auto"/>
        <w:bottom w:val="none" w:sz="0" w:space="0" w:color="auto"/>
        <w:right w:val="none" w:sz="0" w:space="0" w:color="auto"/>
      </w:divBdr>
    </w:div>
    <w:div w:id="2018968171">
      <w:bodyDiv w:val="1"/>
      <w:marLeft w:val="0"/>
      <w:marRight w:val="0"/>
      <w:marTop w:val="0"/>
      <w:marBottom w:val="0"/>
      <w:divBdr>
        <w:top w:val="none" w:sz="0" w:space="0" w:color="auto"/>
        <w:left w:val="none" w:sz="0" w:space="0" w:color="auto"/>
        <w:bottom w:val="none" w:sz="0" w:space="0" w:color="auto"/>
        <w:right w:val="none" w:sz="0" w:space="0" w:color="auto"/>
      </w:divBdr>
    </w:div>
    <w:div w:id="21088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ng21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ukpga/2014/6/contents/enact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end-and-alternative-provision-improvement-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398815/SEND_Code_of_Practice_January_2015.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39561/SEND_and_alternative_provision_improvement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EB3CF6373F13429B6FE42A505B223E" ma:contentTypeVersion="14" ma:contentTypeDescription="Create a new document." ma:contentTypeScope="" ma:versionID="b4fd805e566c0acb6d1127f87bc3fac2">
  <xsd:schema xmlns:xsd="http://www.w3.org/2001/XMLSchema" xmlns:xs="http://www.w3.org/2001/XMLSchema" xmlns:p="http://schemas.microsoft.com/office/2006/metadata/properties" xmlns:ns2="5e362509-278e-462c-8a68-f5568ee70abd" xmlns:ns3="3721f52b-ad9b-42e9-90a5-bfe70213fdc2" targetNamespace="http://schemas.microsoft.com/office/2006/metadata/properties" ma:root="true" ma:fieldsID="28c3dc3654080398d3b3329249f72adc" ns2:_="" ns3:_="">
    <xsd:import namespace="5e362509-278e-462c-8a68-f5568ee70abd"/>
    <xsd:import namespace="3721f52b-ad9b-42e9-90a5-bfe70213fd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62509-278e-462c-8a68-f5568ee7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1f52b-ad9b-42e9-90a5-bfe70213fd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34c8b96-7eb0-4bdf-a3c2-8972cb4c695e}" ma:internalName="TaxCatchAll" ma:showField="CatchAllData" ma:web="3721f52b-ad9b-42e9-90a5-bfe70213f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721f52b-ad9b-42e9-90a5-bfe70213fdc2">
      <UserInfo>
        <DisplayName>Lucy Peel</DisplayName>
        <AccountId>23</AccountId>
        <AccountType/>
      </UserInfo>
    </SharedWithUsers>
    <TaxCatchAll xmlns="3721f52b-ad9b-42e9-90a5-bfe70213fdc2" xsi:nil="true"/>
    <lcf76f155ced4ddcb4097134ff3c332f xmlns="5e362509-278e-462c-8a68-f5568ee70a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EC5DAD-6374-4DD1-BD32-869E15688439}">
  <ds:schemaRefs>
    <ds:schemaRef ds:uri="http://schemas.openxmlformats.org/officeDocument/2006/bibliography"/>
  </ds:schemaRefs>
</ds:datastoreItem>
</file>

<file path=customXml/itemProps2.xml><?xml version="1.0" encoding="utf-8"?>
<ds:datastoreItem xmlns:ds="http://schemas.openxmlformats.org/officeDocument/2006/customXml" ds:itemID="{248769D2-14C7-4D3E-AB2E-B95C4C5E2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62509-278e-462c-8a68-f5568ee70abd"/>
    <ds:schemaRef ds:uri="3721f52b-ad9b-42e9-90a5-bfe70213f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C8B1B-2958-423F-B707-DECD5342B7E2}">
  <ds:schemaRefs>
    <ds:schemaRef ds:uri="http://schemas.microsoft.com/sharepoint/v3/contenttype/forms"/>
  </ds:schemaRefs>
</ds:datastoreItem>
</file>

<file path=customXml/itemProps4.xml><?xml version="1.0" encoding="utf-8"?>
<ds:datastoreItem xmlns:ds="http://schemas.openxmlformats.org/officeDocument/2006/customXml" ds:itemID="{73277952-9F6B-4165-AB3E-6CF29231313D}">
  <ds:schemaRefs>
    <ds:schemaRef ds:uri="http://schemas.microsoft.com/office/2006/metadata/properties"/>
    <ds:schemaRef ds:uri="http://schemas.microsoft.com/office/infopath/2007/PartnerControls"/>
    <ds:schemaRef ds:uri="3721f52b-ad9b-42e9-90a5-bfe70213fdc2"/>
    <ds:schemaRef ds:uri="5e362509-278e-462c-8a68-f5568ee70abd"/>
  </ds:schemaRefs>
</ds:datastoreItem>
</file>

<file path=docMetadata/LabelInfo.xml><?xml version="1.0" encoding="utf-8"?>
<clbl:labelList xmlns:clbl="http://schemas.microsoft.com/office/2020/mipLabelMetadata">
  <clbl:label id="{6e5a37bb-a961-4e4f-baae-2798a2245f30}" enabled="0" method="" siteId="{6e5a37bb-a961-4e4f-baae-2798a2245f30}"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11</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25589</CharactersWithSpaces>
  <SharedDoc>false</SharedDoc>
  <HLinks>
    <vt:vector size="18" baseType="variant">
      <vt:variant>
        <vt:i4>1769495</vt:i4>
      </vt:variant>
      <vt:variant>
        <vt:i4>3</vt:i4>
      </vt:variant>
      <vt:variant>
        <vt:i4>0</vt:i4>
      </vt:variant>
      <vt:variant>
        <vt:i4>5</vt:i4>
      </vt:variant>
      <vt:variant>
        <vt:lpwstr>https://www.nottinghamshire.gov.uk/education/special-educational-needs-and-disabilities-send/special-educational-needs-and-disabilities-send/send-ofsted-inspection-nottinghamshire-2023</vt:lpwstr>
      </vt:variant>
      <vt:variant>
        <vt:lpwstr/>
      </vt:variant>
      <vt:variant>
        <vt:i4>7602208</vt:i4>
      </vt:variant>
      <vt:variant>
        <vt:i4>0</vt:i4>
      </vt:variant>
      <vt:variant>
        <vt:i4>0</vt:i4>
      </vt:variant>
      <vt:variant>
        <vt:i4>5</vt:i4>
      </vt:variant>
      <vt:variant>
        <vt:lpwstr>https://www.gov.uk/government/publications/send-and-alternative-provision-improvement-plan</vt:lpwstr>
      </vt:variant>
      <vt:variant>
        <vt:lpwstr/>
      </vt:variant>
      <vt:variant>
        <vt:i4>7667721</vt:i4>
      </vt:variant>
      <vt:variant>
        <vt:i4>0</vt:i4>
      </vt:variant>
      <vt:variant>
        <vt:i4>0</vt:i4>
      </vt:variant>
      <vt:variant>
        <vt:i4>5</vt:i4>
      </vt:variant>
      <vt:variant>
        <vt:lpwstr>mailto:M.sherlock@nhs.net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1 Jones</dc:creator>
  <cp:keywords/>
  <dc:description/>
  <cp:lastModifiedBy>Christopher 1 Jones</cp:lastModifiedBy>
  <cp:revision>4</cp:revision>
  <cp:lastPrinted>2020-11-21T11:55:00Z</cp:lastPrinted>
  <dcterms:created xsi:type="dcterms:W3CDTF">2024-05-15T04:56:00Z</dcterms:created>
  <dcterms:modified xsi:type="dcterms:W3CDTF">2024-05-15T05:19:00Z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0x01010005EB3CF6373F13429B6FE42A505B223E</vt:lpwstr>
  </property>
  <property fmtid="{D5CDD505-2E9C-101B-9397-08002B2CF9AE}" pid="3" name="MediaServiceImageTags">
    <vt:lpwstr/>
  </property>
</Properties>
</file>