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F2F6" w14:textId="77777777" w:rsidR="00A16DB9" w:rsidRPr="00A16DB9" w:rsidRDefault="00A16DB9" w:rsidP="00EC23D8">
      <w:pPr>
        <w:rPr>
          <w:rFonts w:cs="Arial"/>
          <w:b/>
          <w:bCs/>
        </w:rPr>
      </w:pPr>
    </w:p>
    <w:p w14:paraId="05E94BC8" w14:textId="02575234" w:rsidR="00885709" w:rsidRPr="00773CBC" w:rsidRDefault="000539AD" w:rsidP="000539AD">
      <w:pPr>
        <w:spacing w:after="120"/>
        <w:rPr>
          <w:sz w:val="16"/>
          <w:szCs w:val="16"/>
        </w:rPr>
      </w:pPr>
      <w:r w:rsidRPr="000539AD">
        <w:rPr>
          <w:rFonts w:cs="Arial"/>
          <w:b/>
          <w:bCs/>
          <w:sz w:val="36"/>
          <w:szCs w:val="36"/>
        </w:rPr>
        <w:t>Personal Data Erasure Procedure (Right to Erasure)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85709" w:rsidRPr="00981D49" w14:paraId="5AA1E82F" w14:textId="77777777" w:rsidTr="54FB7EA9">
        <w:tc>
          <w:tcPr>
            <w:tcW w:w="9634" w:type="dxa"/>
            <w:tcBorders>
              <w:top w:val="single" w:sz="4" w:space="0" w:color="auto"/>
              <w:left w:val="single" w:sz="4" w:space="0" w:color="auto"/>
              <w:bottom w:val="single" w:sz="4" w:space="0" w:color="auto"/>
              <w:right w:val="single" w:sz="4" w:space="0" w:color="auto"/>
            </w:tcBorders>
            <w:hideMark/>
          </w:tcPr>
          <w:p w14:paraId="620CEE47" w14:textId="77777777" w:rsidR="00885709" w:rsidRPr="00F55282" w:rsidRDefault="00885709" w:rsidP="00EC23D8">
            <w:pPr>
              <w:autoSpaceDE w:val="0"/>
              <w:autoSpaceDN w:val="0"/>
              <w:adjustRightInd w:val="0"/>
              <w:spacing w:after="120"/>
              <w:rPr>
                <w:rFonts w:cs="Arial"/>
                <w:b/>
                <w:bCs/>
              </w:rPr>
            </w:pPr>
            <w:r w:rsidRPr="00F55282">
              <w:rPr>
                <w:rFonts w:cs="Arial"/>
                <w:b/>
                <w:bCs/>
              </w:rPr>
              <w:t>At a glance …</w:t>
            </w:r>
          </w:p>
          <w:p w14:paraId="133D0D95" w14:textId="77777777" w:rsidR="00AA758D" w:rsidRDefault="00592471" w:rsidP="00AA758D">
            <w:pPr>
              <w:pStyle w:val="ListParagraph"/>
              <w:widowControl w:val="0"/>
              <w:numPr>
                <w:ilvl w:val="0"/>
                <w:numId w:val="4"/>
              </w:numPr>
              <w:spacing w:after="120"/>
              <w:ind w:left="454" w:hanging="425"/>
              <w:contextualSpacing w:val="0"/>
              <w:rPr>
                <w:rFonts w:cs="Arial"/>
              </w:rPr>
            </w:pPr>
            <w:r w:rsidRPr="00592471">
              <w:rPr>
                <w:rFonts w:cs="Arial"/>
              </w:rPr>
              <w:t xml:space="preserve">Under the UK GDPR, </w:t>
            </w:r>
            <w:r w:rsidRPr="00BB18BD">
              <w:rPr>
                <w:rFonts w:cs="Arial"/>
              </w:rPr>
              <w:t>individuals have the right to request the erasure of their</w:t>
            </w:r>
            <w:r w:rsidRPr="00592471">
              <w:rPr>
                <w:rFonts w:cs="Arial"/>
              </w:rPr>
              <w:t xml:space="preserve"> personal data (“the right to be forgotten”). Requests may be made verbally or in writing and do not need to mention data protection law. </w:t>
            </w:r>
          </w:p>
          <w:p w14:paraId="54266985" w14:textId="25C0C3B9" w:rsidR="00D32A30" w:rsidRDefault="00592471" w:rsidP="00D32A30">
            <w:pPr>
              <w:pStyle w:val="ListParagraph"/>
              <w:widowControl w:val="0"/>
              <w:numPr>
                <w:ilvl w:val="0"/>
                <w:numId w:val="4"/>
              </w:numPr>
              <w:spacing w:after="120"/>
              <w:ind w:left="454" w:hanging="425"/>
              <w:contextualSpacing w:val="0"/>
              <w:rPr>
                <w:rFonts w:cs="Arial"/>
              </w:rPr>
            </w:pPr>
            <w:r w:rsidRPr="00AA758D">
              <w:rPr>
                <w:rFonts w:cs="Arial"/>
              </w:rPr>
              <w:t>The right to erasure is not absolute and applies only in specific</w:t>
            </w:r>
            <w:r w:rsidR="0013257D">
              <w:rPr>
                <w:rFonts w:cs="Arial"/>
              </w:rPr>
              <w:t xml:space="preserve"> </w:t>
            </w:r>
            <w:r w:rsidRPr="00AA758D">
              <w:rPr>
                <w:rFonts w:cs="Arial"/>
              </w:rPr>
              <w:t>circumstances</w:t>
            </w:r>
            <w:r w:rsidR="001A32DE">
              <w:rPr>
                <w:rFonts w:cs="Arial"/>
              </w:rPr>
              <w:t>.</w:t>
            </w:r>
          </w:p>
          <w:p w14:paraId="5FBD6C56" w14:textId="05FE1679" w:rsidR="00D32A30" w:rsidRDefault="00592471" w:rsidP="00D32A30">
            <w:pPr>
              <w:pStyle w:val="ListParagraph"/>
              <w:widowControl w:val="0"/>
              <w:numPr>
                <w:ilvl w:val="0"/>
                <w:numId w:val="4"/>
              </w:numPr>
              <w:spacing w:after="120"/>
              <w:ind w:left="454" w:hanging="425"/>
              <w:contextualSpacing w:val="0"/>
              <w:rPr>
                <w:rFonts w:cs="Arial"/>
              </w:rPr>
            </w:pPr>
            <w:r w:rsidRPr="54FB7EA9">
              <w:rPr>
                <w:rFonts w:cs="Arial"/>
              </w:rPr>
              <w:t xml:space="preserve">All erasure requests must be forwarded immediately to the Complaints &amp; Information Team (C&amp;I Team), </w:t>
            </w:r>
            <w:r w:rsidR="00550CA2" w:rsidRPr="54FB7EA9">
              <w:rPr>
                <w:rFonts w:cs="Arial"/>
              </w:rPr>
              <w:t>who manage</w:t>
            </w:r>
            <w:r w:rsidR="5CBF5C15" w:rsidRPr="54FB7EA9">
              <w:rPr>
                <w:rFonts w:cs="Arial"/>
              </w:rPr>
              <w:t>s</w:t>
            </w:r>
            <w:r w:rsidR="00550CA2" w:rsidRPr="54FB7EA9">
              <w:rPr>
                <w:rFonts w:cs="Arial"/>
              </w:rPr>
              <w:t xml:space="preserve"> the process end</w:t>
            </w:r>
            <w:r w:rsidR="00550CA2" w:rsidRPr="54FB7EA9">
              <w:rPr>
                <w:rFonts w:ascii="Cambria Math" w:hAnsi="Cambria Math" w:cs="Cambria Math"/>
              </w:rPr>
              <w:t>‑</w:t>
            </w:r>
            <w:r w:rsidR="00550CA2" w:rsidRPr="54FB7EA9">
              <w:rPr>
                <w:rFonts w:cs="Arial"/>
              </w:rPr>
              <w:t>to</w:t>
            </w:r>
            <w:r w:rsidR="00550CA2" w:rsidRPr="54FB7EA9">
              <w:rPr>
                <w:rFonts w:ascii="Cambria Math" w:hAnsi="Cambria Math" w:cs="Cambria Math"/>
              </w:rPr>
              <w:t>‑</w:t>
            </w:r>
            <w:r w:rsidR="00550CA2" w:rsidRPr="54FB7EA9">
              <w:rPr>
                <w:rFonts w:cs="Arial"/>
              </w:rPr>
              <w:t>end, including identity checks, logging, assessment, actioning and communications with the requester.</w:t>
            </w:r>
          </w:p>
          <w:p w14:paraId="05EAB06E" w14:textId="79A66324" w:rsidR="00AF22EF" w:rsidRDefault="00592471" w:rsidP="00AF22EF">
            <w:pPr>
              <w:pStyle w:val="ListParagraph"/>
              <w:widowControl w:val="0"/>
              <w:numPr>
                <w:ilvl w:val="0"/>
                <w:numId w:val="4"/>
              </w:numPr>
              <w:spacing w:after="120"/>
              <w:ind w:left="454" w:hanging="425"/>
              <w:contextualSpacing w:val="0"/>
              <w:rPr>
                <w:rFonts w:cs="Arial"/>
              </w:rPr>
            </w:pPr>
            <w:r w:rsidRPr="00D32A30">
              <w:rPr>
                <w:rFonts w:cs="Arial"/>
              </w:rPr>
              <w:t xml:space="preserve">Reasonable steps </w:t>
            </w:r>
            <w:r w:rsidR="006F0899">
              <w:rPr>
                <w:rFonts w:cs="Arial"/>
              </w:rPr>
              <w:t>will</w:t>
            </w:r>
            <w:r w:rsidRPr="00D32A30">
              <w:rPr>
                <w:rFonts w:cs="Arial"/>
              </w:rPr>
              <w:t xml:space="preserve"> be taken to verify the requester’s identity before any action is taken. Additional proof may be required where necessary. </w:t>
            </w:r>
          </w:p>
          <w:p w14:paraId="40790126" w14:textId="2F38F0B7" w:rsidR="00F219D9" w:rsidRDefault="00F219D9" w:rsidP="00AF22EF">
            <w:pPr>
              <w:pStyle w:val="ListParagraph"/>
              <w:widowControl w:val="0"/>
              <w:numPr>
                <w:ilvl w:val="0"/>
                <w:numId w:val="4"/>
              </w:numPr>
              <w:spacing w:after="120"/>
              <w:ind w:left="454" w:hanging="425"/>
              <w:contextualSpacing w:val="0"/>
              <w:rPr>
                <w:rFonts w:cs="Arial"/>
              </w:rPr>
            </w:pPr>
            <w:r w:rsidRPr="00F219D9">
              <w:rPr>
                <w:rFonts w:cs="Arial"/>
              </w:rPr>
              <w:t>The Council will respond within one month (extendable by up to two months for complex</w:t>
            </w:r>
            <w:r w:rsidR="00CE7E6F">
              <w:rPr>
                <w:rFonts w:cs="Arial"/>
              </w:rPr>
              <w:t xml:space="preserve"> </w:t>
            </w:r>
            <w:r w:rsidR="0013257D">
              <w:rPr>
                <w:rFonts w:cs="Arial"/>
              </w:rPr>
              <w:t xml:space="preserve">or </w:t>
            </w:r>
            <w:r w:rsidRPr="00F219D9">
              <w:rPr>
                <w:rFonts w:cs="Arial"/>
              </w:rPr>
              <w:t xml:space="preserve">multiple </w:t>
            </w:r>
            <w:r w:rsidR="0013257D">
              <w:rPr>
                <w:rFonts w:cs="Arial"/>
              </w:rPr>
              <w:t>requests</w:t>
            </w:r>
            <w:r w:rsidRPr="00F219D9">
              <w:rPr>
                <w:rFonts w:cs="Arial"/>
              </w:rPr>
              <w:t>). The clock may be paused for ID or scope clarification.</w:t>
            </w:r>
          </w:p>
          <w:p w14:paraId="10E090F6" w14:textId="34B5E0AC" w:rsidR="005845E7" w:rsidRDefault="00592471" w:rsidP="00AF22EF">
            <w:pPr>
              <w:pStyle w:val="ListParagraph"/>
              <w:widowControl w:val="0"/>
              <w:numPr>
                <w:ilvl w:val="0"/>
                <w:numId w:val="4"/>
              </w:numPr>
              <w:spacing w:after="120"/>
              <w:ind w:left="454" w:hanging="425"/>
              <w:contextualSpacing w:val="0"/>
              <w:rPr>
                <w:rFonts w:cs="Arial"/>
              </w:rPr>
            </w:pPr>
            <w:r w:rsidRPr="00AF22EF">
              <w:rPr>
                <w:rFonts w:cs="Arial"/>
              </w:rPr>
              <w:t xml:space="preserve">The C&amp;I Team will determine whether </w:t>
            </w:r>
            <w:r w:rsidR="005845E7">
              <w:rPr>
                <w:rFonts w:cs="Arial"/>
              </w:rPr>
              <w:t>the individual has an</w:t>
            </w:r>
            <w:r w:rsidRPr="00AF22EF">
              <w:rPr>
                <w:rFonts w:cs="Arial"/>
              </w:rPr>
              <w:t xml:space="preserve"> Article 17(1) ground for erasure </w:t>
            </w:r>
            <w:r w:rsidR="002E2C98">
              <w:rPr>
                <w:rFonts w:cs="Arial"/>
              </w:rPr>
              <w:t>(e.g.</w:t>
            </w:r>
            <w:r w:rsidR="002E2C98" w:rsidRPr="002E2C98">
              <w:rPr>
                <w:rFonts w:cs="Arial"/>
              </w:rPr>
              <w:t xml:space="preserve"> the data is no longer needed, consent has been withdrawn, the processing is unlawful, or the individual has successfully objected to the processing</w:t>
            </w:r>
            <w:r w:rsidR="00ED4ABB">
              <w:rPr>
                <w:rFonts w:cs="Arial"/>
              </w:rPr>
              <w:t>)</w:t>
            </w:r>
            <w:r w:rsidR="002E2C98" w:rsidRPr="002E2C98">
              <w:rPr>
                <w:rFonts w:cs="Arial"/>
              </w:rPr>
              <w:t>.</w:t>
            </w:r>
          </w:p>
          <w:p w14:paraId="36A693D7" w14:textId="06C95BB2" w:rsidR="005845E7" w:rsidRDefault="005845E7" w:rsidP="005845E7">
            <w:pPr>
              <w:pStyle w:val="ListParagraph"/>
              <w:widowControl w:val="0"/>
              <w:numPr>
                <w:ilvl w:val="0"/>
                <w:numId w:val="4"/>
              </w:numPr>
              <w:spacing w:after="120"/>
              <w:ind w:left="454" w:hanging="425"/>
              <w:contextualSpacing w:val="0"/>
              <w:rPr>
                <w:rFonts w:cs="Arial"/>
              </w:rPr>
            </w:pPr>
            <w:r>
              <w:rPr>
                <w:rFonts w:cs="Arial"/>
              </w:rPr>
              <w:t xml:space="preserve">The </w:t>
            </w:r>
            <w:r w:rsidRPr="00AF22EF">
              <w:rPr>
                <w:rFonts w:cs="Arial"/>
              </w:rPr>
              <w:t xml:space="preserve">C&amp;I Team </w:t>
            </w:r>
            <w:r>
              <w:rPr>
                <w:rFonts w:cs="Arial"/>
              </w:rPr>
              <w:t xml:space="preserve">will also determine </w:t>
            </w:r>
            <w:r w:rsidR="00592471" w:rsidRPr="00AF22EF">
              <w:rPr>
                <w:rFonts w:cs="Arial"/>
              </w:rPr>
              <w:t>whether any Article 17(3) exemption prevents deletion</w:t>
            </w:r>
            <w:r w:rsidR="00726E20">
              <w:rPr>
                <w:rFonts w:cs="Arial"/>
              </w:rPr>
              <w:t xml:space="preserve"> of the data</w:t>
            </w:r>
            <w:r w:rsidR="00592471" w:rsidRPr="00AF22EF">
              <w:rPr>
                <w:rFonts w:cs="Arial"/>
              </w:rPr>
              <w:t xml:space="preserve"> (e.g. legal obligations, public interest</w:t>
            </w:r>
            <w:r>
              <w:rPr>
                <w:rFonts w:cs="Arial"/>
              </w:rPr>
              <w:t xml:space="preserve"> </w:t>
            </w:r>
            <w:r w:rsidR="00592471" w:rsidRPr="00AF22EF">
              <w:rPr>
                <w:rFonts w:cs="Arial"/>
              </w:rPr>
              <w:t>/</w:t>
            </w:r>
            <w:r>
              <w:rPr>
                <w:rFonts w:cs="Arial"/>
              </w:rPr>
              <w:t xml:space="preserve"> </w:t>
            </w:r>
            <w:r w:rsidR="00592471" w:rsidRPr="00AF22EF">
              <w:rPr>
                <w:rFonts w:cs="Arial"/>
              </w:rPr>
              <w:t>official authority tasks, archiving</w:t>
            </w:r>
            <w:r>
              <w:rPr>
                <w:rFonts w:cs="Arial"/>
              </w:rPr>
              <w:t xml:space="preserve"> </w:t>
            </w:r>
            <w:r w:rsidR="00592471" w:rsidRPr="00AF22EF">
              <w:rPr>
                <w:rFonts w:cs="Arial"/>
              </w:rPr>
              <w:t>/</w:t>
            </w:r>
            <w:r>
              <w:rPr>
                <w:rFonts w:cs="Arial"/>
              </w:rPr>
              <w:t xml:space="preserve"> </w:t>
            </w:r>
            <w:r w:rsidR="00592471" w:rsidRPr="00AF22EF">
              <w:rPr>
                <w:rFonts w:cs="Arial"/>
              </w:rPr>
              <w:t xml:space="preserve">research, or legal claims). </w:t>
            </w:r>
          </w:p>
          <w:p w14:paraId="439A586E" w14:textId="178FE794" w:rsidR="00E47648" w:rsidRDefault="00E47648" w:rsidP="005845E7">
            <w:pPr>
              <w:pStyle w:val="ListParagraph"/>
              <w:widowControl w:val="0"/>
              <w:numPr>
                <w:ilvl w:val="0"/>
                <w:numId w:val="4"/>
              </w:numPr>
              <w:spacing w:after="120"/>
              <w:ind w:left="454" w:hanging="425"/>
              <w:contextualSpacing w:val="0"/>
              <w:rPr>
                <w:rFonts w:cs="Arial"/>
              </w:rPr>
            </w:pPr>
            <w:r>
              <w:rPr>
                <w:rFonts w:cs="Arial"/>
              </w:rPr>
              <w:t xml:space="preserve">The </w:t>
            </w:r>
            <w:r w:rsidRPr="00AF22EF">
              <w:rPr>
                <w:rFonts w:cs="Arial"/>
              </w:rPr>
              <w:t>C&amp;I Team</w:t>
            </w:r>
            <w:r>
              <w:rPr>
                <w:rFonts w:cs="Arial"/>
              </w:rPr>
              <w:t xml:space="preserve"> will consult upon any debatable requests with relevant officers. </w:t>
            </w:r>
          </w:p>
          <w:p w14:paraId="108FD0F4" w14:textId="66B288A1" w:rsidR="00C52A12" w:rsidRDefault="00592471" w:rsidP="00C52A12">
            <w:pPr>
              <w:pStyle w:val="ListParagraph"/>
              <w:widowControl w:val="0"/>
              <w:numPr>
                <w:ilvl w:val="0"/>
                <w:numId w:val="4"/>
              </w:numPr>
              <w:spacing w:after="120"/>
              <w:ind w:left="454" w:hanging="425"/>
              <w:contextualSpacing w:val="0"/>
              <w:rPr>
                <w:rFonts w:cs="Arial"/>
              </w:rPr>
            </w:pPr>
            <w:r w:rsidRPr="005845E7">
              <w:rPr>
                <w:rFonts w:cs="Arial"/>
              </w:rPr>
              <w:t xml:space="preserve">Where erasure is approved, reasonable steps </w:t>
            </w:r>
            <w:r w:rsidR="00DE1094">
              <w:rPr>
                <w:rFonts w:cs="Arial"/>
              </w:rPr>
              <w:t xml:space="preserve">will be taken </w:t>
            </w:r>
            <w:r w:rsidRPr="005845E7">
              <w:rPr>
                <w:rFonts w:cs="Arial"/>
              </w:rPr>
              <w:t xml:space="preserve">to </w:t>
            </w:r>
            <w:r w:rsidR="006E75D1">
              <w:rPr>
                <w:rFonts w:cs="Arial"/>
              </w:rPr>
              <w:t xml:space="preserve">identify and </w:t>
            </w:r>
            <w:r w:rsidRPr="005845E7">
              <w:rPr>
                <w:rFonts w:cs="Arial"/>
              </w:rPr>
              <w:t>erase personal data across all relevant systems</w:t>
            </w:r>
            <w:r w:rsidR="006E75D1">
              <w:rPr>
                <w:rFonts w:cs="Arial"/>
              </w:rPr>
              <w:t xml:space="preserve">. </w:t>
            </w:r>
          </w:p>
          <w:p w14:paraId="2E62C6E7" w14:textId="71B2D244" w:rsidR="008E2DD1" w:rsidRPr="008E2DD1" w:rsidRDefault="008E2DD1" w:rsidP="008E2DD1">
            <w:pPr>
              <w:pStyle w:val="ListParagraph"/>
              <w:widowControl w:val="0"/>
              <w:numPr>
                <w:ilvl w:val="0"/>
                <w:numId w:val="4"/>
              </w:numPr>
              <w:spacing w:after="120"/>
              <w:ind w:left="454" w:hanging="425"/>
              <w:contextualSpacing w:val="0"/>
              <w:rPr>
                <w:rFonts w:cs="Arial"/>
              </w:rPr>
            </w:pPr>
            <w:r w:rsidRPr="00C52A12">
              <w:rPr>
                <w:rFonts w:cs="Arial"/>
              </w:rPr>
              <w:t>In cases where full deletion is not technically possible (e.g.</w:t>
            </w:r>
            <w:r>
              <w:rPr>
                <w:rFonts w:cs="Arial"/>
              </w:rPr>
              <w:t xml:space="preserve"> </w:t>
            </w:r>
            <w:r w:rsidRPr="00C52A12">
              <w:rPr>
                <w:rFonts w:cs="Arial"/>
              </w:rPr>
              <w:t xml:space="preserve">immutable backups), </w:t>
            </w:r>
            <w:r>
              <w:rPr>
                <w:rFonts w:cs="Arial"/>
              </w:rPr>
              <w:t xml:space="preserve">efforts will be made to place </w:t>
            </w:r>
            <w:r w:rsidRPr="00C52A12">
              <w:rPr>
                <w:rFonts w:cs="Arial"/>
              </w:rPr>
              <w:t xml:space="preserve">the data </w:t>
            </w:r>
            <w:r>
              <w:rPr>
                <w:rFonts w:cs="Arial"/>
              </w:rPr>
              <w:t>b</w:t>
            </w:r>
            <w:r w:rsidRPr="00C52A12">
              <w:rPr>
                <w:rFonts w:cs="Arial"/>
              </w:rPr>
              <w:t xml:space="preserve">eyond use and prevented from being accessed or restored. </w:t>
            </w:r>
          </w:p>
          <w:p w14:paraId="69124C09" w14:textId="43A75357" w:rsidR="006E75D1" w:rsidRDefault="003529EA" w:rsidP="00C52A12">
            <w:pPr>
              <w:pStyle w:val="ListParagraph"/>
              <w:widowControl w:val="0"/>
              <w:numPr>
                <w:ilvl w:val="0"/>
                <w:numId w:val="4"/>
              </w:numPr>
              <w:spacing w:after="120"/>
              <w:ind w:left="454" w:hanging="425"/>
              <w:contextualSpacing w:val="0"/>
              <w:rPr>
                <w:rFonts w:cs="Arial"/>
              </w:rPr>
            </w:pPr>
            <w:r w:rsidRPr="003529EA">
              <w:rPr>
                <w:rFonts w:cs="Arial"/>
              </w:rPr>
              <w:t xml:space="preserve">Where data is held by </w:t>
            </w:r>
            <w:r>
              <w:rPr>
                <w:rFonts w:cs="Arial"/>
              </w:rPr>
              <w:t xml:space="preserve">data </w:t>
            </w:r>
            <w:r w:rsidRPr="003529EA">
              <w:rPr>
                <w:rFonts w:cs="Arial"/>
              </w:rPr>
              <w:t>processors, the</w:t>
            </w:r>
            <w:r w:rsidR="00F20F84">
              <w:rPr>
                <w:rFonts w:cs="Arial"/>
              </w:rPr>
              <w:t>y</w:t>
            </w:r>
            <w:r w:rsidRPr="003529EA">
              <w:rPr>
                <w:rFonts w:cs="Arial"/>
              </w:rPr>
              <w:t xml:space="preserve"> will</w:t>
            </w:r>
            <w:r w:rsidR="00F20F84">
              <w:rPr>
                <w:rFonts w:cs="Arial"/>
              </w:rPr>
              <w:t xml:space="preserve"> be</w:t>
            </w:r>
            <w:r w:rsidRPr="003529EA">
              <w:rPr>
                <w:rFonts w:cs="Arial"/>
              </w:rPr>
              <w:t xml:space="preserve"> instruct</w:t>
            </w:r>
            <w:r w:rsidR="00F20F84">
              <w:rPr>
                <w:rFonts w:cs="Arial"/>
              </w:rPr>
              <w:t>ed</w:t>
            </w:r>
            <w:r w:rsidR="008C660C">
              <w:rPr>
                <w:rFonts w:cs="Arial"/>
              </w:rPr>
              <w:t xml:space="preserve">, </w:t>
            </w:r>
            <w:r w:rsidR="008C660C" w:rsidRPr="003529EA">
              <w:rPr>
                <w:rFonts w:cs="Arial"/>
              </w:rPr>
              <w:t>under controller</w:t>
            </w:r>
            <w:r w:rsidR="002A5602">
              <w:rPr>
                <w:rFonts w:cs="Arial"/>
              </w:rPr>
              <w:t xml:space="preserve"> </w:t>
            </w:r>
            <w:r w:rsidR="008C660C" w:rsidRPr="003529EA">
              <w:rPr>
                <w:rFonts w:cs="Arial"/>
              </w:rPr>
              <w:t>–processor contracts</w:t>
            </w:r>
            <w:r w:rsidR="008C660C">
              <w:rPr>
                <w:rFonts w:cs="Arial"/>
              </w:rPr>
              <w:t>,</w:t>
            </w:r>
            <w:r w:rsidRPr="003529EA">
              <w:rPr>
                <w:rFonts w:cs="Arial"/>
              </w:rPr>
              <w:t xml:space="preserve"> to erase or put data beyond use and confirm </w:t>
            </w:r>
            <w:r w:rsidR="008C660C">
              <w:rPr>
                <w:rFonts w:cs="Arial"/>
              </w:rPr>
              <w:t xml:space="preserve">action taken. </w:t>
            </w:r>
          </w:p>
          <w:p w14:paraId="1A8628A1" w14:textId="3B081EBC" w:rsidR="00DD662C" w:rsidRDefault="003529EA" w:rsidP="00C52A12">
            <w:pPr>
              <w:pStyle w:val="ListParagraph"/>
              <w:widowControl w:val="0"/>
              <w:numPr>
                <w:ilvl w:val="0"/>
                <w:numId w:val="4"/>
              </w:numPr>
              <w:spacing w:after="120"/>
              <w:ind w:left="454" w:hanging="425"/>
              <w:contextualSpacing w:val="0"/>
              <w:rPr>
                <w:rFonts w:cs="Arial"/>
              </w:rPr>
            </w:pPr>
            <w:r w:rsidRPr="003529EA">
              <w:rPr>
                <w:rFonts w:cs="Arial"/>
              </w:rPr>
              <w:t xml:space="preserve">If the Council has shared the data, </w:t>
            </w:r>
            <w:r w:rsidR="00151B17">
              <w:rPr>
                <w:rFonts w:cs="Arial"/>
              </w:rPr>
              <w:t xml:space="preserve">the erasure </w:t>
            </w:r>
            <w:r w:rsidR="00DD662C" w:rsidRPr="00DD662C">
              <w:rPr>
                <w:rFonts w:cs="Arial"/>
              </w:rPr>
              <w:t>must follow existing governance and data</w:t>
            </w:r>
            <w:r w:rsidR="00DD662C" w:rsidRPr="00DD662C">
              <w:rPr>
                <w:rFonts w:ascii="Cambria Math" w:hAnsi="Cambria Math" w:cs="Cambria Math"/>
              </w:rPr>
              <w:t>‑</w:t>
            </w:r>
            <w:r w:rsidR="00DD662C" w:rsidRPr="00DD662C">
              <w:rPr>
                <w:rFonts w:cs="Arial"/>
              </w:rPr>
              <w:t xml:space="preserve">sharing arrangements, </w:t>
            </w:r>
            <w:r w:rsidR="000D7079">
              <w:rPr>
                <w:rFonts w:cs="Arial"/>
              </w:rPr>
              <w:t xml:space="preserve">and the </w:t>
            </w:r>
            <w:r w:rsidR="000D7079" w:rsidRPr="00151B17">
              <w:rPr>
                <w:rFonts w:cs="Arial"/>
              </w:rPr>
              <w:t xml:space="preserve">C&amp;I Team will take reasonable steps to notify recipients </w:t>
            </w:r>
            <w:r w:rsidR="000D7079">
              <w:rPr>
                <w:rFonts w:cs="Arial"/>
              </w:rPr>
              <w:t xml:space="preserve">and </w:t>
            </w:r>
            <w:r w:rsidR="00E578DF">
              <w:rPr>
                <w:rFonts w:cs="Arial"/>
              </w:rPr>
              <w:t>track responses.</w:t>
            </w:r>
          </w:p>
          <w:p w14:paraId="53ED128D" w14:textId="62B5EE77" w:rsidR="003529EA" w:rsidRDefault="00184A9A" w:rsidP="00C52A12">
            <w:pPr>
              <w:pStyle w:val="ListParagraph"/>
              <w:widowControl w:val="0"/>
              <w:numPr>
                <w:ilvl w:val="0"/>
                <w:numId w:val="4"/>
              </w:numPr>
              <w:spacing w:after="120"/>
              <w:ind w:left="454" w:hanging="425"/>
              <w:contextualSpacing w:val="0"/>
              <w:rPr>
                <w:rFonts w:cs="Arial"/>
              </w:rPr>
            </w:pPr>
            <w:r>
              <w:rPr>
                <w:rFonts w:cs="Arial"/>
              </w:rPr>
              <w:t>W</w:t>
            </w:r>
            <w:r w:rsidR="003529EA" w:rsidRPr="003529EA">
              <w:rPr>
                <w:rFonts w:cs="Arial"/>
              </w:rPr>
              <w:t xml:space="preserve">here the Council has made the data public, reasonable steps will be taken (proportionate to technology and cost) to inform other </w:t>
            </w:r>
            <w:r>
              <w:rPr>
                <w:rFonts w:cs="Arial"/>
              </w:rPr>
              <w:t xml:space="preserve">data </w:t>
            </w:r>
            <w:r w:rsidR="003529EA" w:rsidRPr="003529EA">
              <w:rPr>
                <w:rFonts w:cs="Arial"/>
              </w:rPr>
              <w:t>controllers</w:t>
            </w:r>
            <w:r w:rsidR="008E2DD1">
              <w:rPr>
                <w:rFonts w:cs="Arial"/>
              </w:rPr>
              <w:t xml:space="preserve">. </w:t>
            </w:r>
          </w:p>
          <w:p w14:paraId="5F89AE0D" w14:textId="6444993E" w:rsidR="002D2D58" w:rsidRDefault="002D2D58" w:rsidP="00C52A12">
            <w:pPr>
              <w:pStyle w:val="ListParagraph"/>
              <w:widowControl w:val="0"/>
              <w:numPr>
                <w:ilvl w:val="0"/>
                <w:numId w:val="4"/>
              </w:numPr>
              <w:spacing w:after="120"/>
              <w:ind w:left="454" w:hanging="425"/>
              <w:contextualSpacing w:val="0"/>
              <w:rPr>
                <w:rFonts w:cs="Arial"/>
              </w:rPr>
            </w:pPr>
            <w:r w:rsidRPr="002D2D58">
              <w:rPr>
                <w:rFonts w:cs="Arial"/>
              </w:rPr>
              <w:t>For direct marketing, the Council will stop marketing and place the individual on a suppression (‘do not contact’) list, to prevent future contact</w:t>
            </w:r>
            <w:r w:rsidR="00343C5A">
              <w:rPr>
                <w:rFonts w:cs="Arial"/>
              </w:rPr>
              <w:t xml:space="preserve">. </w:t>
            </w:r>
          </w:p>
          <w:p w14:paraId="3521540B" w14:textId="1FAA1667" w:rsidR="00592471" w:rsidRPr="00E578DF" w:rsidRDefault="00592471" w:rsidP="00E578DF">
            <w:pPr>
              <w:pStyle w:val="ListParagraph"/>
              <w:widowControl w:val="0"/>
              <w:numPr>
                <w:ilvl w:val="0"/>
                <w:numId w:val="4"/>
              </w:numPr>
              <w:spacing w:after="120"/>
              <w:ind w:left="454" w:hanging="425"/>
              <w:contextualSpacing w:val="0"/>
              <w:rPr>
                <w:rFonts w:cs="Arial"/>
              </w:rPr>
            </w:pPr>
            <w:r w:rsidRPr="00C52A12">
              <w:rPr>
                <w:rFonts w:cs="Arial"/>
              </w:rPr>
              <w:t xml:space="preserve">Requests </w:t>
            </w:r>
            <w:r w:rsidR="00C52A12">
              <w:rPr>
                <w:rFonts w:cs="Arial"/>
              </w:rPr>
              <w:t xml:space="preserve">will </w:t>
            </w:r>
            <w:r w:rsidR="009B1289">
              <w:rPr>
                <w:rFonts w:cs="Arial"/>
              </w:rPr>
              <w:t>only</w:t>
            </w:r>
            <w:r w:rsidRPr="00C52A12">
              <w:rPr>
                <w:rFonts w:cs="Arial"/>
              </w:rPr>
              <w:t xml:space="preserve"> be refused </w:t>
            </w:r>
            <w:r w:rsidR="002D151A">
              <w:rPr>
                <w:rFonts w:cs="Arial"/>
              </w:rPr>
              <w:t>where there is a clear and lawful rationale</w:t>
            </w:r>
            <w:r w:rsidRPr="00C52A12">
              <w:rPr>
                <w:rFonts w:cs="Arial"/>
              </w:rPr>
              <w:t>. A refusal must</w:t>
            </w:r>
            <w:r w:rsidR="00BC4EEB">
              <w:rPr>
                <w:rFonts w:cs="Arial"/>
              </w:rPr>
              <w:t xml:space="preserve"> only</w:t>
            </w:r>
            <w:r w:rsidRPr="00C52A12">
              <w:rPr>
                <w:rFonts w:cs="Arial"/>
              </w:rPr>
              <w:t xml:space="preserve"> be issued by the C&amp;I Team and must explain the reasons, relevant exemptions, and the individual’s rights to complain to the Council and to the ICO.</w:t>
            </w:r>
          </w:p>
        </w:tc>
      </w:tr>
    </w:tbl>
    <w:p w14:paraId="77FFB9FC" w14:textId="532867AF" w:rsidR="0088714D" w:rsidRPr="00271B48" w:rsidRDefault="007D3345" w:rsidP="00EC23D8">
      <w:pPr>
        <w:rPr>
          <w:b/>
          <w:sz w:val="28"/>
          <w:szCs w:val="28"/>
        </w:rPr>
      </w:pPr>
      <w:r>
        <w:rPr>
          <w:b/>
          <w:sz w:val="28"/>
          <w:szCs w:val="28"/>
        </w:rPr>
        <w:lastRenderedPageBreak/>
        <w:t>I</w:t>
      </w:r>
      <w:r w:rsidR="0088714D" w:rsidRPr="00271B48">
        <w:rPr>
          <w:b/>
          <w:sz w:val="28"/>
          <w:szCs w:val="28"/>
        </w:rPr>
        <w:t>ntroduction</w:t>
      </w:r>
    </w:p>
    <w:p w14:paraId="27F0E06B" w14:textId="77777777" w:rsidR="00671891" w:rsidRDefault="00671891" w:rsidP="00EC23D8"/>
    <w:p w14:paraId="1DAAEC20" w14:textId="05F73EB5" w:rsidR="00F96DE6" w:rsidRDefault="00F96DE6" w:rsidP="00EC23D8">
      <w:pPr>
        <w:numPr>
          <w:ilvl w:val="0"/>
          <w:numId w:val="25"/>
        </w:numPr>
        <w:ind w:left="426" w:hanging="426"/>
      </w:pPr>
      <w:r>
        <w:t xml:space="preserve">Nottinghamshire County Council collects and uses personal information about residents, people who use Council services, employees and others to carry out its statutory and operational functions. </w:t>
      </w:r>
    </w:p>
    <w:p w14:paraId="41132893" w14:textId="77777777" w:rsidR="00F96DE6" w:rsidRPr="00A32AF3" w:rsidRDefault="00F96DE6" w:rsidP="00EC23D8">
      <w:pPr>
        <w:rPr>
          <w:b/>
          <w:bCs/>
          <w:color w:val="73AA37"/>
          <w:sz w:val="28"/>
          <w:szCs w:val="28"/>
          <w:lang w:val="en-US"/>
        </w:rPr>
      </w:pPr>
    </w:p>
    <w:p w14:paraId="170873F5" w14:textId="4AA05FD3" w:rsidR="00F96DE6" w:rsidRDefault="00F96DE6" w:rsidP="00EC23D8">
      <w:pPr>
        <w:numPr>
          <w:ilvl w:val="0"/>
          <w:numId w:val="25"/>
        </w:numPr>
        <w:ind w:left="426" w:hanging="426"/>
      </w:pPr>
      <w:r>
        <w:t>Article 1</w:t>
      </w:r>
      <w:r w:rsidR="00690DFF">
        <w:t>7</w:t>
      </w:r>
      <w:r>
        <w:t xml:space="preserve"> </w:t>
      </w:r>
      <w:r w:rsidR="00690DFF">
        <w:t xml:space="preserve">of the </w:t>
      </w:r>
      <w:r w:rsidRPr="00265BFA">
        <w:t xml:space="preserve">UK General Data Protection Regulations (UK GDPR) </w:t>
      </w:r>
      <w:r w:rsidR="007C4B00" w:rsidRPr="007C4B00">
        <w:t xml:space="preserve">gives individuals the right to request erasure of their personal data in defined </w:t>
      </w:r>
      <w:r w:rsidR="00126B04">
        <w:t xml:space="preserve">and limited </w:t>
      </w:r>
      <w:r w:rsidR="007C4B00" w:rsidRPr="007C4B00">
        <w:t>circumstances.</w:t>
      </w:r>
      <w:r w:rsidR="00385C4F">
        <w:t xml:space="preserve"> This is sometimes known as the ‘right to be forgotten.’</w:t>
      </w:r>
    </w:p>
    <w:p w14:paraId="1CA87C47" w14:textId="77777777" w:rsidR="00AC6FFA" w:rsidRPr="007231F7" w:rsidRDefault="00AC6FFA" w:rsidP="00EC23D8"/>
    <w:p w14:paraId="29AC441D" w14:textId="77777777" w:rsidR="0088714D" w:rsidRPr="00271B48" w:rsidRDefault="0088714D" w:rsidP="00EC23D8">
      <w:pPr>
        <w:rPr>
          <w:b/>
          <w:sz w:val="28"/>
          <w:szCs w:val="28"/>
        </w:rPr>
      </w:pPr>
      <w:r w:rsidRPr="00271B48">
        <w:rPr>
          <w:b/>
          <w:sz w:val="28"/>
          <w:szCs w:val="28"/>
        </w:rPr>
        <w:t xml:space="preserve">Purpose of this document </w:t>
      </w:r>
    </w:p>
    <w:p w14:paraId="573571E5" w14:textId="77777777" w:rsidR="00D6025B" w:rsidRPr="007231F7" w:rsidRDefault="00D6025B" w:rsidP="00EC23D8">
      <w:pPr>
        <w:rPr>
          <w:b/>
        </w:rPr>
      </w:pPr>
    </w:p>
    <w:p w14:paraId="2A53BE36" w14:textId="26AEE972" w:rsidR="00081E2A" w:rsidRDefault="00ED1F12" w:rsidP="00033F1E">
      <w:pPr>
        <w:numPr>
          <w:ilvl w:val="0"/>
          <w:numId w:val="25"/>
        </w:numPr>
        <w:ind w:left="426" w:hanging="426"/>
      </w:pPr>
      <w:r w:rsidRPr="00ED1F12">
        <w:t>This document sets out the steps and governance requirements for handling erasure requests, ensuring compliance with the UK GDPR</w:t>
      </w:r>
      <w:r>
        <w:t xml:space="preserve">. </w:t>
      </w:r>
    </w:p>
    <w:p w14:paraId="6B5B947E" w14:textId="77777777" w:rsidR="00ED1F12" w:rsidRDefault="00ED1F12" w:rsidP="00ED1F12">
      <w:pPr>
        <w:ind w:left="426"/>
      </w:pPr>
    </w:p>
    <w:p w14:paraId="69B4DFC7" w14:textId="77777777" w:rsidR="00081E2A" w:rsidRDefault="00081E2A" w:rsidP="00EC23D8">
      <w:pPr>
        <w:numPr>
          <w:ilvl w:val="0"/>
          <w:numId w:val="25"/>
        </w:numPr>
        <w:ind w:left="426" w:hanging="426"/>
      </w:pPr>
      <w:r>
        <w:t>I</w:t>
      </w:r>
      <w:r w:rsidRPr="00A32AF3">
        <w:t xml:space="preserve">t forms part of the suite of documents that comprise the Council’s </w:t>
      </w:r>
      <w:hyperlink r:id="rId11" w:anchor="search=information%20governance%20framework" w:history="1">
        <w:r>
          <w:rPr>
            <w:rStyle w:val="Hyperlink"/>
            <w:rFonts w:eastAsiaTheme="majorEastAsia"/>
          </w:rPr>
          <w:t>Information Governance Framework</w:t>
        </w:r>
      </w:hyperlink>
      <w:r w:rsidRPr="00A32AF3">
        <w:t xml:space="preserve"> and sits under the </w:t>
      </w:r>
      <w:hyperlink r:id="rId12" w:history="1">
        <w:r w:rsidRPr="00A32AF3">
          <w:rPr>
            <w:rStyle w:val="Hyperlink"/>
            <w:rFonts w:eastAsiaTheme="majorEastAsia"/>
          </w:rPr>
          <w:t>Information Rights Policy.</w:t>
        </w:r>
      </w:hyperlink>
      <w:r>
        <w:t xml:space="preserve"> It is informed</w:t>
      </w:r>
      <w:r w:rsidRPr="00B70194">
        <w:t xml:space="preserve"> </w:t>
      </w:r>
      <w:r>
        <w:t>by</w:t>
      </w:r>
      <w:r w:rsidRPr="00B70194">
        <w:t xml:space="preserve"> guidance provided by the Information Commissioner’s Office.</w:t>
      </w:r>
    </w:p>
    <w:p w14:paraId="5AF9BE0B" w14:textId="77777777" w:rsidR="00081E2A" w:rsidRDefault="00081E2A" w:rsidP="00EC23D8"/>
    <w:p w14:paraId="39FC834A" w14:textId="747A8C1D" w:rsidR="00081E2A" w:rsidRDefault="00A40E76" w:rsidP="00EC23D8">
      <w:pPr>
        <w:numPr>
          <w:ilvl w:val="0"/>
          <w:numId w:val="25"/>
        </w:numPr>
        <w:ind w:left="426" w:hanging="426"/>
      </w:pPr>
      <w:r>
        <w:t>Its primary use will be the</w:t>
      </w:r>
      <w:r w:rsidR="00081E2A">
        <w:t xml:space="preserve"> Complaints and Information Team which is responsible for managing information rights requests (including </w:t>
      </w:r>
      <w:r>
        <w:t>erasure</w:t>
      </w:r>
      <w:r w:rsidR="00081E2A">
        <w:t xml:space="preserve"> requests) on behalf of the Council. </w:t>
      </w:r>
    </w:p>
    <w:p w14:paraId="2F0E4648" w14:textId="77777777" w:rsidR="0088714D" w:rsidRPr="007231F7" w:rsidRDefault="0088714D" w:rsidP="00EC23D8"/>
    <w:p w14:paraId="51AB0BA0" w14:textId="77777777" w:rsidR="0088714D" w:rsidRPr="00271B48" w:rsidRDefault="0088714D" w:rsidP="00EC23D8">
      <w:pPr>
        <w:rPr>
          <w:b/>
          <w:sz w:val="28"/>
          <w:szCs w:val="28"/>
        </w:rPr>
      </w:pPr>
      <w:r w:rsidRPr="00271B48">
        <w:rPr>
          <w:b/>
          <w:sz w:val="28"/>
          <w:szCs w:val="28"/>
        </w:rPr>
        <w:t xml:space="preserve">Scope </w:t>
      </w:r>
    </w:p>
    <w:p w14:paraId="392063DD" w14:textId="77777777" w:rsidR="00DA13F5" w:rsidRDefault="00DA13F5" w:rsidP="00EC23D8">
      <w:pPr>
        <w:rPr>
          <w:bCs/>
        </w:rPr>
      </w:pPr>
    </w:p>
    <w:p w14:paraId="79988342" w14:textId="77777777" w:rsidR="002C6F1F" w:rsidRDefault="002C6F1F" w:rsidP="00EC23D8">
      <w:pPr>
        <w:numPr>
          <w:ilvl w:val="0"/>
          <w:numId w:val="25"/>
        </w:numPr>
        <w:ind w:left="426" w:hanging="426"/>
        <w:rPr>
          <w:rFonts w:eastAsia="Calibri" w:cs="Arial"/>
          <w:lang w:eastAsia="en-US"/>
        </w:rPr>
      </w:pPr>
      <w:r w:rsidRPr="00BC29BC">
        <w:rPr>
          <w:rFonts w:eastAsia="Calibri" w:cs="Arial"/>
          <w:lang w:eastAsia="en-US"/>
        </w:rPr>
        <w:t>This procedure applies to all Nottinghamshire County Council employees, elected Members, contractors, agency workers, volunteers and temporary staff working for or on behalf of the Council.</w:t>
      </w:r>
    </w:p>
    <w:p w14:paraId="6AF06F43" w14:textId="77777777" w:rsidR="002C6F1F" w:rsidRDefault="002C6F1F" w:rsidP="00EC23D8">
      <w:pPr>
        <w:rPr>
          <w:rFonts w:eastAsia="Calibri" w:cs="Arial"/>
          <w:lang w:eastAsia="en-US"/>
        </w:rPr>
      </w:pPr>
    </w:p>
    <w:p w14:paraId="24E959F3" w14:textId="77777777" w:rsidR="002C6F1F" w:rsidRDefault="002C6F1F" w:rsidP="00EC23D8">
      <w:pPr>
        <w:numPr>
          <w:ilvl w:val="0"/>
          <w:numId w:val="25"/>
        </w:numPr>
        <w:ind w:left="426" w:hanging="426"/>
        <w:rPr>
          <w:rFonts w:eastAsia="Calibri" w:cs="Arial"/>
          <w:lang w:eastAsia="en-US"/>
        </w:rPr>
      </w:pPr>
      <w:r w:rsidRPr="00BC29BC">
        <w:rPr>
          <w:rFonts w:eastAsia="Calibri" w:cs="Arial"/>
          <w:lang w:eastAsia="en-US"/>
        </w:rPr>
        <w:t>It applies to all personal data created or held by the Council, in any format, including paper, electronic, email, audio and visual records, where the Council acts as Data Controller.</w:t>
      </w:r>
    </w:p>
    <w:p w14:paraId="272C7574" w14:textId="77777777" w:rsidR="002C6F1F" w:rsidRDefault="002C6F1F" w:rsidP="00EC23D8">
      <w:pPr>
        <w:pStyle w:val="ListParagraph"/>
        <w:rPr>
          <w:rFonts w:eastAsia="Calibri" w:cs="Arial"/>
          <w:lang w:eastAsia="en-US"/>
        </w:rPr>
      </w:pPr>
    </w:p>
    <w:p w14:paraId="6FA2A320" w14:textId="3381032E" w:rsidR="002C6F1F" w:rsidRDefault="002C6F1F" w:rsidP="00EC23D8">
      <w:pPr>
        <w:numPr>
          <w:ilvl w:val="0"/>
          <w:numId w:val="25"/>
        </w:numPr>
        <w:ind w:left="426" w:hanging="426"/>
        <w:rPr>
          <w:rFonts w:eastAsia="Calibri" w:cs="Arial"/>
          <w:lang w:eastAsia="en-US"/>
        </w:rPr>
      </w:pPr>
      <w:r w:rsidRPr="243AB8C8">
        <w:rPr>
          <w:rFonts w:eastAsia="Calibri" w:cs="Arial"/>
          <w:lang w:eastAsia="en-US"/>
        </w:rPr>
        <w:t xml:space="preserve">This procedure applies only to </w:t>
      </w:r>
      <w:r w:rsidR="00C64140" w:rsidRPr="243AB8C8">
        <w:rPr>
          <w:rFonts w:eastAsia="Calibri" w:cs="Arial"/>
          <w:lang w:eastAsia="en-US"/>
        </w:rPr>
        <w:t xml:space="preserve">erasure </w:t>
      </w:r>
      <w:r w:rsidRPr="243AB8C8">
        <w:rPr>
          <w:rFonts w:eastAsia="Calibri" w:cs="Arial"/>
          <w:lang w:eastAsia="en-US"/>
        </w:rPr>
        <w:t xml:space="preserve">requests. Requests for access to personal information (known as Subject Access Requests (SARs) or </w:t>
      </w:r>
      <w:r w:rsidR="008014C3" w:rsidRPr="243AB8C8">
        <w:rPr>
          <w:rFonts w:eastAsia="Calibri" w:cs="Arial"/>
          <w:lang w:eastAsia="en-US"/>
        </w:rPr>
        <w:t>rectification</w:t>
      </w:r>
      <w:r w:rsidR="00385C4F" w:rsidRPr="243AB8C8">
        <w:rPr>
          <w:rFonts w:eastAsia="Calibri" w:cs="Arial"/>
          <w:lang w:eastAsia="en-US"/>
        </w:rPr>
        <w:t xml:space="preserve"> </w:t>
      </w:r>
      <w:r w:rsidR="008014C3" w:rsidRPr="243AB8C8">
        <w:rPr>
          <w:rFonts w:eastAsia="Calibri" w:cs="Arial"/>
          <w:lang w:eastAsia="en-US"/>
        </w:rPr>
        <w:t>of</w:t>
      </w:r>
      <w:r w:rsidR="00555D98" w:rsidRPr="243AB8C8">
        <w:rPr>
          <w:rFonts w:eastAsia="Calibri" w:cs="Arial"/>
          <w:lang w:eastAsia="en-US"/>
        </w:rPr>
        <w:t xml:space="preserve"> </w:t>
      </w:r>
      <w:r w:rsidRPr="243AB8C8">
        <w:rPr>
          <w:rFonts w:eastAsia="Calibri" w:cs="Arial"/>
          <w:lang w:eastAsia="en-US"/>
        </w:rPr>
        <w:t xml:space="preserve">personal information </w:t>
      </w:r>
      <w:r w:rsidR="00020C46" w:rsidRPr="243AB8C8">
        <w:rPr>
          <w:rFonts w:eastAsia="Calibri" w:cs="Arial"/>
          <w:lang w:eastAsia="en-US"/>
        </w:rPr>
        <w:t xml:space="preserve">(correction to make accurate) </w:t>
      </w:r>
      <w:r w:rsidRPr="243AB8C8">
        <w:rPr>
          <w:rFonts w:eastAsia="Calibri" w:cs="Arial"/>
          <w:lang w:eastAsia="en-US"/>
        </w:rPr>
        <w:t xml:space="preserve">are dealt with under separate procedures </w:t>
      </w:r>
      <w:r w:rsidR="00D21E12" w:rsidRPr="243AB8C8">
        <w:rPr>
          <w:rFonts w:eastAsia="Calibri" w:cs="Arial"/>
          <w:lang w:eastAsia="en-US"/>
        </w:rPr>
        <w:t xml:space="preserve">- see </w:t>
      </w:r>
      <w:hyperlink r:id="rId13">
        <w:r w:rsidR="00D21E12" w:rsidRPr="243AB8C8">
          <w:rPr>
            <w:rStyle w:val="Hyperlink"/>
            <w:rFonts w:eastAsia="Calibri" w:cs="Arial"/>
            <w:lang w:eastAsia="en-US"/>
          </w:rPr>
          <w:t>Subject Access Request Procedure</w:t>
        </w:r>
      </w:hyperlink>
      <w:r w:rsidR="00D21E12" w:rsidRPr="243AB8C8">
        <w:rPr>
          <w:rFonts w:eastAsia="Calibri" w:cs="Arial"/>
          <w:lang w:eastAsia="en-US"/>
        </w:rPr>
        <w:t xml:space="preserve"> and </w:t>
      </w:r>
      <w:hyperlink r:id="rId14" w:history="1">
        <w:r w:rsidR="00D21E12" w:rsidRPr="003E1E9A">
          <w:rPr>
            <w:rStyle w:val="Hyperlink"/>
            <w:rFonts w:eastAsia="Calibri" w:cs="Arial"/>
            <w:lang w:eastAsia="en-US"/>
          </w:rPr>
          <w:t>Personal Data Accuracy and Rectification Procedure</w:t>
        </w:r>
      </w:hyperlink>
      <w:r w:rsidR="00480F9C">
        <w:rPr>
          <w:rFonts w:eastAsia="Calibri" w:cs="Arial"/>
          <w:lang w:eastAsia="en-US"/>
        </w:rPr>
        <w:t>.</w:t>
      </w:r>
    </w:p>
    <w:p w14:paraId="3D36D1DC" w14:textId="77777777" w:rsidR="00290D47" w:rsidRPr="00290D47" w:rsidRDefault="00290D47" w:rsidP="00EC23D8">
      <w:pPr>
        <w:rPr>
          <w:bCs/>
        </w:rPr>
      </w:pPr>
    </w:p>
    <w:p w14:paraId="53BE2D05" w14:textId="72AC6483" w:rsidR="0088714D" w:rsidRPr="00271B48" w:rsidRDefault="0088714D" w:rsidP="00EC23D8">
      <w:pPr>
        <w:rPr>
          <w:b/>
          <w:sz w:val="28"/>
          <w:szCs w:val="28"/>
        </w:rPr>
      </w:pPr>
      <w:r w:rsidRPr="00271B48">
        <w:rPr>
          <w:b/>
          <w:sz w:val="28"/>
          <w:szCs w:val="28"/>
        </w:rPr>
        <w:t xml:space="preserve">Definitions </w:t>
      </w:r>
    </w:p>
    <w:p w14:paraId="41D1EDDC" w14:textId="77777777" w:rsidR="0088714D" w:rsidRPr="007231F7" w:rsidRDefault="0088714D" w:rsidP="00EC23D8">
      <w:pPr>
        <w:rPr>
          <w:rFonts w:cs="Arial"/>
        </w:rPr>
      </w:pPr>
    </w:p>
    <w:p w14:paraId="70F06521" w14:textId="77777777" w:rsidR="00331266" w:rsidRPr="000848FB" w:rsidRDefault="00331266" w:rsidP="00EC23D8">
      <w:pPr>
        <w:numPr>
          <w:ilvl w:val="0"/>
          <w:numId w:val="25"/>
        </w:numPr>
        <w:ind w:left="426" w:hanging="426"/>
        <w:rPr>
          <w:rFonts w:eastAsia="Calibri" w:cs="Arial"/>
          <w:lang w:eastAsia="en-US"/>
        </w:rPr>
      </w:pPr>
      <w:r w:rsidRPr="000848FB">
        <w:rPr>
          <w:rFonts w:cs="Arial"/>
        </w:rPr>
        <w:t xml:space="preserve">A </w:t>
      </w:r>
      <w:r w:rsidRPr="000848FB">
        <w:rPr>
          <w:rFonts w:cs="Arial"/>
          <w:b/>
          <w:bCs/>
        </w:rPr>
        <w:t>data controller</w:t>
      </w:r>
      <w:r w:rsidRPr="000848FB">
        <w:rPr>
          <w:rFonts w:cs="Arial"/>
        </w:rPr>
        <w:t xml:space="preserve"> is a person or organisation that decides how and why personal data is collected and used.</w:t>
      </w:r>
    </w:p>
    <w:p w14:paraId="51648E0F" w14:textId="77777777" w:rsidR="00331266" w:rsidRDefault="00331266" w:rsidP="00EC23D8">
      <w:pPr>
        <w:pStyle w:val="ListParagraph"/>
        <w:ind w:left="0"/>
        <w:rPr>
          <w:rFonts w:cs="Arial"/>
        </w:rPr>
      </w:pPr>
    </w:p>
    <w:p w14:paraId="186B1799" w14:textId="3D386DC9" w:rsidR="009B0C9B" w:rsidRPr="009E27E6" w:rsidRDefault="00DE7566" w:rsidP="009B0C9B">
      <w:pPr>
        <w:numPr>
          <w:ilvl w:val="0"/>
          <w:numId w:val="25"/>
        </w:numPr>
        <w:ind w:left="426" w:hanging="426"/>
        <w:rPr>
          <w:rFonts w:eastAsia="Calibri" w:cs="Arial"/>
          <w:lang w:eastAsia="en-US"/>
        </w:rPr>
      </w:pPr>
      <w:r>
        <w:rPr>
          <w:rFonts w:cs="Arial"/>
          <w:b/>
          <w:bCs/>
        </w:rPr>
        <w:t>Erasure</w:t>
      </w:r>
      <w:r w:rsidR="00331266">
        <w:rPr>
          <w:rFonts w:cs="Arial"/>
        </w:rPr>
        <w:t xml:space="preserve"> is the</w:t>
      </w:r>
      <w:r w:rsidR="00331266" w:rsidRPr="00F36AC6">
        <w:rPr>
          <w:rFonts w:cs="Arial"/>
        </w:rPr>
        <w:t xml:space="preserve"> </w:t>
      </w:r>
      <w:r w:rsidR="00331266" w:rsidRPr="00B80D34">
        <w:rPr>
          <w:rFonts w:cs="Arial"/>
        </w:rPr>
        <w:t xml:space="preserve">process </w:t>
      </w:r>
      <w:r>
        <w:rPr>
          <w:rFonts w:cs="Arial"/>
        </w:rPr>
        <w:t>of p</w:t>
      </w:r>
      <w:r w:rsidRPr="00DE7566">
        <w:rPr>
          <w:rFonts w:cs="Arial"/>
        </w:rPr>
        <w:t>ermanent deletion or destruction of personal data so it is irretrievable.</w:t>
      </w:r>
    </w:p>
    <w:p w14:paraId="624B57A2" w14:textId="77777777" w:rsidR="009E27E6" w:rsidRDefault="009E27E6" w:rsidP="009E27E6">
      <w:pPr>
        <w:pStyle w:val="ListParagraph"/>
        <w:rPr>
          <w:rFonts w:eastAsia="Calibri" w:cs="Arial"/>
          <w:lang w:eastAsia="en-US"/>
        </w:rPr>
      </w:pPr>
    </w:p>
    <w:p w14:paraId="3DD6536D" w14:textId="775803F0" w:rsidR="009E27E6" w:rsidRPr="009B0C9B" w:rsidRDefault="009E27E6" w:rsidP="009B0C9B">
      <w:pPr>
        <w:numPr>
          <w:ilvl w:val="0"/>
          <w:numId w:val="25"/>
        </w:numPr>
        <w:ind w:left="426" w:hanging="426"/>
        <w:rPr>
          <w:rFonts w:eastAsia="Calibri" w:cs="Arial"/>
          <w:lang w:eastAsia="en-US"/>
        </w:rPr>
      </w:pPr>
      <w:r>
        <w:rPr>
          <w:rFonts w:eastAsia="Calibri" w:cs="Arial"/>
          <w:lang w:eastAsia="en-US"/>
        </w:rPr>
        <w:t xml:space="preserve">A </w:t>
      </w:r>
      <w:r w:rsidRPr="009E27E6">
        <w:rPr>
          <w:rFonts w:eastAsia="Calibri" w:cs="Arial"/>
          <w:b/>
          <w:bCs/>
          <w:lang w:eastAsia="en-US"/>
        </w:rPr>
        <w:t>data subject</w:t>
      </w:r>
      <w:r>
        <w:rPr>
          <w:rFonts w:eastAsia="Calibri" w:cs="Arial"/>
          <w:lang w:eastAsia="en-US"/>
        </w:rPr>
        <w:t xml:space="preserve"> is </w:t>
      </w:r>
      <w:r w:rsidR="0028537C" w:rsidRPr="0028537C">
        <w:rPr>
          <w:rFonts w:eastAsia="Calibri" w:cs="Arial"/>
          <w:lang w:eastAsia="en-US"/>
        </w:rPr>
        <w:t>an individual whose personal data is processed by a data controller or processor</w:t>
      </w:r>
      <w:r w:rsidR="0028537C">
        <w:rPr>
          <w:rFonts w:eastAsia="Calibri" w:cs="Arial"/>
          <w:lang w:eastAsia="en-US"/>
        </w:rPr>
        <w:t>.</w:t>
      </w:r>
    </w:p>
    <w:p w14:paraId="4755160D" w14:textId="77777777" w:rsidR="00331266" w:rsidRPr="00B80D34" w:rsidRDefault="00331266" w:rsidP="00EC23D8">
      <w:pPr>
        <w:ind w:left="426"/>
        <w:rPr>
          <w:rFonts w:eastAsia="Calibri" w:cs="Arial"/>
          <w:lang w:eastAsia="en-US"/>
        </w:rPr>
      </w:pPr>
    </w:p>
    <w:p w14:paraId="263BC445" w14:textId="19C510D0" w:rsidR="00331266" w:rsidRPr="00D5419A" w:rsidRDefault="00331266" w:rsidP="00EC23D8">
      <w:pPr>
        <w:numPr>
          <w:ilvl w:val="0"/>
          <w:numId w:val="25"/>
        </w:numPr>
        <w:ind w:left="426" w:hanging="426"/>
        <w:rPr>
          <w:rFonts w:eastAsia="Calibri" w:cs="Arial"/>
          <w:lang w:eastAsia="en-US"/>
        </w:rPr>
      </w:pPr>
      <w:r w:rsidRPr="00BA420F">
        <w:rPr>
          <w:rFonts w:cs="Arial"/>
          <w:b/>
          <w:bCs/>
        </w:rPr>
        <w:lastRenderedPageBreak/>
        <w:t>Personal data</w:t>
      </w:r>
      <w:r>
        <w:rPr>
          <w:rFonts w:cs="Arial"/>
        </w:rPr>
        <w:t xml:space="preserve"> is any </w:t>
      </w:r>
      <w:r w:rsidRPr="00D5419A">
        <w:rPr>
          <w:rFonts w:cs="Arial"/>
        </w:rPr>
        <w:t>information relating to an identified or identifiable</w:t>
      </w:r>
      <w:r w:rsidR="0014261D">
        <w:rPr>
          <w:rFonts w:cs="Arial"/>
        </w:rPr>
        <w:t xml:space="preserve"> living</w:t>
      </w:r>
      <w:r w:rsidRPr="00D5419A">
        <w:rPr>
          <w:rFonts w:cs="Arial"/>
        </w:rPr>
        <w:t xml:space="preserve"> individual, </w:t>
      </w:r>
      <w:r w:rsidR="00C120C2">
        <w:rPr>
          <w:rFonts w:cs="Arial"/>
        </w:rPr>
        <w:t xml:space="preserve">that is </w:t>
      </w:r>
      <w:r w:rsidRPr="00D5419A">
        <w:rPr>
          <w:rFonts w:cs="Arial"/>
        </w:rPr>
        <w:t>held by the Council in any format (electronic, paper, audio, visual or otherwise).</w:t>
      </w:r>
    </w:p>
    <w:p w14:paraId="5DE552D9" w14:textId="77777777" w:rsidR="00331266" w:rsidRDefault="00331266" w:rsidP="00EC23D8">
      <w:pPr>
        <w:pStyle w:val="ListParagraph"/>
        <w:rPr>
          <w:rFonts w:eastAsia="Calibri" w:cs="Arial"/>
          <w:lang w:eastAsia="en-US"/>
        </w:rPr>
      </w:pPr>
    </w:p>
    <w:p w14:paraId="157BE792" w14:textId="77777777" w:rsidR="00331266" w:rsidRPr="009B0C9B" w:rsidRDefault="00331266" w:rsidP="009B0C9B">
      <w:pPr>
        <w:rPr>
          <w:rFonts w:eastAsia="Calibri" w:cs="Arial"/>
          <w:lang w:eastAsia="en-US"/>
        </w:rPr>
      </w:pPr>
    </w:p>
    <w:p w14:paraId="4D6F922C" w14:textId="64FEFD1C" w:rsidR="00331266" w:rsidRDefault="009B0C9B" w:rsidP="00EC23D8">
      <w:pPr>
        <w:numPr>
          <w:ilvl w:val="0"/>
          <w:numId w:val="25"/>
        </w:numPr>
        <w:ind w:left="426" w:hanging="426"/>
        <w:rPr>
          <w:rFonts w:eastAsia="Calibri" w:cs="Arial"/>
          <w:lang w:eastAsia="en-US"/>
        </w:rPr>
      </w:pPr>
      <w:r>
        <w:rPr>
          <w:rFonts w:eastAsia="Calibri" w:cs="Arial"/>
          <w:b/>
          <w:bCs/>
          <w:lang w:eastAsia="en-US"/>
        </w:rPr>
        <w:t xml:space="preserve">Restriction of </w:t>
      </w:r>
      <w:r w:rsidR="00C158D8">
        <w:rPr>
          <w:rFonts w:eastAsia="Calibri" w:cs="Arial"/>
          <w:b/>
          <w:bCs/>
          <w:lang w:eastAsia="en-US"/>
        </w:rPr>
        <w:t>processing</w:t>
      </w:r>
      <w:r w:rsidR="00331266">
        <w:rPr>
          <w:rFonts w:eastAsia="Calibri" w:cs="Arial"/>
          <w:lang w:eastAsia="en-US"/>
        </w:rPr>
        <w:t xml:space="preserve"> </w:t>
      </w:r>
      <w:r w:rsidR="00C158D8">
        <w:rPr>
          <w:rFonts w:eastAsia="Calibri" w:cs="Arial"/>
          <w:lang w:eastAsia="en-US"/>
        </w:rPr>
        <w:t xml:space="preserve">is </w:t>
      </w:r>
      <w:r w:rsidR="00C158D8" w:rsidRPr="00C158D8">
        <w:rPr>
          <w:rFonts w:eastAsia="Calibri" w:cs="Arial"/>
          <w:lang w:eastAsia="en-US"/>
        </w:rPr>
        <w:t>alternative safeguard where erasure cannot be granted (e.g. required for evidence).</w:t>
      </w:r>
      <w:r w:rsidR="00392D90">
        <w:rPr>
          <w:rFonts w:eastAsia="Calibri" w:cs="Arial"/>
          <w:lang w:eastAsia="en-US"/>
        </w:rPr>
        <w:t xml:space="preserve"> Restriction typically means that the data can be stored but not processed further. </w:t>
      </w:r>
    </w:p>
    <w:p w14:paraId="1C679AEF" w14:textId="77777777" w:rsidR="006134D9" w:rsidRDefault="006134D9" w:rsidP="00EC23D8">
      <w:pPr>
        <w:pStyle w:val="ListParagraph"/>
        <w:rPr>
          <w:rFonts w:eastAsia="Calibri" w:cs="Arial"/>
          <w:lang w:eastAsia="en-US"/>
        </w:rPr>
      </w:pPr>
    </w:p>
    <w:p w14:paraId="472F8E0D" w14:textId="77777777" w:rsidR="00B51BCF" w:rsidRDefault="00B51BCF" w:rsidP="00EC23D8">
      <w:pPr>
        <w:rPr>
          <w:rFonts w:cs="Arial"/>
          <w:b/>
          <w:bCs/>
          <w:sz w:val="28"/>
          <w:szCs w:val="28"/>
        </w:rPr>
      </w:pPr>
      <w:r>
        <w:rPr>
          <w:rFonts w:cs="Arial"/>
          <w:b/>
          <w:bCs/>
          <w:sz w:val="28"/>
          <w:szCs w:val="28"/>
        </w:rPr>
        <w:t>Timescales</w:t>
      </w:r>
    </w:p>
    <w:p w14:paraId="351E2B5F" w14:textId="77777777" w:rsidR="00B94E81" w:rsidRPr="00771E6D" w:rsidRDefault="00B94E81" w:rsidP="00EC23D8">
      <w:pPr>
        <w:rPr>
          <w:rFonts w:eastAsia="Calibri" w:cs="Arial"/>
          <w:lang w:eastAsia="en-US"/>
        </w:rPr>
      </w:pPr>
    </w:p>
    <w:p w14:paraId="71D81001" w14:textId="5A1DD553" w:rsidR="00B94E81" w:rsidRDefault="00B94E81" w:rsidP="00EC23D8">
      <w:pPr>
        <w:numPr>
          <w:ilvl w:val="0"/>
          <w:numId w:val="25"/>
        </w:numPr>
        <w:ind w:left="426" w:hanging="426"/>
        <w:rPr>
          <w:rFonts w:eastAsia="Calibri" w:cs="Arial"/>
          <w:lang w:eastAsia="en-US"/>
        </w:rPr>
      </w:pPr>
      <w:r w:rsidRPr="00B94E81">
        <w:rPr>
          <w:rFonts w:eastAsia="Calibri" w:cs="Arial"/>
          <w:lang w:eastAsia="en-US"/>
        </w:rPr>
        <w:t xml:space="preserve">All </w:t>
      </w:r>
      <w:r w:rsidR="004B2D06">
        <w:rPr>
          <w:rFonts w:eastAsia="Calibri" w:cs="Arial"/>
          <w:lang w:eastAsia="en-US"/>
        </w:rPr>
        <w:t>erasure</w:t>
      </w:r>
      <w:r w:rsidRPr="00B94E81">
        <w:rPr>
          <w:rFonts w:eastAsia="Calibri" w:cs="Arial"/>
          <w:lang w:eastAsia="en-US"/>
        </w:rPr>
        <w:t xml:space="preserve"> requests must be completed as soon as practicably possible and no later than one month from receipt. This may be extended by up to two months for complex or multiple </w:t>
      </w:r>
      <w:r w:rsidR="006C646C" w:rsidRPr="00B94E81">
        <w:rPr>
          <w:rFonts w:eastAsia="Calibri" w:cs="Arial"/>
          <w:lang w:eastAsia="en-US"/>
        </w:rPr>
        <w:t>requests</w:t>
      </w:r>
      <w:r w:rsidR="006C646C">
        <w:rPr>
          <w:rFonts w:eastAsia="Calibri" w:cs="Arial"/>
          <w:lang w:eastAsia="en-US"/>
        </w:rPr>
        <w:t>,</w:t>
      </w:r>
      <w:r w:rsidR="006C646C" w:rsidRPr="006C646C">
        <w:rPr>
          <w:rFonts w:eastAsia="Calibri" w:cs="Arial"/>
          <w:lang w:eastAsia="en-US"/>
        </w:rPr>
        <w:t xml:space="preserve"> provided the individual is informed within the first month and given reasons for the delay.</w:t>
      </w:r>
    </w:p>
    <w:p w14:paraId="08EAD9B9" w14:textId="77777777" w:rsidR="00B94E81" w:rsidRDefault="00B94E81" w:rsidP="00EC23D8">
      <w:pPr>
        <w:pStyle w:val="ListParagraph"/>
        <w:rPr>
          <w:rFonts w:eastAsia="Calibri" w:cs="Arial"/>
          <w:lang w:eastAsia="en-US"/>
        </w:rPr>
      </w:pPr>
    </w:p>
    <w:p w14:paraId="591C7E17" w14:textId="374A2ECD" w:rsidR="00B94E81" w:rsidRPr="00142CD7" w:rsidRDefault="00544A6C" w:rsidP="00EC23D8">
      <w:pPr>
        <w:numPr>
          <w:ilvl w:val="0"/>
          <w:numId w:val="25"/>
        </w:numPr>
        <w:ind w:left="426" w:hanging="426"/>
        <w:rPr>
          <w:rFonts w:eastAsia="Calibri" w:cs="Arial"/>
          <w:lang w:eastAsia="en-US"/>
        </w:rPr>
      </w:pPr>
      <w:r w:rsidRPr="00544A6C">
        <w:rPr>
          <w:rFonts w:eastAsia="Calibri" w:cs="Arial"/>
          <w:lang w:eastAsia="en-US"/>
        </w:rPr>
        <w:t xml:space="preserve">The response clock may be paused where </w:t>
      </w:r>
      <w:r w:rsidR="00CA44F1">
        <w:rPr>
          <w:rFonts w:eastAsia="Calibri" w:cs="Arial"/>
          <w:lang w:eastAsia="en-US"/>
        </w:rPr>
        <w:t xml:space="preserve">requester </w:t>
      </w:r>
      <w:r w:rsidRPr="00544A6C">
        <w:rPr>
          <w:rFonts w:eastAsia="Calibri" w:cs="Arial"/>
          <w:lang w:eastAsia="en-US"/>
        </w:rPr>
        <w:t xml:space="preserve">identification or </w:t>
      </w:r>
      <w:r w:rsidR="00CA44F1">
        <w:rPr>
          <w:rFonts w:eastAsia="Calibri" w:cs="Arial"/>
          <w:lang w:eastAsia="en-US"/>
        </w:rPr>
        <w:t xml:space="preserve">request </w:t>
      </w:r>
      <w:r w:rsidRPr="00544A6C">
        <w:rPr>
          <w:rFonts w:eastAsia="Calibri" w:cs="Arial"/>
          <w:lang w:eastAsia="en-US"/>
        </w:rPr>
        <w:t xml:space="preserve">clarification reasonably needs to be obtained. </w:t>
      </w:r>
    </w:p>
    <w:p w14:paraId="511669BA" w14:textId="77777777" w:rsidR="00B51BCF" w:rsidRDefault="00B51BCF" w:rsidP="00EC23D8">
      <w:pPr>
        <w:rPr>
          <w:rFonts w:cs="Arial"/>
          <w:b/>
          <w:bCs/>
          <w:sz w:val="28"/>
          <w:szCs w:val="28"/>
        </w:rPr>
      </w:pPr>
    </w:p>
    <w:p w14:paraId="63E2E84C" w14:textId="77777777" w:rsidR="00B51BCF" w:rsidRDefault="00B51BCF" w:rsidP="00EC23D8">
      <w:pPr>
        <w:pStyle w:val="ListParagraph"/>
        <w:ind w:left="0"/>
        <w:rPr>
          <w:rFonts w:cs="Arial"/>
          <w:b/>
          <w:bCs/>
          <w:sz w:val="28"/>
          <w:szCs w:val="28"/>
        </w:rPr>
      </w:pPr>
      <w:r w:rsidRPr="00A82B06">
        <w:rPr>
          <w:rFonts w:cs="Arial"/>
          <w:b/>
          <w:bCs/>
          <w:sz w:val="28"/>
          <w:szCs w:val="28"/>
        </w:rPr>
        <w:t>Receiving Requests</w:t>
      </w:r>
    </w:p>
    <w:p w14:paraId="7741F66A" w14:textId="77777777" w:rsidR="00B51BCF" w:rsidRDefault="00B51BCF" w:rsidP="00EC23D8">
      <w:pPr>
        <w:rPr>
          <w:rFonts w:eastAsia="Calibri" w:cs="Arial"/>
          <w:lang w:eastAsia="en-US"/>
        </w:rPr>
      </w:pPr>
    </w:p>
    <w:p w14:paraId="5DFA4122" w14:textId="1E8E1915" w:rsidR="00913678" w:rsidRDefault="00913678" w:rsidP="00EC23D8">
      <w:pPr>
        <w:numPr>
          <w:ilvl w:val="0"/>
          <w:numId w:val="25"/>
        </w:numPr>
        <w:ind w:left="426" w:hanging="426"/>
        <w:rPr>
          <w:rFonts w:eastAsia="Calibri" w:cs="Arial"/>
          <w:lang w:eastAsia="en-US"/>
        </w:rPr>
      </w:pPr>
      <w:r w:rsidRPr="00913678">
        <w:rPr>
          <w:rFonts w:eastAsia="Calibri" w:cs="Arial"/>
          <w:lang w:eastAsia="en-US"/>
        </w:rPr>
        <w:t xml:space="preserve">Requests for erasure may be made verbally or in writing and may be received by any part of the Council. </w:t>
      </w:r>
      <w:r w:rsidR="00187ADC">
        <w:rPr>
          <w:rFonts w:eastAsia="Calibri" w:cs="Arial"/>
          <w:lang w:eastAsia="en-US"/>
        </w:rPr>
        <w:t>A</w:t>
      </w:r>
      <w:r w:rsidRPr="00913678">
        <w:rPr>
          <w:rFonts w:eastAsia="Calibri" w:cs="Arial"/>
          <w:lang w:eastAsia="en-US"/>
        </w:rPr>
        <w:t xml:space="preserve"> valid erasure request does not need to refer to </w:t>
      </w:r>
      <w:r w:rsidR="00187ADC" w:rsidRPr="00332DBD">
        <w:rPr>
          <w:rFonts w:eastAsia="Calibri" w:cs="Arial"/>
          <w:lang w:eastAsia="en-US"/>
        </w:rPr>
        <w:t>“</w:t>
      </w:r>
      <w:r w:rsidR="00187ADC">
        <w:rPr>
          <w:rFonts w:eastAsia="Calibri" w:cs="Arial"/>
          <w:lang w:eastAsia="en-US"/>
        </w:rPr>
        <w:t>erasure</w:t>
      </w:r>
      <w:r w:rsidR="00F938C6">
        <w:rPr>
          <w:rFonts w:eastAsia="Calibri" w:cs="Arial"/>
          <w:lang w:eastAsia="en-US"/>
        </w:rPr>
        <w:t xml:space="preserve">,” </w:t>
      </w:r>
      <w:r w:rsidR="00187ADC">
        <w:rPr>
          <w:rFonts w:eastAsia="Calibri" w:cs="Arial"/>
          <w:lang w:eastAsia="en-US"/>
        </w:rPr>
        <w:t>“right to be forgotten</w:t>
      </w:r>
      <w:r w:rsidR="00F938C6">
        <w:rPr>
          <w:rFonts w:eastAsia="Calibri" w:cs="Arial"/>
          <w:lang w:eastAsia="en-US"/>
        </w:rPr>
        <w:t>,</w:t>
      </w:r>
      <w:r w:rsidR="00187ADC">
        <w:rPr>
          <w:rFonts w:eastAsia="Calibri" w:cs="Arial"/>
          <w:lang w:eastAsia="en-US"/>
        </w:rPr>
        <w:t>”</w:t>
      </w:r>
      <w:r w:rsidR="00187ADC" w:rsidRPr="00913678">
        <w:rPr>
          <w:rFonts w:eastAsia="Calibri" w:cs="Arial"/>
          <w:lang w:eastAsia="en-US"/>
        </w:rPr>
        <w:t xml:space="preserve"> </w:t>
      </w:r>
      <w:r w:rsidRPr="00913678">
        <w:rPr>
          <w:rFonts w:eastAsia="Calibri" w:cs="Arial"/>
          <w:lang w:eastAsia="en-US"/>
        </w:rPr>
        <w:t xml:space="preserve">“Article 17” or use </w:t>
      </w:r>
      <w:r w:rsidR="00F938C6">
        <w:rPr>
          <w:rFonts w:eastAsia="Calibri" w:cs="Arial"/>
          <w:lang w:eastAsia="en-US"/>
        </w:rPr>
        <w:t xml:space="preserve">any </w:t>
      </w:r>
      <w:r w:rsidRPr="00913678">
        <w:rPr>
          <w:rFonts w:eastAsia="Calibri" w:cs="Arial"/>
          <w:lang w:eastAsia="en-US"/>
        </w:rPr>
        <w:t>specific terminology</w:t>
      </w:r>
      <w:r w:rsidR="00F938C6">
        <w:rPr>
          <w:rFonts w:eastAsia="Calibri" w:cs="Arial"/>
          <w:lang w:eastAsia="en-US"/>
        </w:rPr>
        <w:t>. A</w:t>
      </w:r>
      <w:r w:rsidRPr="00913678">
        <w:rPr>
          <w:rFonts w:eastAsia="Calibri" w:cs="Arial"/>
          <w:lang w:eastAsia="en-US"/>
        </w:rPr>
        <w:t>ny expression of a wish to have personal data deleted must be treated as a right to erasure request.</w:t>
      </w:r>
    </w:p>
    <w:p w14:paraId="1412D25D" w14:textId="77777777" w:rsidR="000C27C1" w:rsidRDefault="000C27C1" w:rsidP="000C27C1">
      <w:pPr>
        <w:ind w:left="426"/>
        <w:rPr>
          <w:rFonts w:eastAsia="Calibri" w:cs="Arial"/>
          <w:lang w:eastAsia="en-US"/>
        </w:rPr>
      </w:pPr>
    </w:p>
    <w:p w14:paraId="07381517" w14:textId="01F4442A" w:rsidR="000C27C1" w:rsidRPr="00AD574C" w:rsidRDefault="000C27C1" w:rsidP="00AD574C">
      <w:pPr>
        <w:numPr>
          <w:ilvl w:val="0"/>
          <w:numId w:val="25"/>
        </w:numPr>
        <w:ind w:left="426" w:hanging="426"/>
        <w:rPr>
          <w:rFonts w:eastAsia="Calibri" w:cs="Arial"/>
          <w:lang w:eastAsia="en-US"/>
        </w:rPr>
      </w:pPr>
      <w:r w:rsidRPr="000C27C1">
        <w:rPr>
          <w:rFonts w:eastAsia="Calibri" w:cs="Arial"/>
          <w:lang w:eastAsia="en-US"/>
        </w:rPr>
        <w:t xml:space="preserve">All staff must recognise erasure requests and forward them immediately to the </w:t>
      </w:r>
      <w:hyperlink r:id="rId15" w:history="1">
        <w:r w:rsidRPr="00AD574C">
          <w:rPr>
            <w:rStyle w:val="Hyperlink"/>
            <w:rFonts w:eastAsia="Calibri" w:cs="Arial"/>
            <w:lang w:eastAsia="en-US"/>
          </w:rPr>
          <w:t>Complaints &amp; Information Team</w:t>
        </w:r>
      </w:hyperlink>
      <w:r w:rsidRPr="000C27C1">
        <w:rPr>
          <w:rFonts w:eastAsia="Calibri" w:cs="Arial"/>
          <w:lang w:eastAsia="en-US"/>
        </w:rPr>
        <w:t xml:space="preserve"> (C&amp;I Team)</w:t>
      </w:r>
      <w:r w:rsidR="00AD574C">
        <w:rPr>
          <w:rFonts w:eastAsia="Calibri" w:cs="Arial"/>
          <w:lang w:eastAsia="en-US"/>
        </w:rPr>
        <w:t xml:space="preserve">. </w:t>
      </w:r>
      <w:r w:rsidRPr="00AD574C">
        <w:rPr>
          <w:rFonts w:eastAsia="Calibri" w:cs="Arial"/>
          <w:lang w:eastAsia="en-US"/>
        </w:rPr>
        <w:t>Service areas must not attempt to determine eligibility or action deletion themselves. This ensures consistency, legal accuracy, and appropriate consideration of exemptions.</w:t>
      </w:r>
    </w:p>
    <w:p w14:paraId="41E66898" w14:textId="77777777" w:rsidR="00142FD5" w:rsidRDefault="00142FD5" w:rsidP="00142FD5">
      <w:pPr>
        <w:pStyle w:val="ListParagraph"/>
        <w:rPr>
          <w:rFonts w:eastAsia="Calibri" w:cs="Arial"/>
          <w:lang w:eastAsia="en-US"/>
        </w:rPr>
      </w:pPr>
    </w:p>
    <w:p w14:paraId="589F1B3F" w14:textId="216566A3" w:rsidR="004E4DA0" w:rsidRPr="00E37628" w:rsidRDefault="00142FD5" w:rsidP="00E37628">
      <w:pPr>
        <w:numPr>
          <w:ilvl w:val="0"/>
          <w:numId w:val="25"/>
        </w:numPr>
        <w:ind w:left="426" w:hanging="426"/>
        <w:rPr>
          <w:rFonts w:eastAsia="Calibri" w:cs="Arial"/>
          <w:lang w:eastAsia="en-US"/>
        </w:rPr>
      </w:pPr>
      <w:r w:rsidRPr="00142FD5">
        <w:rPr>
          <w:rFonts w:eastAsia="Calibri" w:cs="Arial"/>
          <w:lang w:eastAsia="en-US"/>
        </w:rPr>
        <w:t>Where an online form exists, staff may signpost the requester to it to assist completeness</w:t>
      </w:r>
      <w:r w:rsidR="0097450C">
        <w:rPr>
          <w:rFonts w:eastAsia="Calibri" w:cs="Arial"/>
          <w:lang w:eastAsia="en-US"/>
        </w:rPr>
        <w:t>. However,</w:t>
      </w:r>
      <w:r w:rsidRPr="00142FD5">
        <w:rPr>
          <w:rFonts w:eastAsia="Calibri" w:cs="Arial"/>
          <w:lang w:eastAsia="en-US"/>
        </w:rPr>
        <w:t xml:space="preserve"> use of the form is not mandatory, </w:t>
      </w:r>
      <w:r w:rsidR="0097450C">
        <w:rPr>
          <w:rFonts w:eastAsia="Calibri" w:cs="Arial"/>
          <w:lang w:eastAsia="en-US"/>
        </w:rPr>
        <w:t>and requests cannot</w:t>
      </w:r>
      <w:r w:rsidRPr="00142FD5">
        <w:rPr>
          <w:rFonts w:eastAsia="Calibri" w:cs="Arial"/>
          <w:lang w:eastAsia="en-US"/>
        </w:rPr>
        <w:t xml:space="preserve"> be delayed or refused because the individual has not used a particular channel.</w:t>
      </w:r>
    </w:p>
    <w:p w14:paraId="62B2D79E" w14:textId="77777777" w:rsidR="006134D9" w:rsidRDefault="006134D9" w:rsidP="00EC23D8">
      <w:pPr>
        <w:rPr>
          <w:rFonts w:eastAsia="Calibri" w:cs="Arial"/>
          <w:lang w:eastAsia="en-US"/>
        </w:rPr>
      </w:pPr>
    </w:p>
    <w:p w14:paraId="1DA5FB51" w14:textId="77777777" w:rsidR="005C451F" w:rsidRDefault="005C451F" w:rsidP="00EC23D8">
      <w:pPr>
        <w:pStyle w:val="ListParagraph"/>
        <w:ind w:left="0"/>
        <w:rPr>
          <w:rFonts w:cs="Arial"/>
          <w:b/>
          <w:bCs/>
          <w:sz w:val="28"/>
          <w:szCs w:val="28"/>
        </w:rPr>
      </w:pPr>
      <w:r w:rsidRPr="00213282">
        <w:rPr>
          <w:rFonts w:cs="Arial"/>
          <w:b/>
          <w:bCs/>
          <w:sz w:val="28"/>
          <w:szCs w:val="28"/>
        </w:rPr>
        <w:t xml:space="preserve">Confirming the </w:t>
      </w:r>
      <w:r>
        <w:rPr>
          <w:rFonts w:cs="Arial"/>
          <w:b/>
          <w:bCs/>
          <w:sz w:val="28"/>
          <w:szCs w:val="28"/>
        </w:rPr>
        <w:t>i</w:t>
      </w:r>
      <w:r w:rsidRPr="00213282">
        <w:rPr>
          <w:rFonts w:cs="Arial"/>
          <w:b/>
          <w:bCs/>
          <w:sz w:val="28"/>
          <w:szCs w:val="28"/>
        </w:rPr>
        <w:t xml:space="preserve">dentity of the </w:t>
      </w:r>
      <w:r>
        <w:rPr>
          <w:rFonts w:cs="Arial"/>
          <w:b/>
          <w:bCs/>
          <w:sz w:val="28"/>
          <w:szCs w:val="28"/>
        </w:rPr>
        <w:t>r</w:t>
      </w:r>
      <w:r w:rsidRPr="00213282">
        <w:rPr>
          <w:rFonts w:cs="Arial"/>
          <w:b/>
          <w:bCs/>
          <w:sz w:val="28"/>
          <w:szCs w:val="28"/>
        </w:rPr>
        <w:t>equester</w:t>
      </w:r>
    </w:p>
    <w:p w14:paraId="03A71C75" w14:textId="77777777" w:rsidR="005C451F" w:rsidRDefault="005C451F" w:rsidP="00EC23D8">
      <w:pPr>
        <w:rPr>
          <w:rFonts w:eastAsia="Calibri" w:cs="Arial"/>
          <w:lang w:eastAsia="en-US"/>
        </w:rPr>
      </w:pPr>
    </w:p>
    <w:p w14:paraId="3CFB79AA" w14:textId="5721AE36" w:rsidR="005C451F" w:rsidRDefault="005C451F" w:rsidP="00EC23D8">
      <w:pPr>
        <w:numPr>
          <w:ilvl w:val="0"/>
          <w:numId w:val="25"/>
        </w:numPr>
        <w:ind w:left="426" w:hanging="426"/>
        <w:rPr>
          <w:rFonts w:eastAsia="Calibri" w:cs="Arial"/>
          <w:lang w:eastAsia="en-US"/>
        </w:rPr>
      </w:pPr>
      <w:r w:rsidRPr="00EA5F14">
        <w:rPr>
          <w:rFonts w:eastAsia="Calibri" w:cs="Arial"/>
          <w:lang w:eastAsia="en-US"/>
        </w:rPr>
        <w:t xml:space="preserve">Before acting on any </w:t>
      </w:r>
      <w:r w:rsidR="00B07B9D">
        <w:rPr>
          <w:rFonts w:eastAsia="Calibri" w:cs="Arial"/>
          <w:lang w:eastAsia="en-US"/>
        </w:rPr>
        <w:t>erasure</w:t>
      </w:r>
      <w:r w:rsidRPr="00EA5F14">
        <w:rPr>
          <w:rFonts w:eastAsia="Calibri" w:cs="Arial"/>
          <w:lang w:eastAsia="en-US"/>
        </w:rPr>
        <w:t xml:space="preserve"> request, reasonable </w:t>
      </w:r>
      <w:r w:rsidR="00B07B9D">
        <w:rPr>
          <w:rFonts w:eastAsia="Calibri" w:cs="Arial"/>
          <w:lang w:eastAsia="en-US"/>
        </w:rPr>
        <w:t xml:space="preserve">and proportionate </w:t>
      </w:r>
      <w:r w:rsidRPr="00EA5F14">
        <w:rPr>
          <w:rFonts w:eastAsia="Calibri" w:cs="Arial"/>
          <w:lang w:eastAsia="en-US"/>
        </w:rPr>
        <w:t>steps</w:t>
      </w:r>
      <w:r>
        <w:rPr>
          <w:rFonts w:eastAsia="Calibri" w:cs="Arial"/>
          <w:lang w:eastAsia="en-US"/>
        </w:rPr>
        <w:t xml:space="preserve"> must be taken</w:t>
      </w:r>
      <w:r w:rsidRPr="00EA5F14">
        <w:rPr>
          <w:rFonts w:eastAsia="Calibri" w:cs="Arial"/>
          <w:lang w:eastAsia="en-US"/>
        </w:rPr>
        <w:t xml:space="preserve"> to confirm the identity of the requester</w:t>
      </w:r>
      <w:r w:rsidR="006B5AF5">
        <w:rPr>
          <w:rFonts w:eastAsia="Calibri" w:cs="Arial"/>
          <w:lang w:eastAsia="en-US"/>
        </w:rPr>
        <w:t xml:space="preserve">, </w:t>
      </w:r>
      <w:r w:rsidR="006B5AF5" w:rsidRPr="006B5AF5">
        <w:rPr>
          <w:rFonts w:eastAsia="Calibri" w:cs="Arial"/>
          <w:lang w:eastAsia="en-US"/>
        </w:rPr>
        <w:t>ensuring that personal data is not deleted in error or at the request of an unauthorised party.</w:t>
      </w:r>
    </w:p>
    <w:p w14:paraId="16773B56" w14:textId="77777777" w:rsidR="005C451F" w:rsidRDefault="005C451F" w:rsidP="00EC23D8">
      <w:pPr>
        <w:pStyle w:val="ListParagraph"/>
        <w:rPr>
          <w:rFonts w:eastAsia="Calibri" w:cs="Arial"/>
          <w:lang w:eastAsia="en-US"/>
        </w:rPr>
      </w:pPr>
    </w:p>
    <w:p w14:paraId="772C1E24" w14:textId="0EBAECA8" w:rsidR="005C451F" w:rsidRPr="000F2E9E" w:rsidRDefault="005C451F" w:rsidP="00EC23D8">
      <w:pPr>
        <w:numPr>
          <w:ilvl w:val="0"/>
          <w:numId w:val="25"/>
        </w:numPr>
        <w:ind w:left="426" w:hanging="426"/>
        <w:rPr>
          <w:rFonts w:eastAsia="Calibri" w:cs="Arial"/>
          <w:lang w:eastAsia="en-US"/>
        </w:rPr>
      </w:pPr>
      <w:r w:rsidRPr="00EA5F14">
        <w:rPr>
          <w:rFonts w:eastAsia="Calibri" w:cs="Arial"/>
          <w:lang w:eastAsia="en-US"/>
        </w:rPr>
        <w:t xml:space="preserve">Where the request is made through an existing </w:t>
      </w:r>
      <w:r w:rsidR="006B5AF5">
        <w:rPr>
          <w:rFonts w:eastAsia="Calibri" w:cs="Arial"/>
          <w:lang w:eastAsia="en-US"/>
        </w:rPr>
        <w:t>trusted</w:t>
      </w:r>
      <w:r w:rsidRPr="00EA5F14">
        <w:rPr>
          <w:rFonts w:eastAsia="Calibri" w:cs="Arial"/>
          <w:lang w:eastAsia="en-US"/>
        </w:rPr>
        <w:t xml:space="preserve"> channel (e.g. </w:t>
      </w:r>
      <w:r w:rsidR="00A77013" w:rsidRPr="00A77013">
        <w:rPr>
          <w:rFonts w:eastAsia="Calibri" w:cs="Arial"/>
          <w:lang w:eastAsia="en-US"/>
        </w:rPr>
        <w:t>ongoing casework with verified identity</w:t>
      </w:r>
      <w:r w:rsidRPr="00EA5F14">
        <w:rPr>
          <w:rFonts w:eastAsia="Calibri" w:cs="Arial"/>
          <w:lang w:eastAsia="en-US"/>
        </w:rPr>
        <w:t xml:space="preserve">), further checks may not be necessary. </w:t>
      </w:r>
      <w:r w:rsidRPr="000F2E9E">
        <w:rPr>
          <w:rFonts w:eastAsia="Calibri" w:cs="Arial"/>
          <w:lang w:eastAsia="en-US"/>
        </w:rPr>
        <w:t>In all other cases</w:t>
      </w:r>
      <w:r w:rsidR="00283483">
        <w:rPr>
          <w:rFonts w:eastAsia="Calibri" w:cs="Arial"/>
          <w:lang w:eastAsia="en-US"/>
        </w:rPr>
        <w:t xml:space="preserve"> </w:t>
      </w:r>
      <w:r w:rsidR="00283483" w:rsidRPr="00283483">
        <w:rPr>
          <w:rFonts w:eastAsia="Calibri" w:cs="Arial"/>
          <w:lang w:eastAsia="en-US"/>
        </w:rPr>
        <w:t>the C&amp;I Team will coordinate appropriate identity checks.</w:t>
      </w:r>
    </w:p>
    <w:p w14:paraId="66034207" w14:textId="77777777" w:rsidR="00067724" w:rsidRPr="00067724" w:rsidRDefault="00067724" w:rsidP="00067724">
      <w:pPr>
        <w:rPr>
          <w:rFonts w:eastAsia="Calibri" w:cs="Arial"/>
          <w:lang w:eastAsia="en-US"/>
        </w:rPr>
      </w:pPr>
    </w:p>
    <w:p w14:paraId="30CDE627" w14:textId="3E1C1C95" w:rsidR="00067724" w:rsidRDefault="00067724" w:rsidP="00EC23D8">
      <w:pPr>
        <w:numPr>
          <w:ilvl w:val="0"/>
          <w:numId w:val="25"/>
        </w:numPr>
        <w:ind w:left="426" w:hanging="426"/>
        <w:rPr>
          <w:rFonts w:eastAsia="Calibri" w:cs="Arial"/>
          <w:lang w:eastAsia="en-US"/>
        </w:rPr>
      </w:pPr>
      <w:r w:rsidRPr="00067724">
        <w:rPr>
          <w:rFonts w:eastAsia="Calibri" w:cs="Arial"/>
          <w:lang w:eastAsia="en-US"/>
        </w:rPr>
        <w:t>Where a request is made on behalf of another individual, evidence of authority to act (e.g. power of attorney) must be obtained. All identity verification activity must be logged by the C&amp;I Team.</w:t>
      </w:r>
    </w:p>
    <w:p w14:paraId="25F75C8B" w14:textId="77777777" w:rsidR="005C451F" w:rsidRDefault="005C451F" w:rsidP="00EC23D8">
      <w:pPr>
        <w:rPr>
          <w:rFonts w:eastAsia="Calibri" w:cs="Arial"/>
          <w:lang w:eastAsia="en-US"/>
        </w:rPr>
      </w:pPr>
    </w:p>
    <w:p w14:paraId="64B21E6B" w14:textId="7FDAD9BB" w:rsidR="00BB6963" w:rsidRPr="00331DD0" w:rsidRDefault="00BB6963" w:rsidP="00EC23D8">
      <w:pPr>
        <w:rPr>
          <w:rFonts w:eastAsia="Calibri" w:cs="Arial"/>
          <w:b/>
          <w:bCs/>
          <w:sz w:val="28"/>
          <w:szCs w:val="28"/>
          <w:lang w:eastAsia="en-US"/>
        </w:rPr>
      </w:pPr>
      <w:r w:rsidRPr="00827C05">
        <w:rPr>
          <w:rFonts w:eastAsia="Calibri" w:cs="Arial"/>
          <w:b/>
          <w:bCs/>
          <w:sz w:val="28"/>
          <w:szCs w:val="28"/>
          <w:lang w:eastAsia="en-US"/>
        </w:rPr>
        <w:t>Loggin</w:t>
      </w:r>
      <w:r>
        <w:rPr>
          <w:rFonts w:eastAsia="Calibri" w:cs="Arial"/>
          <w:b/>
          <w:bCs/>
          <w:sz w:val="28"/>
          <w:szCs w:val="28"/>
          <w:lang w:eastAsia="en-US"/>
        </w:rPr>
        <w:t>g</w:t>
      </w:r>
      <w:r w:rsidR="004C5BD5">
        <w:rPr>
          <w:rFonts w:eastAsia="Calibri" w:cs="Arial"/>
          <w:b/>
          <w:bCs/>
          <w:sz w:val="28"/>
          <w:szCs w:val="28"/>
          <w:lang w:eastAsia="en-US"/>
        </w:rPr>
        <w:t>, recording</w:t>
      </w:r>
      <w:r>
        <w:rPr>
          <w:rFonts w:eastAsia="Calibri" w:cs="Arial"/>
          <w:b/>
          <w:bCs/>
          <w:sz w:val="28"/>
          <w:szCs w:val="28"/>
          <w:lang w:eastAsia="en-US"/>
        </w:rPr>
        <w:t xml:space="preserve"> and acknowledging requests</w:t>
      </w:r>
    </w:p>
    <w:p w14:paraId="2045D3BA" w14:textId="77777777" w:rsidR="00BB6963" w:rsidRDefault="00BB6963" w:rsidP="00EC23D8">
      <w:pPr>
        <w:ind w:left="426"/>
        <w:rPr>
          <w:rFonts w:eastAsia="Calibri" w:cs="Arial"/>
          <w:lang w:eastAsia="en-US"/>
        </w:rPr>
      </w:pPr>
    </w:p>
    <w:p w14:paraId="29CED5C1" w14:textId="68B854EF" w:rsidR="00AC0057" w:rsidRDefault="00AC0057" w:rsidP="00EC23D8">
      <w:pPr>
        <w:numPr>
          <w:ilvl w:val="0"/>
          <w:numId w:val="25"/>
        </w:numPr>
        <w:ind w:left="426" w:hanging="426"/>
        <w:rPr>
          <w:rFonts w:eastAsia="Calibri" w:cs="Arial"/>
          <w:lang w:eastAsia="en-US"/>
        </w:rPr>
      </w:pPr>
      <w:r w:rsidRPr="00AC0057">
        <w:rPr>
          <w:rFonts w:eastAsia="Calibri" w:cs="Arial"/>
          <w:lang w:eastAsia="en-US"/>
        </w:rPr>
        <w:lastRenderedPageBreak/>
        <w:t xml:space="preserve">Upon receipt, the C&amp;I Team must log all erasure requests in the appropriate case management system. </w:t>
      </w:r>
      <w:r>
        <w:rPr>
          <w:rFonts w:eastAsia="Calibri" w:cs="Arial"/>
          <w:lang w:eastAsia="en-US"/>
        </w:rPr>
        <w:t>R</w:t>
      </w:r>
      <w:r w:rsidRPr="00AC0057">
        <w:rPr>
          <w:rFonts w:eastAsia="Calibri" w:cs="Arial"/>
          <w:lang w:eastAsia="en-US"/>
        </w:rPr>
        <w:t>ecords should demonstrate due diligence and accountability and must include:</w:t>
      </w:r>
    </w:p>
    <w:p w14:paraId="40376345" w14:textId="77777777" w:rsidR="00384A4F" w:rsidRDefault="00384A4F" w:rsidP="00EC23D8">
      <w:pPr>
        <w:rPr>
          <w:rFonts w:eastAsia="Calibri" w:cs="Arial"/>
          <w:lang w:eastAsia="en-US"/>
        </w:rPr>
      </w:pPr>
    </w:p>
    <w:p w14:paraId="77CC84DC" w14:textId="7C11DE09" w:rsidR="007E0BAC" w:rsidRPr="007E0BAC" w:rsidRDefault="007E0BAC" w:rsidP="007E0BAC">
      <w:pPr>
        <w:pStyle w:val="ListParagraph"/>
        <w:numPr>
          <w:ilvl w:val="0"/>
          <w:numId w:val="39"/>
        </w:numPr>
        <w:spacing w:after="160" w:line="278" w:lineRule="auto"/>
        <w:ind w:left="851"/>
      </w:pPr>
      <w:r w:rsidRPr="007E0BAC">
        <w:rPr>
          <w:rFonts w:eastAsia="Calibri" w:cs="Arial"/>
          <w:lang w:eastAsia="en-US"/>
        </w:rPr>
        <w:t>Date the request was received</w:t>
      </w:r>
    </w:p>
    <w:p w14:paraId="793048FE" w14:textId="65A19C84" w:rsidR="007E0BAC" w:rsidRPr="007E0BAC" w:rsidRDefault="007E0BAC" w:rsidP="007E0BAC">
      <w:pPr>
        <w:pStyle w:val="ListParagraph"/>
        <w:numPr>
          <w:ilvl w:val="0"/>
          <w:numId w:val="39"/>
        </w:numPr>
        <w:spacing w:after="160" w:line="278" w:lineRule="auto"/>
        <w:ind w:left="851"/>
      </w:pPr>
      <w:r w:rsidRPr="007E0BAC">
        <w:rPr>
          <w:rFonts w:eastAsia="Calibri" w:cs="Arial"/>
          <w:lang w:eastAsia="en-US"/>
        </w:rPr>
        <w:t>How identity was verified</w:t>
      </w:r>
      <w:r w:rsidR="00DD4CE6">
        <w:rPr>
          <w:rFonts w:eastAsia="Calibri" w:cs="Arial"/>
          <w:lang w:eastAsia="en-US"/>
        </w:rPr>
        <w:t xml:space="preserve"> </w:t>
      </w:r>
    </w:p>
    <w:p w14:paraId="387A0E32" w14:textId="558CC234" w:rsidR="007E0BAC" w:rsidRPr="007E0BAC" w:rsidRDefault="007E0BAC" w:rsidP="007E0BAC">
      <w:pPr>
        <w:pStyle w:val="ListParagraph"/>
        <w:numPr>
          <w:ilvl w:val="0"/>
          <w:numId w:val="39"/>
        </w:numPr>
        <w:spacing w:after="160" w:line="278" w:lineRule="auto"/>
        <w:ind w:left="851"/>
      </w:pPr>
      <w:r w:rsidRPr="007E0BAC">
        <w:rPr>
          <w:rFonts w:eastAsia="Calibri" w:cs="Arial"/>
          <w:lang w:eastAsia="en-US"/>
        </w:rPr>
        <w:t xml:space="preserve">Description of the data </w:t>
      </w:r>
      <w:r w:rsidR="0004077E">
        <w:rPr>
          <w:rFonts w:eastAsia="Calibri" w:cs="Arial"/>
          <w:lang w:eastAsia="en-US"/>
        </w:rPr>
        <w:t xml:space="preserve">that the data subject wants </w:t>
      </w:r>
      <w:r w:rsidRPr="007E0BAC">
        <w:rPr>
          <w:rFonts w:eastAsia="Calibri" w:cs="Arial"/>
          <w:lang w:eastAsia="en-US"/>
        </w:rPr>
        <w:t>eras</w:t>
      </w:r>
      <w:r w:rsidR="0004077E">
        <w:rPr>
          <w:rFonts w:eastAsia="Calibri" w:cs="Arial"/>
          <w:lang w:eastAsia="en-US"/>
        </w:rPr>
        <w:t>ing</w:t>
      </w:r>
    </w:p>
    <w:p w14:paraId="100EB7AB" w14:textId="03D5D71E" w:rsidR="007E0BAC" w:rsidRPr="007E0BAC" w:rsidRDefault="007E0BAC" w:rsidP="007E0BAC">
      <w:pPr>
        <w:pStyle w:val="ListParagraph"/>
        <w:numPr>
          <w:ilvl w:val="0"/>
          <w:numId w:val="39"/>
        </w:numPr>
        <w:spacing w:after="160" w:line="278" w:lineRule="auto"/>
        <w:ind w:left="851"/>
      </w:pPr>
      <w:r w:rsidRPr="007E0BAC">
        <w:rPr>
          <w:rFonts w:eastAsia="Calibri" w:cs="Arial"/>
          <w:lang w:eastAsia="en-US"/>
        </w:rPr>
        <w:t>Systems and repositories likely to contain the data</w:t>
      </w:r>
      <w:r w:rsidR="00491761">
        <w:rPr>
          <w:rFonts w:eastAsia="Calibri" w:cs="Arial"/>
          <w:lang w:eastAsia="en-US"/>
        </w:rPr>
        <w:t xml:space="preserve"> (focus of the search)</w:t>
      </w:r>
    </w:p>
    <w:p w14:paraId="28242FD2" w14:textId="5E263440" w:rsidR="007E0BAC" w:rsidRPr="007E0BAC" w:rsidRDefault="007E0BAC" w:rsidP="007E0BAC">
      <w:pPr>
        <w:pStyle w:val="ListParagraph"/>
        <w:numPr>
          <w:ilvl w:val="0"/>
          <w:numId w:val="39"/>
        </w:numPr>
        <w:spacing w:after="160" w:line="278" w:lineRule="auto"/>
        <w:ind w:left="851"/>
      </w:pPr>
      <w:r w:rsidRPr="007E0BAC">
        <w:rPr>
          <w:rFonts w:eastAsia="Calibri" w:cs="Arial"/>
          <w:lang w:eastAsia="en-US"/>
        </w:rPr>
        <w:t>Whether any third</w:t>
      </w:r>
      <w:r w:rsidRPr="007E0BAC">
        <w:rPr>
          <w:rFonts w:ascii="Cambria Math" w:eastAsia="Calibri" w:hAnsi="Cambria Math" w:cs="Cambria Math"/>
          <w:lang w:eastAsia="en-US"/>
        </w:rPr>
        <w:t>‑</w:t>
      </w:r>
      <w:r w:rsidRPr="007E0BAC">
        <w:rPr>
          <w:rFonts w:eastAsia="Calibri" w:cs="Arial"/>
          <w:lang w:eastAsia="en-US"/>
        </w:rPr>
        <w:t>party sharing has occurred</w:t>
      </w:r>
    </w:p>
    <w:p w14:paraId="2E8BAFF3" w14:textId="7AAF7528" w:rsidR="00251C12" w:rsidRPr="00251C12" w:rsidRDefault="007E0BAC" w:rsidP="00251C12">
      <w:pPr>
        <w:pStyle w:val="ListParagraph"/>
        <w:numPr>
          <w:ilvl w:val="0"/>
          <w:numId w:val="39"/>
        </w:numPr>
        <w:spacing w:after="160" w:line="278" w:lineRule="auto"/>
        <w:ind w:left="851"/>
      </w:pPr>
      <w:r w:rsidRPr="007E0BAC">
        <w:rPr>
          <w:rFonts w:eastAsia="Calibri" w:cs="Arial"/>
          <w:lang w:eastAsia="en-US"/>
        </w:rPr>
        <w:t>The assessment of applicable Article 17(1) grounds and Article 17(3) exemptions</w:t>
      </w:r>
    </w:p>
    <w:p w14:paraId="32413AB8" w14:textId="382E6DAD" w:rsidR="00251C12" w:rsidRDefault="007E0BAC" w:rsidP="00251C12">
      <w:pPr>
        <w:pStyle w:val="ListParagraph"/>
        <w:numPr>
          <w:ilvl w:val="0"/>
          <w:numId w:val="39"/>
        </w:numPr>
        <w:spacing w:after="160" w:line="278" w:lineRule="auto"/>
        <w:ind w:left="851"/>
      </w:pPr>
      <w:r w:rsidRPr="00251C12">
        <w:rPr>
          <w:rFonts w:eastAsia="Calibri" w:cs="Arial"/>
          <w:lang w:eastAsia="en-US"/>
        </w:rPr>
        <w:t>Actions taken and dates</w:t>
      </w:r>
    </w:p>
    <w:p w14:paraId="2089C86B" w14:textId="34120471" w:rsidR="007E0BAC" w:rsidRPr="00251C12" w:rsidRDefault="007E0BAC" w:rsidP="00251C12">
      <w:pPr>
        <w:pStyle w:val="ListParagraph"/>
        <w:numPr>
          <w:ilvl w:val="0"/>
          <w:numId w:val="39"/>
        </w:numPr>
        <w:spacing w:after="160" w:line="278" w:lineRule="auto"/>
        <w:ind w:left="851"/>
      </w:pPr>
      <w:r w:rsidRPr="00251C12">
        <w:rPr>
          <w:rFonts w:eastAsia="Calibri" w:cs="Arial"/>
          <w:lang w:eastAsia="en-US"/>
        </w:rPr>
        <w:t>Communications with the requester and any third parties.</w:t>
      </w:r>
    </w:p>
    <w:p w14:paraId="1DC35755" w14:textId="77777777" w:rsidR="007E0BAC" w:rsidRDefault="007E0BAC" w:rsidP="00EC23D8">
      <w:pPr>
        <w:pStyle w:val="ListParagraph"/>
        <w:ind w:left="0"/>
        <w:rPr>
          <w:rFonts w:eastAsia="Calibri" w:cs="Arial"/>
          <w:lang w:eastAsia="en-US"/>
        </w:rPr>
      </w:pPr>
    </w:p>
    <w:p w14:paraId="5923B10F" w14:textId="77225E85" w:rsidR="00251C12" w:rsidRDefault="0096658B" w:rsidP="00EC23D8">
      <w:pPr>
        <w:numPr>
          <w:ilvl w:val="0"/>
          <w:numId w:val="25"/>
        </w:numPr>
        <w:ind w:left="426" w:hanging="426"/>
        <w:rPr>
          <w:rFonts w:eastAsia="Calibri" w:cs="Arial"/>
          <w:lang w:eastAsia="en-US"/>
        </w:rPr>
      </w:pPr>
      <w:r>
        <w:rPr>
          <w:rFonts w:eastAsia="Calibri" w:cs="Arial"/>
          <w:lang w:eastAsia="en-US"/>
        </w:rPr>
        <w:t>Within a month of receiving the erasure request, t</w:t>
      </w:r>
      <w:r w:rsidR="00251C12" w:rsidRPr="00251C12">
        <w:rPr>
          <w:rFonts w:eastAsia="Calibri" w:cs="Arial"/>
          <w:lang w:eastAsia="en-US"/>
        </w:rPr>
        <w:t xml:space="preserve">he C&amp;I Team </w:t>
      </w:r>
      <w:r>
        <w:rPr>
          <w:rFonts w:eastAsia="Calibri" w:cs="Arial"/>
          <w:lang w:eastAsia="en-US"/>
        </w:rPr>
        <w:t xml:space="preserve">will </w:t>
      </w:r>
      <w:r w:rsidR="00251C12" w:rsidRPr="00251C12">
        <w:rPr>
          <w:rFonts w:eastAsia="Calibri" w:cs="Arial"/>
          <w:lang w:eastAsia="en-US"/>
        </w:rPr>
        <w:t>issue a timely acknowledgment confirming receipt, explaining the next steps, the statutory one</w:t>
      </w:r>
      <w:r w:rsidR="00251C12" w:rsidRPr="00251C12">
        <w:rPr>
          <w:rFonts w:ascii="Cambria Math" w:eastAsia="Calibri" w:hAnsi="Cambria Math" w:cs="Cambria Math"/>
          <w:lang w:eastAsia="en-US"/>
        </w:rPr>
        <w:t>‑</w:t>
      </w:r>
      <w:r w:rsidR="00251C12" w:rsidRPr="00251C12">
        <w:rPr>
          <w:rFonts w:eastAsia="Calibri" w:cs="Arial"/>
          <w:lang w:eastAsia="en-US"/>
        </w:rPr>
        <w:t>month timescale (and possibility of a two</w:t>
      </w:r>
      <w:r w:rsidR="00251C12" w:rsidRPr="00251C12">
        <w:rPr>
          <w:rFonts w:ascii="Cambria Math" w:eastAsia="Calibri" w:hAnsi="Cambria Math" w:cs="Cambria Math"/>
          <w:lang w:eastAsia="en-US"/>
        </w:rPr>
        <w:t>‑</w:t>
      </w:r>
      <w:r w:rsidR="00251C12" w:rsidRPr="00251C12">
        <w:rPr>
          <w:rFonts w:eastAsia="Calibri" w:cs="Arial"/>
          <w:lang w:eastAsia="en-US"/>
        </w:rPr>
        <w:t xml:space="preserve">month extension where the request is complex or involves multiple </w:t>
      </w:r>
      <w:r w:rsidR="00AE5663">
        <w:rPr>
          <w:rFonts w:eastAsia="Calibri" w:cs="Arial"/>
          <w:lang w:eastAsia="en-US"/>
        </w:rPr>
        <w:t>re</w:t>
      </w:r>
      <w:r w:rsidR="00870E40">
        <w:rPr>
          <w:rFonts w:eastAsia="Calibri" w:cs="Arial"/>
          <w:lang w:eastAsia="en-US"/>
        </w:rPr>
        <w:t>quests</w:t>
      </w:r>
      <w:r w:rsidR="00251C12" w:rsidRPr="00251C12">
        <w:rPr>
          <w:rFonts w:eastAsia="Calibri" w:cs="Arial"/>
          <w:lang w:eastAsia="en-US"/>
        </w:rPr>
        <w:t>), and noting any need for identity verification or clarification.</w:t>
      </w:r>
    </w:p>
    <w:p w14:paraId="547FD0F7" w14:textId="77777777" w:rsidR="00BB6963" w:rsidRPr="007551A3" w:rsidRDefault="00BB6963" w:rsidP="007551A3">
      <w:pPr>
        <w:rPr>
          <w:rFonts w:eastAsia="Calibri" w:cs="Arial"/>
          <w:lang w:eastAsia="en-US"/>
        </w:rPr>
      </w:pPr>
    </w:p>
    <w:p w14:paraId="46806A7F" w14:textId="31491ABE" w:rsidR="00BB6963" w:rsidRDefault="00BB6963" w:rsidP="00EC23D8">
      <w:pPr>
        <w:pStyle w:val="ListParagraph"/>
        <w:ind w:left="0"/>
        <w:rPr>
          <w:rFonts w:eastAsia="Calibri" w:cs="Arial"/>
          <w:lang w:eastAsia="en-US"/>
        </w:rPr>
      </w:pPr>
      <w:r w:rsidRPr="0090257C">
        <w:rPr>
          <w:rFonts w:cs="Arial"/>
          <w:b/>
          <w:bCs/>
          <w:sz w:val="28"/>
          <w:szCs w:val="28"/>
        </w:rPr>
        <w:t xml:space="preserve">Assessing </w:t>
      </w:r>
      <w:r w:rsidR="00786E54">
        <w:rPr>
          <w:rFonts w:cs="Arial"/>
          <w:b/>
          <w:bCs/>
          <w:sz w:val="28"/>
          <w:szCs w:val="28"/>
        </w:rPr>
        <w:t>r</w:t>
      </w:r>
      <w:r w:rsidRPr="0090257C">
        <w:rPr>
          <w:rFonts w:cs="Arial"/>
          <w:b/>
          <w:bCs/>
          <w:sz w:val="28"/>
          <w:szCs w:val="28"/>
        </w:rPr>
        <w:t>equests</w:t>
      </w:r>
    </w:p>
    <w:p w14:paraId="47827103" w14:textId="77777777" w:rsidR="00BB6963" w:rsidRDefault="00BB6963" w:rsidP="00EC23D8">
      <w:pPr>
        <w:ind w:left="426"/>
        <w:rPr>
          <w:rFonts w:eastAsia="Calibri" w:cs="Arial"/>
          <w:lang w:eastAsia="en-US"/>
        </w:rPr>
      </w:pPr>
    </w:p>
    <w:p w14:paraId="0C78A98B" w14:textId="1540D388" w:rsidR="00A01B41" w:rsidRDefault="00A01B41" w:rsidP="00EC23D8">
      <w:pPr>
        <w:numPr>
          <w:ilvl w:val="0"/>
          <w:numId w:val="25"/>
        </w:numPr>
        <w:ind w:left="426" w:hanging="426"/>
        <w:rPr>
          <w:rFonts w:eastAsia="Calibri" w:cs="Arial"/>
          <w:lang w:eastAsia="en-US"/>
        </w:rPr>
      </w:pPr>
      <w:r w:rsidRPr="00A01B41">
        <w:rPr>
          <w:rFonts w:eastAsia="Calibri" w:cs="Arial"/>
          <w:lang w:eastAsia="en-US"/>
        </w:rPr>
        <w:t xml:space="preserve">The C&amp;I Team leads on the assessment of every erasure request. </w:t>
      </w:r>
      <w:r w:rsidR="00505DBF">
        <w:rPr>
          <w:rFonts w:eastAsia="Calibri" w:cs="Arial"/>
          <w:lang w:eastAsia="en-US"/>
        </w:rPr>
        <w:t>T</w:t>
      </w:r>
      <w:r w:rsidR="00505DBF" w:rsidRPr="00505DBF">
        <w:rPr>
          <w:rFonts w:eastAsia="Calibri" w:cs="Arial"/>
          <w:lang w:eastAsia="en-US"/>
        </w:rPr>
        <w:t>he right</w:t>
      </w:r>
      <w:r w:rsidR="00505DBF">
        <w:rPr>
          <w:rFonts w:eastAsia="Calibri" w:cs="Arial"/>
          <w:lang w:eastAsia="en-US"/>
        </w:rPr>
        <w:t xml:space="preserve"> to erasure</w:t>
      </w:r>
      <w:r w:rsidR="00505DBF" w:rsidRPr="00505DBF">
        <w:rPr>
          <w:rFonts w:eastAsia="Calibri" w:cs="Arial"/>
          <w:lang w:eastAsia="en-US"/>
        </w:rPr>
        <w:t xml:space="preserve"> is </w:t>
      </w:r>
      <w:r w:rsidR="00505DBF" w:rsidRPr="00505DBF">
        <w:rPr>
          <w:rFonts w:eastAsia="Calibri" w:cs="Arial"/>
          <w:b/>
          <w:bCs/>
          <w:lang w:eastAsia="en-US"/>
        </w:rPr>
        <w:t>not absolute</w:t>
      </w:r>
      <w:r w:rsidR="00505DBF" w:rsidRPr="00505DBF">
        <w:rPr>
          <w:rFonts w:eastAsia="Calibri" w:cs="Arial"/>
          <w:lang w:eastAsia="en-US"/>
        </w:rPr>
        <w:t xml:space="preserve"> and must always be balanced with the</w:t>
      </w:r>
      <w:r w:rsidR="00505DBF">
        <w:rPr>
          <w:rFonts w:eastAsia="Calibri" w:cs="Arial"/>
          <w:lang w:eastAsia="en-US"/>
        </w:rPr>
        <w:t xml:space="preserve"> following</w:t>
      </w:r>
      <w:r w:rsidR="00505DBF" w:rsidRPr="00505DBF">
        <w:rPr>
          <w:rFonts w:eastAsia="Calibri" w:cs="Arial"/>
          <w:lang w:eastAsia="en-US"/>
        </w:rPr>
        <w:t xml:space="preserve"> exemptions.</w:t>
      </w:r>
      <w:r w:rsidR="00D00E1C">
        <w:rPr>
          <w:rFonts w:eastAsia="Calibri" w:cs="Arial"/>
          <w:lang w:eastAsia="en-US"/>
        </w:rPr>
        <w:t xml:space="preserve"> </w:t>
      </w:r>
      <w:r w:rsidRPr="00A01B41">
        <w:rPr>
          <w:rFonts w:eastAsia="Calibri" w:cs="Arial"/>
          <w:lang w:eastAsia="en-US"/>
        </w:rPr>
        <w:t xml:space="preserve">The assessment </w:t>
      </w:r>
      <w:r w:rsidR="00D00E1C">
        <w:rPr>
          <w:rFonts w:eastAsia="Calibri" w:cs="Arial"/>
          <w:lang w:eastAsia="en-US"/>
        </w:rPr>
        <w:t xml:space="preserve">of a request </w:t>
      </w:r>
      <w:r w:rsidRPr="00A01B41">
        <w:rPr>
          <w:rFonts w:eastAsia="Calibri" w:cs="Arial"/>
          <w:lang w:eastAsia="en-US"/>
        </w:rPr>
        <w:t>must consider:</w:t>
      </w:r>
    </w:p>
    <w:p w14:paraId="123DFA0A" w14:textId="77777777" w:rsidR="006D746C" w:rsidRDefault="006D746C" w:rsidP="006D746C">
      <w:pPr>
        <w:rPr>
          <w:rFonts w:eastAsia="Calibri" w:cs="Arial"/>
          <w:lang w:eastAsia="en-US"/>
        </w:rPr>
      </w:pPr>
    </w:p>
    <w:p w14:paraId="3C825A5B" w14:textId="609E2A65" w:rsidR="009B4DE6" w:rsidRPr="00715BEB" w:rsidRDefault="00605598" w:rsidP="00D00E1C">
      <w:pPr>
        <w:rPr>
          <w:rFonts w:eastAsia="Calibri" w:cs="Arial"/>
          <w:b/>
          <w:bCs/>
          <w:lang w:eastAsia="en-US"/>
        </w:rPr>
      </w:pPr>
      <w:r w:rsidRPr="00715BEB">
        <w:rPr>
          <w:rFonts w:eastAsia="Calibri" w:cs="Arial"/>
          <w:b/>
          <w:bCs/>
          <w:lang w:eastAsia="en-US"/>
        </w:rPr>
        <w:t>Whether a ground under Article 17(1) applies</w:t>
      </w:r>
    </w:p>
    <w:p w14:paraId="2740B459" w14:textId="77777777" w:rsidR="009B4DE6" w:rsidRDefault="009B4DE6" w:rsidP="009B4DE6">
      <w:pPr>
        <w:rPr>
          <w:rFonts w:eastAsia="Calibri" w:cs="Arial"/>
          <w:i/>
          <w:iCs/>
          <w:lang w:eastAsia="en-US"/>
        </w:rPr>
      </w:pPr>
    </w:p>
    <w:p w14:paraId="0D9F7439" w14:textId="6B3BB154" w:rsidR="009B4DE6" w:rsidRDefault="0071242F" w:rsidP="009B4DE6">
      <w:pPr>
        <w:numPr>
          <w:ilvl w:val="0"/>
          <w:numId w:val="25"/>
        </w:numPr>
        <w:ind w:left="426" w:hanging="426"/>
        <w:rPr>
          <w:rFonts w:eastAsia="Calibri" w:cs="Arial"/>
          <w:lang w:eastAsia="en-US"/>
        </w:rPr>
      </w:pPr>
      <w:r w:rsidRPr="0071242F">
        <w:rPr>
          <w:rFonts w:eastAsia="Calibri" w:cs="Arial"/>
          <w:lang w:eastAsia="en-US"/>
        </w:rPr>
        <w:t xml:space="preserve">Individuals have the </w:t>
      </w:r>
      <w:r w:rsidRPr="00E27ABC">
        <w:rPr>
          <w:rFonts w:eastAsia="Calibri" w:cs="Arial"/>
          <w:b/>
          <w:bCs/>
          <w:lang w:eastAsia="en-US"/>
        </w:rPr>
        <w:t>right to have their personal data erased if</w:t>
      </w:r>
      <w:r w:rsidRPr="0071242F">
        <w:rPr>
          <w:rFonts w:eastAsia="Calibri" w:cs="Arial"/>
          <w:lang w:eastAsia="en-US"/>
        </w:rPr>
        <w:t>:</w:t>
      </w:r>
    </w:p>
    <w:p w14:paraId="2C669724" w14:textId="77777777" w:rsidR="00BB6963" w:rsidRDefault="00BB6963" w:rsidP="00EC23D8">
      <w:pPr>
        <w:rPr>
          <w:rFonts w:eastAsia="Calibri" w:cs="Arial"/>
          <w:lang w:eastAsia="en-US"/>
        </w:rPr>
      </w:pPr>
    </w:p>
    <w:p w14:paraId="7B25CF49" w14:textId="7729776F" w:rsidR="00C32890" w:rsidRDefault="008D385E" w:rsidP="008D385E">
      <w:pPr>
        <w:pStyle w:val="ListParagraph"/>
        <w:numPr>
          <w:ilvl w:val="0"/>
          <w:numId w:val="41"/>
        </w:numPr>
        <w:spacing w:after="120"/>
        <w:ind w:left="850" w:hanging="357"/>
        <w:contextualSpacing w:val="0"/>
      </w:pPr>
      <w:r>
        <w:t>The personal data is no longer needed for the original purpose</w:t>
      </w:r>
      <w:r w:rsidR="00C32890">
        <w:t xml:space="preserve"> it was collected or processed for</w:t>
      </w:r>
      <w:r w:rsidR="0033410B">
        <w:t xml:space="preserve"> (for instance, where the Council’s </w:t>
      </w:r>
      <w:hyperlink r:id="rId16" w:history="1">
        <w:r w:rsidR="0033410B" w:rsidRPr="0033410B">
          <w:rPr>
            <w:rStyle w:val="Hyperlink"/>
          </w:rPr>
          <w:t>Records Retention and Disposal Schedule</w:t>
        </w:r>
      </w:hyperlink>
      <w:r w:rsidR="0033410B">
        <w:t xml:space="preserve"> indicates that the data has been held beyond the stated retention period without a legitimate reason)</w:t>
      </w:r>
      <w:r w:rsidR="002B17D5">
        <w:t>.</w:t>
      </w:r>
    </w:p>
    <w:p w14:paraId="4FBEF40E" w14:textId="0CD7C6E2" w:rsidR="00886CF7" w:rsidRDefault="008D385E" w:rsidP="008D385E">
      <w:pPr>
        <w:pStyle w:val="ListParagraph"/>
        <w:numPr>
          <w:ilvl w:val="0"/>
          <w:numId w:val="41"/>
        </w:numPr>
        <w:spacing w:after="120"/>
        <w:ind w:left="850" w:hanging="357"/>
        <w:contextualSpacing w:val="0"/>
      </w:pPr>
      <w:r>
        <w:t xml:space="preserve">The </w:t>
      </w:r>
      <w:r w:rsidR="00C32890">
        <w:t xml:space="preserve">Council is relying on the </w:t>
      </w:r>
      <w:r>
        <w:t>individual</w:t>
      </w:r>
      <w:r w:rsidR="00C32890">
        <w:t xml:space="preserve">’s consent as the lawful basis for processing the data, the </w:t>
      </w:r>
      <w:r>
        <w:t xml:space="preserve">consent </w:t>
      </w:r>
      <w:r w:rsidR="00C32890">
        <w:t xml:space="preserve">is withdrawn </w:t>
      </w:r>
      <w:r>
        <w:t>and no other lawful basis exists</w:t>
      </w:r>
      <w:r w:rsidR="002B17D5">
        <w:t>.</w:t>
      </w:r>
    </w:p>
    <w:p w14:paraId="281B9C7D" w14:textId="4CF584D2" w:rsidR="00380D3D" w:rsidRDefault="00886CF7" w:rsidP="008D385E">
      <w:pPr>
        <w:pStyle w:val="ListParagraph"/>
        <w:numPr>
          <w:ilvl w:val="0"/>
          <w:numId w:val="41"/>
        </w:numPr>
        <w:spacing w:after="120"/>
        <w:ind w:left="850" w:hanging="357"/>
        <w:contextualSpacing w:val="0"/>
      </w:pPr>
      <w:r>
        <w:t>The Council is relying on the legitimate interests as the lawful basis for processing the data, t</w:t>
      </w:r>
      <w:r w:rsidR="008D385E">
        <w:t>he individual objects to processing and there are no overriding legitimate grounds</w:t>
      </w:r>
      <w:r w:rsidR="00C71AAB">
        <w:t xml:space="preserve"> to continue </w:t>
      </w:r>
      <w:r w:rsidR="00380D3D">
        <w:t>the processing</w:t>
      </w:r>
      <w:r w:rsidR="002B17D5">
        <w:t>.</w:t>
      </w:r>
    </w:p>
    <w:p w14:paraId="203C8037" w14:textId="0FCF19BD" w:rsidR="00380D3D" w:rsidRDefault="008D385E" w:rsidP="008D385E">
      <w:pPr>
        <w:pStyle w:val="ListParagraph"/>
        <w:numPr>
          <w:ilvl w:val="0"/>
          <w:numId w:val="41"/>
        </w:numPr>
        <w:spacing w:after="120"/>
        <w:ind w:left="850" w:hanging="357"/>
        <w:contextualSpacing w:val="0"/>
      </w:pPr>
      <w:r>
        <w:t xml:space="preserve">The personal data </w:t>
      </w:r>
      <w:r w:rsidR="009479A1">
        <w:t xml:space="preserve">is being </w:t>
      </w:r>
      <w:r>
        <w:t>unlawfully processed</w:t>
      </w:r>
      <w:r w:rsidR="002B17D5">
        <w:t>.</w:t>
      </w:r>
    </w:p>
    <w:p w14:paraId="7CC7DFA1" w14:textId="3C72F06D" w:rsidR="0086441B" w:rsidRDefault="008D385E" w:rsidP="008D385E">
      <w:pPr>
        <w:pStyle w:val="ListParagraph"/>
        <w:numPr>
          <w:ilvl w:val="0"/>
          <w:numId w:val="41"/>
        </w:numPr>
        <w:spacing w:after="120"/>
        <w:ind w:left="850" w:hanging="357"/>
        <w:contextualSpacing w:val="0"/>
      </w:pPr>
      <w:r>
        <w:t>Erasure is required to comply with a legal obligation</w:t>
      </w:r>
      <w:r w:rsidR="002B17D5">
        <w:t>.</w:t>
      </w:r>
    </w:p>
    <w:p w14:paraId="3FE8C144" w14:textId="207E47B0" w:rsidR="001978FD" w:rsidRDefault="008D385E" w:rsidP="002B17D5">
      <w:pPr>
        <w:pStyle w:val="ListParagraph"/>
        <w:numPr>
          <w:ilvl w:val="0"/>
          <w:numId w:val="41"/>
        </w:numPr>
        <w:spacing w:after="120"/>
        <w:ind w:left="850" w:hanging="357"/>
        <w:contextualSpacing w:val="0"/>
      </w:pPr>
      <w:r>
        <w:t xml:space="preserve">The data was </w:t>
      </w:r>
      <w:r w:rsidR="0086441B">
        <w:t xml:space="preserve">processed </w:t>
      </w:r>
      <w:r>
        <w:t>in relation to information society services offered to a child</w:t>
      </w:r>
      <w:r w:rsidR="002B17D5">
        <w:t>.</w:t>
      </w:r>
    </w:p>
    <w:p w14:paraId="2E1054E3" w14:textId="0F73FEE5" w:rsidR="001978FD" w:rsidRDefault="001978FD" w:rsidP="002B17D5">
      <w:pPr>
        <w:pStyle w:val="ListParagraph"/>
        <w:numPr>
          <w:ilvl w:val="0"/>
          <w:numId w:val="41"/>
        </w:numPr>
        <w:spacing w:after="120"/>
        <w:ind w:left="850" w:hanging="357"/>
        <w:contextualSpacing w:val="0"/>
      </w:pPr>
      <w:r>
        <w:t>the personal data has been processed as a result of an allegation about the data subject</w:t>
      </w:r>
      <w:r w:rsidR="00A654F6">
        <w:t>:</w:t>
      </w:r>
    </w:p>
    <w:p w14:paraId="0AB27730" w14:textId="0B08AD4D" w:rsidR="00F31E36" w:rsidRDefault="001978FD" w:rsidP="00F31E36">
      <w:pPr>
        <w:pStyle w:val="ListParagraph"/>
        <w:numPr>
          <w:ilvl w:val="0"/>
          <w:numId w:val="50"/>
        </w:numPr>
        <w:spacing w:after="120"/>
        <w:ind w:left="1559" w:hanging="357"/>
        <w:contextualSpacing w:val="0"/>
      </w:pPr>
      <w:r>
        <w:t>which was made by a person who is a malicious person in relation to the data subject</w:t>
      </w:r>
      <w:r w:rsidR="008E5410">
        <w:t>;</w:t>
      </w:r>
    </w:p>
    <w:p w14:paraId="13D8ACED" w14:textId="51484C62" w:rsidR="00F31E36" w:rsidRDefault="001978FD" w:rsidP="00F31E36">
      <w:pPr>
        <w:pStyle w:val="ListParagraph"/>
        <w:numPr>
          <w:ilvl w:val="0"/>
          <w:numId w:val="50"/>
        </w:numPr>
        <w:spacing w:after="120"/>
        <w:ind w:left="1559" w:hanging="357"/>
        <w:contextualSpacing w:val="0"/>
      </w:pPr>
      <w:r>
        <w:t>which has been investigated by the</w:t>
      </w:r>
      <w:r w:rsidR="008E5410">
        <w:t xml:space="preserve"> data</w:t>
      </w:r>
      <w:r>
        <w:t xml:space="preserve"> controller</w:t>
      </w:r>
      <w:r w:rsidR="008E5410">
        <w:t>;</w:t>
      </w:r>
      <w:r>
        <w:t xml:space="preserve"> and </w:t>
      </w:r>
    </w:p>
    <w:p w14:paraId="0F2E6397" w14:textId="5F74D8FA" w:rsidR="00C92C74" w:rsidRDefault="001978FD" w:rsidP="00C92C74">
      <w:pPr>
        <w:pStyle w:val="ListParagraph"/>
        <w:numPr>
          <w:ilvl w:val="0"/>
          <w:numId w:val="50"/>
        </w:numPr>
        <w:ind w:left="1559" w:hanging="357"/>
        <w:contextualSpacing w:val="0"/>
      </w:pPr>
      <w:r>
        <w:lastRenderedPageBreak/>
        <w:t>in relation to which the controller has decided that no further action is to be taken</w:t>
      </w:r>
      <w:r w:rsidR="00A654F6">
        <w:t>.</w:t>
      </w:r>
    </w:p>
    <w:p w14:paraId="415D4C13" w14:textId="77777777" w:rsidR="004F6FAF" w:rsidRPr="00F8266E" w:rsidRDefault="004F6FAF" w:rsidP="004F6FAF">
      <w:pPr>
        <w:rPr>
          <w:rFonts w:eastAsia="Calibri" w:cs="Arial"/>
          <w:lang w:eastAsia="en-US"/>
        </w:rPr>
      </w:pPr>
    </w:p>
    <w:p w14:paraId="4376C1B7" w14:textId="1C40727A" w:rsidR="00F8266E" w:rsidRPr="00894831" w:rsidRDefault="00F8266E" w:rsidP="00C92C74">
      <w:pPr>
        <w:numPr>
          <w:ilvl w:val="0"/>
          <w:numId w:val="25"/>
        </w:numPr>
        <w:ind w:left="426" w:hanging="426"/>
        <w:rPr>
          <w:rFonts w:eastAsia="Calibri" w:cs="Arial"/>
          <w:lang w:eastAsia="en-US"/>
        </w:rPr>
      </w:pPr>
      <w:r>
        <w:rPr>
          <w:rFonts w:eastAsia="Calibri" w:cs="Arial"/>
          <w:lang w:eastAsia="en-US"/>
        </w:rPr>
        <w:t>In respect of clause 17g(</w:t>
      </w:r>
      <w:proofErr w:type="spellStart"/>
      <w:r>
        <w:rPr>
          <w:rFonts w:eastAsia="Calibri" w:cs="Arial"/>
          <w:lang w:eastAsia="en-US"/>
        </w:rPr>
        <w:t>i</w:t>
      </w:r>
      <w:proofErr w:type="spellEnd"/>
      <w:r>
        <w:rPr>
          <w:rFonts w:eastAsia="Calibri" w:cs="Arial"/>
          <w:lang w:eastAsia="en-US"/>
        </w:rPr>
        <w:t xml:space="preserve">), a new </w:t>
      </w:r>
      <w:r w:rsidRPr="00A42082">
        <w:rPr>
          <w:rFonts w:eastAsia="Calibri" w:cs="Arial"/>
          <w:lang w:eastAsia="en-US"/>
        </w:rPr>
        <w:t xml:space="preserve">Article 17(4) of the UK GDPR </w:t>
      </w:r>
      <w:r w:rsidRPr="00F8266E">
        <w:rPr>
          <w:rFonts w:eastAsia="Calibri" w:cs="Arial"/>
          <w:lang w:eastAsia="en-US"/>
        </w:rPr>
        <w:t>defines a “malicious person” as someone convicted of a specified offence or subject to a stalking protection order. This includes individuals guilty of harassment or subject to stalking orders where the data subject is the victim. The provision allows victims to request erasure of their personal data where it was processed because of an unfounded allegation made by their perpetrator.</w:t>
      </w:r>
    </w:p>
    <w:p w14:paraId="3B8B1D54" w14:textId="77777777" w:rsidR="00C92C74" w:rsidRDefault="00C92C74" w:rsidP="00614267"/>
    <w:p w14:paraId="0A9102A2" w14:textId="2ECD4CEB" w:rsidR="009B4DE6" w:rsidRPr="00715BEB" w:rsidRDefault="00832EDC" w:rsidP="00D00E1C">
      <w:pPr>
        <w:spacing w:after="120"/>
        <w:rPr>
          <w:b/>
          <w:bCs/>
        </w:rPr>
      </w:pPr>
      <w:r w:rsidRPr="00715BEB">
        <w:rPr>
          <w:b/>
          <w:bCs/>
        </w:rPr>
        <w:t>Whether any exemptions under Article 17(3) apply</w:t>
      </w:r>
    </w:p>
    <w:p w14:paraId="5500655C" w14:textId="77777777" w:rsidR="0071242F" w:rsidRPr="0071242F" w:rsidRDefault="0071242F" w:rsidP="0071242F">
      <w:pPr>
        <w:ind w:left="425"/>
        <w:rPr>
          <w:u w:val="single"/>
        </w:rPr>
      </w:pPr>
    </w:p>
    <w:p w14:paraId="457827B5" w14:textId="097C0486" w:rsidR="00832EDC" w:rsidRPr="00894831" w:rsidRDefault="009B4DE6" w:rsidP="00894831">
      <w:pPr>
        <w:numPr>
          <w:ilvl w:val="0"/>
          <w:numId w:val="25"/>
        </w:numPr>
        <w:ind w:left="426" w:hanging="426"/>
        <w:rPr>
          <w:rFonts w:eastAsia="Calibri" w:cs="Arial"/>
          <w:lang w:eastAsia="en-US"/>
        </w:rPr>
      </w:pPr>
      <w:r w:rsidRPr="009B4DE6">
        <w:rPr>
          <w:rFonts w:eastAsia="Calibri" w:cs="Arial"/>
          <w:lang w:eastAsia="en-US"/>
        </w:rPr>
        <w:t>The right to erasure</w:t>
      </w:r>
      <w:r w:rsidR="00054C60">
        <w:rPr>
          <w:rFonts w:eastAsia="Calibri" w:cs="Arial"/>
          <w:lang w:eastAsia="en-US"/>
        </w:rPr>
        <w:t xml:space="preserve"> </w:t>
      </w:r>
      <w:r w:rsidRPr="0071242F">
        <w:rPr>
          <w:rFonts w:eastAsia="Calibri" w:cs="Arial"/>
          <w:b/>
          <w:bCs/>
          <w:lang w:eastAsia="en-US"/>
        </w:rPr>
        <w:t>does not apply</w:t>
      </w:r>
      <w:r w:rsidRPr="009B4DE6">
        <w:rPr>
          <w:rFonts w:eastAsia="Calibri" w:cs="Arial"/>
          <w:lang w:eastAsia="en-US"/>
        </w:rPr>
        <w:t xml:space="preserve"> if processing is necessary for one of the following reasons:</w:t>
      </w:r>
    </w:p>
    <w:p w14:paraId="48ADFA51" w14:textId="77777777" w:rsidR="00573267" w:rsidRPr="00573267" w:rsidRDefault="00573267" w:rsidP="00CE6C7A"/>
    <w:p w14:paraId="6EB7E14F" w14:textId="1FEF5020" w:rsidR="00573267" w:rsidRPr="00573267" w:rsidRDefault="003A0499" w:rsidP="00573267">
      <w:pPr>
        <w:pStyle w:val="ListParagraph"/>
        <w:numPr>
          <w:ilvl w:val="0"/>
          <w:numId w:val="46"/>
        </w:numPr>
        <w:spacing w:after="160"/>
        <w:ind w:left="850" w:hanging="357"/>
      </w:pPr>
      <w:r w:rsidRPr="00573267">
        <w:rPr>
          <w:rFonts w:eastAsia="Calibri" w:cs="Arial"/>
          <w:lang w:eastAsia="en-US"/>
        </w:rPr>
        <w:t>For exercis</w:t>
      </w:r>
      <w:r w:rsidR="00B04D94">
        <w:rPr>
          <w:rFonts w:eastAsia="Calibri" w:cs="Arial"/>
          <w:lang w:eastAsia="en-US"/>
        </w:rPr>
        <w:t>ing the right of</w:t>
      </w:r>
      <w:r w:rsidRPr="00573267">
        <w:rPr>
          <w:rFonts w:eastAsia="Calibri" w:cs="Arial"/>
          <w:lang w:eastAsia="en-US"/>
        </w:rPr>
        <w:t xml:space="preserve"> freedom of expression and information</w:t>
      </w:r>
      <w:r w:rsidR="009E1BF1">
        <w:rPr>
          <w:rFonts w:eastAsia="Calibri" w:cs="Arial"/>
          <w:lang w:eastAsia="en-US"/>
        </w:rPr>
        <w:t>.</w:t>
      </w:r>
    </w:p>
    <w:p w14:paraId="38DAA8B9" w14:textId="472DCF1E" w:rsidR="00E17CC0" w:rsidRPr="00E17CC0" w:rsidRDefault="003A0499" w:rsidP="00573267">
      <w:pPr>
        <w:pStyle w:val="ListParagraph"/>
        <w:numPr>
          <w:ilvl w:val="0"/>
          <w:numId w:val="46"/>
        </w:numPr>
        <w:spacing w:after="160"/>
        <w:ind w:left="850" w:hanging="357"/>
      </w:pPr>
      <w:r w:rsidRPr="00573267">
        <w:rPr>
          <w:rFonts w:eastAsia="Calibri" w:cs="Arial"/>
          <w:lang w:eastAsia="en-US"/>
        </w:rPr>
        <w:t>For compliance with</w:t>
      </w:r>
      <w:r w:rsidR="00B04D94">
        <w:rPr>
          <w:rFonts w:eastAsia="Calibri" w:cs="Arial"/>
          <w:lang w:eastAsia="en-US"/>
        </w:rPr>
        <w:t xml:space="preserve"> a</w:t>
      </w:r>
      <w:r w:rsidRPr="00573267">
        <w:rPr>
          <w:rFonts w:eastAsia="Calibri" w:cs="Arial"/>
          <w:lang w:eastAsia="en-US"/>
        </w:rPr>
        <w:t xml:space="preserve"> legal obligation</w:t>
      </w:r>
      <w:r w:rsidR="0082026E">
        <w:rPr>
          <w:rFonts w:eastAsia="Calibri" w:cs="Arial"/>
          <w:lang w:eastAsia="en-US"/>
        </w:rPr>
        <w:t xml:space="preserve"> (i.e. </w:t>
      </w:r>
      <w:r w:rsidR="001B1E06" w:rsidRPr="001B1E06">
        <w:rPr>
          <w:rFonts w:eastAsia="Calibri" w:cs="Arial"/>
          <w:lang w:eastAsia="en-US"/>
        </w:rPr>
        <w:t xml:space="preserve">if another law requires you </w:t>
      </w:r>
      <w:r w:rsidR="001B1E06">
        <w:rPr>
          <w:rFonts w:eastAsia="Calibri" w:cs="Arial"/>
          <w:lang w:eastAsia="en-US"/>
        </w:rPr>
        <w:t>that the data be retained</w:t>
      </w:r>
      <w:r w:rsidR="005F5208">
        <w:rPr>
          <w:rFonts w:eastAsia="Calibri" w:cs="Arial"/>
          <w:lang w:eastAsia="en-US"/>
        </w:rPr>
        <w:t xml:space="preserve"> such as</w:t>
      </w:r>
      <w:r w:rsidR="009948D3">
        <w:rPr>
          <w:rFonts w:eastAsia="Calibri" w:cs="Arial"/>
          <w:lang w:eastAsia="en-US"/>
        </w:rPr>
        <w:t xml:space="preserve"> e</w:t>
      </w:r>
      <w:r w:rsidR="009948D3">
        <w:rPr>
          <w:rFonts w:cs="Arial"/>
          <w:color w:val="263240"/>
          <w:spacing w:val="5"/>
          <w:shd w:val="clear" w:color="auto" w:fill="FFFFFF"/>
        </w:rPr>
        <w:t>mployee records under employment or health and safety law</w:t>
      </w:r>
      <w:r w:rsidR="001B1E06">
        <w:rPr>
          <w:rFonts w:eastAsia="Calibri" w:cs="Arial"/>
          <w:lang w:eastAsia="en-US"/>
        </w:rPr>
        <w:t>).</w:t>
      </w:r>
    </w:p>
    <w:p w14:paraId="5E93B6CD" w14:textId="1C185561" w:rsidR="00573267" w:rsidRPr="00573267" w:rsidRDefault="00E17CC0" w:rsidP="00573267">
      <w:pPr>
        <w:pStyle w:val="ListParagraph"/>
        <w:numPr>
          <w:ilvl w:val="0"/>
          <w:numId w:val="46"/>
        </w:numPr>
        <w:spacing w:after="160"/>
        <w:ind w:left="850" w:hanging="357"/>
      </w:pPr>
      <w:r>
        <w:rPr>
          <w:rFonts w:eastAsia="Calibri" w:cs="Arial"/>
          <w:lang w:eastAsia="en-US"/>
        </w:rPr>
        <w:t xml:space="preserve">For the </w:t>
      </w:r>
      <w:r w:rsidR="003A0499" w:rsidRPr="00573267">
        <w:rPr>
          <w:rFonts w:eastAsia="Calibri" w:cs="Arial"/>
          <w:lang w:eastAsia="en-US"/>
        </w:rPr>
        <w:t>performance of a task</w:t>
      </w:r>
      <w:r>
        <w:rPr>
          <w:rFonts w:eastAsia="Calibri" w:cs="Arial"/>
          <w:lang w:eastAsia="en-US"/>
        </w:rPr>
        <w:t xml:space="preserve"> carried out in the public interest or in the exercise of</w:t>
      </w:r>
      <w:r w:rsidR="00ED4AEF">
        <w:rPr>
          <w:rFonts w:eastAsia="Calibri" w:cs="Arial"/>
          <w:lang w:eastAsia="en-US"/>
        </w:rPr>
        <w:t xml:space="preserve"> </w:t>
      </w:r>
      <w:r w:rsidR="003A0499" w:rsidRPr="00573267">
        <w:rPr>
          <w:rFonts w:eastAsia="Calibri" w:cs="Arial"/>
          <w:lang w:eastAsia="en-US"/>
        </w:rPr>
        <w:t>official authority</w:t>
      </w:r>
      <w:r w:rsidR="009203A6">
        <w:rPr>
          <w:rFonts w:eastAsia="Calibri" w:cs="Arial"/>
          <w:lang w:eastAsia="en-US"/>
        </w:rPr>
        <w:t xml:space="preserve"> (i.e. </w:t>
      </w:r>
      <w:r w:rsidR="00FD3DBB">
        <w:rPr>
          <w:rFonts w:eastAsia="Calibri" w:cs="Arial"/>
          <w:lang w:eastAsia="en-US"/>
        </w:rPr>
        <w:t xml:space="preserve">performing </w:t>
      </w:r>
      <w:r w:rsidR="009203A6" w:rsidRPr="009203A6">
        <w:rPr>
          <w:rFonts w:eastAsia="Calibri" w:cs="Arial"/>
          <w:lang w:eastAsia="en-US"/>
        </w:rPr>
        <w:t>public functions and powers that are set out in law</w:t>
      </w:r>
      <w:r w:rsidR="00FD3DBB" w:rsidRPr="00FD3DBB">
        <w:t xml:space="preserve"> </w:t>
      </w:r>
      <w:r w:rsidR="00FD3DBB">
        <w:rPr>
          <w:rFonts w:eastAsia="Calibri" w:cs="Arial"/>
          <w:lang w:eastAsia="en-US"/>
        </w:rPr>
        <w:t>or</w:t>
      </w:r>
      <w:r w:rsidR="00FD3DBB" w:rsidRPr="00FD3DBB">
        <w:rPr>
          <w:rFonts w:eastAsia="Calibri" w:cs="Arial"/>
          <w:lang w:eastAsia="en-US"/>
        </w:rPr>
        <w:t xml:space="preserve"> perform</w:t>
      </w:r>
      <w:r w:rsidR="00FD3DBB">
        <w:rPr>
          <w:rFonts w:eastAsia="Calibri" w:cs="Arial"/>
          <w:lang w:eastAsia="en-US"/>
        </w:rPr>
        <w:t xml:space="preserve">ing </w:t>
      </w:r>
      <w:r w:rsidR="00FD3DBB" w:rsidRPr="00FD3DBB">
        <w:rPr>
          <w:rFonts w:eastAsia="Calibri" w:cs="Arial"/>
          <w:lang w:eastAsia="en-US"/>
        </w:rPr>
        <w:t>specific task</w:t>
      </w:r>
      <w:r w:rsidR="00FD3DBB">
        <w:rPr>
          <w:rFonts w:eastAsia="Calibri" w:cs="Arial"/>
          <w:lang w:eastAsia="en-US"/>
        </w:rPr>
        <w:t>s</w:t>
      </w:r>
      <w:r w:rsidR="00FD3DBB" w:rsidRPr="00FD3DBB">
        <w:rPr>
          <w:rFonts w:eastAsia="Calibri" w:cs="Arial"/>
          <w:lang w:eastAsia="en-US"/>
        </w:rPr>
        <w:t xml:space="preserve"> in the public interest that </w:t>
      </w:r>
      <w:r w:rsidR="00FD3DBB">
        <w:rPr>
          <w:rFonts w:eastAsia="Calibri" w:cs="Arial"/>
          <w:lang w:eastAsia="en-US"/>
        </w:rPr>
        <w:t>are</w:t>
      </w:r>
      <w:r w:rsidR="00FD3DBB" w:rsidRPr="00FD3DBB">
        <w:rPr>
          <w:rFonts w:eastAsia="Calibri" w:cs="Arial"/>
          <w:lang w:eastAsia="en-US"/>
        </w:rPr>
        <w:t xml:space="preserve"> set out in law</w:t>
      </w:r>
    </w:p>
    <w:p w14:paraId="15E5DF87" w14:textId="1CF6BF54" w:rsidR="004D09E1" w:rsidRPr="004D09E1" w:rsidRDefault="003A0499" w:rsidP="004D09E1">
      <w:pPr>
        <w:pStyle w:val="ListParagraph"/>
        <w:numPr>
          <w:ilvl w:val="0"/>
          <w:numId w:val="46"/>
        </w:numPr>
        <w:spacing w:after="160"/>
        <w:ind w:left="850" w:hanging="357"/>
      </w:pPr>
      <w:r w:rsidRPr="00CE6C7A">
        <w:rPr>
          <w:rFonts w:eastAsia="Calibri" w:cs="Arial"/>
          <w:lang w:eastAsia="en-US"/>
        </w:rPr>
        <w:t>For archiving</w:t>
      </w:r>
      <w:r w:rsidR="00C01286">
        <w:rPr>
          <w:rFonts w:eastAsia="Calibri" w:cs="Arial"/>
          <w:lang w:eastAsia="en-US"/>
        </w:rPr>
        <w:t xml:space="preserve"> in the public interest</w:t>
      </w:r>
      <w:r w:rsidRPr="00CE6C7A">
        <w:rPr>
          <w:rFonts w:eastAsia="Calibri" w:cs="Arial"/>
          <w:lang w:eastAsia="en-US"/>
        </w:rPr>
        <w:t xml:space="preserve">, </w:t>
      </w:r>
      <w:r w:rsidR="004D09E1">
        <w:rPr>
          <w:rFonts w:eastAsia="Calibri" w:cs="Arial"/>
          <w:lang w:eastAsia="en-US"/>
        </w:rPr>
        <w:t xml:space="preserve">scientific / historical </w:t>
      </w:r>
      <w:r w:rsidRPr="00CE6C7A">
        <w:rPr>
          <w:rFonts w:eastAsia="Calibri" w:cs="Arial"/>
          <w:lang w:eastAsia="en-US"/>
        </w:rPr>
        <w:t xml:space="preserve">research or statistical purposes where erasure </w:t>
      </w:r>
      <w:r w:rsidR="00ED4AEF">
        <w:rPr>
          <w:rFonts w:eastAsia="Calibri" w:cs="Arial"/>
          <w:lang w:eastAsia="en-US"/>
        </w:rPr>
        <w:t>would</w:t>
      </w:r>
      <w:r w:rsidRPr="00CE6C7A">
        <w:rPr>
          <w:rFonts w:eastAsia="Calibri" w:cs="Arial"/>
          <w:lang w:eastAsia="en-US"/>
        </w:rPr>
        <w:t xml:space="preserve"> impair </w:t>
      </w:r>
      <w:r w:rsidR="004D09E1">
        <w:rPr>
          <w:rFonts w:eastAsia="Calibri" w:cs="Arial"/>
          <w:lang w:eastAsia="en-US"/>
        </w:rPr>
        <w:t xml:space="preserve">processing </w:t>
      </w:r>
      <w:r w:rsidRPr="00CE6C7A">
        <w:rPr>
          <w:rFonts w:eastAsia="Calibri" w:cs="Arial"/>
          <w:lang w:eastAsia="en-US"/>
        </w:rPr>
        <w:t>objectives</w:t>
      </w:r>
      <w:r w:rsidR="009E1BF1">
        <w:rPr>
          <w:rFonts w:eastAsia="Calibri" w:cs="Arial"/>
          <w:lang w:eastAsia="en-US"/>
        </w:rPr>
        <w:t>.</w:t>
      </w:r>
    </w:p>
    <w:p w14:paraId="6F882CD0" w14:textId="0F4F4FD6" w:rsidR="003A0499" w:rsidRPr="00AA16E6" w:rsidRDefault="003A0499" w:rsidP="004D09E1">
      <w:pPr>
        <w:pStyle w:val="ListParagraph"/>
        <w:numPr>
          <w:ilvl w:val="0"/>
          <w:numId w:val="46"/>
        </w:numPr>
        <w:spacing w:after="160"/>
        <w:ind w:left="850" w:hanging="357"/>
      </w:pPr>
      <w:r w:rsidRPr="004D09E1">
        <w:rPr>
          <w:rFonts w:eastAsia="Calibri" w:cs="Arial"/>
          <w:lang w:eastAsia="en-US"/>
        </w:rPr>
        <w:t>For the establishment, exercise or defence of legal claims</w:t>
      </w:r>
      <w:r w:rsidR="002E4D83">
        <w:rPr>
          <w:rFonts w:eastAsia="Calibri" w:cs="Arial"/>
          <w:lang w:eastAsia="en-US"/>
        </w:rPr>
        <w:t xml:space="preserve"> (e.g. </w:t>
      </w:r>
      <w:r w:rsidR="00F91BFC" w:rsidRPr="00F91BFC">
        <w:rPr>
          <w:rFonts w:eastAsia="Calibri" w:cs="Arial"/>
          <w:lang w:eastAsia="en-US"/>
        </w:rPr>
        <w:t>potential tribunal claims by an employee</w:t>
      </w:r>
      <w:r w:rsidR="00F91BFC">
        <w:rPr>
          <w:rFonts w:eastAsia="Calibri" w:cs="Arial"/>
          <w:lang w:eastAsia="en-US"/>
        </w:rPr>
        <w:t xml:space="preserve"> or </w:t>
      </w:r>
      <w:r w:rsidR="00F91BFC" w:rsidRPr="00F91BFC">
        <w:rPr>
          <w:rFonts w:eastAsia="Calibri" w:cs="Arial"/>
          <w:lang w:eastAsia="en-US"/>
        </w:rPr>
        <w:t>potential contract disputes or negligence claims by customers or suppliers</w:t>
      </w:r>
      <w:r w:rsidR="00F91BFC">
        <w:rPr>
          <w:rFonts w:eastAsia="Calibri" w:cs="Arial"/>
          <w:lang w:eastAsia="en-US"/>
        </w:rPr>
        <w:t xml:space="preserve">). </w:t>
      </w:r>
    </w:p>
    <w:p w14:paraId="61CDACEB" w14:textId="77777777" w:rsidR="009E025A" w:rsidRPr="009E025A" w:rsidRDefault="009E025A" w:rsidP="009E025A">
      <w:pPr>
        <w:pStyle w:val="ListParagraph"/>
        <w:ind w:left="851"/>
      </w:pPr>
    </w:p>
    <w:p w14:paraId="1EAA9AF1" w14:textId="797CEEBB" w:rsidR="009E025A" w:rsidRPr="009E025A" w:rsidRDefault="009E025A" w:rsidP="009E025A">
      <w:pPr>
        <w:numPr>
          <w:ilvl w:val="0"/>
          <w:numId w:val="25"/>
        </w:numPr>
        <w:ind w:left="426" w:hanging="426"/>
        <w:rPr>
          <w:rFonts w:eastAsia="Calibri" w:cs="Arial"/>
          <w:lang w:eastAsia="en-US"/>
        </w:rPr>
      </w:pPr>
      <w:r w:rsidRPr="009E025A">
        <w:rPr>
          <w:rFonts w:eastAsia="Calibri" w:cs="Arial"/>
          <w:lang w:eastAsia="en-US"/>
        </w:rPr>
        <w:t xml:space="preserve">The UK GDPR also specifies two circumstances where the right to erasure will not apply to </w:t>
      </w:r>
      <w:r w:rsidRPr="009E27FF">
        <w:rPr>
          <w:rFonts w:eastAsia="Calibri" w:cs="Arial"/>
          <w:b/>
          <w:bCs/>
          <w:lang w:eastAsia="en-US"/>
        </w:rPr>
        <w:t>special category data</w:t>
      </w:r>
      <w:r w:rsidRPr="009E025A">
        <w:rPr>
          <w:rFonts w:eastAsia="Calibri" w:cs="Arial"/>
          <w:lang w:eastAsia="en-US"/>
        </w:rPr>
        <w:t>:</w:t>
      </w:r>
    </w:p>
    <w:p w14:paraId="11E2E6B7" w14:textId="77777777" w:rsidR="009E025A" w:rsidRDefault="009E025A" w:rsidP="00B96B92"/>
    <w:p w14:paraId="4386D05A" w14:textId="420AD88C" w:rsidR="002D5B60" w:rsidRPr="000055DF" w:rsidRDefault="002D5B60" w:rsidP="002D5B60">
      <w:pPr>
        <w:pStyle w:val="ListParagraph"/>
        <w:numPr>
          <w:ilvl w:val="0"/>
          <w:numId w:val="47"/>
        </w:numPr>
        <w:spacing w:after="160"/>
        <w:ind w:left="851"/>
      </w:pPr>
      <w:r w:rsidRPr="00573267">
        <w:rPr>
          <w:rFonts w:eastAsia="Calibri" w:cs="Arial"/>
          <w:lang w:eastAsia="en-US"/>
        </w:rPr>
        <w:t>For reasons of public health</w:t>
      </w:r>
      <w:r w:rsidR="00D4076F">
        <w:rPr>
          <w:rFonts w:eastAsia="Calibri" w:cs="Arial"/>
          <w:lang w:eastAsia="en-US"/>
        </w:rPr>
        <w:t xml:space="preserve"> purposes in the </w:t>
      </w:r>
      <w:r w:rsidR="00D4076F" w:rsidRPr="00573267">
        <w:rPr>
          <w:rFonts w:eastAsia="Calibri" w:cs="Arial"/>
          <w:lang w:eastAsia="en-US"/>
        </w:rPr>
        <w:t>public interest</w:t>
      </w:r>
      <w:r w:rsidR="009E1BF1">
        <w:rPr>
          <w:rFonts w:eastAsia="Calibri" w:cs="Arial"/>
          <w:lang w:eastAsia="en-US"/>
        </w:rPr>
        <w:t>.</w:t>
      </w:r>
    </w:p>
    <w:p w14:paraId="051DC33C" w14:textId="46C2D3C2" w:rsidR="009E025A" w:rsidRDefault="00840A1A" w:rsidP="00E27701">
      <w:pPr>
        <w:pStyle w:val="ListParagraph"/>
        <w:numPr>
          <w:ilvl w:val="0"/>
          <w:numId w:val="47"/>
        </w:numPr>
        <w:ind w:left="850" w:hanging="357"/>
      </w:pPr>
      <w:r>
        <w:t>F</w:t>
      </w:r>
      <w:r w:rsidRPr="00840A1A">
        <w:t xml:space="preserve">or </w:t>
      </w:r>
      <w:r>
        <w:t xml:space="preserve">purposes of </w:t>
      </w:r>
      <w:r w:rsidRPr="00840A1A">
        <w:t xml:space="preserve">preventative or occupational medicine, assessing an employee’s working capacity, medical diagnosis, the provision of health or social care, or the management of health or social care systems or services, </w:t>
      </w:r>
      <w:r w:rsidR="00E27701">
        <w:t>where</w:t>
      </w:r>
      <w:r w:rsidRPr="00840A1A">
        <w:t xml:space="preserve"> the processing is carried out by</w:t>
      </w:r>
      <w:r w:rsidR="00E27701">
        <w:t>,</w:t>
      </w:r>
      <w:r w:rsidRPr="00840A1A">
        <w:t xml:space="preserve"> or under</w:t>
      </w:r>
      <w:r w:rsidR="00E27701">
        <w:t>,</w:t>
      </w:r>
      <w:r w:rsidRPr="00840A1A">
        <w:t xml:space="preserve"> the responsibility of a health or social care professional who is legally bound by </w:t>
      </w:r>
      <w:r w:rsidR="00E27701">
        <w:t xml:space="preserve">a </w:t>
      </w:r>
      <w:r w:rsidRPr="00840A1A">
        <w:t xml:space="preserve">professional </w:t>
      </w:r>
      <w:r w:rsidR="00E27701">
        <w:t>duty of confidentiality</w:t>
      </w:r>
      <w:r w:rsidRPr="00840A1A">
        <w:t>.</w:t>
      </w:r>
    </w:p>
    <w:p w14:paraId="26F105C5" w14:textId="77777777" w:rsidR="00E27701" w:rsidRDefault="00E27701" w:rsidP="00D00E1C">
      <w:pPr>
        <w:rPr>
          <w:rFonts w:eastAsia="Calibri" w:cs="Arial"/>
          <w:i/>
          <w:iCs/>
          <w:u w:val="single"/>
          <w:lang w:eastAsia="en-US"/>
        </w:rPr>
      </w:pPr>
    </w:p>
    <w:p w14:paraId="5B52B6AE" w14:textId="0F360881" w:rsidR="00D00E1C" w:rsidRPr="00465116" w:rsidRDefault="006669A2" w:rsidP="00D00E1C">
      <w:pPr>
        <w:rPr>
          <w:rFonts w:eastAsia="Calibri" w:cs="Arial"/>
          <w:b/>
          <w:bCs/>
          <w:lang w:eastAsia="en-US"/>
        </w:rPr>
      </w:pPr>
      <w:r w:rsidRPr="00465116">
        <w:rPr>
          <w:rFonts w:eastAsia="Calibri" w:cs="Arial"/>
          <w:b/>
          <w:bCs/>
          <w:lang w:eastAsia="en-US"/>
        </w:rPr>
        <w:t>Whether restriction is required instead of erasure</w:t>
      </w:r>
    </w:p>
    <w:p w14:paraId="6E95B24A" w14:textId="77777777" w:rsidR="006669A2" w:rsidRPr="00D00E1C" w:rsidRDefault="006669A2" w:rsidP="00D00E1C">
      <w:pPr>
        <w:rPr>
          <w:rFonts w:eastAsia="Calibri" w:cs="Arial"/>
          <w:lang w:eastAsia="en-US"/>
        </w:rPr>
      </w:pPr>
    </w:p>
    <w:p w14:paraId="2F9DDF4F" w14:textId="6EECC332" w:rsidR="0046505C" w:rsidRDefault="006669A2" w:rsidP="00EC23D8">
      <w:pPr>
        <w:numPr>
          <w:ilvl w:val="0"/>
          <w:numId w:val="25"/>
        </w:numPr>
        <w:ind w:left="426" w:hanging="426"/>
        <w:rPr>
          <w:rFonts w:eastAsia="Calibri" w:cs="Arial"/>
          <w:lang w:eastAsia="en-US"/>
        </w:rPr>
      </w:pPr>
      <w:r w:rsidRPr="006669A2">
        <w:rPr>
          <w:rFonts w:eastAsia="Calibri" w:cs="Arial"/>
          <w:lang w:eastAsia="en-US"/>
        </w:rPr>
        <w:t>Where erasure cannot be granted immediately</w:t>
      </w:r>
      <w:r>
        <w:rPr>
          <w:rFonts w:eastAsia="Calibri" w:cs="Arial"/>
          <w:lang w:eastAsia="en-US"/>
        </w:rPr>
        <w:t xml:space="preserve"> (e.g. </w:t>
      </w:r>
      <w:r w:rsidRPr="006669A2">
        <w:rPr>
          <w:rFonts w:eastAsia="Calibri" w:cs="Arial"/>
          <w:lang w:eastAsia="en-US"/>
        </w:rPr>
        <w:t>because data is subject to a legal hold, is needed to defend claims, or deletion is not feasible in backup environments</w:t>
      </w:r>
      <w:r>
        <w:rPr>
          <w:rFonts w:eastAsia="Calibri" w:cs="Arial"/>
          <w:lang w:eastAsia="en-US"/>
        </w:rPr>
        <w:t xml:space="preserve">) </w:t>
      </w:r>
      <w:r w:rsidRPr="006669A2">
        <w:rPr>
          <w:rFonts w:eastAsia="Calibri" w:cs="Arial"/>
          <w:lang w:eastAsia="en-US"/>
        </w:rPr>
        <w:t>the C&amp;I Team must consider restricting the data</w:t>
      </w:r>
      <w:r w:rsidR="009C3118">
        <w:rPr>
          <w:rFonts w:eastAsia="Calibri" w:cs="Arial"/>
          <w:lang w:eastAsia="en-US"/>
        </w:rPr>
        <w:t xml:space="preserve"> (i.e. under a restriction data will be stored but not used).</w:t>
      </w:r>
    </w:p>
    <w:p w14:paraId="2A72B35D" w14:textId="77777777" w:rsidR="00BB6963" w:rsidRPr="00F255D6" w:rsidRDefault="00BB6963" w:rsidP="00EC23D8">
      <w:pPr>
        <w:rPr>
          <w:rFonts w:eastAsia="Calibri" w:cs="Arial"/>
          <w:lang w:eastAsia="en-US"/>
        </w:rPr>
      </w:pPr>
    </w:p>
    <w:p w14:paraId="7EEBFE3C" w14:textId="0D2A7CDB" w:rsidR="00B200EC" w:rsidRDefault="00B106B3" w:rsidP="00EC23D8">
      <w:pPr>
        <w:rPr>
          <w:rFonts w:eastAsia="Calibri" w:cs="Arial"/>
          <w:lang w:eastAsia="en-US"/>
        </w:rPr>
      </w:pPr>
      <w:r w:rsidRPr="00B106B3">
        <w:rPr>
          <w:rFonts w:eastAsia="Calibri" w:cs="Arial"/>
          <w:b/>
          <w:bCs/>
          <w:sz w:val="28"/>
          <w:szCs w:val="28"/>
          <w:lang w:eastAsia="en-US"/>
        </w:rPr>
        <w:t xml:space="preserve">Actioning </w:t>
      </w:r>
      <w:r>
        <w:rPr>
          <w:rFonts w:eastAsia="Calibri" w:cs="Arial"/>
          <w:b/>
          <w:bCs/>
          <w:sz w:val="28"/>
          <w:szCs w:val="28"/>
          <w:lang w:eastAsia="en-US"/>
        </w:rPr>
        <w:t>an</w:t>
      </w:r>
      <w:r w:rsidRPr="00B106B3">
        <w:rPr>
          <w:rFonts w:eastAsia="Calibri" w:cs="Arial"/>
          <w:b/>
          <w:bCs/>
          <w:sz w:val="28"/>
          <w:szCs w:val="28"/>
          <w:lang w:eastAsia="en-US"/>
        </w:rPr>
        <w:t xml:space="preserve"> </w:t>
      </w:r>
      <w:r>
        <w:rPr>
          <w:rFonts w:eastAsia="Calibri" w:cs="Arial"/>
          <w:b/>
          <w:bCs/>
          <w:sz w:val="28"/>
          <w:szCs w:val="28"/>
          <w:lang w:eastAsia="en-US"/>
        </w:rPr>
        <w:t>e</w:t>
      </w:r>
      <w:r w:rsidRPr="00B106B3">
        <w:rPr>
          <w:rFonts w:eastAsia="Calibri" w:cs="Arial"/>
          <w:b/>
          <w:bCs/>
          <w:sz w:val="28"/>
          <w:szCs w:val="28"/>
          <w:lang w:eastAsia="en-US"/>
        </w:rPr>
        <w:t>rasure</w:t>
      </w:r>
    </w:p>
    <w:p w14:paraId="6253E429" w14:textId="77777777" w:rsidR="00B106B3" w:rsidRPr="00CE4E98" w:rsidRDefault="00B106B3" w:rsidP="00B106B3">
      <w:pPr>
        <w:rPr>
          <w:rFonts w:eastAsia="Calibri" w:cs="Arial"/>
          <w:lang w:eastAsia="en-US"/>
        </w:rPr>
      </w:pPr>
    </w:p>
    <w:p w14:paraId="0C8FBB0D" w14:textId="77777777" w:rsidR="00AD3855" w:rsidRDefault="004B205B" w:rsidP="00AD3855">
      <w:pPr>
        <w:numPr>
          <w:ilvl w:val="0"/>
          <w:numId w:val="25"/>
        </w:numPr>
        <w:ind w:left="426" w:hanging="426"/>
        <w:rPr>
          <w:rFonts w:eastAsia="Calibri" w:cs="Arial"/>
          <w:lang w:eastAsia="en-US"/>
        </w:rPr>
      </w:pPr>
      <w:r w:rsidRPr="004B205B">
        <w:rPr>
          <w:rFonts w:eastAsia="Calibri" w:cs="Arial"/>
          <w:lang w:eastAsia="en-US"/>
        </w:rPr>
        <w:t xml:space="preserve">Once the C&amp;I Team has confirmed that </w:t>
      </w:r>
      <w:r w:rsidR="00720212" w:rsidRPr="004B205B">
        <w:rPr>
          <w:rFonts w:eastAsia="Calibri" w:cs="Arial"/>
          <w:lang w:eastAsia="en-US"/>
        </w:rPr>
        <w:t>the</w:t>
      </w:r>
      <w:r>
        <w:rPr>
          <w:rFonts w:eastAsia="Calibri" w:cs="Arial"/>
          <w:lang w:eastAsia="en-US"/>
        </w:rPr>
        <w:t xml:space="preserve"> requester has a</w:t>
      </w:r>
      <w:r w:rsidRPr="004B205B">
        <w:rPr>
          <w:rFonts w:eastAsia="Calibri" w:cs="Arial"/>
          <w:lang w:eastAsia="en-US"/>
        </w:rPr>
        <w:t xml:space="preserve"> ground appl</w:t>
      </w:r>
      <w:r>
        <w:rPr>
          <w:rFonts w:eastAsia="Calibri" w:cs="Arial"/>
          <w:lang w:eastAsia="en-US"/>
        </w:rPr>
        <w:t xml:space="preserve">y for erasure </w:t>
      </w:r>
      <w:r w:rsidRPr="004B205B">
        <w:rPr>
          <w:rFonts w:eastAsia="Calibri" w:cs="Arial"/>
          <w:lang w:eastAsia="en-US"/>
        </w:rPr>
        <w:t>and no exemption prevents erasure</w:t>
      </w:r>
      <w:r>
        <w:rPr>
          <w:rFonts w:eastAsia="Calibri" w:cs="Arial"/>
          <w:lang w:eastAsia="en-US"/>
        </w:rPr>
        <w:t xml:space="preserve"> of their data</w:t>
      </w:r>
      <w:r w:rsidRPr="004B205B">
        <w:rPr>
          <w:rFonts w:eastAsia="Calibri" w:cs="Arial"/>
          <w:lang w:eastAsia="en-US"/>
        </w:rPr>
        <w:t>, the following steps will be taken to action the request:</w:t>
      </w:r>
    </w:p>
    <w:p w14:paraId="1D3DFCD2" w14:textId="77777777" w:rsidR="00AD3855" w:rsidRDefault="00AD3855" w:rsidP="00AD3855">
      <w:pPr>
        <w:rPr>
          <w:rFonts w:eastAsia="Calibri" w:cs="Arial"/>
          <w:lang w:eastAsia="en-US"/>
        </w:rPr>
      </w:pPr>
    </w:p>
    <w:p w14:paraId="45BBF276" w14:textId="1CED1B87" w:rsidR="00AD3855" w:rsidRPr="00F255D6" w:rsidRDefault="00F255D6" w:rsidP="00AD3855">
      <w:pPr>
        <w:rPr>
          <w:rFonts w:eastAsia="Calibri" w:cs="Arial"/>
          <w:b/>
          <w:bCs/>
          <w:lang w:eastAsia="en-US"/>
        </w:rPr>
      </w:pPr>
      <w:r w:rsidRPr="00F255D6">
        <w:rPr>
          <w:rFonts w:eastAsia="Calibri" w:cs="Arial"/>
          <w:b/>
          <w:bCs/>
          <w:lang w:eastAsia="en-US"/>
        </w:rPr>
        <w:lastRenderedPageBreak/>
        <w:t>Searching for information to support erasure</w:t>
      </w:r>
    </w:p>
    <w:p w14:paraId="4139AC5A" w14:textId="77777777" w:rsidR="00F255D6" w:rsidRDefault="00F255D6" w:rsidP="00AD3855">
      <w:pPr>
        <w:rPr>
          <w:rFonts w:eastAsia="Calibri" w:cs="Arial"/>
          <w:lang w:eastAsia="en-US"/>
        </w:rPr>
      </w:pPr>
    </w:p>
    <w:p w14:paraId="7B53826B" w14:textId="4DBF3822" w:rsidR="00AD3855" w:rsidRDefault="00AD3855" w:rsidP="00AD3855">
      <w:pPr>
        <w:numPr>
          <w:ilvl w:val="0"/>
          <w:numId w:val="25"/>
        </w:numPr>
        <w:ind w:left="426" w:hanging="426"/>
        <w:rPr>
          <w:rFonts w:eastAsia="Calibri" w:cs="Arial"/>
          <w:lang w:eastAsia="en-US"/>
        </w:rPr>
      </w:pPr>
      <w:r w:rsidRPr="00AD3855">
        <w:rPr>
          <w:rFonts w:eastAsia="Calibri" w:cs="Arial"/>
          <w:lang w:eastAsia="en-US"/>
        </w:rPr>
        <w:t xml:space="preserve">Before any erasure activity can take place, the C&amp;I Team will identify all locations where the personal data is held. Searches will be proportionate yet comprehensive and will include, where relevant, live systems, archived records, cloud platforms, email, shared network drives, physical records, and backup environments. </w:t>
      </w:r>
    </w:p>
    <w:p w14:paraId="1B8CB9A1" w14:textId="77777777" w:rsidR="00AD3855" w:rsidRDefault="00AD3855" w:rsidP="00AD3855">
      <w:pPr>
        <w:ind w:left="426"/>
        <w:rPr>
          <w:rFonts w:eastAsia="Calibri" w:cs="Arial"/>
          <w:lang w:eastAsia="en-US"/>
        </w:rPr>
      </w:pPr>
    </w:p>
    <w:p w14:paraId="3B7E3164" w14:textId="327959FA" w:rsidR="00E30945" w:rsidRPr="00AD3855" w:rsidRDefault="00AD3855" w:rsidP="00AD3855">
      <w:pPr>
        <w:numPr>
          <w:ilvl w:val="0"/>
          <w:numId w:val="25"/>
        </w:numPr>
        <w:ind w:left="426" w:hanging="426"/>
        <w:rPr>
          <w:rFonts w:eastAsia="Calibri" w:cs="Arial"/>
          <w:lang w:eastAsia="en-US"/>
        </w:rPr>
      </w:pPr>
      <w:r w:rsidRPr="00AD3855">
        <w:rPr>
          <w:rFonts w:eastAsia="Calibri" w:cs="Arial"/>
          <w:lang w:eastAsia="en-US"/>
        </w:rPr>
        <w:t xml:space="preserve">In coordination with the relevant service area, system owners, IT colleagues and (where applicable) partner organisations, the C&amp;I Team will map all instances of the data so that complete erasure, or the application of “beyond use” controls, can be carried out. All search activity </w:t>
      </w:r>
      <w:r w:rsidR="0017283E">
        <w:rPr>
          <w:rFonts w:eastAsia="Calibri" w:cs="Arial"/>
          <w:lang w:eastAsia="en-US"/>
        </w:rPr>
        <w:t>will</w:t>
      </w:r>
      <w:r w:rsidRPr="00AD3855">
        <w:rPr>
          <w:rFonts w:eastAsia="Calibri" w:cs="Arial"/>
          <w:lang w:eastAsia="en-US"/>
        </w:rPr>
        <w:t xml:space="preserve"> be documented.</w:t>
      </w:r>
    </w:p>
    <w:p w14:paraId="41EEF585" w14:textId="77777777" w:rsidR="0033343A" w:rsidRDefault="0033343A" w:rsidP="0033343A">
      <w:pPr>
        <w:rPr>
          <w:rFonts w:eastAsia="Calibri" w:cs="Arial"/>
          <w:lang w:eastAsia="en-US"/>
        </w:rPr>
      </w:pPr>
    </w:p>
    <w:p w14:paraId="4D088244" w14:textId="4865535D" w:rsidR="0033343A" w:rsidRPr="008C77CD" w:rsidRDefault="008C77CD" w:rsidP="0033343A">
      <w:pPr>
        <w:rPr>
          <w:rFonts w:eastAsia="Calibri" w:cs="Arial"/>
          <w:b/>
          <w:bCs/>
          <w:lang w:eastAsia="en-US"/>
        </w:rPr>
      </w:pPr>
      <w:r w:rsidRPr="008C77CD">
        <w:rPr>
          <w:rFonts w:eastAsia="Calibri" w:cs="Arial"/>
          <w:b/>
          <w:bCs/>
          <w:lang w:eastAsia="en-US"/>
        </w:rPr>
        <w:t>Erasing data from live systems</w:t>
      </w:r>
    </w:p>
    <w:p w14:paraId="1EB5C4E8" w14:textId="77777777" w:rsidR="0033343A" w:rsidRDefault="0033343A" w:rsidP="0033343A">
      <w:pPr>
        <w:rPr>
          <w:rFonts w:eastAsia="Calibri" w:cs="Arial"/>
          <w:lang w:eastAsia="en-US"/>
        </w:rPr>
      </w:pPr>
    </w:p>
    <w:p w14:paraId="56FA74C0" w14:textId="77777777" w:rsidR="008C77CD" w:rsidRDefault="0033343A" w:rsidP="008C77CD">
      <w:pPr>
        <w:numPr>
          <w:ilvl w:val="0"/>
          <w:numId w:val="25"/>
        </w:numPr>
        <w:ind w:left="426" w:hanging="426"/>
        <w:rPr>
          <w:rFonts w:eastAsia="Calibri" w:cs="Arial"/>
          <w:lang w:eastAsia="en-US"/>
        </w:rPr>
      </w:pPr>
      <w:r w:rsidRPr="0033343A">
        <w:rPr>
          <w:rFonts w:eastAsia="Calibri" w:cs="Arial"/>
          <w:lang w:eastAsia="en-US"/>
        </w:rPr>
        <w:t>Where technically possible, data will be securely and permanently deleted from all live systems. This includes application databases, shared drives, email accounts, document stores and case management systems. Erasure must ensure the data cannot be reconstructed or accessed.</w:t>
      </w:r>
    </w:p>
    <w:p w14:paraId="64E8EC3E" w14:textId="77777777" w:rsidR="008C77CD" w:rsidRDefault="008C77CD" w:rsidP="008C77CD">
      <w:pPr>
        <w:rPr>
          <w:rFonts w:eastAsia="Calibri" w:cs="Arial"/>
          <w:lang w:eastAsia="en-US"/>
        </w:rPr>
      </w:pPr>
    </w:p>
    <w:p w14:paraId="0202714C" w14:textId="095591E2" w:rsidR="008C77CD" w:rsidRPr="001A4947" w:rsidRDefault="001A4947" w:rsidP="008C77CD">
      <w:pPr>
        <w:rPr>
          <w:rFonts w:eastAsia="Calibri" w:cs="Arial"/>
          <w:b/>
          <w:bCs/>
          <w:lang w:eastAsia="en-US"/>
        </w:rPr>
      </w:pPr>
      <w:r w:rsidRPr="001A4947">
        <w:rPr>
          <w:rFonts w:eastAsia="Calibri" w:cs="Arial"/>
          <w:b/>
          <w:bCs/>
          <w:lang w:eastAsia="en-US"/>
        </w:rPr>
        <w:t>Dealing with backups and technical limitations</w:t>
      </w:r>
    </w:p>
    <w:p w14:paraId="340B6EC4" w14:textId="77777777" w:rsidR="008C77CD" w:rsidRDefault="008C77CD" w:rsidP="008C77CD">
      <w:pPr>
        <w:rPr>
          <w:rFonts w:eastAsia="Calibri" w:cs="Arial"/>
          <w:lang w:eastAsia="en-US"/>
        </w:rPr>
      </w:pPr>
    </w:p>
    <w:p w14:paraId="6FB55B99" w14:textId="230FF886" w:rsidR="001A4947" w:rsidRDefault="008C77CD" w:rsidP="001A4947">
      <w:pPr>
        <w:numPr>
          <w:ilvl w:val="0"/>
          <w:numId w:val="25"/>
        </w:numPr>
        <w:ind w:left="426" w:hanging="426"/>
        <w:rPr>
          <w:rFonts w:eastAsia="Calibri" w:cs="Arial"/>
          <w:lang w:eastAsia="en-US"/>
        </w:rPr>
      </w:pPr>
      <w:r w:rsidRPr="008C77CD">
        <w:rPr>
          <w:rFonts w:eastAsia="Calibri" w:cs="Arial"/>
          <w:lang w:eastAsia="en-US"/>
        </w:rPr>
        <w:t xml:space="preserve">If data cannot be erased from backups or legacy systems due to technical constraints, the Council will </w:t>
      </w:r>
      <w:r w:rsidR="00652A58">
        <w:rPr>
          <w:rFonts w:eastAsia="Calibri" w:cs="Arial"/>
          <w:lang w:eastAsia="en-US"/>
        </w:rPr>
        <w:t xml:space="preserve">make efforts to </w:t>
      </w:r>
      <w:r w:rsidRPr="008C77CD">
        <w:rPr>
          <w:rFonts w:eastAsia="Calibri" w:cs="Arial"/>
          <w:lang w:eastAsia="en-US"/>
        </w:rPr>
        <w:t>apply a “beyond use” safeguard. This means:</w:t>
      </w:r>
    </w:p>
    <w:p w14:paraId="4A5E43C0" w14:textId="77777777" w:rsidR="001A4947" w:rsidRDefault="001A4947" w:rsidP="001A4947">
      <w:pPr>
        <w:rPr>
          <w:rFonts w:eastAsia="Calibri" w:cs="Arial"/>
          <w:lang w:eastAsia="en-US"/>
        </w:rPr>
      </w:pPr>
    </w:p>
    <w:p w14:paraId="2BF0C271" w14:textId="77777777" w:rsidR="001A4947" w:rsidRPr="001A4947" w:rsidRDefault="001A4947" w:rsidP="001A4947">
      <w:pPr>
        <w:pStyle w:val="ListParagraph"/>
        <w:numPr>
          <w:ilvl w:val="0"/>
          <w:numId w:val="48"/>
        </w:numPr>
        <w:ind w:left="851"/>
        <w:rPr>
          <w:rFonts w:eastAsia="Calibri" w:cs="Arial"/>
          <w:lang w:eastAsia="en-US"/>
        </w:rPr>
      </w:pPr>
      <w:r w:rsidRPr="001A4947">
        <w:rPr>
          <w:rFonts w:eastAsia="Calibri" w:cs="Arial"/>
          <w:lang w:eastAsia="en-US"/>
        </w:rPr>
        <w:t>no attempt will be made to access the data;</w:t>
      </w:r>
    </w:p>
    <w:p w14:paraId="4E603733" w14:textId="77777777" w:rsidR="001A4947" w:rsidRPr="001A4947" w:rsidRDefault="001A4947" w:rsidP="001A4947">
      <w:pPr>
        <w:pStyle w:val="ListParagraph"/>
        <w:numPr>
          <w:ilvl w:val="0"/>
          <w:numId w:val="48"/>
        </w:numPr>
        <w:ind w:left="851"/>
        <w:rPr>
          <w:rFonts w:eastAsia="Calibri" w:cs="Arial"/>
          <w:lang w:eastAsia="en-US"/>
        </w:rPr>
      </w:pPr>
      <w:r w:rsidRPr="001A4947">
        <w:rPr>
          <w:rFonts w:eastAsia="Calibri" w:cs="Arial"/>
          <w:lang w:eastAsia="en-US"/>
        </w:rPr>
        <w:t>the backup will not be restored except in disaster recovery; and</w:t>
      </w:r>
    </w:p>
    <w:p w14:paraId="1F2AB278" w14:textId="2B6FAA3F" w:rsidR="001A4947" w:rsidRPr="001A4947" w:rsidRDefault="001A4947" w:rsidP="001A4947">
      <w:pPr>
        <w:pStyle w:val="ListParagraph"/>
        <w:numPr>
          <w:ilvl w:val="0"/>
          <w:numId w:val="48"/>
        </w:numPr>
        <w:ind w:left="851"/>
        <w:rPr>
          <w:rFonts w:eastAsia="Calibri" w:cs="Arial"/>
          <w:lang w:eastAsia="en-US"/>
        </w:rPr>
      </w:pPr>
      <w:r w:rsidRPr="001A4947">
        <w:rPr>
          <w:rFonts w:eastAsia="Calibri" w:cs="Arial"/>
          <w:lang w:eastAsia="en-US"/>
        </w:rPr>
        <w:t xml:space="preserve">if restored, the data will be deleted at that point. </w:t>
      </w:r>
    </w:p>
    <w:p w14:paraId="52915182" w14:textId="77777777" w:rsidR="001A4947" w:rsidRDefault="001A4947" w:rsidP="001A4947">
      <w:pPr>
        <w:rPr>
          <w:rFonts w:eastAsia="Calibri" w:cs="Arial"/>
          <w:lang w:eastAsia="en-US"/>
        </w:rPr>
      </w:pPr>
    </w:p>
    <w:p w14:paraId="002EFFF1" w14:textId="1B9DAEE8" w:rsidR="008C77CD" w:rsidRDefault="008C77CD" w:rsidP="001A4947">
      <w:pPr>
        <w:numPr>
          <w:ilvl w:val="0"/>
          <w:numId w:val="25"/>
        </w:numPr>
        <w:ind w:left="426" w:hanging="426"/>
        <w:rPr>
          <w:rFonts w:eastAsia="Calibri" w:cs="Arial"/>
          <w:lang w:eastAsia="en-US"/>
        </w:rPr>
      </w:pPr>
      <w:r w:rsidRPr="001A4947">
        <w:rPr>
          <w:rFonts w:eastAsia="Calibri" w:cs="Arial"/>
          <w:lang w:eastAsia="en-US"/>
        </w:rPr>
        <w:t>Individuals must be informed where</w:t>
      </w:r>
      <w:r w:rsidR="008F5785">
        <w:rPr>
          <w:rFonts w:eastAsia="Calibri" w:cs="Arial"/>
          <w:lang w:eastAsia="en-US"/>
        </w:rPr>
        <w:t xml:space="preserve"> their data has been put</w:t>
      </w:r>
      <w:r w:rsidRPr="001A4947">
        <w:rPr>
          <w:rFonts w:eastAsia="Calibri" w:cs="Arial"/>
          <w:lang w:eastAsia="en-US"/>
        </w:rPr>
        <w:t xml:space="preserve"> “beyond use” </w:t>
      </w:r>
      <w:r w:rsidR="008F5785">
        <w:rPr>
          <w:rFonts w:eastAsia="Calibri" w:cs="Arial"/>
          <w:lang w:eastAsia="en-US"/>
        </w:rPr>
        <w:t xml:space="preserve">and how it </w:t>
      </w:r>
      <w:r w:rsidRPr="001A4947">
        <w:rPr>
          <w:rFonts w:eastAsia="Calibri" w:cs="Arial"/>
          <w:lang w:eastAsia="en-US"/>
        </w:rPr>
        <w:t>applies.</w:t>
      </w:r>
    </w:p>
    <w:p w14:paraId="32B1814C" w14:textId="77777777" w:rsidR="00E5542C" w:rsidRDefault="00E5542C" w:rsidP="00E5542C">
      <w:pPr>
        <w:rPr>
          <w:rFonts w:eastAsia="Calibri" w:cs="Arial"/>
          <w:lang w:eastAsia="en-US"/>
        </w:rPr>
      </w:pPr>
    </w:p>
    <w:p w14:paraId="204E50B9" w14:textId="78146B36" w:rsidR="00E5542C" w:rsidRPr="00214C3C" w:rsidRDefault="00214C3C" w:rsidP="00E5542C">
      <w:pPr>
        <w:rPr>
          <w:rFonts w:eastAsia="Calibri" w:cs="Arial"/>
          <w:b/>
          <w:bCs/>
          <w:lang w:eastAsia="en-US"/>
        </w:rPr>
      </w:pPr>
      <w:r w:rsidRPr="00214C3C">
        <w:rPr>
          <w:rFonts w:eastAsia="Calibri" w:cs="Arial"/>
          <w:b/>
          <w:bCs/>
          <w:lang w:eastAsia="en-US"/>
        </w:rPr>
        <w:t>Notifying processors</w:t>
      </w:r>
    </w:p>
    <w:p w14:paraId="4499D8C7" w14:textId="77777777" w:rsidR="00214C3C" w:rsidRDefault="00214C3C" w:rsidP="00E5542C">
      <w:pPr>
        <w:rPr>
          <w:rFonts w:eastAsia="Calibri" w:cs="Arial"/>
          <w:lang w:eastAsia="en-US"/>
        </w:rPr>
      </w:pPr>
    </w:p>
    <w:p w14:paraId="771DA40C" w14:textId="7248CD85" w:rsidR="00601814" w:rsidRDefault="00E5542C" w:rsidP="00601814">
      <w:pPr>
        <w:numPr>
          <w:ilvl w:val="0"/>
          <w:numId w:val="25"/>
        </w:numPr>
        <w:ind w:left="426" w:hanging="426"/>
        <w:rPr>
          <w:rFonts w:eastAsia="Calibri" w:cs="Arial"/>
          <w:lang w:eastAsia="en-US"/>
        </w:rPr>
      </w:pPr>
      <w:r w:rsidRPr="00E5542C">
        <w:rPr>
          <w:rFonts w:eastAsia="Calibri" w:cs="Arial"/>
          <w:lang w:eastAsia="en-US"/>
        </w:rPr>
        <w:t>Where a third</w:t>
      </w:r>
      <w:r w:rsidRPr="00E5542C">
        <w:rPr>
          <w:rFonts w:ascii="Cambria Math" w:eastAsia="Calibri" w:hAnsi="Cambria Math" w:cs="Cambria Math"/>
          <w:lang w:eastAsia="en-US"/>
        </w:rPr>
        <w:t>‑</w:t>
      </w:r>
      <w:r w:rsidRPr="00E5542C">
        <w:rPr>
          <w:rFonts w:eastAsia="Calibri" w:cs="Arial"/>
          <w:lang w:eastAsia="en-US"/>
        </w:rPr>
        <w:t xml:space="preserve">party processor holds data on the Council’s behalf, the C&amp;I Team will </w:t>
      </w:r>
      <w:r w:rsidR="000E6375">
        <w:rPr>
          <w:rFonts w:eastAsia="Calibri" w:cs="Arial"/>
          <w:lang w:eastAsia="en-US"/>
        </w:rPr>
        <w:t xml:space="preserve">liaise with the relevant service and / or legal services and </w:t>
      </w:r>
      <w:r w:rsidRPr="00E5542C">
        <w:rPr>
          <w:rFonts w:eastAsia="Calibri" w:cs="Arial"/>
          <w:lang w:eastAsia="en-US"/>
        </w:rPr>
        <w:t xml:space="preserve">issue instructions </w:t>
      </w:r>
      <w:r w:rsidR="00282AE3">
        <w:rPr>
          <w:rFonts w:eastAsia="Calibri" w:cs="Arial"/>
          <w:lang w:eastAsia="en-US"/>
        </w:rPr>
        <w:t>in accordance</w:t>
      </w:r>
      <w:r w:rsidRPr="00E5542C">
        <w:rPr>
          <w:rFonts w:eastAsia="Calibri" w:cs="Arial"/>
          <w:lang w:eastAsia="en-US"/>
        </w:rPr>
        <w:t xml:space="preserve"> with controller–processor contractual requirements</w:t>
      </w:r>
      <w:r w:rsidR="00282AE3">
        <w:rPr>
          <w:rFonts w:eastAsia="Calibri" w:cs="Arial"/>
          <w:lang w:eastAsia="en-US"/>
        </w:rPr>
        <w:t>,</w:t>
      </w:r>
      <w:r w:rsidRPr="00E5542C">
        <w:rPr>
          <w:rFonts w:eastAsia="Calibri" w:cs="Arial"/>
          <w:lang w:eastAsia="en-US"/>
        </w:rPr>
        <w:t xml:space="preserve"> to ensure erasure or “beyond use” controls are applied by the processor. Confirmation of completion will be requested</w:t>
      </w:r>
      <w:r w:rsidR="00214C3C">
        <w:rPr>
          <w:rFonts w:eastAsia="Calibri" w:cs="Arial"/>
          <w:lang w:eastAsia="en-US"/>
        </w:rPr>
        <w:t>.</w:t>
      </w:r>
    </w:p>
    <w:p w14:paraId="6213B4E0" w14:textId="77777777" w:rsidR="00601814" w:rsidRDefault="00601814" w:rsidP="00601814">
      <w:pPr>
        <w:rPr>
          <w:rFonts w:eastAsia="Calibri" w:cs="Arial"/>
          <w:lang w:eastAsia="en-US"/>
        </w:rPr>
      </w:pPr>
    </w:p>
    <w:p w14:paraId="38839EE7" w14:textId="131F3428" w:rsidR="00601814" w:rsidRPr="008F29D0" w:rsidRDefault="008F29D0" w:rsidP="00601814">
      <w:pPr>
        <w:rPr>
          <w:rFonts w:eastAsia="Calibri" w:cs="Arial"/>
          <w:b/>
          <w:bCs/>
          <w:lang w:eastAsia="en-US"/>
        </w:rPr>
      </w:pPr>
      <w:r w:rsidRPr="008F29D0">
        <w:rPr>
          <w:rFonts w:eastAsia="Calibri" w:cs="Arial"/>
          <w:b/>
          <w:bCs/>
          <w:lang w:eastAsia="en-US"/>
        </w:rPr>
        <w:t>Direct marketing: suppression instead of deletion</w:t>
      </w:r>
    </w:p>
    <w:p w14:paraId="7354558D" w14:textId="77777777" w:rsidR="00601814" w:rsidRDefault="00601814" w:rsidP="00601814">
      <w:pPr>
        <w:rPr>
          <w:rFonts w:eastAsia="Calibri" w:cs="Arial"/>
          <w:lang w:eastAsia="en-US"/>
        </w:rPr>
      </w:pPr>
    </w:p>
    <w:p w14:paraId="775407E4" w14:textId="7B3FADD2" w:rsidR="008F29D0" w:rsidRDefault="00601814" w:rsidP="008F29D0">
      <w:pPr>
        <w:numPr>
          <w:ilvl w:val="0"/>
          <w:numId w:val="25"/>
        </w:numPr>
        <w:ind w:left="426" w:hanging="426"/>
        <w:rPr>
          <w:rFonts w:eastAsia="Calibri" w:cs="Arial"/>
          <w:lang w:eastAsia="en-US"/>
        </w:rPr>
      </w:pPr>
      <w:r w:rsidRPr="00601814">
        <w:rPr>
          <w:rFonts w:eastAsia="Calibri" w:cs="Arial"/>
          <w:lang w:eastAsia="en-US"/>
        </w:rPr>
        <w:t>Where the request relates to direct marketing data, the Council will stop all marketing activity and place the individual’s details onto a suppression (“do not contact”) list, rather than delete them. This ensures the Council does not inadvertently contact the individual again, in line with ICO guidance.</w:t>
      </w:r>
    </w:p>
    <w:p w14:paraId="6CA73959" w14:textId="77777777" w:rsidR="008F29D0" w:rsidRDefault="008F29D0" w:rsidP="008F29D0">
      <w:pPr>
        <w:ind w:left="426"/>
        <w:rPr>
          <w:rFonts w:eastAsia="Calibri" w:cs="Arial"/>
          <w:lang w:eastAsia="en-US"/>
        </w:rPr>
      </w:pPr>
    </w:p>
    <w:p w14:paraId="57407E43" w14:textId="246656EA" w:rsidR="008D13D1" w:rsidRDefault="00601814" w:rsidP="007B118B">
      <w:pPr>
        <w:numPr>
          <w:ilvl w:val="0"/>
          <w:numId w:val="25"/>
        </w:numPr>
        <w:ind w:left="426" w:hanging="426"/>
        <w:rPr>
          <w:rFonts w:eastAsia="Calibri" w:cs="Arial"/>
          <w:lang w:eastAsia="en-US"/>
        </w:rPr>
      </w:pPr>
      <w:r w:rsidRPr="008F29D0">
        <w:rPr>
          <w:rFonts w:eastAsia="Calibri" w:cs="Arial"/>
          <w:lang w:eastAsia="en-US"/>
        </w:rPr>
        <w:t>A suppression entry is not further processed for marketing purposes and exists solely to prevent future contact.</w:t>
      </w:r>
    </w:p>
    <w:p w14:paraId="4882F03E" w14:textId="77777777" w:rsidR="007B118B" w:rsidRDefault="007B118B" w:rsidP="007B118B">
      <w:pPr>
        <w:pStyle w:val="ListParagraph"/>
        <w:rPr>
          <w:rFonts w:eastAsia="Calibri" w:cs="Arial"/>
          <w:lang w:eastAsia="en-US"/>
        </w:rPr>
      </w:pPr>
    </w:p>
    <w:p w14:paraId="654DE975" w14:textId="2F2CB079" w:rsidR="008D13D1" w:rsidRDefault="00710695" w:rsidP="00710695">
      <w:pPr>
        <w:rPr>
          <w:rFonts w:eastAsia="Calibri" w:cs="Arial"/>
          <w:b/>
          <w:bCs/>
          <w:lang w:eastAsia="en-US"/>
        </w:rPr>
      </w:pPr>
      <w:r w:rsidRPr="00710695">
        <w:rPr>
          <w:rFonts w:eastAsia="Calibri" w:cs="Arial"/>
          <w:b/>
          <w:bCs/>
          <w:lang w:eastAsia="en-US"/>
        </w:rPr>
        <w:t>Informing third</w:t>
      </w:r>
      <w:r w:rsidRPr="00710695">
        <w:rPr>
          <w:rFonts w:ascii="Cambria Math" w:eastAsia="Calibri" w:hAnsi="Cambria Math" w:cs="Cambria Math"/>
          <w:b/>
          <w:bCs/>
          <w:lang w:eastAsia="en-US"/>
        </w:rPr>
        <w:t>‑</w:t>
      </w:r>
      <w:r w:rsidRPr="00710695">
        <w:rPr>
          <w:rFonts w:eastAsia="Calibri" w:cs="Arial"/>
          <w:b/>
          <w:bCs/>
          <w:lang w:eastAsia="en-US"/>
        </w:rPr>
        <w:t xml:space="preserve">party recipients </w:t>
      </w:r>
    </w:p>
    <w:p w14:paraId="5AA18A1A" w14:textId="77777777" w:rsidR="00FB0908" w:rsidRDefault="00FB0908" w:rsidP="00136DBB">
      <w:pPr>
        <w:rPr>
          <w:rFonts w:eastAsia="Calibri" w:cs="Arial"/>
          <w:lang w:eastAsia="en-US"/>
        </w:rPr>
      </w:pPr>
    </w:p>
    <w:p w14:paraId="300D6533" w14:textId="77777777" w:rsidR="00D37A67" w:rsidRDefault="0042293E" w:rsidP="0042293E">
      <w:pPr>
        <w:numPr>
          <w:ilvl w:val="0"/>
          <w:numId w:val="25"/>
        </w:numPr>
        <w:ind w:left="426" w:hanging="426"/>
        <w:rPr>
          <w:rFonts w:eastAsia="Calibri" w:cs="Arial"/>
          <w:lang w:eastAsia="en-US"/>
        </w:rPr>
      </w:pPr>
      <w:r w:rsidRPr="0042293E">
        <w:rPr>
          <w:rFonts w:eastAsia="Calibri" w:cs="Arial"/>
          <w:lang w:eastAsia="en-US"/>
        </w:rPr>
        <w:lastRenderedPageBreak/>
        <w:t>Where the Council has shared the individual’s personal data with other organisations, the C&amp;I Team will take reasonable steps to notify those recipients that erasure has been approved, so they can erase the data in their systems.</w:t>
      </w:r>
    </w:p>
    <w:p w14:paraId="50B99087" w14:textId="79EA640E" w:rsidR="00D37A67" w:rsidRDefault="0047650A" w:rsidP="00D37A67">
      <w:pPr>
        <w:ind w:left="426"/>
        <w:rPr>
          <w:rFonts w:eastAsia="Calibri" w:cs="Arial"/>
          <w:lang w:eastAsia="en-US"/>
        </w:rPr>
      </w:pPr>
      <w:r>
        <w:rPr>
          <w:rFonts w:eastAsia="Calibri" w:cs="Arial"/>
          <w:lang w:eastAsia="en-US"/>
        </w:rPr>
        <w:t xml:space="preserve"> </w:t>
      </w:r>
    </w:p>
    <w:p w14:paraId="005211D2" w14:textId="0FF91F76" w:rsidR="0042293E" w:rsidRDefault="0042293E" w:rsidP="0042293E">
      <w:pPr>
        <w:numPr>
          <w:ilvl w:val="0"/>
          <w:numId w:val="25"/>
        </w:numPr>
        <w:ind w:left="426" w:hanging="426"/>
        <w:rPr>
          <w:rFonts w:eastAsia="Calibri" w:cs="Arial"/>
          <w:lang w:eastAsia="en-US"/>
        </w:rPr>
      </w:pPr>
      <w:r w:rsidRPr="0042293E">
        <w:rPr>
          <w:rFonts w:eastAsia="Calibri" w:cs="Arial"/>
          <w:lang w:eastAsia="en-US"/>
        </w:rPr>
        <w:t xml:space="preserve">The C&amp;I Team will keep a record of the </w:t>
      </w:r>
      <w:r w:rsidR="00C522FC">
        <w:rPr>
          <w:rFonts w:eastAsia="Calibri" w:cs="Arial"/>
          <w:lang w:eastAsia="en-US"/>
        </w:rPr>
        <w:t xml:space="preserve">data </w:t>
      </w:r>
      <w:r w:rsidRPr="0042293E">
        <w:rPr>
          <w:rFonts w:eastAsia="Calibri" w:cs="Arial"/>
          <w:lang w:eastAsia="en-US"/>
        </w:rPr>
        <w:t>recipients notified and</w:t>
      </w:r>
      <w:r w:rsidR="0047650A">
        <w:rPr>
          <w:rFonts w:eastAsia="Calibri" w:cs="Arial"/>
          <w:lang w:eastAsia="en-US"/>
        </w:rPr>
        <w:t xml:space="preserve">, </w:t>
      </w:r>
      <w:r w:rsidRPr="0042293E">
        <w:rPr>
          <w:rFonts w:eastAsia="Calibri" w:cs="Arial"/>
          <w:lang w:eastAsia="en-US"/>
        </w:rPr>
        <w:t>if notification is not reasonably possible</w:t>
      </w:r>
      <w:r w:rsidR="0047650A">
        <w:rPr>
          <w:rFonts w:eastAsia="Calibri" w:cs="Arial"/>
          <w:lang w:eastAsia="en-US"/>
        </w:rPr>
        <w:t xml:space="preserve">, </w:t>
      </w:r>
      <w:r w:rsidRPr="0042293E">
        <w:rPr>
          <w:rFonts w:eastAsia="Calibri" w:cs="Arial"/>
          <w:lang w:eastAsia="en-US"/>
        </w:rPr>
        <w:t xml:space="preserve">the reason(s) why. </w:t>
      </w:r>
      <w:r w:rsidR="002E7501">
        <w:rPr>
          <w:rFonts w:eastAsia="Calibri" w:cs="Arial"/>
          <w:lang w:eastAsia="en-US"/>
        </w:rPr>
        <w:t>T</w:t>
      </w:r>
      <w:r w:rsidRPr="0042293E">
        <w:rPr>
          <w:rFonts w:eastAsia="Calibri" w:cs="Arial"/>
          <w:lang w:eastAsia="en-US"/>
        </w:rPr>
        <w:t xml:space="preserve">he individual will be informed of the recipients to whom </w:t>
      </w:r>
      <w:r w:rsidR="002E7501">
        <w:rPr>
          <w:rFonts w:eastAsia="Calibri" w:cs="Arial"/>
          <w:lang w:eastAsia="en-US"/>
        </w:rPr>
        <w:t xml:space="preserve">the erasure </w:t>
      </w:r>
      <w:r w:rsidRPr="0042293E">
        <w:rPr>
          <w:rFonts w:eastAsia="Calibri" w:cs="Arial"/>
          <w:lang w:eastAsia="en-US"/>
        </w:rPr>
        <w:t>notification was sent</w:t>
      </w:r>
      <w:r w:rsidR="00136DBB">
        <w:rPr>
          <w:rFonts w:eastAsia="Calibri" w:cs="Arial"/>
          <w:lang w:eastAsia="en-US"/>
        </w:rPr>
        <w:t>, where they request this information.</w:t>
      </w:r>
    </w:p>
    <w:p w14:paraId="26517C53" w14:textId="77777777" w:rsidR="00136DBB" w:rsidRDefault="00136DBB" w:rsidP="00136DBB">
      <w:pPr>
        <w:ind w:left="426"/>
        <w:rPr>
          <w:rFonts w:eastAsia="Calibri" w:cs="Arial"/>
          <w:lang w:eastAsia="en-US"/>
        </w:rPr>
      </w:pPr>
    </w:p>
    <w:p w14:paraId="55225B38" w14:textId="2644B29B" w:rsidR="00136DBB" w:rsidRDefault="00136DBB" w:rsidP="0042293E">
      <w:pPr>
        <w:numPr>
          <w:ilvl w:val="0"/>
          <w:numId w:val="25"/>
        </w:numPr>
        <w:ind w:left="426" w:hanging="426"/>
        <w:rPr>
          <w:rFonts w:eastAsia="Calibri" w:cs="Arial"/>
          <w:lang w:eastAsia="en-US"/>
        </w:rPr>
      </w:pPr>
      <w:r w:rsidRPr="00136DBB">
        <w:rPr>
          <w:rFonts w:eastAsia="Calibri" w:cs="Arial"/>
          <w:lang w:eastAsia="en-US"/>
        </w:rPr>
        <w:t>Where the Council has made personal data public, the C&amp;I Team will, taking account of available technology and proportionality, take reasonable steps to inform other controllers processing th</w:t>
      </w:r>
      <w:r w:rsidR="00EE7DBD">
        <w:rPr>
          <w:rFonts w:eastAsia="Calibri" w:cs="Arial"/>
          <w:lang w:eastAsia="en-US"/>
        </w:rPr>
        <w:t>e</w:t>
      </w:r>
      <w:r w:rsidRPr="00136DBB">
        <w:rPr>
          <w:rFonts w:eastAsia="Calibri" w:cs="Arial"/>
          <w:lang w:eastAsia="en-US"/>
        </w:rPr>
        <w:t xml:space="preserve"> data that the </w:t>
      </w:r>
      <w:r w:rsidR="00EE7DBD">
        <w:rPr>
          <w:rFonts w:eastAsia="Calibri" w:cs="Arial"/>
          <w:lang w:eastAsia="en-US"/>
        </w:rPr>
        <w:t>individual</w:t>
      </w:r>
      <w:r w:rsidRPr="00136DBB">
        <w:rPr>
          <w:rFonts w:eastAsia="Calibri" w:cs="Arial"/>
          <w:lang w:eastAsia="en-US"/>
        </w:rPr>
        <w:t xml:space="preserve"> has requested erasure of any links, copies or replications.</w:t>
      </w:r>
    </w:p>
    <w:p w14:paraId="0320F2E4" w14:textId="77777777" w:rsidR="005B3007" w:rsidRDefault="005B3007" w:rsidP="005B3007">
      <w:pPr>
        <w:rPr>
          <w:rFonts w:eastAsia="Calibri" w:cs="Arial"/>
          <w:lang w:eastAsia="en-US"/>
        </w:rPr>
      </w:pPr>
    </w:p>
    <w:p w14:paraId="4E8B5153" w14:textId="250460DC" w:rsidR="005B3007" w:rsidRPr="00C247C6" w:rsidRDefault="002B6A73" w:rsidP="005B3007">
      <w:pPr>
        <w:rPr>
          <w:rFonts w:eastAsia="Calibri" w:cs="Arial"/>
          <w:b/>
          <w:bCs/>
          <w:lang w:eastAsia="en-US"/>
        </w:rPr>
      </w:pPr>
      <w:r w:rsidRPr="00C247C6">
        <w:rPr>
          <w:rFonts w:eastAsia="Calibri" w:cs="Arial"/>
          <w:b/>
          <w:bCs/>
          <w:lang w:eastAsia="en-US"/>
        </w:rPr>
        <w:t>Shared or multi-agency records</w:t>
      </w:r>
    </w:p>
    <w:p w14:paraId="28038FFC" w14:textId="77777777" w:rsidR="005B3007" w:rsidRPr="005B3007" w:rsidRDefault="005B3007" w:rsidP="005B3007">
      <w:pPr>
        <w:rPr>
          <w:rFonts w:eastAsia="Calibri" w:cs="Arial"/>
          <w:lang w:eastAsia="en-US"/>
        </w:rPr>
      </w:pPr>
    </w:p>
    <w:p w14:paraId="40CE3047" w14:textId="439D5238" w:rsidR="005B3007" w:rsidRDefault="00FB0908" w:rsidP="0042293E">
      <w:pPr>
        <w:numPr>
          <w:ilvl w:val="0"/>
          <w:numId w:val="25"/>
        </w:numPr>
        <w:ind w:left="426" w:hanging="426"/>
        <w:rPr>
          <w:rFonts w:eastAsia="Calibri" w:cs="Arial"/>
          <w:lang w:eastAsia="en-US"/>
        </w:rPr>
      </w:pPr>
      <w:r w:rsidRPr="00FB0908">
        <w:rPr>
          <w:rFonts w:eastAsia="Calibri" w:cs="Arial"/>
          <w:lang w:eastAsia="en-US"/>
        </w:rPr>
        <w:t>If the personal data forms part of a shared, multi</w:t>
      </w:r>
      <w:r w:rsidRPr="00FB0908">
        <w:rPr>
          <w:rFonts w:ascii="Cambria Math" w:eastAsia="Calibri" w:hAnsi="Cambria Math" w:cs="Cambria Math"/>
          <w:lang w:eastAsia="en-US"/>
        </w:rPr>
        <w:t>‑</w:t>
      </w:r>
      <w:r w:rsidRPr="00FB0908">
        <w:rPr>
          <w:rFonts w:eastAsia="Calibri" w:cs="Arial"/>
          <w:lang w:eastAsia="en-US"/>
        </w:rPr>
        <w:t xml:space="preserve">agency or partnership record, the </w:t>
      </w:r>
      <w:r w:rsidR="006A0761">
        <w:rPr>
          <w:rFonts w:eastAsia="Calibri" w:cs="Arial"/>
          <w:lang w:eastAsia="en-US"/>
        </w:rPr>
        <w:t xml:space="preserve">approach to </w:t>
      </w:r>
      <w:r w:rsidRPr="00FB0908">
        <w:rPr>
          <w:rFonts w:eastAsia="Calibri" w:cs="Arial"/>
          <w:lang w:eastAsia="en-US"/>
        </w:rPr>
        <w:t>erasure</w:t>
      </w:r>
      <w:r w:rsidR="006A0761">
        <w:rPr>
          <w:rFonts w:eastAsia="Calibri" w:cs="Arial"/>
          <w:lang w:eastAsia="en-US"/>
        </w:rPr>
        <w:t>, including notifying of a request,</w:t>
      </w:r>
      <w:r w:rsidRPr="00FB0908">
        <w:rPr>
          <w:rFonts w:eastAsia="Calibri" w:cs="Arial"/>
          <w:lang w:eastAsia="en-US"/>
        </w:rPr>
        <w:t xml:space="preserve"> must follow the governance arrangements in the relevant information sharing agreements or joint controller agreements (e.g. r</w:t>
      </w:r>
      <w:r w:rsidR="005B3007">
        <w:rPr>
          <w:rFonts w:eastAsia="Calibri" w:cs="Arial"/>
          <w:lang w:eastAsia="en-US"/>
        </w:rPr>
        <w:t>u</w:t>
      </w:r>
      <w:r w:rsidRPr="00FB0908">
        <w:rPr>
          <w:rFonts w:eastAsia="Calibri" w:cs="Arial"/>
          <w:lang w:eastAsia="en-US"/>
        </w:rPr>
        <w:t xml:space="preserve">les for initiating, actioning and confirming erasure). </w:t>
      </w:r>
    </w:p>
    <w:p w14:paraId="411EF8B9" w14:textId="77777777" w:rsidR="005B3007" w:rsidRDefault="005B3007" w:rsidP="005B3007">
      <w:pPr>
        <w:pStyle w:val="ListParagraph"/>
        <w:rPr>
          <w:rFonts w:eastAsia="Calibri" w:cs="Arial"/>
          <w:lang w:eastAsia="en-US"/>
        </w:rPr>
      </w:pPr>
    </w:p>
    <w:p w14:paraId="51019F60" w14:textId="7C07582A" w:rsidR="00FB0908" w:rsidRDefault="00FB0908" w:rsidP="0042293E">
      <w:pPr>
        <w:numPr>
          <w:ilvl w:val="0"/>
          <w:numId w:val="25"/>
        </w:numPr>
        <w:ind w:left="426" w:hanging="426"/>
        <w:rPr>
          <w:rFonts w:eastAsia="Calibri" w:cs="Arial"/>
          <w:lang w:eastAsia="en-US"/>
        </w:rPr>
      </w:pPr>
      <w:r w:rsidRPr="00FB0908">
        <w:rPr>
          <w:rFonts w:eastAsia="Calibri" w:cs="Arial"/>
          <w:lang w:eastAsia="en-US"/>
        </w:rPr>
        <w:t>The C&amp;I Team will coordinate with partner controllers and any processors to ensure that erasure (or “put beyond use” where applicable) is completed consistently across the shared environment and that audit trails are maintained.</w:t>
      </w:r>
    </w:p>
    <w:p w14:paraId="47BB6C43" w14:textId="77777777" w:rsidR="004D41E8" w:rsidRDefault="004D41E8" w:rsidP="004D41E8">
      <w:pPr>
        <w:pStyle w:val="ListParagraph"/>
        <w:rPr>
          <w:rFonts w:eastAsia="Calibri" w:cs="Arial"/>
          <w:lang w:eastAsia="en-US"/>
        </w:rPr>
      </w:pPr>
    </w:p>
    <w:p w14:paraId="51ED251D" w14:textId="0A72B108" w:rsidR="004D41E8" w:rsidRPr="00BE1CE3" w:rsidRDefault="004D41E8" w:rsidP="00BE1CE3">
      <w:pPr>
        <w:pStyle w:val="ListParagraph"/>
        <w:numPr>
          <w:ilvl w:val="0"/>
          <w:numId w:val="49"/>
        </w:numPr>
        <w:spacing w:after="120"/>
        <w:ind w:left="850" w:hanging="425"/>
        <w:contextualSpacing w:val="0"/>
        <w:rPr>
          <w:rFonts w:eastAsia="Calibri" w:cs="Arial"/>
          <w:lang w:eastAsia="en-US"/>
        </w:rPr>
      </w:pPr>
      <w:r w:rsidRPr="00BE1CE3">
        <w:rPr>
          <w:rFonts w:eastAsia="Calibri" w:cs="Arial"/>
          <w:lang w:eastAsia="en-US"/>
        </w:rPr>
        <w:t>Where partners have view</w:t>
      </w:r>
      <w:r w:rsidRPr="00BE1CE3">
        <w:rPr>
          <w:rFonts w:ascii="Cambria Math" w:eastAsia="Calibri" w:hAnsi="Cambria Math" w:cs="Cambria Math"/>
          <w:lang w:eastAsia="en-US"/>
        </w:rPr>
        <w:t>‑</w:t>
      </w:r>
      <w:r w:rsidRPr="00BE1CE3">
        <w:rPr>
          <w:rFonts w:eastAsia="Calibri" w:cs="Arial"/>
          <w:lang w:eastAsia="en-US"/>
        </w:rPr>
        <w:t>only access to Council</w:t>
      </w:r>
      <w:r w:rsidRPr="00BE1CE3">
        <w:rPr>
          <w:rFonts w:ascii="Cambria Math" w:eastAsia="Calibri" w:hAnsi="Cambria Math" w:cs="Cambria Math"/>
          <w:lang w:eastAsia="en-US"/>
        </w:rPr>
        <w:t>‑</w:t>
      </w:r>
      <w:r w:rsidRPr="00BE1CE3">
        <w:rPr>
          <w:rFonts w:eastAsia="Calibri" w:cs="Arial"/>
          <w:lang w:eastAsia="en-US"/>
        </w:rPr>
        <w:t>held data, the Council will erase data in its own systems and notify partners where appropriate.</w:t>
      </w:r>
    </w:p>
    <w:p w14:paraId="0513128D" w14:textId="11B59C1C" w:rsidR="004D41E8" w:rsidRPr="00BE1CE3" w:rsidRDefault="004D41E8" w:rsidP="00BE1CE3">
      <w:pPr>
        <w:pStyle w:val="ListParagraph"/>
        <w:numPr>
          <w:ilvl w:val="0"/>
          <w:numId w:val="49"/>
        </w:numPr>
        <w:ind w:left="851" w:hanging="425"/>
        <w:rPr>
          <w:rFonts w:eastAsia="Calibri" w:cs="Arial"/>
          <w:lang w:eastAsia="en-US"/>
        </w:rPr>
      </w:pPr>
      <w:r w:rsidRPr="00BE1CE3">
        <w:rPr>
          <w:rFonts w:eastAsia="Calibri" w:cs="Arial"/>
          <w:lang w:eastAsia="en-US"/>
        </w:rPr>
        <w:t>Where a single shared system is used, responsibilities for erasure and notification will be applied as set out in the partnership agreement; if not specified, the C&amp;I Team will liaise with partner controllers to agree a practical approach and timescales.</w:t>
      </w:r>
    </w:p>
    <w:p w14:paraId="558E9184" w14:textId="77777777" w:rsidR="006D3B07" w:rsidRPr="006D3B07" w:rsidRDefault="006D3B07" w:rsidP="006D3B07">
      <w:pPr>
        <w:rPr>
          <w:rFonts w:eastAsia="Calibri" w:cs="Arial"/>
          <w:lang w:eastAsia="en-US"/>
        </w:rPr>
      </w:pPr>
    </w:p>
    <w:p w14:paraId="2FF3FC3E" w14:textId="18C7438B" w:rsidR="002B6A73" w:rsidRPr="0042293E" w:rsidRDefault="00433BD3" w:rsidP="0042293E">
      <w:pPr>
        <w:numPr>
          <w:ilvl w:val="0"/>
          <w:numId w:val="25"/>
        </w:numPr>
        <w:ind w:left="426" w:hanging="426"/>
        <w:rPr>
          <w:rFonts w:eastAsia="Calibri" w:cs="Arial"/>
          <w:lang w:eastAsia="en-US"/>
        </w:rPr>
      </w:pPr>
      <w:r w:rsidRPr="00433BD3">
        <w:rPr>
          <w:rFonts w:eastAsia="Calibri" w:cs="Arial"/>
          <w:lang w:eastAsia="en-US"/>
        </w:rPr>
        <w:t>All notifications and confirmations must be recorded by the C&amp;I Team. Outcome letters to individuals will state that relevant recipients have been notified (or explain why this was not reasonably possible)</w:t>
      </w:r>
      <w:r w:rsidR="00E66B36" w:rsidRPr="00E66B36">
        <w:rPr>
          <w:rFonts w:eastAsia="Calibri" w:cs="Arial"/>
          <w:lang w:eastAsia="en-US"/>
        </w:rPr>
        <w:t>.</w:t>
      </w:r>
    </w:p>
    <w:p w14:paraId="019F9AC9" w14:textId="77777777" w:rsidR="00B027B3" w:rsidRDefault="00B027B3" w:rsidP="00B027B3">
      <w:pPr>
        <w:rPr>
          <w:rFonts w:eastAsia="Calibri" w:cs="Arial"/>
          <w:lang w:eastAsia="en-US"/>
        </w:rPr>
      </w:pPr>
    </w:p>
    <w:p w14:paraId="571DFF53" w14:textId="4560B1C8" w:rsidR="00B027B3" w:rsidRPr="00C428B4" w:rsidRDefault="00C428B4" w:rsidP="00B027B3">
      <w:pPr>
        <w:rPr>
          <w:rFonts w:eastAsia="Calibri" w:cs="Arial"/>
          <w:b/>
          <w:bCs/>
          <w:lang w:eastAsia="en-US"/>
        </w:rPr>
      </w:pPr>
      <w:r w:rsidRPr="00C428B4">
        <w:rPr>
          <w:rFonts w:eastAsia="Calibri" w:cs="Arial"/>
          <w:b/>
          <w:bCs/>
          <w:lang w:eastAsia="en-US"/>
        </w:rPr>
        <w:t>Confirming completion</w:t>
      </w:r>
    </w:p>
    <w:p w14:paraId="02812D02" w14:textId="77777777" w:rsidR="00B027B3" w:rsidRDefault="00B027B3" w:rsidP="00B027B3">
      <w:pPr>
        <w:rPr>
          <w:rFonts w:eastAsia="Calibri" w:cs="Arial"/>
          <w:lang w:eastAsia="en-US"/>
        </w:rPr>
      </w:pPr>
    </w:p>
    <w:p w14:paraId="389B86A1" w14:textId="5DF6C048" w:rsidR="00B027B3" w:rsidRPr="008F29D0" w:rsidRDefault="00B027B3" w:rsidP="008F29D0">
      <w:pPr>
        <w:numPr>
          <w:ilvl w:val="0"/>
          <w:numId w:val="25"/>
        </w:numPr>
        <w:ind w:left="426" w:hanging="426"/>
        <w:rPr>
          <w:rFonts w:eastAsia="Calibri" w:cs="Arial"/>
          <w:lang w:eastAsia="en-US"/>
        </w:rPr>
      </w:pPr>
      <w:r w:rsidRPr="00B027B3">
        <w:rPr>
          <w:rFonts w:eastAsia="Calibri" w:cs="Arial"/>
          <w:lang w:eastAsia="en-US"/>
        </w:rPr>
        <w:t>The C&amp;I Team will ensure that all deletions and “beyond use” actions are completed and recorded. A final response will be issued to the requester, explaining the actions taken, any limitations (e.g. backups), and their right to complain</w:t>
      </w:r>
      <w:r w:rsidR="003F485F">
        <w:rPr>
          <w:rFonts w:eastAsia="Calibri" w:cs="Arial"/>
          <w:lang w:eastAsia="en-US"/>
        </w:rPr>
        <w:t xml:space="preserve"> to the Council and / or the ICO</w:t>
      </w:r>
      <w:r w:rsidR="003307AA">
        <w:rPr>
          <w:rFonts w:eastAsia="Calibri" w:cs="Arial"/>
          <w:lang w:eastAsia="en-US"/>
        </w:rPr>
        <w:t>.</w:t>
      </w:r>
    </w:p>
    <w:p w14:paraId="5B9DF81B" w14:textId="77777777" w:rsidR="004403AB" w:rsidRDefault="004403AB" w:rsidP="00EC23D8">
      <w:pPr>
        <w:rPr>
          <w:rFonts w:eastAsia="Calibri" w:cs="Arial"/>
          <w:lang w:eastAsia="en-US"/>
        </w:rPr>
      </w:pPr>
    </w:p>
    <w:p w14:paraId="0D57B594" w14:textId="721778A9" w:rsidR="00BB6963" w:rsidRDefault="00BB6963" w:rsidP="00EC23D8">
      <w:pPr>
        <w:rPr>
          <w:rFonts w:eastAsia="Calibri" w:cs="Arial"/>
          <w:b/>
          <w:bCs/>
          <w:sz w:val="28"/>
          <w:szCs w:val="28"/>
          <w:lang w:eastAsia="en-US"/>
        </w:rPr>
      </w:pPr>
      <w:r>
        <w:rPr>
          <w:rFonts w:eastAsia="Calibri" w:cs="Arial"/>
          <w:b/>
          <w:bCs/>
          <w:sz w:val="28"/>
          <w:szCs w:val="28"/>
          <w:lang w:eastAsia="en-US"/>
        </w:rPr>
        <w:t>Dealing with</w:t>
      </w:r>
      <w:r w:rsidRPr="0083154B">
        <w:rPr>
          <w:rFonts w:eastAsia="Calibri" w:cs="Arial"/>
          <w:b/>
          <w:bCs/>
          <w:sz w:val="28"/>
          <w:szCs w:val="28"/>
          <w:lang w:eastAsia="en-US"/>
        </w:rPr>
        <w:t xml:space="preserve"> </w:t>
      </w:r>
      <w:r>
        <w:rPr>
          <w:rFonts w:eastAsia="Calibri" w:cs="Arial"/>
          <w:b/>
          <w:bCs/>
          <w:sz w:val="28"/>
          <w:szCs w:val="28"/>
          <w:lang w:eastAsia="en-US"/>
        </w:rPr>
        <w:t>d</w:t>
      </w:r>
      <w:r w:rsidRPr="0083154B">
        <w:rPr>
          <w:rFonts w:eastAsia="Calibri" w:cs="Arial"/>
          <w:b/>
          <w:bCs/>
          <w:sz w:val="28"/>
          <w:szCs w:val="28"/>
          <w:lang w:eastAsia="en-US"/>
        </w:rPr>
        <w:t xml:space="preserve">isputed or </w:t>
      </w:r>
      <w:r>
        <w:rPr>
          <w:rFonts w:eastAsia="Calibri" w:cs="Arial"/>
          <w:b/>
          <w:bCs/>
          <w:sz w:val="28"/>
          <w:szCs w:val="28"/>
          <w:lang w:eastAsia="en-US"/>
        </w:rPr>
        <w:t>u</w:t>
      </w:r>
      <w:r w:rsidRPr="0083154B">
        <w:rPr>
          <w:rFonts w:eastAsia="Calibri" w:cs="Arial"/>
          <w:b/>
          <w:bCs/>
          <w:sz w:val="28"/>
          <w:szCs w:val="28"/>
          <w:lang w:eastAsia="en-US"/>
        </w:rPr>
        <w:t xml:space="preserve">ncertain </w:t>
      </w:r>
      <w:r w:rsidR="003A2296">
        <w:rPr>
          <w:rFonts w:eastAsia="Calibri" w:cs="Arial"/>
          <w:b/>
          <w:bCs/>
          <w:sz w:val="28"/>
          <w:szCs w:val="28"/>
          <w:lang w:eastAsia="en-US"/>
        </w:rPr>
        <w:t xml:space="preserve">erasure </w:t>
      </w:r>
      <w:r w:rsidR="002C2DB1">
        <w:rPr>
          <w:rFonts w:eastAsia="Calibri" w:cs="Arial"/>
          <w:b/>
          <w:bCs/>
          <w:sz w:val="28"/>
          <w:szCs w:val="28"/>
          <w:lang w:eastAsia="en-US"/>
        </w:rPr>
        <w:t>requests</w:t>
      </w:r>
    </w:p>
    <w:p w14:paraId="78DDAA7B" w14:textId="77777777" w:rsidR="00BB6963" w:rsidRPr="00CA328F" w:rsidRDefault="00BB6963" w:rsidP="00EC23D8">
      <w:pPr>
        <w:rPr>
          <w:rFonts w:eastAsia="Calibri" w:cs="Arial"/>
          <w:b/>
          <w:bCs/>
          <w:lang w:eastAsia="en-US"/>
        </w:rPr>
      </w:pPr>
    </w:p>
    <w:p w14:paraId="11EB2A79" w14:textId="403411B0" w:rsidR="00D50121" w:rsidRDefault="00D50121" w:rsidP="00EC23D8">
      <w:pPr>
        <w:numPr>
          <w:ilvl w:val="0"/>
          <w:numId w:val="25"/>
        </w:numPr>
        <w:ind w:left="426" w:hanging="426"/>
        <w:rPr>
          <w:rFonts w:eastAsia="Calibri" w:cs="Arial"/>
          <w:lang w:eastAsia="en-US"/>
        </w:rPr>
      </w:pPr>
      <w:r w:rsidRPr="00D50121">
        <w:rPr>
          <w:rFonts w:eastAsia="Calibri" w:cs="Arial"/>
          <w:lang w:eastAsia="en-US"/>
        </w:rPr>
        <w:t>Where there is uncertainty about whether erasure is required</w:t>
      </w:r>
      <w:r w:rsidR="003F485F">
        <w:rPr>
          <w:rFonts w:eastAsia="Calibri" w:cs="Arial"/>
          <w:lang w:eastAsia="en-US"/>
        </w:rPr>
        <w:t xml:space="preserve"> (e.g</w:t>
      </w:r>
      <w:r w:rsidR="001109C4">
        <w:rPr>
          <w:rFonts w:eastAsia="Calibri" w:cs="Arial"/>
          <w:lang w:eastAsia="en-US"/>
        </w:rPr>
        <w:t>.</w:t>
      </w:r>
      <w:r w:rsidRPr="00D50121">
        <w:rPr>
          <w:rFonts w:eastAsia="Calibri" w:cs="Arial"/>
          <w:lang w:eastAsia="en-US"/>
        </w:rPr>
        <w:t xml:space="preserve"> because of possible legal obligations, safeguarding implications, or legitimate interests</w:t>
      </w:r>
      <w:r w:rsidR="001109C4">
        <w:rPr>
          <w:rFonts w:eastAsia="Calibri" w:cs="Arial"/>
          <w:lang w:eastAsia="en-US"/>
        </w:rPr>
        <w:t xml:space="preserve">) </w:t>
      </w:r>
      <w:r w:rsidRPr="00D50121">
        <w:rPr>
          <w:rFonts w:eastAsia="Calibri" w:cs="Arial"/>
          <w:lang w:eastAsia="en-US"/>
        </w:rPr>
        <w:t>the C&amp;I Team will gather relevant evidence and consult</w:t>
      </w:r>
      <w:r w:rsidR="000A5040">
        <w:rPr>
          <w:rFonts w:eastAsia="Calibri" w:cs="Arial"/>
          <w:lang w:eastAsia="en-US"/>
        </w:rPr>
        <w:t>, if required</w:t>
      </w:r>
      <w:r w:rsidRPr="00D50121">
        <w:rPr>
          <w:rFonts w:eastAsia="Calibri" w:cs="Arial"/>
          <w:lang w:eastAsia="en-US"/>
        </w:rPr>
        <w:t>:</w:t>
      </w:r>
    </w:p>
    <w:p w14:paraId="01243588" w14:textId="77777777" w:rsidR="00BB6963" w:rsidRDefault="00BB6963" w:rsidP="00EC23D8">
      <w:pPr>
        <w:rPr>
          <w:rFonts w:eastAsia="Calibri" w:cs="Arial"/>
          <w:lang w:eastAsia="en-US"/>
        </w:rPr>
      </w:pPr>
    </w:p>
    <w:p w14:paraId="4C432080" w14:textId="42DA71AD" w:rsidR="002B78E2" w:rsidRDefault="002B78E2" w:rsidP="002B78E2">
      <w:pPr>
        <w:numPr>
          <w:ilvl w:val="0"/>
          <w:numId w:val="29"/>
        </w:numPr>
        <w:ind w:left="851"/>
        <w:rPr>
          <w:rFonts w:eastAsia="Calibri" w:cs="Arial"/>
          <w:lang w:eastAsia="en-US"/>
        </w:rPr>
      </w:pPr>
      <w:r w:rsidRPr="002B78E2">
        <w:rPr>
          <w:rFonts w:eastAsia="Calibri" w:cs="Arial"/>
          <w:lang w:eastAsia="en-US"/>
        </w:rPr>
        <w:t>The Service Manager</w:t>
      </w:r>
      <w:r w:rsidR="002614B3">
        <w:rPr>
          <w:rFonts w:eastAsia="Calibri" w:cs="Arial"/>
          <w:lang w:eastAsia="en-US"/>
        </w:rPr>
        <w:t>, Head of Service</w:t>
      </w:r>
      <w:r w:rsidRPr="002B78E2">
        <w:rPr>
          <w:rFonts w:eastAsia="Calibri" w:cs="Arial"/>
          <w:lang w:eastAsia="en-US"/>
        </w:rPr>
        <w:t xml:space="preserve"> </w:t>
      </w:r>
      <w:r>
        <w:rPr>
          <w:rFonts w:eastAsia="Calibri" w:cs="Arial"/>
          <w:lang w:eastAsia="en-US"/>
        </w:rPr>
        <w:t>and onwards to the</w:t>
      </w:r>
      <w:r w:rsidRPr="002B78E2">
        <w:rPr>
          <w:rFonts w:eastAsia="Calibri" w:cs="Arial"/>
          <w:lang w:eastAsia="en-US"/>
        </w:rPr>
        <w:t xml:space="preserve"> IAO (Service Director)</w:t>
      </w:r>
      <w:r>
        <w:rPr>
          <w:rFonts w:eastAsia="Calibri" w:cs="Arial"/>
          <w:lang w:eastAsia="en-US"/>
        </w:rPr>
        <w:t>, if required</w:t>
      </w:r>
    </w:p>
    <w:p w14:paraId="55F61487" w14:textId="0B0C644A" w:rsidR="002B78E2" w:rsidRDefault="002B78E2" w:rsidP="002B78E2">
      <w:pPr>
        <w:numPr>
          <w:ilvl w:val="0"/>
          <w:numId w:val="29"/>
        </w:numPr>
        <w:ind w:left="851"/>
        <w:rPr>
          <w:rFonts w:eastAsia="Calibri" w:cs="Arial"/>
          <w:lang w:eastAsia="en-US"/>
        </w:rPr>
      </w:pPr>
      <w:r w:rsidRPr="002B78E2">
        <w:rPr>
          <w:rFonts w:eastAsia="Calibri" w:cs="Arial"/>
          <w:lang w:eastAsia="en-US"/>
        </w:rPr>
        <w:lastRenderedPageBreak/>
        <w:t>The Data Protection Officer (DPO)</w:t>
      </w:r>
    </w:p>
    <w:p w14:paraId="3C066A7B" w14:textId="77777777" w:rsidR="002B78E2" w:rsidRDefault="002B78E2" w:rsidP="002B78E2">
      <w:pPr>
        <w:numPr>
          <w:ilvl w:val="0"/>
          <w:numId w:val="29"/>
        </w:numPr>
        <w:ind w:left="851"/>
        <w:rPr>
          <w:rFonts w:eastAsia="Calibri" w:cs="Arial"/>
          <w:lang w:eastAsia="en-US"/>
        </w:rPr>
      </w:pPr>
      <w:r w:rsidRPr="002B78E2">
        <w:rPr>
          <w:rFonts w:eastAsia="Calibri" w:cs="Arial"/>
          <w:lang w:eastAsia="en-US"/>
        </w:rPr>
        <w:t>The Caldicott Guardian (for social care or health</w:t>
      </w:r>
      <w:r w:rsidRPr="002B78E2">
        <w:rPr>
          <w:rFonts w:ascii="Cambria Math" w:eastAsia="Calibri" w:hAnsi="Cambria Math" w:cs="Cambria Math"/>
          <w:lang w:eastAsia="en-US"/>
        </w:rPr>
        <w:t>‑</w:t>
      </w:r>
      <w:r w:rsidRPr="002B78E2">
        <w:rPr>
          <w:rFonts w:eastAsia="Calibri" w:cs="Arial"/>
          <w:lang w:eastAsia="en-US"/>
        </w:rPr>
        <w:t xml:space="preserve">related records) </w:t>
      </w:r>
    </w:p>
    <w:p w14:paraId="66955D68" w14:textId="77275C22" w:rsidR="002B78E2" w:rsidRPr="002B78E2" w:rsidRDefault="002B78E2" w:rsidP="002B78E2">
      <w:pPr>
        <w:numPr>
          <w:ilvl w:val="0"/>
          <w:numId w:val="29"/>
        </w:numPr>
        <w:ind w:left="851"/>
        <w:rPr>
          <w:rFonts w:eastAsia="Calibri" w:cs="Arial"/>
          <w:lang w:eastAsia="en-US"/>
        </w:rPr>
      </w:pPr>
      <w:r w:rsidRPr="002B78E2">
        <w:rPr>
          <w:rFonts w:eastAsia="Calibri" w:cs="Arial"/>
          <w:lang w:eastAsia="en-US"/>
        </w:rPr>
        <w:t>SIRO (for all other records), where a higher-level decision is needed.</w:t>
      </w:r>
    </w:p>
    <w:p w14:paraId="140BE578" w14:textId="77777777" w:rsidR="00BB6963" w:rsidRDefault="00BB6963" w:rsidP="00EC23D8">
      <w:pPr>
        <w:rPr>
          <w:rFonts w:eastAsia="Calibri" w:cs="Arial"/>
          <w:lang w:eastAsia="en-US"/>
        </w:rPr>
      </w:pPr>
    </w:p>
    <w:p w14:paraId="1DD0D297" w14:textId="77777777" w:rsidR="00D04458" w:rsidRDefault="00D04458" w:rsidP="00D04458">
      <w:pPr>
        <w:numPr>
          <w:ilvl w:val="0"/>
          <w:numId w:val="25"/>
        </w:numPr>
        <w:ind w:left="426" w:hanging="426"/>
        <w:rPr>
          <w:rFonts w:eastAsia="Calibri" w:cs="Arial"/>
          <w:lang w:eastAsia="en-US"/>
        </w:rPr>
      </w:pPr>
      <w:r w:rsidRPr="00CA764E">
        <w:rPr>
          <w:rFonts w:eastAsia="Calibri" w:cs="Arial"/>
          <w:lang w:eastAsia="en-US"/>
        </w:rPr>
        <w:t xml:space="preserve">These senior roles will provide final oversight to ensure that </w:t>
      </w:r>
      <w:r>
        <w:rPr>
          <w:rFonts w:eastAsia="Calibri" w:cs="Arial"/>
          <w:lang w:eastAsia="en-US"/>
        </w:rPr>
        <w:t xml:space="preserve">borderline, </w:t>
      </w:r>
      <w:r w:rsidRPr="00CA764E">
        <w:rPr>
          <w:rFonts w:eastAsia="Calibri" w:cs="Arial"/>
          <w:lang w:eastAsia="en-US"/>
        </w:rPr>
        <w:t>disputed</w:t>
      </w:r>
      <w:r>
        <w:rPr>
          <w:rFonts w:eastAsia="Calibri" w:cs="Arial"/>
          <w:lang w:eastAsia="en-US"/>
        </w:rPr>
        <w:t xml:space="preserve"> or </w:t>
      </w:r>
      <w:r w:rsidRPr="00CA764E">
        <w:rPr>
          <w:rFonts w:eastAsia="Calibri" w:cs="Arial"/>
          <w:lang w:eastAsia="en-US"/>
        </w:rPr>
        <w:t>complex rectification decisions are made consistently, lawfully and in a way that appropriately safeguards the individual’s information rights.</w:t>
      </w:r>
    </w:p>
    <w:p w14:paraId="033FC6A9" w14:textId="77777777" w:rsidR="002614B3" w:rsidRDefault="002614B3" w:rsidP="002614B3">
      <w:pPr>
        <w:ind w:left="426"/>
        <w:rPr>
          <w:rFonts w:eastAsia="Calibri" w:cs="Arial"/>
          <w:lang w:eastAsia="en-US"/>
        </w:rPr>
      </w:pPr>
    </w:p>
    <w:p w14:paraId="4940B340" w14:textId="3E1390C6" w:rsidR="002614B3" w:rsidRPr="002614B3" w:rsidRDefault="002614B3" w:rsidP="002614B3">
      <w:pPr>
        <w:numPr>
          <w:ilvl w:val="0"/>
          <w:numId w:val="25"/>
        </w:numPr>
        <w:ind w:left="426" w:hanging="426"/>
        <w:rPr>
          <w:rFonts w:eastAsia="Calibri" w:cs="Arial"/>
          <w:lang w:eastAsia="en-US"/>
        </w:rPr>
      </w:pPr>
      <w:r w:rsidRPr="002614B3">
        <w:rPr>
          <w:rFonts w:eastAsia="Calibri" w:cs="Arial"/>
          <w:lang w:eastAsia="en-US"/>
        </w:rPr>
        <w:t xml:space="preserve">All decisions </w:t>
      </w:r>
      <w:r>
        <w:rPr>
          <w:rFonts w:eastAsia="Calibri" w:cs="Arial"/>
          <w:lang w:eastAsia="en-US"/>
        </w:rPr>
        <w:t>will</w:t>
      </w:r>
      <w:r w:rsidRPr="002614B3">
        <w:rPr>
          <w:rFonts w:eastAsia="Calibri" w:cs="Arial"/>
          <w:lang w:eastAsia="en-US"/>
        </w:rPr>
        <w:t xml:space="preserve"> be evidence-based, legally justified and documented.</w:t>
      </w:r>
    </w:p>
    <w:p w14:paraId="698912E8" w14:textId="77777777" w:rsidR="00035D67" w:rsidRPr="00A65729" w:rsidRDefault="00035D67" w:rsidP="00EC23D8">
      <w:pPr>
        <w:rPr>
          <w:rFonts w:eastAsia="Calibri" w:cs="Arial"/>
          <w:lang w:eastAsia="en-US"/>
        </w:rPr>
      </w:pPr>
    </w:p>
    <w:p w14:paraId="4AA74BC9" w14:textId="1B30A41D" w:rsidR="00035D67" w:rsidRDefault="00035D67" w:rsidP="00EC23D8">
      <w:pPr>
        <w:rPr>
          <w:rFonts w:eastAsia="Calibri" w:cs="Arial"/>
          <w:b/>
          <w:bCs/>
          <w:sz w:val="28"/>
          <w:szCs w:val="28"/>
          <w:lang w:eastAsia="en-US"/>
        </w:rPr>
      </w:pPr>
      <w:r w:rsidRPr="00FD3447">
        <w:rPr>
          <w:rFonts w:eastAsia="Calibri" w:cs="Arial"/>
          <w:b/>
          <w:bCs/>
          <w:sz w:val="28"/>
          <w:szCs w:val="28"/>
          <w:lang w:eastAsia="en-US"/>
        </w:rPr>
        <w:t xml:space="preserve">Refusing </w:t>
      </w:r>
      <w:r w:rsidR="00B25E47">
        <w:rPr>
          <w:rFonts w:eastAsia="Calibri" w:cs="Arial"/>
          <w:b/>
          <w:bCs/>
          <w:sz w:val="28"/>
          <w:szCs w:val="28"/>
          <w:lang w:eastAsia="en-US"/>
        </w:rPr>
        <w:t>erasure</w:t>
      </w:r>
      <w:r w:rsidRPr="00FD3447">
        <w:rPr>
          <w:rFonts w:eastAsia="Calibri" w:cs="Arial"/>
          <w:b/>
          <w:bCs/>
          <w:sz w:val="28"/>
          <w:szCs w:val="28"/>
          <w:lang w:eastAsia="en-US"/>
        </w:rPr>
        <w:t xml:space="preserve"> </w:t>
      </w:r>
      <w:r>
        <w:rPr>
          <w:rFonts w:eastAsia="Calibri" w:cs="Arial"/>
          <w:b/>
          <w:bCs/>
          <w:sz w:val="28"/>
          <w:szCs w:val="28"/>
          <w:lang w:eastAsia="en-US"/>
        </w:rPr>
        <w:t>r</w:t>
      </w:r>
      <w:r w:rsidRPr="00FD3447">
        <w:rPr>
          <w:rFonts w:eastAsia="Calibri" w:cs="Arial"/>
          <w:b/>
          <w:bCs/>
          <w:sz w:val="28"/>
          <w:szCs w:val="28"/>
          <w:lang w:eastAsia="en-US"/>
        </w:rPr>
        <w:t>equests</w:t>
      </w:r>
      <w:r w:rsidR="00A104B8" w:rsidRPr="00A104B8">
        <w:rPr>
          <w:rFonts w:eastAsia="Calibri" w:cs="Arial"/>
          <w:b/>
          <w:bCs/>
          <w:sz w:val="28"/>
          <w:szCs w:val="28"/>
          <w:lang w:eastAsia="en-US"/>
        </w:rPr>
        <w:t xml:space="preserve"> </w:t>
      </w:r>
    </w:p>
    <w:p w14:paraId="0F134161" w14:textId="77777777" w:rsidR="00035D67" w:rsidRPr="00C850A5" w:rsidRDefault="00035D67" w:rsidP="00EC23D8">
      <w:pPr>
        <w:rPr>
          <w:rFonts w:eastAsia="Calibri" w:cs="Arial"/>
          <w:sz w:val="28"/>
          <w:szCs w:val="28"/>
          <w:lang w:eastAsia="en-US"/>
        </w:rPr>
      </w:pPr>
    </w:p>
    <w:p w14:paraId="70BFD42B" w14:textId="2C6F0198" w:rsidR="00035D67" w:rsidRDefault="00035D67" w:rsidP="00EC23D8">
      <w:pPr>
        <w:numPr>
          <w:ilvl w:val="0"/>
          <w:numId w:val="25"/>
        </w:numPr>
        <w:ind w:left="426" w:hanging="426"/>
        <w:rPr>
          <w:rFonts w:eastAsia="Calibri" w:cs="Arial"/>
          <w:lang w:eastAsia="en-US"/>
        </w:rPr>
      </w:pPr>
      <w:r w:rsidRPr="00B02EB3">
        <w:rPr>
          <w:rFonts w:eastAsia="Calibri" w:cs="Arial"/>
          <w:lang w:eastAsia="en-US"/>
        </w:rPr>
        <w:t>The Council may refuse a</w:t>
      </w:r>
      <w:r w:rsidR="00B25E47">
        <w:rPr>
          <w:rFonts w:eastAsia="Calibri" w:cs="Arial"/>
          <w:lang w:eastAsia="en-US"/>
        </w:rPr>
        <w:t xml:space="preserve">n erasure </w:t>
      </w:r>
      <w:r w:rsidRPr="00B02EB3">
        <w:rPr>
          <w:rFonts w:eastAsia="Calibri" w:cs="Arial"/>
          <w:lang w:eastAsia="en-US"/>
        </w:rPr>
        <w:t xml:space="preserve">request where there is a lawful and justified reason for doing so. </w:t>
      </w:r>
      <w:r>
        <w:rPr>
          <w:rFonts w:eastAsia="Calibri" w:cs="Arial"/>
          <w:lang w:eastAsia="en-US"/>
        </w:rPr>
        <w:t xml:space="preserve">The </w:t>
      </w:r>
      <w:r w:rsidR="00CD1600">
        <w:rPr>
          <w:rFonts w:eastAsia="Calibri" w:cs="Arial"/>
          <w:lang w:eastAsia="en-US"/>
        </w:rPr>
        <w:t>C&amp;I</w:t>
      </w:r>
      <w:r w:rsidRPr="00B02EB3">
        <w:rPr>
          <w:rFonts w:eastAsia="Calibri" w:cs="Arial"/>
          <w:lang w:eastAsia="en-US"/>
        </w:rPr>
        <w:t xml:space="preserve"> Team</w:t>
      </w:r>
      <w:r>
        <w:rPr>
          <w:rFonts w:eastAsia="Calibri" w:cs="Arial"/>
          <w:lang w:eastAsia="en-US"/>
        </w:rPr>
        <w:t xml:space="preserve"> must issue</w:t>
      </w:r>
      <w:r w:rsidRPr="00B02EB3">
        <w:rPr>
          <w:rFonts w:eastAsia="Calibri" w:cs="Arial"/>
          <w:lang w:eastAsia="en-US"/>
        </w:rPr>
        <w:t xml:space="preserve"> </w:t>
      </w:r>
      <w:r w:rsidR="009822A1" w:rsidRPr="00B02EB3">
        <w:rPr>
          <w:rFonts w:eastAsia="Calibri" w:cs="Arial"/>
          <w:lang w:eastAsia="en-US"/>
        </w:rPr>
        <w:t>refusal</w:t>
      </w:r>
      <w:r w:rsidR="009822A1">
        <w:rPr>
          <w:rFonts w:eastAsia="Calibri" w:cs="Arial"/>
          <w:lang w:eastAsia="en-US"/>
        </w:rPr>
        <w:t>s,</w:t>
      </w:r>
      <w:r>
        <w:rPr>
          <w:rFonts w:eastAsia="Calibri" w:cs="Arial"/>
          <w:lang w:eastAsia="en-US"/>
        </w:rPr>
        <w:t xml:space="preserve"> and this must only be done </w:t>
      </w:r>
      <w:r w:rsidRPr="00B02EB3">
        <w:rPr>
          <w:rFonts w:eastAsia="Calibri" w:cs="Arial"/>
          <w:lang w:eastAsia="en-US"/>
        </w:rPr>
        <w:t xml:space="preserve">after the request has been properly considered </w:t>
      </w:r>
      <w:r>
        <w:rPr>
          <w:rFonts w:eastAsia="Calibri" w:cs="Arial"/>
          <w:lang w:eastAsia="en-US"/>
        </w:rPr>
        <w:t xml:space="preserve">and </w:t>
      </w:r>
      <w:r w:rsidRPr="00B02EB3">
        <w:rPr>
          <w:rFonts w:eastAsia="Calibri" w:cs="Arial"/>
          <w:lang w:eastAsia="en-US"/>
        </w:rPr>
        <w:t>relevant information has been reviewed</w:t>
      </w:r>
      <w:r>
        <w:rPr>
          <w:rFonts w:eastAsia="Calibri" w:cs="Arial"/>
          <w:lang w:eastAsia="en-US"/>
        </w:rPr>
        <w:t>.</w:t>
      </w:r>
    </w:p>
    <w:p w14:paraId="0A3B5CBA" w14:textId="77777777" w:rsidR="00035D67" w:rsidRDefault="00035D67" w:rsidP="00EC23D8">
      <w:pPr>
        <w:rPr>
          <w:rFonts w:eastAsia="Calibri" w:cs="Arial"/>
          <w:lang w:eastAsia="en-US"/>
        </w:rPr>
      </w:pPr>
    </w:p>
    <w:p w14:paraId="2260FCA7" w14:textId="77777777" w:rsidR="00035D67" w:rsidRPr="004500E4" w:rsidRDefault="00035D67" w:rsidP="00EC23D8">
      <w:pPr>
        <w:rPr>
          <w:rFonts w:eastAsia="Calibri" w:cs="Arial"/>
          <w:b/>
          <w:bCs/>
          <w:lang w:eastAsia="en-US"/>
        </w:rPr>
      </w:pPr>
      <w:r w:rsidRPr="004500E4">
        <w:rPr>
          <w:rFonts w:eastAsia="Calibri" w:cs="Arial"/>
          <w:b/>
          <w:bCs/>
          <w:lang w:eastAsia="en-US"/>
        </w:rPr>
        <w:t>Grounds for refusal</w:t>
      </w:r>
    </w:p>
    <w:p w14:paraId="7DC9452B" w14:textId="77777777" w:rsidR="00035D67" w:rsidRDefault="00035D67" w:rsidP="00EC23D8">
      <w:pPr>
        <w:rPr>
          <w:rFonts w:eastAsia="Calibri" w:cs="Arial"/>
          <w:lang w:eastAsia="en-US"/>
        </w:rPr>
      </w:pPr>
    </w:p>
    <w:p w14:paraId="2D6F6CCC" w14:textId="60F7A1F3" w:rsidR="00035D67" w:rsidRDefault="00035D67" w:rsidP="00EC23D8">
      <w:pPr>
        <w:numPr>
          <w:ilvl w:val="0"/>
          <w:numId w:val="25"/>
        </w:numPr>
        <w:ind w:left="426" w:hanging="426"/>
        <w:rPr>
          <w:rFonts w:eastAsia="Calibri" w:cs="Arial"/>
          <w:lang w:eastAsia="en-US"/>
        </w:rPr>
      </w:pPr>
      <w:r w:rsidRPr="002452D5">
        <w:rPr>
          <w:rFonts w:eastAsia="Calibri" w:cs="Arial"/>
          <w:lang w:eastAsia="en-US"/>
        </w:rPr>
        <w:t>A</w:t>
      </w:r>
      <w:r w:rsidR="00931C69">
        <w:rPr>
          <w:rFonts w:eastAsia="Calibri" w:cs="Arial"/>
          <w:lang w:eastAsia="en-US"/>
        </w:rPr>
        <w:t xml:space="preserve">n erasure </w:t>
      </w:r>
      <w:r w:rsidRPr="002452D5">
        <w:rPr>
          <w:rFonts w:eastAsia="Calibri" w:cs="Arial"/>
          <w:lang w:eastAsia="en-US"/>
        </w:rPr>
        <w:t>request may be refused where:</w:t>
      </w:r>
    </w:p>
    <w:p w14:paraId="357CFA06" w14:textId="77777777" w:rsidR="0049289B" w:rsidRDefault="0049289B" w:rsidP="00EC23D8">
      <w:pPr>
        <w:rPr>
          <w:rFonts w:eastAsia="Calibri" w:cs="Arial"/>
          <w:lang w:eastAsia="en-US"/>
        </w:rPr>
      </w:pPr>
    </w:p>
    <w:p w14:paraId="5B497B30" w14:textId="399CDEAA" w:rsidR="00E62069" w:rsidRDefault="00E62069" w:rsidP="00E62069">
      <w:pPr>
        <w:pStyle w:val="ListParagraph"/>
        <w:numPr>
          <w:ilvl w:val="0"/>
          <w:numId w:val="42"/>
        </w:numPr>
        <w:spacing w:after="120"/>
        <w:ind w:left="850" w:hanging="357"/>
        <w:contextualSpacing w:val="0"/>
      </w:pPr>
      <w:r>
        <w:t>No Article 17(1) condition applies</w:t>
      </w:r>
    </w:p>
    <w:p w14:paraId="3FE0B476" w14:textId="5216ED4F" w:rsidR="00E62069" w:rsidRDefault="00E62069" w:rsidP="00E62069">
      <w:pPr>
        <w:pStyle w:val="ListParagraph"/>
        <w:numPr>
          <w:ilvl w:val="0"/>
          <w:numId w:val="42"/>
        </w:numPr>
        <w:spacing w:after="120"/>
        <w:ind w:left="850" w:hanging="357"/>
        <w:contextualSpacing w:val="0"/>
      </w:pPr>
      <w:r>
        <w:t>An Article 17(3) exemption applies</w:t>
      </w:r>
    </w:p>
    <w:p w14:paraId="489974B6" w14:textId="549AC976" w:rsidR="00E62069" w:rsidRPr="00CB7760" w:rsidRDefault="00E62069" w:rsidP="00E62069">
      <w:pPr>
        <w:pStyle w:val="ListParagraph"/>
        <w:numPr>
          <w:ilvl w:val="0"/>
          <w:numId w:val="42"/>
        </w:numPr>
        <w:spacing w:after="120"/>
        <w:ind w:left="850" w:hanging="357"/>
        <w:contextualSpacing w:val="0"/>
      </w:pPr>
      <w:r>
        <w:t>The request is manifestly unfounded or excessive (in line with criteria</w:t>
      </w:r>
      <w:r w:rsidR="00FE51E8">
        <w:t xml:space="preserve"> </w:t>
      </w:r>
      <w:r w:rsidR="004052E1">
        <w:t>issued by</w:t>
      </w:r>
      <w:r w:rsidR="00FE51E8">
        <w:t xml:space="preserve"> the Information Commissioner’s Office</w:t>
      </w:r>
      <w:r>
        <w:t>).</w:t>
      </w:r>
    </w:p>
    <w:p w14:paraId="74D17125" w14:textId="77777777" w:rsidR="00035D67" w:rsidRDefault="00035D67" w:rsidP="00EC23D8">
      <w:pPr>
        <w:rPr>
          <w:rFonts w:eastAsia="Calibri" w:cs="Arial"/>
          <w:lang w:eastAsia="en-US"/>
        </w:rPr>
      </w:pPr>
    </w:p>
    <w:p w14:paraId="21EEA156" w14:textId="77777777" w:rsidR="00035D67" w:rsidRPr="004500E4" w:rsidRDefault="00035D67" w:rsidP="00EC23D8">
      <w:pPr>
        <w:rPr>
          <w:rFonts w:eastAsia="Calibri" w:cs="Arial"/>
          <w:b/>
          <w:bCs/>
          <w:lang w:eastAsia="en-US"/>
        </w:rPr>
      </w:pPr>
      <w:r w:rsidRPr="004500E4">
        <w:rPr>
          <w:rFonts w:eastAsia="Calibri" w:cs="Arial"/>
          <w:b/>
          <w:bCs/>
          <w:lang w:eastAsia="en-US"/>
        </w:rPr>
        <w:t>Actions when refusing a request</w:t>
      </w:r>
    </w:p>
    <w:p w14:paraId="5AB034AF" w14:textId="77777777" w:rsidR="00035D67" w:rsidRPr="00C1590F" w:rsidRDefault="00035D67" w:rsidP="00EC23D8">
      <w:pPr>
        <w:rPr>
          <w:rFonts w:eastAsia="Calibri" w:cs="Arial"/>
          <w:lang w:eastAsia="en-US"/>
        </w:rPr>
      </w:pPr>
    </w:p>
    <w:p w14:paraId="34E2129D" w14:textId="2D766215" w:rsidR="00035D67" w:rsidRDefault="00035D67" w:rsidP="00EC23D8">
      <w:pPr>
        <w:numPr>
          <w:ilvl w:val="0"/>
          <w:numId w:val="25"/>
        </w:numPr>
        <w:ind w:left="426" w:hanging="426"/>
        <w:rPr>
          <w:rFonts w:eastAsia="Calibri" w:cs="Arial"/>
          <w:lang w:eastAsia="en-US"/>
        </w:rPr>
      </w:pPr>
      <w:r w:rsidRPr="00746F4C">
        <w:rPr>
          <w:rFonts w:eastAsia="Calibri" w:cs="Arial"/>
          <w:lang w:eastAsia="en-US"/>
        </w:rPr>
        <w:t>Where a decision is made to refuse</w:t>
      </w:r>
      <w:r w:rsidR="00931C69">
        <w:rPr>
          <w:rFonts w:eastAsia="Calibri" w:cs="Arial"/>
          <w:lang w:eastAsia="en-US"/>
        </w:rPr>
        <w:t xml:space="preserve"> an</w:t>
      </w:r>
      <w:r w:rsidRPr="00746F4C">
        <w:rPr>
          <w:rFonts w:eastAsia="Calibri" w:cs="Arial"/>
          <w:lang w:eastAsia="en-US"/>
        </w:rPr>
        <w:t xml:space="preserve"> </w:t>
      </w:r>
      <w:r w:rsidR="00931C69">
        <w:rPr>
          <w:rFonts w:eastAsia="Calibri" w:cs="Arial"/>
          <w:lang w:eastAsia="en-US"/>
        </w:rPr>
        <w:t>erasure request</w:t>
      </w:r>
      <w:r w:rsidRPr="00746F4C">
        <w:rPr>
          <w:rFonts w:eastAsia="Calibri" w:cs="Arial"/>
          <w:lang w:eastAsia="en-US"/>
        </w:rPr>
        <w:t>:</w:t>
      </w:r>
    </w:p>
    <w:p w14:paraId="4CCCBFAD" w14:textId="77777777" w:rsidR="001D6C93" w:rsidRDefault="001D6C93" w:rsidP="00EC23D8">
      <w:pPr>
        <w:rPr>
          <w:rFonts w:eastAsia="Calibri" w:cs="Arial"/>
          <w:lang w:eastAsia="en-US"/>
        </w:rPr>
      </w:pPr>
    </w:p>
    <w:p w14:paraId="36D73769" w14:textId="25D9D64D" w:rsidR="00035D67" w:rsidRPr="001D6C93" w:rsidRDefault="00035D67" w:rsidP="00EC23D8">
      <w:pPr>
        <w:pStyle w:val="ListParagraph"/>
        <w:numPr>
          <w:ilvl w:val="0"/>
          <w:numId w:val="43"/>
        </w:numPr>
        <w:spacing w:after="120"/>
        <w:ind w:left="850" w:hanging="357"/>
        <w:contextualSpacing w:val="0"/>
      </w:pPr>
      <w:r w:rsidRPr="001D6C93">
        <w:rPr>
          <w:rFonts w:eastAsia="Calibri" w:cs="Arial"/>
          <w:lang w:eastAsia="en-US"/>
        </w:rPr>
        <w:t xml:space="preserve">A </w:t>
      </w:r>
      <w:r w:rsidRPr="001D6C93">
        <w:rPr>
          <w:rFonts w:eastAsia="Calibri" w:cs="Arial"/>
          <w:b/>
          <w:bCs/>
          <w:lang w:eastAsia="en-US"/>
        </w:rPr>
        <w:t>written response</w:t>
      </w:r>
      <w:r w:rsidRPr="001D6C93">
        <w:rPr>
          <w:rFonts w:eastAsia="Calibri" w:cs="Arial"/>
          <w:lang w:eastAsia="en-US"/>
        </w:rPr>
        <w:t xml:space="preserve"> must be sent to the requester explaining:</w:t>
      </w:r>
    </w:p>
    <w:p w14:paraId="79759A45" w14:textId="4B4312DA" w:rsidR="00035D67" w:rsidRPr="00E27BEF" w:rsidRDefault="00035D67" w:rsidP="00EC23D8">
      <w:pPr>
        <w:numPr>
          <w:ilvl w:val="0"/>
          <w:numId w:val="36"/>
        </w:numPr>
        <w:ind w:left="1560"/>
        <w:rPr>
          <w:rFonts w:eastAsia="Calibri" w:cs="Arial"/>
          <w:lang w:eastAsia="en-US"/>
        </w:rPr>
      </w:pPr>
      <w:r w:rsidRPr="00E27BEF">
        <w:rPr>
          <w:rFonts w:eastAsia="Calibri" w:cs="Arial"/>
          <w:lang w:eastAsia="en-US"/>
        </w:rPr>
        <w:t xml:space="preserve">the specific reasons </w:t>
      </w:r>
      <w:r w:rsidR="009932C6">
        <w:rPr>
          <w:rFonts w:eastAsia="Calibri" w:cs="Arial"/>
          <w:lang w:eastAsia="en-US"/>
        </w:rPr>
        <w:t xml:space="preserve">and legal basis </w:t>
      </w:r>
      <w:r w:rsidRPr="00E27BEF">
        <w:rPr>
          <w:rFonts w:eastAsia="Calibri" w:cs="Arial"/>
          <w:lang w:eastAsia="en-US"/>
        </w:rPr>
        <w:t>for</w:t>
      </w:r>
      <w:r w:rsidR="009932C6">
        <w:rPr>
          <w:rFonts w:eastAsia="Calibri" w:cs="Arial"/>
          <w:lang w:eastAsia="en-US"/>
        </w:rPr>
        <w:t xml:space="preserve"> the</w:t>
      </w:r>
      <w:r w:rsidRPr="00E27BEF">
        <w:rPr>
          <w:rFonts w:eastAsia="Calibri" w:cs="Arial"/>
          <w:lang w:eastAsia="en-US"/>
        </w:rPr>
        <w:t xml:space="preserve"> </w:t>
      </w:r>
      <w:r w:rsidR="003908F0" w:rsidRPr="00E27BEF">
        <w:rPr>
          <w:rFonts w:eastAsia="Calibri" w:cs="Arial"/>
          <w:lang w:eastAsia="en-US"/>
        </w:rPr>
        <w:t>refusal</w:t>
      </w:r>
    </w:p>
    <w:p w14:paraId="2FAC552F" w14:textId="4806C76E" w:rsidR="00035D67" w:rsidRPr="00E27BEF" w:rsidRDefault="003B3DF9" w:rsidP="00EC23D8">
      <w:pPr>
        <w:numPr>
          <w:ilvl w:val="0"/>
          <w:numId w:val="36"/>
        </w:numPr>
        <w:ind w:left="1560"/>
        <w:rPr>
          <w:rFonts w:eastAsia="Calibri" w:cs="Arial"/>
          <w:lang w:eastAsia="en-US"/>
        </w:rPr>
      </w:pPr>
      <w:r>
        <w:rPr>
          <w:rFonts w:eastAsia="Calibri" w:cs="Arial"/>
          <w:lang w:eastAsia="en-US"/>
        </w:rPr>
        <w:t xml:space="preserve">any </w:t>
      </w:r>
      <w:r w:rsidR="009B0BCE">
        <w:rPr>
          <w:rFonts w:eastAsia="Calibri" w:cs="Arial"/>
          <w:lang w:eastAsia="en-US"/>
        </w:rPr>
        <w:t xml:space="preserve">alternatives that that can be offered (e.g. </w:t>
      </w:r>
      <w:r w:rsidR="003908F0">
        <w:rPr>
          <w:rFonts w:eastAsia="Calibri" w:cs="Arial"/>
          <w:lang w:eastAsia="en-US"/>
        </w:rPr>
        <w:t>restricting the data) and what this means in practice</w:t>
      </w:r>
    </w:p>
    <w:p w14:paraId="3B16AF35" w14:textId="77777777" w:rsidR="004C387A" w:rsidRDefault="004C387A" w:rsidP="00EC23D8">
      <w:pPr>
        <w:ind w:left="1134"/>
        <w:rPr>
          <w:rFonts w:eastAsia="Calibri" w:cs="Arial"/>
          <w:lang w:eastAsia="en-US"/>
        </w:rPr>
      </w:pPr>
    </w:p>
    <w:p w14:paraId="03ACCC1A" w14:textId="77777777" w:rsidR="00E55523" w:rsidRPr="00E55523" w:rsidRDefault="00035D67" w:rsidP="003908F0">
      <w:pPr>
        <w:pStyle w:val="ListParagraph"/>
        <w:numPr>
          <w:ilvl w:val="0"/>
          <w:numId w:val="43"/>
        </w:numPr>
        <w:spacing w:after="120"/>
        <w:ind w:left="851"/>
        <w:contextualSpacing w:val="0"/>
      </w:pPr>
      <w:r w:rsidRPr="00A767B8">
        <w:rPr>
          <w:rFonts w:eastAsia="Calibri" w:cs="Arial"/>
          <w:lang w:eastAsia="en-US"/>
        </w:rPr>
        <w:t xml:space="preserve">The individual must </w:t>
      </w:r>
      <w:r w:rsidRPr="00A767B8">
        <w:rPr>
          <w:rFonts w:eastAsia="Calibri" w:cs="Arial"/>
          <w:b/>
          <w:bCs/>
          <w:lang w:eastAsia="en-US"/>
        </w:rPr>
        <w:t>also be informed</w:t>
      </w:r>
      <w:r w:rsidRPr="00A767B8">
        <w:rPr>
          <w:rFonts w:eastAsia="Calibri" w:cs="Arial"/>
          <w:lang w:eastAsia="en-US"/>
        </w:rPr>
        <w:t xml:space="preserve"> of:</w:t>
      </w:r>
    </w:p>
    <w:p w14:paraId="088849F5" w14:textId="085643B0" w:rsidR="00E55523" w:rsidRDefault="00E55523" w:rsidP="00EC23D8">
      <w:pPr>
        <w:pStyle w:val="ListParagraph"/>
        <w:numPr>
          <w:ilvl w:val="0"/>
          <w:numId w:val="44"/>
        </w:numPr>
        <w:spacing w:after="120"/>
        <w:ind w:left="1559" w:hanging="357"/>
        <w:contextualSpacing w:val="0"/>
      </w:pPr>
      <w:r>
        <w:t xml:space="preserve">their right to complain through the Council’s </w:t>
      </w:r>
      <w:r w:rsidR="00736442">
        <w:t xml:space="preserve">data protection </w:t>
      </w:r>
      <w:r>
        <w:t>complaints process; and</w:t>
      </w:r>
    </w:p>
    <w:p w14:paraId="0D609252" w14:textId="0EF57A84" w:rsidR="00E55523" w:rsidRDefault="00E55523" w:rsidP="00EC23D8">
      <w:pPr>
        <w:pStyle w:val="ListParagraph"/>
        <w:numPr>
          <w:ilvl w:val="0"/>
          <w:numId w:val="44"/>
        </w:numPr>
        <w:ind w:left="1560"/>
      </w:pPr>
      <w:r>
        <w:t>their right to escalate the matter to the Information Commissioner’s Office (ICO) if they remain dissatisfied.</w:t>
      </w:r>
    </w:p>
    <w:p w14:paraId="03339F6E" w14:textId="77777777" w:rsidR="00E55523" w:rsidRPr="00E55523" w:rsidRDefault="00E55523" w:rsidP="00EC23D8">
      <w:pPr>
        <w:pStyle w:val="ListParagraph"/>
        <w:contextualSpacing w:val="0"/>
      </w:pPr>
    </w:p>
    <w:p w14:paraId="6DFE1001" w14:textId="05C5B162" w:rsidR="00035D67" w:rsidRPr="00FD38FF" w:rsidRDefault="00035D67" w:rsidP="00495016">
      <w:pPr>
        <w:pStyle w:val="ListParagraph"/>
        <w:numPr>
          <w:ilvl w:val="0"/>
          <w:numId w:val="43"/>
        </w:numPr>
        <w:spacing w:after="120"/>
        <w:ind w:left="851"/>
        <w:contextualSpacing w:val="0"/>
      </w:pPr>
      <w:r w:rsidRPr="00E55523">
        <w:rPr>
          <w:rFonts w:eastAsia="Calibri" w:cs="Arial"/>
          <w:lang w:eastAsia="en-US"/>
        </w:rPr>
        <w:t xml:space="preserve">The refusal decision and </w:t>
      </w:r>
      <w:r w:rsidR="003908F0">
        <w:rPr>
          <w:rFonts w:eastAsia="Calibri" w:cs="Arial"/>
          <w:lang w:eastAsia="en-US"/>
        </w:rPr>
        <w:t>all supporting evidence</w:t>
      </w:r>
      <w:r w:rsidRPr="00E55523">
        <w:rPr>
          <w:rFonts w:eastAsia="Calibri" w:cs="Arial"/>
          <w:lang w:eastAsia="en-US"/>
        </w:rPr>
        <w:t xml:space="preserve"> must be </w:t>
      </w:r>
      <w:r w:rsidRPr="00E55523">
        <w:rPr>
          <w:rFonts w:eastAsia="Calibri" w:cs="Arial"/>
          <w:b/>
          <w:bCs/>
          <w:lang w:eastAsia="en-US"/>
        </w:rPr>
        <w:t>fully recorded</w:t>
      </w:r>
      <w:r w:rsidRPr="00E55523">
        <w:rPr>
          <w:rFonts w:eastAsia="Calibri" w:cs="Arial"/>
          <w:lang w:eastAsia="en-US"/>
        </w:rPr>
        <w:t xml:space="preserve"> in the case management</w:t>
      </w:r>
      <w:r w:rsidR="003908F0">
        <w:rPr>
          <w:rFonts w:eastAsia="Calibri" w:cs="Arial"/>
          <w:lang w:eastAsia="en-US"/>
        </w:rPr>
        <w:t xml:space="preserve"> system.</w:t>
      </w:r>
    </w:p>
    <w:p w14:paraId="2C5E914A" w14:textId="77777777" w:rsidR="00FD38FF" w:rsidRDefault="00FD38FF" w:rsidP="00FD38FF">
      <w:pPr>
        <w:spacing w:after="120"/>
      </w:pPr>
    </w:p>
    <w:p w14:paraId="7F905EBC" w14:textId="349AFB61" w:rsidR="007737CA" w:rsidRDefault="00E0585F" w:rsidP="00A56232">
      <w:pPr>
        <w:rPr>
          <w:rFonts w:eastAsia="Calibri" w:cs="Arial"/>
          <w:lang w:eastAsia="en-US"/>
        </w:rPr>
      </w:pPr>
      <w:r w:rsidRPr="00E0585F">
        <w:rPr>
          <w:rFonts w:eastAsia="Calibri" w:cs="Arial"/>
          <w:b/>
          <w:bCs/>
          <w:sz w:val="28"/>
          <w:szCs w:val="28"/>
          <w:lang w:eastAsia="en-US"/>
        </w:rPr>
        <w:t>Contracts and Third-Party Obligations</w:t>
      </w:r>
    </w:p>
    <w:p w14:paraId="02CCB9C7" w14:textId="77777777" w:rsidR="00A56232" w:rsidRPr="00A56232" w:rsidRDefault="00A56232" w:rsidP="00A56232">
      <w:pPr>
        <w:rPr>
          <w:rFonts w:eastAsia="Calibri" w:cs="Arial"/>
          <w:lang w:eastAsia="en-US"/>
        </w:rPr>
      </w:pPr>
    </w:p>
    <w:p w14:paraId="7FC3683C" w14:textId="4937775C" w:rsidR="007737CA" w:rsidRDefault="007737CA" w:rsidP="007737CA">
      <w:pPr>
        <w:numPr>
          <w:ilvl w:val="0"/>
          <w:numId w:val="25"/>
        </w:numPr>
        <w:ind w:left="426" w:hanging="426"/>
        <w:rPr>
          <w:rFonts w:eastAsia="Calibri" w:cs="Arial"/>
          <w:lang w:eastAsia="en-US"/>
        </w:rPr>
      </w:pPr>
      <w:r w:rsidRPr="007737CA">
        <w:rPr>
          <w:rFonts w:eastAsia="Calibri" w:cs="Arial"/>
          <w:lang w:eastAsia="en-US"/>
        </w:rPr>
        <w:lastRenderedPageBreak/>
        <w:t>The Council’s standard contractual terms with data processors will expressly require them to notify the Council of any request for erasure received in connection with their processing of personal data on the Council’s behalf, and to cooperate fully and promptly with the Council to investigate and resolve such matters in accordance with data protection law.</w:t>
      </w:r>
    </w:p>
    <w:p w14:paraId="0682D1C4" w14:textId="77777777" w:rsidR="007737CA" w:rsidRDefault="007737CA" w:rsidP="007737CA">
      <w:pPr>
        <w:pStyle w:val="ListParagraph"/>
        <w:rPr>
          <w:rFonts w:eastAsia="Calibri" w:cs="Arial"/>
          <w:lang w:eastAsia="en-US"/>
        </w:rPr>
      </w:pPr>
    </w:p>
    <w:p w14:paraId="54D8B6CE" w14:textId="65F26084" w:rsidR="007737CA" w:rsidRPr="007737CA" w:rsidRDefault="007737CA" w:rsidP="007737CA">
      <w:pPr>
        <w:numPr>
          <w:ilvl w:val="0"/>
          <w:numId w:val="25"/>
        </w:numPr>
        <w:ind w:left="426" w:hanging="426"/>
        <w:rPr>
          <w:rFonts w:eastAsia="Calibri" w:cs="Arial"/>
          <w:lang w:eastAsia="en-US"/>
        </w:rPr>
      </w:pPr>
      <w:r w:rsidRPr="007737CA">
        <w:rPr>
          <w:rFonts w:eastAsia="Calibri" w:cs="Arial"/>
          <w:lang w:eastAsia="en-US"/>
        </w:rPr>
        <w:t>Equivalent notification and cooperation obligations will be included in arrangements where the Council acts as a joint controller with another party, ensuring a clear allocation of responsibilities and effective coordination in responding to data subject rights requests.</w:t>
      </w:r>
    </w:p>
    <w:p w14:paraId="533E3ABC" w14:textId="77777777" w:rsidR="00035D67" w:rsidRDefault="00035D67" w:rsidP="00EC23D8"/>
    <w:p w14:paraId="1560222E" w14:textId="77777777" w:rsidR="00035D67" w:rsidRPr="00E6574D" w:rsidRDefault="00035D67" w:rsidP="00EC23D8">
      <w:pPr>
        <w:rPr>
          <w:rFonts w:eastAsia="Calibri" w:cs="Arial"/>
          <w:b/>
          <w:bCs/>
          <w:sz w:val="28"/>
          <w:szCs w:val="28"/>
          <w:lang w:eastAsia="en-US"/>
        </w:rPr>
      </w:pPr>
      <w:r w:rsidRPr="00E6574D">
        <w:rPr>
          <w:rFonts w:eastAsia="Calibri" w:cs="Arial"/>
          <w:b/>
          <w:bCs/>
          <w:sz w:val="28"/>
          <w:szCs w:val="28"/>
          <w:lang w:eastAsia="en-US"/>
        </w:rPr>
        <w:t>Right to complain</w:t>
      </w:r>
    </w:p>
    <w:p w14:paraId="240BF70F" w14:textId="77777777" w:rsidR="00035D67" w:rsidRPr="00540562" w:rsidRDefault="00035D67" w:rsidP="00EC23D8">
      <w:pPr>
        <w:rPr>
          <w:rFonts w:eastAsia="Calibri" w:cs="Arial"/>
          <w:lang w:eastAsia="en-US"/>
        </w:rPr>
      </w:pPr>
    </w:p>
    <w:p w14:paraId="7A11C4B3" w14:textId="72C38A2C" w:rsidR="00035D67" w:rsidRDefault="00035D67" w:rsidP="00EC23D8">
      <w:pPr>
        <w:numPr>
          <w:ilvl w:val="0"/>
          <w:numId w:val="25"/>
        </w:numPr>
        <w:ind w:left="426" w:hanging="426"/>
        <w:rPr>
          <w:rFonts w:eastAsia="Calibri" w:cs="Arial"/>
          <w:lang w:eastAsia="en-US"/>
        </w:rPr>
      </w:pPr>
      <w:r w:rsidRPr="003B4691">
        <w:rPr>
          <w:rFonts w:eastAsia="Calibri" w:cs="Arial"/>
          <w:lang w:eastAsia="en-US"/>
        </w:rPr>
        <w:t xml:space="preserve">If an individual is dissatisfied with the outcome of their </w:t>
      </w:r>
      <w:r w:rsidR="008B141B">
        <w:rPr>
          <w:rFonts w:eastAsia="Calibri" w:cs="Arial"/>
          <w:lang w:eastAsia="en-US"/>
        </w:rPr>
        <w:t>erasure</w:t>
      </w:r>
      <w:r w:rsidRPr="003B4691">
        <w:rPr>
          <w:rFonts w:eastAsia="Calibri" w:cs="Arial"/>
          <w:lang w:eastAsia="en-US"/>
        </w:rPr>
        <w:t xml:space="preserve">, they must be informed of their right to complain. They may raise a complaint through the Council’s </w:t>
      </w:r>
      <w:r>
        <w:rPr>
          <w:rFonts w:eastAsia="Calibri" w:cs="Arial"/>
          <w:lang w:eastAsia="en-US"/>
        </w:rPr>
        <w:t>data protection</w:t>
      </w:r>
      <w:r w:rsidRPr="003B4691">
        <w:rPr>
          <w:rFonts w:eastAsia="Calibri" w:cs="Arial"/>
          <w:lang w:eastAsia="en-US"/>
        </w:rPr>
        <w:t xml:space="preserve"> complaints process</w:t>
      </w:r>
      <w:r w:rsidR="00853824">
        <w:rPr>
          <w:rFonts w:eastAsia="Calibri" w:cs="Arial"/>
          <w:lang w:eastAsia="en-US"/>
        </w:rPr>
        <w:t xml:space="preserve"> -</w:t>
      </w:r>
      <w:r>
        <w:rPr>
          <w:rFonts w:eastAsia="Calibri" w:cs="Arial"/>
          <w:lang w:eastAsia="en-US"/>
        </w:rPr>
        <w:t xml:space="preserve"> </w:t>
      </w:r>
      <w:hyperlink r:id="rId17" w:history="1">
        <w:r w:rsidR="00853824" w:rsidRPr="00EB6E02">
          <w:rPr>
            <w:rStyle w:val="Hyperlink"/>
          </w:rPr>
          <w:t>i</w:t>
        </w:r>
        <w:r w:rsidR="00853824" w:rsidRPr="00EB6E02">
          <w:rPr>
            <w:rStyle w:val="Hyperlink"/>
          </w:rPr>
          <w:t>nformation requests, personal data and privacy</w:t>
        </w:r>
      </w:hyperlink>
      <w:r w:rsidR="00EB6E02">
        <w:t xml:space="preserve"> - </w:t>
      </w:r>
      <w:r w:rsidRPr="003B4691">
        <w:rPr>
          <w:rFonts w:eastAsia="Calibri" w:cs="Arial"/>
          <w:lang w:eastAsia="en-US"/>
        </w:rPr>
        <w:t xml:space="preserve">in the first instance. </w:t>
      </w:r>
    </w:p>
    <w:p w14:paraId="16B40775" w14:textId="77777777" w:rsidR="00035D67" w:rsidRDefault="00035D67" w:rsidP="00EC23D8">
      <w:pPr>
        <w:ind w:left="426"/>
        <w:rPr>
          <w:rFonts w:eastAsia="Calibri" w:cs="Arial"/>
          <w:lang w:eastAsia="en-US"/>
        </w:rPr>
      </w:pPr>
    </w:p>
    <w:p w14:paraId="138ED3DF" w14:textId="574038CF" w:rsidR="00035D67" w:rsidRDefault="00035D67" w:rsidP="00EC23D8">
      <w:pPr>
        <w:numPr>
          <w:ilvl w:val="0"/>
          <w:numId w:val="25"/>
        </w:numPr>
        <w:ind w:left="426" w:hanging="426"/>
        <w:rPr>
          <w:rFonts w:eastAsia="Calibri" w:cs="Arial"/>
          <w:lang w:eastAsia="en-US"/>
        </w:rPr>
      </w:pPr>
      <w:r>
        <w:rPr>
          <w:rFonts w:eastAsia="Calibri" w:cs="Arial"/>
          <w:lang w:eastAsia="en-US"/>
        </w:rPr>
        <w:t>T</w:t>
      </w:r>
      <w:r w:rsidRPr="003B4691">
        <w:rPr>
          <w:rFonts w:eastAsia="Calibri" w:cs="Arial"/>
          <w:lang w:eastAsia="en-US"/>
        </w:rPr>
        <w:t xml:space="preserve">hey </w:t>
      </w:r>
      <w:r>
        <w:rPr>
          <w:rFonts w:eastAsia="Calibri" w:cs="Arial"/>
          <w:lang w:eastAsia="en-US"/>
        </w:rPr>
        <w:t>may</w:t>
      </w:r>
      <w:r w:rsidRPr="003B4691">
        <w:rPr>
          <w:rFonts w:eastAsia="Calibri" w:cs="Arial"/>
          <w:lang w:eastAsia="en-US"/>
        </w:rPr>
        <w:t xml:space="preserve"> escalate their concerns to the Information Commissioner’s Office (ICO), which oversees compliance with data protection law</w:t>
      </w:r>
      <w:r>
        <w:rPr>
          <w:rFonts w:eastAsia="Calibri" w:cs="Arial"/>
          <w:lang w:eastAsia="en-US"/>
        </w:rPr>
        <w:t xml:space="preserve"> </w:t>
      </w:r>
      <w:r w:rsidR="001E0833">
        <w:rPr>
          <w:rFonts w:eastAsia="Calibri" w:cs="Arial"/>
          <w:lang w:eastAsia="en-US"/>
        </w:rPr>
        <w:t xml:space="preserve">at any time </w:t>
      </w:r>
      <w:r>
        <w:rPr>
          <w:rFonts w:eastAsia="Calibri" w:cs="Arial"/>
          <w:lang w:eastAsia="en-US"/>
        </w:rPr>
        <w:t>but typically the ICO will expect</w:t>
      </w:r>
      <w:r w:rsidRPr="003B4691">
        <w:rPr>
          <w:rFonts w:eastAsia="Calibri" w:cs="Arial"/>
          <w:lang w:eastAsia="en-US"/>
        </w:rPr>
        <w:t xml:space="preserve"> the Council </w:t>
      </w:r>
      <w:r>
        <w:rPr>
          <w:rFonts w:eastAsia="Calibri" w:cs="Arial"/>
          <w:lang w:eastAsia="en-US"/>
        </w:rPr>
        <w:t>to be give</w:t>
      </w:r>
      <w:r w:rsidR="002B7938">
        <w:rPr>
          <w:rFonts w:eastAsia="Calibri" w:cs="Arial"/>
          <w:lang w:eastAsia="en-US"/>
        </w:rPr>
        <w:t>n</w:t>
      </w:r>
      <w:r>
        <w:rPr>
          <w:rFonts w:eastAsia="Calibri" w:cs="Arial"/>
          <w:lang w:eastAsia="en-US"/>
        </w:rPr>
        <w:t xml:space="preserve"> an opportunity to</w:t>
      </w:r>
      <w:r w:rsidRPr="003B4691">
        <w:rPr>
          <w:rFonts w:eastAsia="Calibri" w:cs="Arial"/>
          <w:lang w:eastAsia="en-US"/>
        </w:rPr>
        <w:t xml:space="preserve"> complete its investigation</w:t>
      </w:r>
      <w:r>
        <w:rPr>
          <w:rFonts w:eastAsia="Calibri" w:cs="Arial"/>
          <w:lang w:eastAsia="en-US"/>
        </w:rPr>
        <w:t xml:space="preserve">. </w:t>
      </w:r>
      <w:r w:rsidRPr="003B4691">
        <w:rPr>
          <w:rFonts w:eastAsia="Calibri" w:cs="Arial"/>
          <w:lang w:eastAsia="en-US"/>
        </w:rPr>
        <w:t xml:space="preserve">  </w:t>
      </w:r>
    </w:p>
    <w:p w14:paraId="6962C69C" w14:textId="77777777" w:rsidR="00035D67" w:rsidRDefault="00035D67" w:rsidP="00EC23D8">
      <w:pPr>
        <w:pStyle w:val="ListParagraph"/>
        <w:rPr>
          <w:rFonts w:eastAsia="Calibri" w:cs="Arial"/>
          <w:lang w:eastAsia="en-US"/>
        </w:rPr>
      </w:pPr>
    </w:p>
    <w:p w14:paraId="0D6A3C25" w14:textId="3B4F18D8" w:rsidR="00035D67" w:rsidRDefault="00035D67" w:rsidP="00EC23D8">
      <w:pPr>
        <w:numPr>
          <w:ilvl w:val="0"/>
          <w:numId w:val="25"/>
        </w:numPr>
        <w:ind w:left="426" w:hanging="426"/>
        <w:rPr>
          <w:rFonts w:eastAsia="Calibri" w:cs="Arial"/>
          <w:lang w:eastAsia="en-US"/>
        </w:rPr>
      </w:pPr>
      <w:r>
        <w:rPr>
          <w:rFonts w:eastAsia="Calibri" w:cs="Arial"/>
          <w:lang w:eastAsia="en-US"/>
        </w:rPr>
        <w:t>Reference to the right to raise concerns with the ICO must</w:t>
      </w:r>
      <w:r w:rsidRPr="003B4691">
        <w:rPr>
          <w:rFonts w:eastAsia="Calibri" w:cs="Arial"/>
          <w:lang w:eastAsia="en-US"/>
        </w:rPr>
        <w:t xml:space="preserve"> be included in all responses to </w:t>
      </w:r>
      <w:r w:rsidR="00F24A3A">
        <w:rPr>
          <w:rFonts w:eastAsia="Calibri" w:cs="Arial"/>
          <w:lang w:eastAsia="en-US"/>
        </w:rPr>
        <w:t>erasure</w:t>
      </w:r>
      <w:r w:rsidRPr="003B4691">
        <w:rPr>
          <w:rFonts w:eastAsia="Calibri" w:cs="Arial"/>
          <w:lang w:eastAsia="en-US"/>
        </w:rPr>
        <w:t xml:space="preserve"> requests, whether the request is accepted, partially accepted, or refused.</w:t>
      </w:r>
    </w:p>
    <w:p w14:paraId="283C88BC" w14:textId="77777777" w:rsidR="00E26907" w:rsidRDefault="00E26907" w:rsidP="00EC23D8">
      <w:pPr>
        <w:pStyle w:val="ListParagraph"/>
        <w:rPr>
          <w:rFonts w:eastAsia="Calibri" w:cs="Arial"/>
          <w:lang w:eastAsia="en-US"/>
        </w:rPr>
      </w:pPr>
    </w:p>
    <w:p w14:paraId="3F921961" w14:textId="46FE0CBD" w:rsidR="00035D67" w:rsidRDefault="00E26907" w:rsidP="00CA201F">
      <w:pPr>
        <w:numPr>
          <w:ilvl w:val="0"/>
          <w:numId w:val="25"/>
        </w:numPr>
        <w:ind w:left="426" w:hanging="426"/>
      </w:pPr>
      <w:r w:rsidRPr="001A16C5">
        <w:rPr>
          <w:rFonts w:eastAsia="Calibri" w:cs="Arial"/>
          <w:lang w:eastAsia="en-US"/>
        </w:rPr>
        <w:t xml:space="preserve">Complaints related to </w:t>
      </w:r>
      <w:r w:rsidR="00F24A3A" w:rsidRPr="001A16C5">
        <w:rPr>
          <w:rFonts w:eastAsia="Calibri" w:cs="Arial"/>
          <w:lang w:eastAsia="en-US"/>
        </w:rPr>
        <w:t>erasure</w:t>
      </w:r>
      <w:r w:rsidRPr="001A16C5">
        <w:rPr>
          <w:rFonts w:eastAsia="Calibri" w:cs="Arial"/>
          <w:lang w:eastAsia="en-US"/>
        </w:rPr>
        <w:t xml:space="preserve"> requests will be </w:t>
      </w:r>
      <w:r w:rsidR="00B477F4" w:rsidRPr="001A16C5">
        <w:rPr>
          <w:rFonts w:eastAsia="Calibri" w:cs="Arial"/>
          <w:lang w:eastAsia="en-US"/>
        </w:rPr>
        <w:t>handled by the Complaints and Information Team,</w:t>
      </w:r>
      <w:r w:rsidR="00A326E4" w:rsidRPr="001A16C5">
        <w:rPr>
          <w:rFonts w:eastAsia="Calibri" w:cs="Arial"/>
          <w:lang w:eastAsia="en-US"/>
        </w:rPr>
        <w:t xml:space="preserve"> by a separate officer who dealt with the original request,</w:t>
      </w:r>
      <w:r w:rsidR="00B477F4" w:rsidRPr="001A16C5">
        <w:rPr>
          <w:rFonts w:eastAsia="Calibri" w:cs="Arial"/>
          <w:lang w:eastAsia="en-US"/>
        </w:rPr>
        <w:t xml:space="preserve"> </w:t>
      </w:r>
      <w:r w:rsidR="00EC23D8" w:rsidRPr="001A16C5">
        <w:rPr>
          <w:rFonts w:eastAsia="Calibri" w:cs="Arial"/>
          <w:lang w:eastAsia="en-US"/>
        </w:rPr>
        <w:t xml:space="preserve">in </w:t>
      </w:r>
      <w:r w:rsidR="00B477F4" w:rsidRPr="001A16C5">
        <w:rPr>
          <w:rFonts w:eastAsia="Calibri" w:cs="Arial"/>
          <w:lang w:eastAsia="en-US"/>
        </w:rPr>
        <w:t xml:space="preserve">accordance with the </w:t>
      </w:r>
      <w:r w:rsidR="00172074" w:rsidRPr="001A16C5">
        <w:rPr>
          <w:rFonts w:eastAsia="Calibri" w:cs="Arial"/>
          <w:lang w:eastAsia="en-US"/>
        </w:rPr>
        <w:t xml:space="preserve">Council’s </w:t>
      </w:r>
      <w:hyperlink r:id="rId18" w:history="1">
        <w:r w:rsidR="00172074" w:rsidRPr="001A16C5">
          <w:rPr>
            <w:rStyle w:val="Hyperlink"/>
            <w:rFonts w:eastAsia="Calibri" w:cs="Arial"/>
            <w:lang w:eastAsia="en-US"/>
          </w:rPr>
          <w:t>Data Protection Complaints Procedure</w:t>
        </w:r>
      </w:hyperlink>
      <w:r w:rsidR="001A16C5">
        <w:rPr>
          <w:rFonts w:eastAsia="Calibri" w:cs="Arial"/>
          <w:lang w:eastAsia="en-US"/>
        </w:rPr>
        <w:t xml:space="preserve">. </w:t>
      </w:r>
    </w:p>
    <w:p w14:paraId="55DC4913" w14:textId="77777777" w:rsidR="001A16C5" w:rsidRDefault="001A16C5" w:rsidP="00EC23D8">
      <w:pPr>
        <w:ind w:right="580"/>
        <w:rPr>
          <w:b/>
          <w:sz w:val="28"/>
          <w:szCs w:val="28"/>
        </w:rPr>
      </w:pPr>
    </w:p>
    <w:p w14:paraId="62E47215" w14:textId="1B3B87FA" w:rsidR="00035D67" w:rsidRPr="00E951CE" w:rsidRDefault="00035D67" w:rsidP="00EC23D8">
      <w:pPr>
        <w:ind w:right="580"/>
        <w:rPr>
          <w:b/>
          <w:sz w:val="28"/>
          <w:szCs w:val="28"/>
        </w:rPr>
      </w:pPr>
      <w:r>
        <w:rPr>
          <w:b/>
          <w:sz w:val="28"/>
          <w:szCs w:val="28"/>
        </w:rPr>
        <w:t>Roles and responsibilities</w:t>
      </w:r>
    </w:p>
    <w:p w14:paraId="70F97348" w14:textId="77777777" w:rsidR="00035D67" w:rsidRDefault="00035D67" w:rsidP="00EC23D8">
      <w:pPr>
        <w:pStyle w:val="ListParagraph"/>
        <w:ind w:left="0"/>
        <w:rPr>
          <w:rFonts w:cs="Arial"/>
        </w:rPr>
      </w:pPr>
    </w:p>
    <w:p w14:paraId="2CC88153" w14:textId="62582D0F" w:rsidR="00035D67" w:rsidRPr="00CF216B" w:rsidRDefault="00035D67" w:rsidP="00EC23D8">
      <w:pPr>
        <w:numPr>
          <w:ilvl w:val="0"/>
          <w:numId w:val="25"/>
        </w:numPr>
        <w:ind w:left="426" w:hanging="426"/>
        <w:rPr>
          <w:rFonts w:eastAsia="Calibri" w:cs="Arial"/>
          <w:lang w:eastAsia="en-US"/>
        </w:rPr>
      </w:pPr>
      <w:r w:rsidRPr="00CF216B">
        <w:rPr>
          <w:rFonts w:cs="Arial"/>
        </w:rPr>
        <w:t xml:space="preserve">The </w:t>
      </w:r>
      <w:r w:rsidRPr="00CF216B">
        <w:rPr>
          <w:rFonts w:cs="Arial"/>
          <w:b/>
          <w:bCs/>
        </w:rPr>
        <w:t>Complaints and Information team</w:t>
      </w:r>
      <w:r w:rsidRPr="00CF216B">
        <w:rPr>
          <w:rFonts w:cs="Arial"/>
        </w:rPr>
        <w:t xml:space="preserve"> </w:t>
      </w:r>
      <w:r>
        <w:rPr>
          <w:rFonts w:cs="Arial"/>
        </w:rPr>
        <w:t xml:space="preserve">manages information rights requests received by the County Council, including responding to rights requests under the UK GDPR and the Freedom of Information Act. </w:t>
      </w:r>
    </w:p>
    <w:p w14:paraId="231623D9" w14:textId="77777777" w:rsidR="00035D67" w:rsidRPr="00CF216B" w:rsidRDefault="00035D67" w:rsidP="00EC23D8">
      <w:pPr>
        <w:rPr>
          <w:rFonts w:eastAsia="Calibri" w:cs="Arial"/>
          <w:lang w:eastAsia="en-US"/>
        </w:rPr>
      </w:pPr>
    </w:p>
    <w:p w14:paraId="2369F561" w14:textId="0CEA1F53" w:rsidR="00035D67" w:rsidRPr="00CF216B" w:rsidRDefault="00035D67" w:rsidP="00EC23D8">
      <w:pPr>
        <w:numPr>
          <w:ilvl w:val="0"/>
          <w:numId w:val="25"/>
        </w:numPr>
        <w:ind w:left="426" w:hanging="426"/>
        <w:rPr>
          <w:rFonts w:eastAsia="Calibri" w:cs="Arial"/>
          <w:lang w:eastAsia="en-US"/>
        </w:rPr>
      </w:pPr>
      <w:r w:rsidRPr="00CF216B">
        <w:rPr>
          <w:rFonts w:cs="Arial"/>
        </w:rPr>
        <w:t xml:space="preserve">The </w:t>
      </w:r>
      <w:r w:rsidRPr="00CF216B">
        <w:rPr>
          <w:rFonts w:cs="Arial"/>
          <w:b/>
          <w:bCs/>
        </w:rPr>
        <w:t>Data Protection Officer (DPO)</w:t>
      </w:r>
      <w:r w:rsidRPr="00CF216B">
        <w:rPr>
          <w:rFonts w:cs="Arial"/>
        </w:rPr>
        <w:t xml:space="preserve"> </w:t>
      </w:r>
      <w:r w:rsidRPr="00196F2D">
        <w:rPr>
          <w:rFonts w:cs="Arial"/>
        </w:rPr>
        <w:t xml:space="preserve">advises on the lawful handling of </w:t>
      </w:r>
      <w:r w:rsidR="00FF7315">
        <w:rPr>
          <w:rFonts w:cs="Arial"/>
        </w:rPr>
        <w:t>erasure</w:t>
      </w:r>
      <w:r w:rsidRPr="00196F2D">
        <w:rPr>
          <w:rFonts w:cs="Arial"/>
        </w:rPr>
        <w:t xml:space="preserve"> requests, ensures that decisions comply with UK GDPR, and provides independent oversight to safeguard individuals’ rights.</w:t>
      </w:r>
    </w:p>
    <w:p w14:paraId="32F750E6" w14:textId="77777777" w:rsidR="00035D67" w:rsidRPr="00CF216B" w:rsidRDefault="00035D67" w:rsidP="00EC23D8">
      <w:pPr>
        <w:ind w:left="426"/>
        <w:rPr>
          <w:rFonts w:eastAsia="Calibri" w:cs="Arial"/>
          <w:lang w:eastAsia="en-US"/>
        </w:rPr>
      </w:pPr>
    </w:p>
    <w:p w14:paraId="54E7460B" w14:textId="6466F975" w:rsidR="00035D67" w:rsidRPr="00CF216B" w:rsidRDefault="00035D67" w:rsidP="00EC23D8">
      <w:pPr>
        <w:numPr>
          <w:ilvl w:val="0"/>
          <w:numId w:val="25"/>
        </w:numPr>
        <w:ind w:left="426" w:hanging="426"/>
        <w:rPr>
          <w:rFonts w:eastAsia="Calibri" w:cs="Arial"/>
          <w:lang w:eastAsia="en-US"/>
        </w:rPr>
      </w:pPr>
      <w:r w:rsidRPr="00CF216B">
        <w:rPr>
          <w:rFonts w:cs="Arial"/>
        </w:rPr>
        <w:t xml:space="preserve">The </w:t>
      </w:r>
      <w:r w:rsidRPr="00CF216B">
        <w:rPr>
          <w:rFonts w:cs="Arial"/>
          <w:b/>
          <w:bCs/>
        </w:rPr>
        <w:t>Senior Information Risk Owner</w:t>
      </w:r>
      <w:r w:rsidRPr="00CF216B">
        <w:rPr>
          <w:rFonts w:cs="Arial"/>
        </w:rPr>
        <w:t xml:space="preserve"> </w:t>
      </w:r>
      <w:r w:rsidRPr="000151E0">
        <w:rPr>
          <w:rFonts w:cs="Arial"/>
        </w:rPr>
        <w:t xml:space="preserve">provides senior oversight and assurance that </w:t>
      </w:r>
      <w:r w:rsidR="00FF7315">
        <w:rPr>
          <w:rFonts w:cs="Arial"/>
        </w:rPr>
        <w:t>erasure</w:t>
      </w:r>
      <w:r w:rsidRPr="000151E0">
        <w:rPr>
          <w:rFonts w:cs="Arial"/>
        </w:rPr>
        <w:t xml:space="preserve"> requests are handled lawfully, consistently and in line with organisational risk management and information governance standards.</w:t>
      </w:r>
    </w:p>
    <w:p w14:paraId="47770091" w14:textId="77777777" w:rsidR="00035D67" w:rsidRDefault="00035D67" w:rsidP="00EC23D8">
      <w:pPr>
        <w:pStyle w:val="ListParagraph"/>
        <w:rPr>
          <w:rFonts w:cs="Arial"/>
        </w:rPr>
      </w:pPr>
    </w:p>
    <w:p w14:paraId="3B5D9C15" w14:textId="342B5B33" w:rsidR="00035D67" w:rsidRPr="00F23CE5" w:rsidRDefault="00035D67" w:rsidP="00EC23D8">
      <w:pPr>
        <w:numPr>
          <w:ilvl w:val="0"/>
          <w:numId w:val="25"/>
        </w:numPr>
        <w:ind w:left="426" w:hanging="426"/>
        <w:rPr>
          <w:rFonts w:eastAsia="Calibri" w:cs="Arial"/>
          <w:lang w:eastAsia="en-US"/>
        </w:rPr>
      </w:pPr>
      <w:r>
        <w:rPr>
          <w:rFonts w:cs="Arial"/>
        </w:rPr>
        <w:t xml:space="preserve">The </w:t>
      </w:r>
      <w:r w:rsidRPr="00CF216B">
        <w:rPr>
          <w:rFonts w:cs="Arial"/>
          <w:b/>
          <w:bCs/>
        </w:rPr>
        <w:t>Caldicott Guardian</w:t>
      </w:r>
      <w:r w:rsidRPr="00CF216B">
        <w:rPr>
          <w:rFonts w:cs="Arial"/>
        </w:rPr>
        <w:t xml:space="preserve"> </w:t>
      </w:r>
      <w:r w:rsidRPr="00495468">
        <w:rPr>
          <w:rFonts w:cs="Arial"/>
        </w:rPr>
        <w:t xml:space="preserve">provides expert oversight on the use and sharing of personal information in care settings and may be consulted on complex or sensitive </w:t>
      </w:r>
      <w:r w:rsidR="00014CBA">
        <w:rPr>
          <w:rFonts w:cs="Arial"/>
        </w:rPr>
        <w:t>erasure</w:t>
      </w:r>
      <w:r w:rsidRPr="00495468">
        <w:rPr>
          <w:rFonts w:cs="Arial"/>
        </w:rPr>
        <w:t xml:space="preserve"> cases to ensure that decisions uphold confidentiality principles and protect individuals’ information rights.</w:t>
      </w:r>
    </w:p>
    <w:p w14:paraId="65683377" w14:textId="77777777" w:rsidR="00F23CE5" w:rsidRDefault="00F23CE5" w:rsidP="00EC23D8">
      <w:pPr>
        <w:pStyle w:val="ListParagraph"/>
        <w:rPr>
          <w:rFonts w:eastAsia="Calibri" w:cs="Arial"/>
          <w:lang w:eastAsia="en-US"/>
        </w:rPr>
      </w:pPr>
    </w:p>
    <w:p w14:paraId="1FC1B5CD" w14:textId="2C6B219D" w:rsidR="00F23CE5" w:rsidRPr="00B477E4" w:rsidRDefault="00F23CE5" w:rsidP="00EC23D8">
      <w:pPr>
        <w:numPr>
          <w:ilvl w:val="0"/>
          <w:numId w:val="25"/>
        </w:numPr>
        <w:ind w:left="426" w:hanging="426"/>
        <w:rPr>
          <w:rFonts w:eastAsia="Calibri" w:cs="Arial"/>
          <w:lang w:eastAsia="en-US"/>
        </w:rPr>
      </w:pPr>
      <w:r w:rsidRPr="00F23CE5">
        <w:rPr>
          <w:rFonts w:eastAsia="Calibri" w:cs="Arial"/>
          <w:b/>
          <w:bCs/>
          <w:lang w:eastAsia="en-US"/>
        </w:rPr>
        <w:t>Information Asset Owners</w:t>
      </w:r>
      <w:r>
        <w:rPr>
          <w:rFonts w:eastAsia="Calibri" w:cs="Arial"/>
          <w:lang w:eastAsia="en-US"/>
        </w:rPr>
        <w:t xml:space="preserve"> (Service Directors) </w:t>
      </w:r>
      <w:r w:rsidR="005157B6" w:rsidRPr="005157B6">
        <w:rPr>
          <w:rFonts w:eastAsia="Calibri" w:cs="Arial"/>
          <w:lang w:eastAsia="en-US"/>
        </w:rPr>
        <w:t xml:space="preserve">provide oversight for </w:t>
      </w:r>
      <w:r w:rsidR="00014CBA">
        <w:rPr>
          <w:rFonts w:eastAsia="Calibri" w:cs="Arial"/>
          <w:lang w:eastAsia="en-US"/>
        </w:rPr>
        <w:t>erasure</w:t>
      </w:r>
      <w:r w:rsidR="005157B6" w:rsidRPr="005157B6">
        <w:rPr>
          <w:rFonts w:eastAsia="Calibri" w:cs="Arial"/>
          <w:lang w:eastAsia="en-US"/>
        </w:rPr>
        <w:t xml:space="preserve"> decisions within their </w:t>
      </w:r>
      <w:r w:rsidR="00924245">
        <w:rPr>
          <w:rFonts w:eastAsia="Calibri" w:cs="Arial"/>
          <w:lang w:eastAsia="en-US"/>
        </w:rPr>
        <w:t>directorates</w:t>
      </w:r>
      <w:r w:rsidR="005157B6" w:rsidRPr="005157B6">
        <w:rPr>
          <w:rFonts w:eastAsia="Calibri" w:cs="Arial"/>
          <w:lang w:eastAsia="en-US"/>
        </w:rPr>
        <w:t xml:space="preserve">, resolve disputed cases in consultation with the </w:t>
      </w:r>
      <w:r w:rsidR="005157B6" w:rsidRPr="005157B6">
        <w:rPr>
          <w:rFonts w:eastAsia="Calibri" w:cs="Arial"/>
          <w:lang w:eastAsia="en-US"/>
        </w:rPr>
        <w:lastRenderedPageBreak/>
        <w:t>DPO, and approve escalations to the Caldicott Guardian (social care) or SIRO (all other records) where necessary.</w:t>
      </w:r>
    </w:p>
    <w:p w14:paraId="1139B091" w14:textId="77777777" w:rsidR="00035D67" w:rsidRDefault="00035D67" w:rsidP="00EC23D8">
      <w:pPr>
        <w:pStyle w:val="ListParagraph"/>
        <w:rPr>
          <w:rFonts w:cs="Arial"/>
          <w:b/>
          <w:bCs/>
        </w:rPr>
      </w:pPr>
    </w:p>
    <w:p w14:paraId="6D376378" w14:textId="3752B0CD" w:rsidR="00035D67" w:rsidRDefault="00035D67" w:rsidP="00EC23D8">
      <w:pPr>
        <w:numPr>
          <w:ilvl w:val="0"/>
          <w:numId w:val="25"/>
        </w:numPr>
        <w:ind w:left="426" w:hanging="426"/>
        <w:rPr>
          <w:rFonts w:eastAsia="Calibri" w:cs="Arial"/>
          <w:lang w:eastAsia="en-US"/>
        </w:rPr>
      </w:pPr>
      <w:r w:rsidRPr="00B477E4">
        <w:rPr>
          <w:rFonts w:cs="Arial"/>
          <w:b/>
          <w:bCs/>
        </w:rPr>
        <w:t>Service Managers</w:t>
      </w:r>
      <w:r w:rsidRPr="00B477E4">
        <w:rPr>
          <w:rFonts w:cs="Arial"/>
        </w:rPr>
        <w:t xml:space="preserve"> are responsible for ensuring </w:t>
      </w:r>
      <w:r w:rsidR="00CB4B39" w:rsidRPr="00CB4B39">
        <w:rPr>
          <w:rFonts w:cs="Arial"/>
        </w:rPr>
        <w:t>that all erasure requests received within their service are promptly forwarded to the Complaints and Information Team, and they may provide operational insight where needed to support the assessment of how the erasure request should be handled</w:t>
      </w:r>
      <w:r w:rsidR="00B15177">
        <w:rPr>
          <w:rFonts w:cs="Arial"/>
        </w:rPr>
        <w:t xml:space="preserve">. </w:t>
      </w:r>
    </w:p>
    <w:p w14:paraId="00EFE6A9" w14:textId="77777777" w:rsidR="00035D67" w:rsidRDefault="00035D67" w:rsidP="00EC23D8">
      <w:pPr>
        <w:pStyle w:val="ListParagraph"/>
      </w:pPr>
    </w:p>
    <w:p w14:paraId="0E70A2CF" w14:textId="7D0FCED3" w:rsidR="00035D67" w:rsidRPr="00054C54" w:rsidRDefault="00035D67" w:rsidP="00EC23D8">
      <w:pPr>
        <w:numPr>
          <w:ilvl w:val="0"/>
          <w:numId w:val="25"/>
        </w:numPr>
        <w:ind w:left="426" w:hanging="426"/>
        <w:rPr>
          <w:rFonts w:eastAsia="Calibri" w:cs="Arial"/>
          <w:lang w:eastAsia="en-US"/>
        </w:rPr>
      </w:pPr>
      <w:r w:rsidRPr="00B477E4">
        <w:t xml:space="preserve">Individual </w:t>
      </w:r>
      <w:r w:rsidRPr="00B477E4">
        <w:rPr>
          <w:b/>
          <w:bCs/>
        </w:rPr>
        <w:t>staff members</w:t>
      </w:r>
      <w:r w:rsidRPr="00B477E4">
        <w:t xml:space="preserve"> are responsible </w:t>
      </w:r>
      <w:r w:rsidR="005D09E5">
        <w:t xml:space="preserve">for </w:t>
      </w:r>
      <w:r w:rsidR="00051499">
        <w:t>recognising</w:t>
      </w:r>
      <w:r w:rsidRPr="00B477E4">
        <w:t xml:space="preserve"> </w:t>
      </w:r>
      <w:r w:rsidR="00BA08A4">
        <w:t xml:space="preserve">erasure requests </w:t>
      </w:r>
      <w:r w:rsidR="00051499">
        <w:t>and</w:t>
      </w:r>
      <w:r w:rsidR="00BA08A4">
        <w:t xml:space="preserve"> </w:t>
      </w:r>
      <w:r w:rsidR="00BA08A4" w:rsidRPr="00BA08A4">
        <w:t>promptly forward</w:t>
      </w:r>
      <w:r w:rsidR="00051499">
        <w:t>ing them</w:t>
      </w:r>
      <w:r w:rsidR="00BA08A4" w:rsidRPr="00BA08A4">
        <w:t xml:space="preserve"> to the Complaints and Information Team</w:t>
      </w:r>
      <w:r w:rsidR="00E2182E">
        <w:t xml:space="preserve">. </w:t>
      </w:r>
      <w:r w:rsidR="00054C54">
        <w:t>They may also</w:t>
      </w:r>
      <w:r w:rsidR="00BA08A4" w:rsidRPr="00BA08A4">
        <w:t xml:space="preserve"> </w:t>
      </w:r>
      <w:r w:rsidR="00054C54">
        <w:t>a</w:t>
      </w:r>
      <w:r w:rsidR="00054C54" w:rsidRPr="00054C54">
        <w:t>ssist in identifying systems and records containing relevant data.</w:t>
      </w:r>
    </w:p>
    <w:p w14:paraId="26D776DF" w14:textId="77777777" w:rsidR="00054C54" w:rsidRDefault="00054C54" w:rsidP="00054C54">
      <w:pPr>
        <w:pStyle w:val="ListParagraph"/>
        <w:rPr>
          <w:rFonts w:eastAsia="Calibri" w:cs="Arial"/>
          <w:lang w:eastAsia="en-US"/>
        </w:rPr>
      </w:pPr>
    </w:p>
    <w:p w14:paraId="2A415144" w14:textId="07888ABD" w:rsidR="00054C54" w:rsidRPr="00B477E4" w:rsidRDefault="00054C54" w:rsidP="00EC23D8">
      <w:pPr>
        <w:numPr>
          <w:ilvl w:val="0"/>
          <w:numId w:val="25"/>
        </w:numPr>
        <w:ind w:left="426" w:hanging="426"/>
        <w:rPr>
          <w:rFonts w:eastAsia="Calibri" w:cs="Arial"/>
          <w:lang w:eastAsia="en-US"/>
        </w:rPr>
      </w:pPr>
      <w:r w:rsidRPr="005C3CBA">
        <w:rPr>
          <w:rFonts w:eastAsia="Calibri" w:cs="Arial"/>
          <w:b/>
          <w:bCs/>
          <w:lang w:eastAsia="en-US"/>
        </w:rPr>
        <w:t>IT</w:t>
      </w:r>
      <w:r w:rsidR="005C3CBA" w:rsidRPr="005C3CBA">
        <w:rPr>
          <w:rFonts w:eastAsia="Calibri" w:cs="Arial"/>
          <w:b/>
          <w:bCs/>
          <w:lang w:eastAsia="en-US"/>
        </w:rPr>
        <w:t xml:space="preserve"> / System Administrators</w:t>
      </w:r>
      <w:r w:rsidR="005C3CBA">
        <w:rPr>
          <w:rFonts w:eastAsia="Calibri" w:cs="Arial"/>
          <w:lang w:eastAsia="en-US"/>
        </w:rPr>
        <w:t xml:space="preserve"> s</w:t>
      </w:r>
      <w:r w:rsidR="005C3CBA" w:rsidRPr="005C3CBA">
        <w:rPr>
          <w:rFonts w:eastAsia="Calibri" w:cs="Arial"/>
          <w:lang w:eastAsia="en-US"/>
        </w:rPr>
        <w:t>upport technical erasure, ensure backups are put beyond use where immediate deletion is not feasible, and confirm secure destruction</w:t>
      </w:r>
      <w:r w:rsidR="00A93485">
        <w:rPr>
          <w:rFonts w:eastAsia="Calibri" w:cs="Arial"/>
          <w:lang w:eastAsia="en-US"/>
        </w:rPr>
        <w:t>.</w:t>
      </w:r>
    </w:p>
    <w:p w14:paraId="1222A8A2" w14:textId="77777777" w:rsidR="00035D67" w:rsidRDefault="00035D67" w:rsidP="00EC23D8"/>
    <w:p w14:paraId="56AC0E21" w14:textId="77777777" w:rsidR="00035D67" w:rsidRPr="00E951CE" w:rsidRDefault="00035D67" w:rsidP="00EC23D8">
      <w:pPr>
        <w:ind w:right="580"/>
        <w:rPr>
          <w:b/>
          <w:sz w:val="28"/>
          <w:szCs w:val="28"/>
        </w:rPr>
      </w:pPr>
      <w:r w:rsidRPr="00E951CE">
        <w:rPr>
          <w:b/>
          <w:sz w:val="28"/>
          <w:szCs w:val="28"/>
        </w:rPr>
        <w:t>Compliance with this Procedure</w:t>
      </w:r>
    </w:p>
    <w:p w14:paraId="21A6DDD2" w14:textId="77777777" w:rsidR="00035D67" w:rsidRPr="00E951CE" w:rsidRDefault="00035D67" w:rsidP="00EC23D8">
      <w:pPr>
        <w:rPr>
          <w:rFonts w:eastAsia="Calibri" w:cs="Arial"/>
          <w:lang w:eastAsia="en-US"/>
        </w:rPr>
      </w:pPr>
    </w:p>
    <w:p w14:paraId="19988A92" w14:textId="77777777" w:rsidR="00035D67" w:rsidRPr="00F1631F" w:rsidRDefault="00035D67" w:rsidP="00EC23D8">
      <w:pPr>
        <w:numPr>
          <w:ilvl w:val="0"/>
          <w:numId w:val="25"/>
        </w:numPr>
        <w:ind w:left="426" w:hanging="426"/>
        <w:rPr>
          <w:rFonts w:eastAsia="Calibri" w:cs="Arial"/>
          <w:lang w:eastAsia="en-US"/>
        </w:rPr>
      </w:pPr>
      <w:r>
        <w:t>Wilful or negligent disregard for information governance policies and procedures will be investigated and may be treated as a disciplinary matter under the relevant employment procedure(s) which could lead to dismissal or the termination of work agreements or service contracts.</w:t>
      </w:r>
    </w:p>
    <w:p w14:paraId="0C08CF3F" w14:textId="77777777" w:rsidR="00035D67" w:rsidRDefault="00035D67" w:rsidP="00EC23D8">
      <w:pPr>
        <w:pStyle w:val="ListParagraph"/>
        <w:ind w:left="0"/>
        <w:rPr>
          <w:rFonts w:eastAsia="Calibri" w:cs="Arial"/>
          <w:lang w:eastAsia="en-US"/>
        </w:rPr>
      </w:pPr>
    </w:p>
    <w:p w14:paraId="49034CF2" w14:textId="0F4E122F" w:rsidR="00035D67" w:rsidRPr="00EC2558" w:rsidRDefault="00035D67" w:rsidP="00EC23D8">
      <w:pPr>
        <w:numPr>
          <w:ilvl w:val="0"/>
          <w:numId w:val="25"/>
        </w:numPr>
        <w:ind w:left="426" w:hanging="426"/>
        <w:rPr>
          <w:rFonts w:eastAsia="Calibri" w:cs="Arial"/>
          <w:lang w:eastAsia="en-US"/>
        </w:rPr>
      </w:pPr>
      <w:r w:rsidRPr="00EC2558">
        <w:rPr>
          <w:rFonts w:eastAsia="Calibri" w:cs="Arial"/>
          <w:lang w:eastAsia="en-US"/>
        </w:rPr>
        <w:t>Unauthorised alteration</w:t>
      </w:r>
      <w:r w:rsidR="00905F6E">
        <w:rPr>
          <w:rFonts w:eastAsia="Calibri" w:cs="Arial"/>
          <w:lang w:eastAsia="en-US"/>
        </w:rPr>
        <w:t xml:space="preserve"> or deletion</w:t>
      </w:r>
      <w:r w:rsidRPr="00EC2558">
        <w:rPr>
          <w:rFonts w:eastAsia="Calibri" w:cs="Arial"/>
          <w:lang w:eastAsia="en-US"/>
        </w:rPr>
        <w:t xml:space="preserve"> of records or failure to escalate </w:t>
      </w:r>
      <w:r w:rsidR="00A93485">
        <w:rPr>
          <w:rFonts w:eastAsia="Calibri" w:cs="Arial"/>
          <w:lang w:eastAsia="en-US"/>
        </w:rPr>
        <w:t>erasure</w:t>
      </w:r>
      <w:r w:rsidR="00905F6E">
        <w:rPr>
          <w:rFonts w:eastAsia="Calibri" w:cs="Arial"/>
          <w:lang w:eastAsia="en-US"/>
        </w:rPr>
        <w:t xml:space="preserve"> </w:t>
      </w:r>
      <w:r w:rsidRPr="00EC2558">
        <w:rPr>
          <w:rFonts w:eastAsia="Calibri" w:cs="Arial"/>
          <w:lang w:eastAsia="en-US"/>
        </w:rPr>
        <w:t>requests appropriately may also be investigated.</w:t>
      </w:r>
    </w:p>
    <w:p w14:paraId="1EABCE70" w14:textId="77777777" w:rsidR="00035D67" w:rsidRPr="00864AD2" w:rsidRDefault="00035D67" w:rsidP="00EC23D8">
      <w:pPr>
        <w:rPr>
          <w:rFonts w:eastAsia="Calibri" w:cs="Arial"/>
          <w:lang w:eastAsia="en-US"/>
        </w:rPr>
      </w:pPr>
    </w:p>
    <w:p w14:paraId="401B4F17" w14:textId="77777777" w:rsidR="00035D67" w:rsidRDefault="00035D67" w:rsidP="00EC23D8">
      <w:pPr>
        <w:rPr>
          <w:rFonts w:eastAsia="Calibri" w:cs="Arial"/>
          <w:b/>
          <w:bCs/>
          <w:sz w:val="28"/>
          <w:szCs w:val="28"/>
          <w:lang w:eastAsia="en-US"/>
        </w:rPr>
      </w:pPr>
      <w:r>
        <w:rPr>
          <w:rFonts w:eastAsia="Calibri" w:cs="Arial"/>
          <w:b/>
          <w:bCs/>
          <w:sz w:val="28"/>
          <w:szCs w:val="28"/>
          <w:lang w:eastAsia="en-US"/>
        </w:rPr>
        <w:t xml:space="preserve">Monitoring and </w:t>
      </w:r>
      <w:r w:rsidRPr="00864AD2">
        <w:rPr>
          <w:rFonts w:eastAsia="Calibri" w:cs="Arial"/>
          <w:b/>
          <w:bCs/>
          <w:sz w:val="28"/>
          <w:szCs w:val="28"/>
          <w:lang w:eastAsia="en-US"/>
        </w:rPr>
        <w:t xml:space="preserve">Review </w:t>
      </w:r>
    </w:p>
    <w:p w14:paraId="72B60C3B" w14:textId="77777777" w:rsidR="00035D67" w:rsidRPr="00864AD2" w:rsidRDefault="00035D67" w:rsidP="00EC23D8">
      <w:pPr>
        <w:rPr>
          <w:rFonts w:eastAsia="Calibri" w:cs="Arial"/>
          <w:sz w:val="28"/>
          <w:szCs w:val="28"/>
          <w:lang w:eastAsia="en-US"/>
        </w:rPr>
      </w:pPr>
    </w:p>
    <w:p w14:paraId="4D001C55" w14:textId="77777777" w:rsidR="00035D67" w:rsidRPr="00EC2558" w:rsidRDefault="00035D67" w:rsidP="00EC23D8">
      <w:pPr>
        <w:numPr>
          <w:ilvl w:val="0"/>
          <w:numId w:val="25"/>
        </w:numPr>
        <w:ind w:left="426" w:hanging="426"/>
        <w:rPr>
          <w:rFonts w:eastAsia="Calibri" w:cs="Arial"/>
          <w:lang w:eastAsia="en-US"/>
        </w:rPr>
      </w:pPr>
      <w:r w:rsidRPr="003E200E">
        <w:rPr>
          <w:rFonts w:eastAsia="Calibri" w:cs="Arial"/>
          <w:lang w:eastAsia="en-US"/>
        </w:rPr>
        <w:t>This p</w:t>
      </w:r>
      <w:r>
        <w:rPr>
          <w:rFonts w:eastAsia="Calibri" w:cs="Arial"/>
          <w:lang w:eastAsia="en-US"/>
        </w:rPr>
        <w:t>rocedure</w:t>
      </w:r>
      <w:r w:rsidRPr="003E200E">
        <w:rPr>
          <w:rFonts w:eastAsia="Calibri" w:cs="Arial"/>
          <w:lang w:eastAsia="en-US"/>
        </w:rPr>
        <w:t xml:space="preserve"> will be reviewed as it is deemed appropriate, but no less frequently than</w:t>
      </w:r>
      <w:r>
        <w:rPr>
          <w:rFonts w:eastAsia="Calibri" w:cs="Arial"/>
          <w:lang w:eastAsia="en-US"/>
        </w:rPr>
        <w:t xml:space="preserve"> </w:t>
      </w:r>
      <w:r w:rsidRPr="003E200E">
        <w:rPr>
          <w:rFonts w:eastAsia="Calibri" w:cs="Arial"/>
          <w:lang w:eastAsia="en-US"/>
        </w:rPr>
        <w:t xml:space="preserve">every </w:t>
      </w:r>
      <w:r w:rsidRPr="00273624">
        <w:rPr>
          <w:rFonts w:eastAsia="Calibri" w:cs="Arial"/>
          <w:b/>
          <w:bCs/>
          <w:lang w:eastAsia="en-US"/>
        </w:rPr>
        <w:t>three</w:t>
      </w:r>
      <w:r w:rsidRPr="003E200E">
        <w:rPr>
          <w:rFonts w:eastAsia="Calibri" w:cs="Arial"/>
          <w:lang w:eastAsia="en-US"/>
        </w:rPr>
        <w:t xml:space="preserve"> years</w:t>
      </w:r>
      <w:r>
        <w:rPr>
          <w:rFonts w:eastAsia="Calibri" w:cs="Arial"/>
          <w:lang w:eastAsia="en-US"/>
        </w:rPr>
        <w:t xml:space="preserve"> </w:t>
      </w:r>
      <w:r>
        <w:t>in line with legislation and codes of good practice.</w:t>
      </w:r>
    </w:p>
    <w:p w14:paraId="184BCE1C" w14:textId="77777777" w:rsidR="00035D67" w:rsidRPr="001B0860" w:rsidRDefault="00035D67" w:rsidP="00EC23D8">
      <w:pPr>
        <w:ind w:left="426"/>
        <w:rPr>
          <w:rFonts w:eastAsia="Calibri" w:cs="Arial"/>
          <w:lang w:eastAsia="en-US"/>
        </w:rPr>
      </w:pPr>
    </w:p>
    <w:p w14:paraId="2F2ECADC" w14:textId="77777777" w:rsidR="00035D67" w:rsidRPr="00CF4D75" w:rsidRDefault="00035D67" w:rsidP="00EC23D8">
      <w:pPr>
        <w:numPr>
          <w:ilvl w:val="0"/>
          <w:numId w:val="25"/>
        </w:numPr>
        <w:ind w:left="426" w:hanging="426"/>
        <w:rPr>
          <w:rFonts w:eastAsia="Calibri" w:cs="Arial"/>
          <w:lang w:eastAsia="en-US"/>
        </w:rPr>
      </w:pPr>
      <w:r>
        <w:t xml:space="preserve">Its implementation may be monitored by the Information Governance Team through its spot check programme or other mechanisms. </w:t>
      </w:r>
    </w:p>
    <w:p w14:paraId="312926B9" w14:textId="77777777" w:rsidR="00035D67" w:rsidRDefault="00035D67" w:rsidP="00EC23D8"/>
    <w:p w14:paraId="12BF6804" w14:textId="4E848B58" w:rsidR="00035D67" w:rsidRPr="001B0860" w:rsidRDefault="00035D67" w:rsidP="00EC23D8">
      <w:pPr>
        <w:rPr>
          <w:b/>
          <w:sz w:val="28"/>
          <w:szCs w:val="28"/>
        </w:rPr>
      </w:pPr>
      <w:r w:rsidRPr="001B0860">
        <w:rPr>
          <w:b/>
          <w:sz w:val="28"/>
          <w:szCs w:val="28"/>
        </w:rPr>
        <w:t xml:space="preserve">Advice, </w:t>
      </w:r>
      <w:r w:rsidR="00EF6E7B">
        <w:rPr>
          <w:b/>
          <w:sz w:val="28"/>
          <w:szCs w:val="28"/>
        </w:rPr>
        <w:t>s</w:t>
      </w:r>
      <w:r w:rsidRPr="001B0860">
        <w:rPr>
          <w:b/>
          <w:sz w:val="28"/>
          <w:szCs w:val="28"/>
        </w:rPr>
        <w:t xml:space="preserve">upport &amp; </w:t>
      </w:r>
      <w:r w:rsidR="00EF6E7B">
        <w:rPr>
          <w:b/>
          <w:sz w:val="28"/>
          <w:szCs w:val="28"/>
        </w:rPr>
        <w:t>f</w:t>
      </w:r>
      <w:r w:rsidRPr="001B0860">
        <w:rPr>
          <w:b/>
          <w:sz w:val="28"/>
          <w:szCs w:val="28"/>
        </w:rPr>
        <w:t>urther Information</w:t>
      </w:r>
    </w:p>
    <w:p w14:paraId="54062F01" w14:textId="77777777" w:rsidR="00035D67" w:rsidRDefault="00035D67" w:rsidP="00EC23D8">
      <w:pPr>
        <w:rPr>
          <w:rFonts w:eastAsia="Calibri" w:cs="Arial"/>
          <w:lang w:eastAsia="en-US"/>
        </w:rPr>
      </w:pPr>
    </w:p>
    <w:p w14:paraId="0C461321" w14:textId="77777777" w:rsidR="00035D67" w:rsidRPr="00CF4D75" w:rsidRDefault="00035D67" w:rsidP="00EC23D8">
      <w:pPr>
        <w:numPr>
          <w:ilvl w:val="0"/>
          <w:numId w:val="25"/>
        </w:numPr>
        <w:ind w:left="426" w:hanging="426"/>
        <w:rPr>
          <w:rFonts w:eastAsia="Calibri" w:cs="Arial"/>
          <w:lang w:eastAsia="en-US"/>
        </w:rPr>
      </w:pPr>
      <w:r>
        <w:t xml:space="preserve">For advice on please contact: For advice or further information on this document please contact: </w:t>
      </w:r>
    </w:p>
    <w:p w14:paraId="7758A3B0" w14:textId="77777777" w:rsidR="00035D67" w:rsidRPr="00CF4D75" w:rsidRDefault="00035D67" w:rsidP="00EC23D8">
      <w:pPr>
        <w:ind w:left="426"/>
        <w:rPr>
          <w:rFonts w:eastAsia="Calibri" w:cs="Arial"/>
          <w:lang w:eastAsia="en-US"/>
        </w:rPr>
      </w:pPr>
    </w:p>
    <w:p w14:paraId="1E8C9AD0" w14:textId="77777777" w:rsidR="00035D67" w:rsidRDefault="00035D67" w:rsidP="00EC23D8">
      <w:pPr>
        <w:ind w:left="567" w:right="373"/>
      </w:pPr>
      <w:r>
        <w:t>The Complaints &amp; Information Team</w:t>
      </w:r>
    </w:p>
    <w:p w14:paraId="131BEB6B" w14:textId="419BA83D" w:rsidR="00035D67" w:rsidRDefault="00035D67" w:rsidP="00EC23D8">
      <w:pPr>
        <w:ind w:left="567" w:right="373"/>
      </w:pPr>
      <w:r>
        <w:t xml:space="preserve">Email: </w:t>
      </w:r>
      <w:hyperlink r:id="rId19" w:history="1">
        <w:r w:rsidR="007E2AD5" w:rsidRPr="00F07F1B">
          <w:rPr>
            <w:rStyle w:val="Hyperlink"/>
            <w:rFonts w:eastAsia="Calibri" w:cs="Arial"/>
            <w:lang w:eastAsia="en-US"/>
          </w:rPr>
          <w:t>accesstorecords@nottscc.gov.uk</w:t>
        </w:r>
      </w:hyperlink>
      <w:r>
        <w:rPr>
          <w:rFonts w:eastAsia="Calibri" w:cs="Arial"/>
          <w:lang w:eastAsia="en-US"/>
        </w:rPr>
        <w:t xml:space="preserve"> </w:t>
      </w:r>
    </w:p>
    <w:p w14:paraId="312310C8" w14:textId="77777777" w:rsidR="00035D67" w:rsidRDefault="00035D67" w:rsidP="00EC23D8">
      <w:pPr>
        <w:ind w:left="567" w:right="580"/>
        <w:rPr>
          <w:sz w:val="22"/>
          <w:szCs w:val="22"/>
        </w:rPr>
      </w:pPr>
      <w:r>
        <w:t xml:space="preserve">Telephone: </w:t>
      </w:r>
      <w:r w:rsidRPr="00FE1DF7">
        <w:rPr>
          <w:rFonts w:eastAsia="Calibri" w:cs="Arial"/>
          <w:lang w:eastAsia="en-US"/>
        </w:rPr>
        <w:t>01</w:t>
      </w:r>
      <w:r>
        <w:rPr>
          <w:rFonts w:eastAsia="Calibri" w:cs="Arial"/>
          <w:lang w:eastAsia="en-US"/>
        </w:rPr>
        <w:t>15 9772788</w:t>
      </w:r>
      <w:r w:rsidRPr="00FE1DF7">
        <w:rPr>
          <w:rFonts w:eastAsia="Calibri" w:cs="Arial"/>
          <w:lang w:eastAsia="en-US"/>
        </w:rPr>
        <w:t>.</w:t>
      </w:r>
    </w:p>
    <w:p w14:paraId="321A9D6E" w14:textId="77777777" w:rsidR="0088714D" w:rsidRPr="007231F7" w:rsidRDefault="0088714D" w:rsidP="00EC23D8">
      <w:pPr>
        <w:ind w:right="580"/>
        <w:rPr>
          <w:b/>
        </w:rPr>
      </w:pPr>
    </w:p>
    <w:p w14:paraId="2D7D864A" w14:textId="77777777" w:rsidR="00077287" w:rsidRDefault="00077287" w:rsidP="00EC23D8">
      <w:pPr>
        <w:tabs>
          <w:tab w:val="left" w:pos="8220"/>
        </w:tabs>
        <w:rPr>
          <w:b/>
          <w:bCs/>
          <w:color w:val="3A7C22" w:themeColor="accent6" w:themeShade="BF"/>
          <w:sz w:val="28"/>
          <w:szCs w:val="28"/>
          <w:highlight w:val="yellow"/>
        </w:rPr>
      </w:pPr>
    </w:p>
    <w:p w14:paraId="5CA6A002" w14:textId="77777777" w:rsidR="00077287" w:rsidRDefault="00077287" w:rsidP="00EC23D8">
      <w:pPr>
        <w:tabs>
          <w:tab w:val="left" w:pos="8220"/>
        </w:tabs>
        <w:rPr>
          <w:b/>
          <w:bCs/>
          <w:color w:val="3A7C22" w:themeColor="accent6" w:themeShade="BF"/>
          <w:sz w:val="28"/>
          <w:szCs w:val="28"/>
          <w:highlight w:val="yellow"/>
        </w:rPr>
      </w:pPr>
    </w:p>
    <w:p w14:paraId="7BA23979" w14:textId="439595F5" w:rsidR="0088714D" w:rsidRPr="00077287" w:rsidRDefault="0088714D" w:rsidP="00EC23D8">
      <w:pPr>
        <w:tabs>
          <w:tab w:val="left" w:pos="8220"/>
        </w:tabs>
        <w:rPr>
          <w:b/>
          <w:bCs/>
        </w:rPr>
      </w:pPr>
      <w:r w:rsidRPr="00077287">
        <w:rPr>
          <w:b/>
          <w:bCs/>
        </w:rPr>
        <w:t>Document Control</w:t>
      </w:r>
    </w:p>
    <w:p w14:paraId="1983DB6F" w14:textId="77777777" w:rsidR="0088714D" w:rsidRPr="007231F7" w:rsidRDefault="0088714D" w:rsidP="00EC23D8">
      <w:pPr>
        <w:tabs>
          <w:tab w:val="left" w:pos="8220"/>
        </w:tabs>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7231F7" w:rsidRPr="007231F7" w14:paraId="54A1531C"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5EA31" w14:textId="77777777" w:rsidR="0088714D" w:rsidRPr="007231F7" w:rsidRDefault="0088714D" w:rsidP="00EC23D8">
            <w:pPr>
              <w:tabs>
                <w:tab w:val="left" w:pos="8220"/>
              </w:tabs>
              <w:rPr>
                <w:b/>
              </w:rPr>
            </w:pPr>
            <w:r w:rsidRPr="007231F7">
              <w:rPr>
                <w:b/>
              </w:rPr>
              <w:t xml:space="preserve">Owner </w:t>
            </w:r>
          </w:p>
        </w:tc>
        <w:tc>
          <w:tcPr>
            <w:tcW w:w="6946" w:type="dxa"/>
            <w:tcBorders>
              <w:top w:val="single" w:sz="4" w:space="0" w:color="auto"/>
              <w:left w:val="single" w:sz="4" w:space="0" w:color="auto"/>
              <w:bottom w:val="single" w:sz="4" w:space="0" w:color="auto"/>
              <w:right w:val="single" w:sz="4" w:space="0" w:color="auto"/>
            </w:tcBorders>
            <w:hideMark/>
          </w:tcPr>
          <w:p w14:paraId="167654D6" w14:textId="446E0591" w:rsidR="0088714D" w:rsidRPr="007231F7" w:rsidRDefault="00540B34" w:rsidP="00EC23D8">
            <w:pPr>
              <w:tabs>
                <w:tab w:val="left" w:pos="8220"/>
              </w:tabs>
            </w:pPr>
            <w:r>
              <w:rPr>
                <w:rFonts w:eastAsia="Arial" w:cs="Arial"/>
              </w:rPr>
              <w:t xml:space="preserve">Team Manager, </w:t>
            </w:r>
            <w:r>
              <w:t>Complaints and Information Team</w:t>
            </w:r>
          </w:p>
        </w:tc>
      </w:tr>
      <w:tr w:rsidR="007231F7" w:rsidRPr="007231F7" w14:paraId="2B08C476"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E29F2" w14:textId="77777777" w:rsidR="0088714D" w:rsidRPr="007231F7" w:rsidRDefault="0088714D" w:rsidP="00EC23D8">
            <w:pPr>
              <w:tabs>
                <w:tab w:val="left" w:pos="8220"/>
              </w:tabs>
              <w:rPr>
                <w:b/>
              </w:rPr>
            </w:pPr>
            <w:r w:rsidRPr="007231F7">
              <w:rPr>
                <w:b/>
              </w:rPr>
              <w:t>Original Author</w:t>
            </w:r>
          </w:p>
        </w:tc>
        <w:tc>
          <w:tcPr>
            <w:tcW w:w="6946" w:type="dxa"/>
            <w:tcBorders>
              <w:top w:val="single" w:sz="4" w:space="0" w:color="auto"/>
              <w:left w:val="single" w:sz="4" w:space="0" w:color="auto"/>
              <w:bottom w:val="single" w:sz="4" w:space="0" w:color="auto"/>
              <w:right w:val="single" w:sz="4" w:space="0" w:color="auto"/>
            </w:tcBorders>
            <w:hideMark/>
          </w:tcPr>
          <w:p w14:paraId="709BFB68" w14:textId="1FF6FFAF" w:rsidR="0088714D" w:rsidRPr="007231F7" w:rsidRDefault="0089701D" w:rsidP="00EC23D8">
            <w:pPr>
              <w:tabs>
                <w:tab w:val="left" w:pos="8220"/>
              </w:tabs>
            </w:pPr>
            <w:r>
              <w:t xml:space="preserve">Caroline Agnew, </w:t>
            </w:r>
            <w:r>
              <w:rPr>
                <w:rFonts w:eastAsiaTheme="minorEastAsia" w:cs="Arial"/>
                <w:noProof/>
              </w:rPr>
              <w:t>Temporary IG Programme Advisor</w:t>
            </w:r>
          </w:p>
        </w:tc>
      </w:tr>
      <w:tr w:rsidR="007231F7" w:rsidRPr="007231F7" w14:paraId="1BDBC31B"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5AA21" w14:textId="77777777" w:rsidR="0088714D" w:rsidRPr="007231F7" w:rsidRDefault="0088714D" w:rsidP="00EC23D8">
            <w:pPr>
              <w:tabs>
                <w:tab w:val="left" w:pos="8220"/>
              </w:tabs>
              <w:rPr>
                <w:b/>
              </w:rPr>
            </w:pPr>
            <w:r w:rsidRPr="007231F7">
              <w:rPr>
                <w:b/>
              </w:rPr>
              <w:t>Last Reviewer</w:t>
            </w:r>
          </w:p>
        </w:tc>
        <w:tc>
          <w:tcPr>
            <w:tcW w:w="6946" w:type="dxa"/>
            <w:tcBorders>
              <w:top w:val="single" w:sz="4" w:space="0" w:color="auto"/>
              <w:left w:val="single" w:sz="4" w:space="0" w:color="auto"/>
              <w:bottom w:val="single" w:sz="4" w:space="0" w:color="auto"/>
              <w:right w:val="single" w:sz="4" w:space="0" w:color="auto"/>
            </w:tcBorders>
          </w:tcPr>
          <w:p w14:paraId="793C5D7F" w14:textId="750F86B1" w:rsidR="0088714D" w:rsidRPr="007231F7" w:rsidRDefault="00191F6D" w:rsidP="00EC23D8">
            <w:pPr>
              <w:tabs>
                <w:tab w:val="left" w:pos="8220"/>
              </w:tabs>
            </w:pPr>
            <w:r>
              <w:t>J</w:t>
            </w:r>
            <w:r w:rsidR="005E33F3">
              <w:t>ason Monks, Data Protection Officer</w:t>
            </w:r>
          </w:p>
        </w:tc>
      </w:tr>
      <w:tr w:rsidR="007231F7" w:rsidRPr="007231F7" w14:paraId="375C2DAA"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8A0EC" w14:textId="77777777" w:rsidR="0088714D" w:rsidRPr="007231F7" w:rsidRDefault="0088714D" w:rsidP="00EC23D8">
            <w:pPr>
              <w:tabs>
                <w:tab w:val="left" w:pos="8220"/>
              </w:tabs>
              <w:rPr>
                <w:b/>
              </w:rPr>
            </w:pPr>
            <w:r w:rsidRPr="007231F7">
              <w:rPr>
                <w:b/>
              </w:rPr>
              <w:t>Approver</w:t>
            </w:r>
          </w:p>
        </w:tc>
        <w:tc>
          <w:tcPr>
            <w:tcW w:w="6946" w:type="dxa"/>
            <w:tcBorders>
              <w:top w:val="single" w:sz="4" w:space="0" w:color="auto"/>
              <w:left w:val="single" w:sz="4" w:space="0" w:color="auto"/>
              <w:bottom w:val="single" w:sz="4" w:space="0" w:color="auto"/>
              <w:right w:val="single" w:sz="4" w:space="0" w:color="auto"/>
            </w:tcBorders>
            <w:hideMark/>
          </w:tcPr>
          <w:p w14:paraId="09A26DD5" w14:textId="0F30BB07" w:rsidR="0088714D" w:rsidRPr="007231F7" w:rsidRDefault="0088714D" w:rsidP="00EC23D8">
            <w:pPr>
              <w:tabs>
                <w:tab w:val="left" w:pos="8220"/>
              </w:tabs>
            </w:pPr>
            <w:r w:rsidRPr="007231F7">
              <w:t>Information Governance and Cyber Security Board</w:t>
            </w:r>
            <w:r w:rsidR="00733544">
              <w:t xml:space="preserve"> (IGCSB)</w:t>
            </w:r>
          </w:p>
        </w:tc>
      </w:tr>
      <w:tr w:rsidR="007231F7" w:rsidRPr="007231F7" w14:paraId="0393CF4E"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0AFD1" w14:textId="77777777" w:rsidR="0088714D" w:rsidRPr="007231F7" w:rsidRDefault="0088714D" w:rsidP="00EC23D8">
            <w:pPr>
              <w:tabs>
                <w:tab w:val="left" w:pos="8220"/>
              </w:tabs>
              <w:rPr>
                <w:b/>
              </w:rPr>
            </w:pPr>
            <w:r w:rsidRPr="007231F7">
              <w:rPr>
                <w:b/>
              </w:rPr>
              <w:lastRenderedPageBreak/>
              <w:t>Date of Approval</w:t>
            </w:r>
          </w:p>
        </w:tc>
        <w:tc>
          <w:tcPr>
            <w:tcW w:w="6946" w:type="dxa"/>
            <w:tcBorders>
              <w:top w:val="single" w:sz="4" w:space="0" w:color="auto"/>
              <w:left w:val="single" w:sz="4" w:space="0" w:color="auto"/>
              <w:bottom w:val="single" w:sz="4" w:space="0" w:color="auto"/>
              <w:right w:val="single" w:sz="4" w:space="0" w:color="auto"/>
            </w:tcBorders>
          </w:tcPr>
          <w:p w14:paraId="4075D5B1" w14:textId="0139703B" w:rsidR="0088714D" w:rsidRPr="007231F7" w:rsidRDefault="008E0BFD" w:rsidP="00EC23D8">
            <w:pPr>
              <w:tabs>
                <w:tab w:val="left" w:pos="8220"/>
              </w:tabs>
            </w:pPr>
            <w:r>
              <w:t>07/05/2026</w:t>
            </w:r>
          </w:p>
        </w:tc>
      </w:tr>
      <w:tr w:rsidR="007231F7" w:rsidRPr="007231F7" w14:paraId="26F757A1"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49B4E" w14:textId="77777777" w:rsidR="0088714D" w:rsidRPr="007231F7" w:rsidRDefault="0088714D" w:rsidP="00EC23D8">
            <w:pPr>
              <w:tabs>
                <w:tab w:val="left" w:pos="8220"/>
              </w:tabs>
              <w:rPr>
                <w:b/>
              </w:rPr>
            </w:pPr>
            <w:r w:rsidRPr="007231F7">
              <w:rPr>
                <w:b/>
              </w:rPr>
              <w:t>Date of next review</w:t>
            </w:r>
          </w:p>
        </w:tc>
        <w:tc>
          <w:tcPr>
            <w:tcW w:w="6946" w:type="dxa"/>
            <w:tcBorders>
              <w:top w:val="single" w:sz="4" w:space="0" w:color="auto"/>
              <w:left w:val="single" w:sz="4" w:space="0" w:color="auto"/>
              <w:bottom w:val="single" w:sz="4" w:space="0" w:color="auto"/>
              <w:right w:val="single" w:sz="4" w:space="0" w:color="auto"/>
            </w:tcBorders>
          </w:tcPr>
          <w:p w14:paraId="7246F379" w14:textId="209153F8" w:rsidR="0088714D" w:rsidRPr="007231F7" w:rsidRDefault="0F2F8BA0" w:rsidP="00EC23D8">
            <w:pPr>
              <w:tabs>
                <w:tab w:val="left" w:pos="8220"/>
              </w:tabs>
            </w:pPr>
            <w:r>
              <w:t>07/05/2029</w:t>
            </w:r>
          </w:p>
        </w:tc>
      </w:tr>
      <w:tr w:rsidR="007231F7" w:rsidRPr="007231F7" w14:paraId="667A6BD8"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979E6" w14:textId="77777777" w:rsidR="0088714D" w:rsidRPr="007231F7" w:rsidRDefault="0088714D" w:rsidP="00EC23D8">
            <w:pPr>
              <w:tabs>
                <w:tab w:val="left" w:pos="8220"/>
              </w:tabs>
              <w:rPr>
                <w:b/>
              </w:rPr>
            </w:pPr>
            <w:r w:rsidRPr="007231F7">
              <w:rPr>
                <w:b/>
              </w:rPr>
              <w:t>Version</w:t>
            </w:r>
          </w:p>
        </w:tc>
        <w:tc>
          <w:tcPr>
            <w:tcW w:w="6946" w:type="dxa"/>
            <w:tcBorders>
              <w:top w:val="single" w:sz="4" w:space="0" w:color="auto"/>
              <w:left w:val="single" w:sz="4" w:space="0" w:color="auto"/>
              <w:bottom w:val="single" w:sz="4" w:space="0" w:color="auto"/>
              <w:right w:val="single" w:sz="4" w:space="0" w:color="auto"/>
            </w:tcBorders>
            <w:hideMark/>
          </w:tcPr>
          <w:p w14:paraId="0CF67886" w14:textId="7E24E9CF" w:rsidR="0088714D" w:rsidRPr="007231F7" w:rsidRDefault="00733544" w:rsidP="00EC23D8">
            <w:pPr>
              <w:tabs>
                <w:tab w:val="left" w:pos="8220"/>
              </w:tabs>
            </w:pPr>
            <w:r>
              <w:t>1.0</w:t>
            </w:r>
          </w:p>
        </w:tc>
      </w:tr>
      <w:tr w:rsidR="007231F7" w:rsidRPr="007231F7" w14:paraId="15293C04" w14:textId="77777777" w:rsidTr="67B3ED23">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881C08" w14:textId="77777777" w:rsidR="0088714D" w:rsidRPr="007231F7" w:rsidRDefault="0088714D" w:rsidP="00EC23D8">
            <w:pPr>
              <w:tabs>
                <w:tab w:val="left" w:pos="8220"/>
              </w:tabs>
              <w:rPr>
                <w:b/>
              </w:rPr>
            </w:pPr>
            <w:r w:rsidRPr="007231F7">
              <w:rPr>
                <w:b/>
              </w:rPr>
              <w:t>Classification</w:t>
            </w:r>
          </w:p>
        </w:tc>
        <w:tc>
          <w:tcPr>
            <w:tcW w:w="6946" w:type="dxa"/>
            <w:tcBorders>
              <w:top w:val="single" w:sz="4" w:space="0" w:color="auto"/>
              <w:left w:val="single" w:sz="4" w:space="0" w:color="auto"/>
              <w:bottom w:val="single" w:sz="4" w:space="0" w:color="auto"/>
              <w:right w:val="single" w:sz="4" w:space="0" w:color="auto"/>
            </w:tcBorders>
            <w:hideMark/>
          </w:tcPr>
          <w:p w14:paraId="5DA81B39" w14:textId="77777777" w:rsidR="0088714D" w:rsidRPr="007231F7" w:rsidRDefault="0088714D" w:rsidP="00EC23D8">
            <w:pPr>
              <w:tabs>
                <w:tab w:val="left" w:pos="8220"/>
              </w:tabs>
            </w:pPr>
            <w:r w:rsidRPr="007231F7">
              <w:t>Public</w:t>
            </w:r>
          </w:p>
        </w:tc>
      </w:tr>
    </w:tbl>
    <w:p w14:paraId="69F03061" w14:textId="77777777" w:rsidR="0088714D" w:rsidRPr="007231F7" w:rsidRDefault="0088714D" w:rsidP="00EC23D8">
      <w:pPr>
        <w:tabs>
          <w:tab w:val="left" w:pos="8220"/>
        </w:tabs>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418"/>
        <w:gridCol w:w="6805"/>
      </w:tblGrid>
      <w:tr w:rsidR="007231F7" w:rsidRPr="007231F7" w14:paraId="36C7BD80" w14:textId="77777777" w:rsidTr="002F018D">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3E7CEBA7" w14:textId="77777777" w:rsidR="0088714D" w:rsidRPr="007231F7" w:rsidRDefault="0088714D" w:rsidP="00EC23D8">
            <w:pPr>
              <w:tabs>
                <w:tab w:val="left" w:pos="8220"/>
              </w:tabs>
              <w:rPr>
                <w:b/>
              </w:rPr>
            </w:pPr>
            <w:r w:rsidRPr="007231F7">
              <w:rPr>
                <w:b/>
              </w:rPr>
              <w:t>Version</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9694D84" w14:textId="77777777" w:rsidR="0088714D" w:rsidRPr="007231F7" w:rsidRDefault="0088714D" w:rsidP="00EC23D8">
            <w:pPr>
              <w:tabs>
                <w:tab w:val="left" w:pos="8220"/>
              </w:tabs>
              <w:rPr>
                <w:b/>
              </w:rPr>
            </w:pPr>
            <w:r w:rsidRPr="007231F7">
              <w:rPr>
                <w:b/>
              </w:rPr>
              <w:t>Date</w:t>
            </w:r>
          </w:p>
        </w:tc>
        <w:tc>
          <w:tcPr>
            <w:tcW w:w="6805" w:type="dxa"/>
            <w:tcBorders>
              <w:top w:val="single" w:sz="4" w:space="0" w:color="auto"/>
              <w:left w:val="single" w:sz="4" w:space="0" w:color="auto"/>
              <w:bottom w:val="single" w:sz="4" w:space="0" w:color="auto"/>
              <w:right w:val="single" w:sz="4" w:space="0" w:color="auto"/>
            </w:tcBorders>
            <w:shd w:val="clear" w:color="auto" w:fill="D9D9D9"/>
            <w:hideMark/>
          </w:tcPr>
          <w:p w14:paraId="37CFB7B7" w14:textId="77777777" w:rsidR="0088714D" w:rsidRPr="007231F7" w:rsidRDefault="0088714D" w:rsidP="00EC23D8">
            <w:pPr>
              <w:tabs>
                <w:tab w:val="left" w:pos="8220"/>
              </w:tabs>
              <w:rPr>
                <w:b/>
              </w:rPr>
            </w:pPr>
            <w:r w:rsidRPr="007231F7">
              <w:rPr>
                <w:b/>
              </w:rPr>
              <w:t>Changes and Approver</w:t>
            </w:r>
          </w:p>
        </w:tc>
      </w:tr>
      <w:tr w:rsidR="00733544" w:rsidRPr="007231F7" w14:paraId="696638D2" w14:textId="77777777" w:rsidTr="002F018D">
        <w:tc>
          <w:tcPr>
            <w:tcW w:w="1128" w:type="dxa"/>
            <w:tcBorders>
              <w:top w:val="single" w:sz="4" w:space="0" w:color="auto"/>
              <w:left w:val="single" w:sz="4" w:space="0" w:color="auto"/>
              <w:bottom w:val="single" w:sz="4" w:space="0" w:color="auto"/>
              <w:right w:val="single" w:sz="4" w:space="0" w:color="auto"/>
            </w:tcBorders>
          </w:tcPr>
          <w:p w14:paraId="27BD9F0F" w14:textId="73035245" w:rsidR="00733544" w:rsidRPr="007231F7" w:rsidRDefault="00733544" w:rsidP="00EC23D8">
            <w:pPr>
              <w:tabs>
                <w:tab w:val="left" w:pos="8220"/>
              </w:tabs>
            </w:pPr>
            <w:r>
              <w:t>1.0</w:t>
            </w:r>
          </w:p>
        </w:tc>
        <w:tc>
          <w:tcPr>
            <w:tcW w:w="1418" w:type="dxa"/>
            <w:tcBorders>
              <w:top w:val="single" w:sz="4" w:space="0" w:color="auto"/>
              <w:left w:val="single" w:sz="4" w:space="0" w:color="auto"/>
              <w:bottom w:val="single" w:sz="4" w:space="0" w:color="auto"/>
              <w:right w:val="single" w:sz="4" w:space="0" w:color="auto"/>
            </w:tcBorders>
          </w:tcPr>
          <w:p w14:paraId="308BC7D6" w14:textId="31D726E1" w:rsidR="00733544" w:rsidRPr="007231F7" w:rsidRDefault="00733544" w:rsidP="00EC23D8">
            <w:pPr>
              <w:tabs>
                <w:tab w:val="left" w:pos="8220"/>
              </w:tabs>
            </w:pPr>
            <w:r>
              <w:t>07/05/2026</w:t>
            </w:r>
          </w:p>
        </w:tc>
        <w:tc>
          <w:tcPr>
            <w:tcW w:w="6805" w:type="dxa"/>
            <w:tcBorders>
              <w:top w:val="single" w:sz="4" w:space="0" w:color="auto"/>
              <w:left w:val="single" w:sz="4" w:space="0" w:color="auto"/>
              <w:bottom w:val="single" w:sz="4" w:space="0" w:color="auto"/>
              <w:right w:val="single" w:sz="4" w:space="0" w:color="auto"/>
            </w:tcBorders>
          </w:tcPr>
          <w:p w14:paraId="7D7E17DB" w14:textId="04F7E720" w:rsidR="00733544" w:rsidRPr="007231F7" w:rsidRDefault="00733544" w:rsidP="00EC23D8">
            <w:pPr>
              <w:tabs>
                <w:tab w:val="left" w:pos="8220"/>
              </w:tabs>
            </w:pPr>
            <w:r w:rsidRPr="007231F7">
              <w:t>Information Governance and Cyber Security Board</w:t>
            </w:r>
            <w:r>
              <w:t xml:space="preserve"> (IGCSB)</w:t>
            </w:r>
          </w:p>
        </w:tc>
      </w:tr>
      <w:tr w:rsidR="00733544" w:rsidRPr="007231F7" w14:paraId="35C8C14E" w14:textId="77777777" w:rsidTr="002F018D">
        <w:tc>
          <w:tcPr>
            <w:tcW w:w="1128" w:type="dxa"/>
            <w:tcBorders>
              <w:top w:val="single" w:sz="4" w:space="0" w:color="auto"/>
              <w:left w:val="single" w:sz="4" w:space="0" w:color="auto"/>
              <w:bottom w:val="single" w:sz="4" w:space="0" w:color="auto"/>
              <w:right w:val="single" w:sz="4" w:space="0" w:color="auto"/>
            </w:tcBorders>
          </w:tcPr>
          <w:p w14:paraId="119ED1B2" w14:textId="77777777" w:rsidR="00733544" w:rsidRPr="007231F7" w:rsidRDefault="00733544" w:rsidP="00EC23D8">
            <w:pPr>
              <w:tabs>
                <w:tab w:val="left" w:pos="8220"/>
              </w:tabs>
            </w:pPr>
          </w:p>
        </w:tc>
        <w:tc>
          <w:tcPr>
            <w:tcW w:w="1418" w:type="dxa"/>
            <w:tcBorders>
              <w:top w:val="single" w:sz="4" w:space="0" w:color="auto"/>
              <w:left w:val="single" w:sz="4" w:space="0" w:color="auto"/>
              <w:bottom w:val="single" w:sz="4" w:space="0" w:color="auto"/>
              <w:right w:val="single" w:sz="4" w:space="0" w:color="auto"/>
            </w:tcBorders>
          </w:tcPr>
          <w:p w14:paraId="14DF4161" w14:textId="77777777" w:rsidR="00733544" w:rsidRPr="007231F7" w:rsidRDefault="00733544" w:rsidP="00EC23D8">
            <w:pPr>
              <w:tabs>
                <w:tab w:val="left" w:pos="8220"/>
              </w:tabs>
            </w:pPr>
          </w:p>
        </w:tc>
        <w:tc>
          <w:tcPr>
            <w:tcW w:w="6805" w:type="dxa"/>
            <w:tcBorders>
              <w:top w:val="single" w:sz="4" w:space="0" w:color="auto"/>
              <w:left w:val="single" w:sz="4" w:space="0" w:color="auto"/>
              <w:bottom w:val="single" w:sz="4" w:space="0" w:color="auto"/>
              <w:right w:val="single" w:sz="4" w:space="0" w:color="auto"/>
            </w:tcBorders>
          </w:tcPr>
          <w:p w14:paraId="53DBE40E" w14:textId="77777777" w:rsidR="00733544" w:rsidRPr="007231F7" w:rsidRDefault="00733544" w:rsidP="00EC23D8">
            <w:pPr>
              <w:tabs>
                <w:tab w:val="left" w:pos="8220"/>
              </w:tabs>
            </w:pPr>
          </w:p>
        </w:tc>
      </w:tr>
    </w:tbl>
    <w:p w14:paraId="71ACAD77" w14:textId="77777777" w:rsidR="0088714D" w:rsidRPr="007231F7" w:rsidRDefault="0088714D" w:rsidP="00EC23D8">
      <w:pPr>
        <w:tabs>
          <w:tab w:val="left" w:pos="8220"/>
        </w:tabs>
      </w:pPr>
    </w:p>
    <w:p w14:paraId="27DAEDCD" w14:textId="0922690A" w:rsidR="003C45E6" w:rsidRDefault="003C45E6" w:rsidP="00EC23D8">
      <w:pPr>
        <w:spacing w:after="160" w:line="259" w:lineRule="auto"/>
        <w:rPr>
          <w:b/>
          <w:sz w:val="28"/>
          <w:szCs w:val="28"/>
        </w:rPr>
      </w:pPr>
    </w:p>
    <w:sectPr w:rsidR="003C45E6" w:rsidSect="003F6573">
      <w:headerReference w:type="even" r:id="rId20"/>
      <w:headerReference w:type="default" r:id="rId21"/>
      <w:footerReference w:type="default" r:id="rId22"/>
      <w:headerReference w:type="first" r:id="rId23"/>
      <w:type w:val="continuous"/>
      <w:pgSz w:w="11907" w:h="16840" w:code="9"/>
      <w:pgMar w:top="1134" w:right="1134" w:bottom="1304" w:left="1134" w:header="709" w:footer="3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0BD0" w14:textId="77777777" w:rsidR="00B913D7" w:rsidRDefault="00B913D7" w:rsidP="0088714D">
      <w:r>
        <w:separator/>
      </w:r>
    </w:p>
  </w:endnote>
  <w:endnote w:type="continuationSeparator" w:id="0">
    <w:p w14:paraId="2205D421" w14:textId="77777777" w:rsidR="00B913D7" w:rsidRDefault="00B913D7" w:rsidP="0088714D">
      <w:r>
        <w:continuationSeparator/>
      </w:r>
    </w:p>
  </w:endnote>
  <w:endnote w:type="continuationNotice" w:id="1">
    <w:p w14:paraId="438998F3" w14:textId="77777777" w:rsidR="00B913D7" w:rsidRDefault="00B9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05"/>
      <w:gridCol w:w="3005"/>
      <w:gridCol w:w="3006"/>
    </w:tblGrid>
    <w:tr w:rsidR="0088714D" w:rsidRPr="002848FD" w14:paraId="67712837" w14:textId="77777777" w:rsidTr="002F018D">
      <w:tc>
        <w:tcPr>
          <w:tcW w:w="3005" w:type="dxa"/>
          <w:tcBorders>
            <w:top w:val="single" w:sz="4" w:space="0" w:color="FFFFFF"/>
            <w:left w:val="single" w:sz="4" w:space="0" w:color="FFFFFF"/>
            <w:bottom w:val="single" w:sz="4" w:space="0" w:color="FFFFFF"/>
            <w:right w:val="single" w:sz="4" w:space="0" w:color="FFFFFF"/>
          </w:tcBorders>
          <w:hideMark/>
        </w:tcPr>
        <w:p w14:paraId="35CB4C43" w14:textId="78F14A17" w:rsidR="0088714D" w:rsidRPr="002848FD" w:rsidRDefault="0088714D" w:rsidP="002F018D">
          <w:pPr>
            <w:pStyle w:val="Footer"/>
            <w:rPr>
              <w:rFonts w:cs="Arial"/>
              <w:sz w:val="22"/>
              <w:szCs w:val="22"/>
            </w:rPr>
          </w:pPr>
          <w:r w:rsidRPr="002848FD">
            <w:rPr>
              <w:rFonts w:cs="Arial"/>
            </w:rPr>
            <w:t xml:space="preserve">Version </w:t>
          </w:r>
          <w:r w:rsidR="005E33F3">
            <w:rPr>
              <w:rFonts w:cs="Arial"/>
            </w:rPr>
            <w:t>1.0</w:t>
          </w:r>
        </w:p>
      </w:tc>
      <w:tc>
        <w:tcPr>
          <w:tcW w:w="3005" w:type="dxa"/>
          <w:tcBorders>
            <w:top w:val="single" w:sz="4" w:space="0" w:color="FFFFFF"/>
            <w:left w:val="single" w:sz="4" w:space="0" w:color="FFFFFF"/>
            <w:bottom w:val="single" w:sz="4" w:space="0" w:color="FFFFFF"/>
            <w:right w:val="single" w:sz="4" w:space="0" w:color="FFFFFF"/>
          </w:tcBorders>
          <w:hideMark/>
        </w:tcPr>
        <w:p w14:paraId="53396D85" w14:textId="77777777" w:rsidR="0088714D" w:rsidRPr="002848FD" w:rsidRDefault="0088714D" w:rsidP="002F018D">
          <w:pPr>
            <w:pStyle w:val="Footer"/>
            <w:jc w:val="center"/>
            <w:rPr>
              <w:rFonts w:cs="Arial"/>
            </w:rPr>
          </w:pPr>
          <w:r w:rsidRPr="002848FD">
            <w:rPr>
              <w:rFonts w:cs="Arial"/>
            </w:rPr>
            <w:t>Public</w:t>
          </w:r>
        </w:p>
      </w:tc>
      <w:tc>
        <w:tcPr>
          <w:tcW w:w="3006" w:type="dxa"/>
          <w:tcBorders>
            <w:top w:val="single" w:sz="4" w:space="0" w:color="FFFFFF"/>
            <w:left w:val="single" w:sz="4" w:space="0" w:color="FFFFFF"/>
            <w:bottom w:val="single" w:sz="4" w:space="0" w:color="FFFFFF"/>
            <w:right w:val="single" w:sz="4" w:space="0" w:color="FFFFFF"/>
          </w:tcBorders>
          <w:hideMark/>
        </w:tcPr>
        <w:p w14:paraId="5D2B7695" w14:textId="77777777" w:rsidR="0088714D" w:rsidRPr="002848FD" w:rsidRDefault="0088714D" w:rsidP="002F018D">
          <w:pPr>
            <w:pStyle w:val="Footer"/>
            <w:jc w:val="right"/>
            <w:rPr>
              <w:rFonts w:cs="Arial"/>
            </w:rPr>
          </w:pPr>
          <w:r w:rsidRPr="002848FD">
            <w:rPr>
              <w:rFonts w:cs="Arial"/>
            </w:rPr>
            <w:t xml:space="preserve">Page: </w:t>
          </w:r>
          <w:r w:rsidRPr="002848FD">
            <w:rPr>
              <w:rFonts w:cs="Arial"/>
            </w:rPr>
            <w:fldChar w:fldCharType="begin"/>
          </w:r>
          <w:r w:rsidRPr="002848FD">
            <w:rPr>
              <w:rFonts w:cs="Arial"/>
            </w:rPr>
            <w:instrText xml:space="preserve"> PAGE   \* MERGEFORMAT </w:instrText>
          </w:r>
          <w:r w:rsidRPr="002848FD">
            <w:rPr>
              <w:rFonts w:cs="Arial"/>
            </w:rPr>
            <w:fldChar w:fldCharType="separate"/>
          </w:r>
          <w:r w:rsidRPr="002848FD">
            <w:rPr>
              <w:rFonts w:cs="Arial"/>
            </w:rPr>
            <w:t>6</w:t>
          </w:r>
          <w:r w:rsidRPr="002848FD">
            <w:rPr>
              <w:rFonts w:cs="Arial"/>
              <w:noProof/>
            </w:rPr>
            <w:fldChar w:fldCharType="end"/>
          </w:r>
        </w:p>
      </w:tc>
    </w:tr>
  </w:tbl>
  <w:p w14:paraId="7B20AA02" w14:textId="77777777" w:rsidR="0088714D" w:rsidRDefault="0088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C969" w14:textId="77777777" w:rsidR="00B913D7" w:rsidRDefault="00B913D7" w:rsidP="0088714D">
      <w:r>
        <w:separator/>
      </w:r>
    </w:p>
  </w:footnote>
  <w:footnote w:type="continuationSeparator" w:id="0">
    <w:p w14:paraId="13E78104" w14:textId="77777777" w:rsidR="00B913D7" w:rsidRDefault="00B913D7" w:rsidP="0088714D">
      <w:r>
        <w:continuationSeparator/>
      </w:r>
    </w:p>
  </w:footnote>
  <w:footnote w:type="continuationNotice" w:id="1">
    <w:p w14:paraId="31572C42" w14:textId="77777777" w:rsidR="00B913D7" w:rsidRDefault="00B91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2291" w14:textId="7BFFF46E" w:rsidR="00224D9F" w:rsidRDefault="00224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7962" w14:textId="25512423" w:rsidR="00224D9F" w:rsidRDefault="00224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A91E" w14:textId="0EC022B3" w:rsidR="00224D9F" w:rsidRDefault="00A621B4">
    <w:pPr>
      <w:pStyle w:val="Header"/>
    </w:pPr>
    <w:r w:rsidRPr="007231F7">
      <w:rPr>
        <w:noProof/>
      </w:rPr>
      <w:drawing>
        <wp:inline distT="0" distB="0" distL="0" distR="0" wp14:anchorId="46748410" wp14:editId="7EFB2809">
          <wp:extent cx="2952750" cy="504825"/>
          <wp:effectExtent l="0" t="0" r="0" b="0"/>
          <wp:docPr id="1" name="Picture 652343385"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52343385" descr="A black text on a white background&#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CA6"/>
    <w:multiLevelType w:val="hybridMultilevel"/>
    <w:tmpl w:val="7F5454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0BD7719"/>
    <w:multiLevelType w:val="hybridMultilevel"/>
    <w:tmpl w:val="A34C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E3B4D"/>
    <w:multiLevelType w:val="hybridMultilevel"/>
    <w:tmpl w:val="261A1D5E"/>
    <w:lvl w:ilvl="0" w:tplc="BED0CF38">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07F7315B"/>
    <w:multiLevelType w:val="hybridMultilevel"/>
    <w:tmpl w:val="ED74FCD0"/>
    <w:lvl w:ilvl="0" w:tplc="08090017">
      <w:start w:val="1"/>
      <w:numFmt w:val="lowerLetter"/>
      <w:lvlText w:val="%1)"/>
      <w:lvlJc w:val="left"/>
      <w:pPr>
        <w:ind w:left="720" w:hanging="360"/>
      </w:pPr>
      <w:rPr>
        <w:b w:val="0"/>
        <w:color w:val="auto"/>
      </w:rPr>
    </w:lvl>
    <w:lvl w:ilvl="1" w:tplc="FFFFFFFF">
      <w:start w:val="1"/>
      <w:numFmt w:val="lowerLetter"/>
      <w:lvlText w:val="%2."/>
      <w:lvlJc w:val="left"/>
      <w:pPr>
        <w:ind w:left="1440" w:hanging="360"/>
      </w:pPr>
      <w:rPr>
        <w:b w:val="0"/>
        <w:bCs w:val="0"/>
        <w:color w:val="auto"/>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21D6"/>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FD04F8"/>
    <w:multiLevelType w:val="hybridMultilevel"/>
    <w:tmpl w:val="A598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A003E"/>
    <w:multiLevelType w:val="hybridMultilevel"/>
    <w:tmpl w:val="1418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B1142"/>
    <w:multiLevelType w:val="hybridMultilevel"/>
    <w:tmpl w:val="A67ED96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0E6D313D"/>
    <w:multiLevelType w:val="hybridMultilevel"/>
    <w:tmpl w:val="27C07D36"/>
    <w:lvl w:ilvl="0" w:tplc="08090017">
      <w:start w:val="1"/>
      <w:numFmt w:val="lowerLetter"/>
      <w:lvlText w:val="%1)"/>
      <w:lvlJc w:val="left"/>
      <w:pPr>
        <w:ind w:left="1074" w:hanging="360"/>
      </w:pPr>
      <w:rPr>
        <w:rFont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9" w15:restartNumberingAfterBreak="0">
    <w:nsid w:val="145F4112"/>
    <w:multiLevelType w:val="hybridMultilevel"/>
    <w:tmpl w:val="1BCE1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8E2CED"/>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F3D70"/>
    <w:multiLevelType w:val="hybridMultilevel"/>
    <w:tmpl w:val="13365D4C"/>
    <w:lvl w:ilvl="0" w:tplc="45D0997C">
      <w:start w:val="1"/>
      <w:numFmt w:val="lowerLetter"/>
      <w:lvlText w:val="%1)"/>
      <w:lvlJc w:val="left"/>
      <w:pPr>
        <w:ind w:left="113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C67EC"/>
    <w:multiLevelType w:val="hybridMultilevel"/>
    <w:tmpl w:val="D8B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268ED"/>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6F167A"/>
    <w:multiLevelType w:val="hybridMultilevel"/>
    <w:tmpl w:val="10F04C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918AE"/>
    <w:multiLevelType w:val="hybridMultilevel"/>
    <w:tmpl w:val="BC6C155C"/>
    <w:lvl w:ilvl="0" w:tplc="74A8BD8C">
      <w:start w:val="1"/>
      <w:numFmt w:val="decimal"/>
      <w:lvlText w:val="%1."/>
      <w:lvlJc w:val="left"/>
      <w:pPr>
        <w:ind w:left="360" w:hanging="360"/>
      </w:pPr>
      <w:rPr>
        <w:b w:val="0"/>
        <w:color w:val="auto"/>
      </w:rPr>
    </w:lvl>
    <w:lvl w:ilvl="1" w:tplc="A0B82EC4">
      <w:start w:val="1"/>
      <w:numFmt w:val="lowerLetter"/>
      <w:lvlText w:val="%2."/>
      <w:lvlJc w:val="left"/>
      <w:pPr>
        <w:ind w:left="1080" w:hanging="360"/>
      </w:pPr>
      <w:rPr>
        <w:b w:val="0"/>
        <w:bCs w:val="0"/>
        <w:color w:val="auto"/>
      </w:rPr>
    </w:lvl>
    <w:lvl w:ilvl="2" w:tplc="B82CF5B2">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AE415C"/>
    <w:multiLevelType w:val="hybridMultilevel"/>
    <w:tmpl w:val="4AD8A18A"/>
    <w:lvl w:ilvl="0" w:tplc="08090017">
      <w:start w:val="1"/>
      <w:numFmt w:val="lowerLetter"/>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2FE06440"/>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F6201E"/>
    <w:multiLevelType w:val="hybridMultilevel"/>
    <w:tmpl w:val="A59E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5D74D5"/>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DD0794"/>
    <w:multiLevelType w:val="hybridMultilevel"/>
    <w:tmpl w:val="CA3033CE"/>
    <w:lvl w:ilvl="0" w:tplc="0809000F">
      <w:start w:val="1"/>
      <w:numFmt w:val="decimal"/>
      <w:lvlText w:val="%1."/>
      <w:lvlJc w:val="left"/>
      <w:pPr>
        <w:ind w:left="720" w:hanging="360"/>
      </w:pPr>
    </w:lvl>
    <w:lvl w:ilvl="1" w:tplc="CA800F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32C9B"/>
    <w:multiLevelType w:val="hybridMultilevel"/>
    <w:tmpl w:val="016258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EF0252"/>
    <w:multiLevelType w:val="hybridMultilevel"/>
    <w:tmpl w:val="67A471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92677A"/>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207276"/>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8D5BFF"/>
    <w:multiLevelType w:val="hybridMultilevel"/>
    <w:tmpl w:val="25DE1EC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8D18B5"/>
    <w:multiLevelType w:val="hybridMultilevel"/>
    <w:tmpl w:val="122E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B67A7"/>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543560"/>
    <w:multiLevelType w:val="hybridMultilevel"/>
    <w:tmpl w:val="D152E8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3762CD"/>
    <w:multiLevelType w:val="hybridMultilevel"/>
    <w:tmpl w:val="32A09888"/>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0" w15:restartNumberingAfterBreak="0">
    <w:nsid w:val="57092D00"/>
    <w:multiLevelType w:val="hybridMultilevel"/>
    <w:tmpl w:val="0F581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434223"/>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80049F"/>
    <w:multiLevelType w:val="hybridMultilevel"/>
    <w:tmpl w:val="7D0248F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3D1D3B"/>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07267E"/>
    <w:multiLevelType w:val="hybridMultilevel"/>
    <w:tmpl w:val="C3DA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243AC"/>
    <w:multiLevelType w:val="hybridMultilevel"/>
    <w:tmpl w:val="AC04AC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656C39"/>
    <w:multiLevelType w:val="hybridMultilevel"/>
    <w:tmpl w:val="2304D56A"/>
    <w:lvl w:ilvl="0" w:tplc="FFFFFFFF">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7" w15:restartNumberingAfterBreak="0">
    <w:nsid w:val="6493302F"/>
    <w:multiLevelType w:val="hybridMultilevel"/>
    <w:tmpl w:val="4AD6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45242"/>
    <w:multiLevelType w:val="hybridMultilevel"/>
    <w:tmpl w:val="D07488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6A34889"/>
    <w:multiLevelType w:val="hybridMultilevel"/>
    <w:tmpl w:val="CE0AE2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AC6018"/>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5F4372"/>
    <w:multiLevelType w:val="hybridMultilevel"/>
    <w:tmpl w:val="7DC8F7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8279BA"/>
    <w:multiLevelType w:val="hybridMultilevel"/>
    <w:tmpl w:val="74C6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DC3F18"/>
    <w:multiLevelType w:val="hybridMultilevel"/>
    <w:tmpl w:val="5E5433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751E75"/>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0E2A7F"/>
    <w:multiLevelType w:val="hybridMultilevel"/>
    <w:tmpl w:val="EC7CD1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1031C8"/>
    <w:multiLevelType w:val="hybridMultilevel"/>
    <w:tmpl w:val="27CC35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F11D15"/>
    <w:multiLevelType w:val="hybridMultilevel"/>
    <w:tmpl w:val="E32CBF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667901"/>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CD01572"/>
    <w:multiLevelType w:val="hybridMultilevel"/>
    <w:tmpl w:val="E4D694CA"/>
    <w:lvl w:ilvl="0" w:tplc="AA8C2864">
      <w:start w:val="1"/>
      <w:numFmt w:val="bullet"/>
      <w:lvlText w:val="•"/>
      <w:lvlJc w:val="left"/>
      <w:pPr>
        <w:tabs>
          <w:tab w:val="num" w:pos="720"/>
        </w:tabs>
        <w:ind w:left="720" w:hanging="360"/>
      </w:pPr>
      <w:rPr>
        <w:rFonts w:ascii="Arial" w:hAnsi="Arial" w:hint="default"/>
      </w:rPr>
    </w:lvl>
    <w:lvl w:ilvl="1" w:tplc="FD400EC8" w:tentative="1">
      <w:start w:val="1"/>
      <w:numFmt w:val="bullet"/>
      <w:lvlText w:val="•"/>
      <w:lvlJc w:val="left"/>
      <w:pPr>
        <w:tabs>
          <w:tab w:val="num" w:pos="1440"/>
        </w:tabs>
        <w:ind w:left="1440" w:hanging="360"/>
      </w:pPr>
      <w:rPr>
        <w:rFonts w:ascii="Arial" w:hAnsi="Arial" w:hint="default"/>
      </w:rPr>
    </w:lvl>
    <w:lvl w:ilvl="2" w:tplc="662C37C6" w:tentative="1">
      <w:start w:val="1"/>
      <w:numFmt w:val="bullet"/>
      <w:lvlText w:val="•"/>
      <w:lvlJc w:val="left"/>
      <w:pPr>
        <w:tabs>
          <w:tab w:val="num" w:pos="2160"/>
        </w:tabs>
        <w:ind w:left="2160" w:hanging="360"/>
      </w:pPr>
      <w:rPr>
        <w:rFonts w:ascii="Arial" w:hAnsi="Arial" w:hint="default"/>
      </w:rPr>
    </w:lvl>
    <w:lvl w:ilvl="3" w:tplc="00F61EDE" w:tentative="1">
      <w:start w:val="1"/>
      <w:numFmt w:val="bullet"/>
      <w:lvlText w:val="•"/>
      <w:lvlJc w:val="left"/>
      <w:pPr>
        <w:tabs>
          <w:tab w:val="num" w:pos="2880"/>
        </w:tabs>
        <w:ind w:left="2880" w:hanging="360"/>
      </w:pPr>
      <w:rPr>
        <w:rFonts w:ascii="Arial" w:hAnsi="Arial" w:hint="default"/>
      </w:rPr>
    </w:lvl>
    <w:lvl w:ilvl="4" w:tplc="743A70A0" w:tentative="1">
      <w:start w:val="1"/>
      <w:numFmt w:val="bullet"/>
      <w:lvlText w:val="•"/>
      <w:lvlJc w:val="left"/>
      <w:pPr>
        <w:tabs>
          <w:tab w:val="num" w:pos="3600"/>
        </w:tabs>
        <w:ind w:left="3600" w:hanging="360"/>
      </w:pPr>
      <w:rPr>
        <w:rFonts w:ascii="Arial" w:hAnsi="Arial" w:hint="default"/>
      </w:rPr>
    </w:lvl>
    <w:lvl w:ilvl="5" w:tplc="2A94D414" w:tentative="1">
      <w:start w:val="1"/>
      <w:numFmt w:val="bullet"/>
      <w:lvlText w:val="•"/>
      <w:lvlJc w:val="left"/>
      <w:pPr>
        <w:tabs>
          <w:tab w:val="num" w:pos="4320"/>
        </w:tabs>
        <w:ind w:left="4320" w:hanging="360"/>
      </w:pPr>
      <w:rPr>
        <w:rFonts w:ascii="Arial" w:hAnsi="Arial" w:hint="default"/>
      </w:rPr>
    </w:lvl>
    <w:lvl w:ilvl="6" w:tplc="91A62C16" w:tentative="1">
      <w:start w:val="1"/>
      <w:numFmt w:val="bullet"/>
      <w:lvlText w:val="•"/>
      <w:lvlJc w:val="left"/>
      <w:pPr>
        <w:tabs>
          <w:tab w:val="num" w:pos="5040"/>
        </w:tabs>
        <w:ind w:left="5040" w:hanging="360"/>
      </w:pPr>
      <w:rPr>
        <w:rFonts w:ascii="Arial" w:hAnsi="Arial" w:hint="default"/>
      </w:rPr>
    </w:lvl>
    <w:lvl w:ilvl="7" w:tplc="D53AD19A" w:tentative="1">
      <w:start w:val="1"/>
      <w:numFmt w:val="bullet"/>
      <w:lvlText w:val="•"/>
      <w:lvlJc w:val="left"/>
      <w:pPr>
        <w:tabs>
          <w:tab w:val="num" w:pos="5760"/>
        </w:tabs>
        <w:ind w:left="5760" w:hanging="360"/>
      </w:pPr>
      <w:rPr>
        <w:rFonts w:ascii="Arial" w:hAnsi="Arial" w:hint="default"/>
      </w:rPr>
    </w:lvl>
    <w:lvl w:ilvl="8" w:tplc="79D42036" w:tentative="1">
      <w:start w:val="1"/>
      <w:numFmt w:val="bullet"/>
      <w:lvlText w:val="•"/>
      <w:lvlJc w:val="left"/>
      <w:pPr>
        <w:tabs>
          <w:tab w:val="num" w:pos="6480"/>
        </w:tabs>
        <w:ind w:left="6480" w:hanging="360"/>
      </w:pPr>
      <w:rPr>
        <w:rFonts w:ascii="Arial" w:hAnsi="Arial" w:hint="default"/>
      </w:rPr>
    </w:lvl>
  </w:abstractNum>
  <w:num w:numId="1" w16cid:durableId="420298992">
    <w:abstractNumId w:val="15"/>
  </w:num>
  <w:num w:numId="2" w16cid:durableId="536743607">
    <w:abstractNumId w:val="5"/>
  </w:num>
  <w:num w:numId="3" w16cid:durableId="435909788">
    <w:abstractNumId w:val="6"/>
  </w:num>
  <w:num w:numId="4" w16cid:durableId="1056318433">
    <w:abstractNumId w:val="36"/>
  </w:num>
  <w:num w:numId="5" w16cid:durableId="656225525">
    <w:abstractNumId w:val="30"/>
  </w:num>
  <w:num w:numId="6" w16cid:durableId="471144378">
    <w:abstractNumId w:val="38"/>
  </w:num>
  <w:num w:numId="7" w16cid:durableId="1172843399">
    <w:abstractNumId w:val="17"/>
  </w:num>
  <w:num w:numId="8" w16cid:durableId="910583070">
    <w:abstractNumId w:val="3"/>
  </w:num>
  <w:num w:numId="9" w16cid:durableId="122233688">
    <w:abstractNumId w:val="33"/>
  </w:num>
  <w:num w:numId="10" w16cid:durableId="278295244">
    <w:abstractNumId w:val="25"/>
  </w:num>
  <w:num w:numId="11" w16cid:durableId="1082029304">
    <w:abstractNumId w:val="27"/>
  </w:num>
  <w:num w:numId="12" w16cid:durableId="1962026980">
    <w:abstractNumId w:val="12"/>
  </w:num>
  <w:num w:numId="13" w16cid:durableId="2114130193">
    <w:abstractNumId w:val="39"/>
  </w:num>
  <w:num w:numId="14" w16cid:durableId="1744059865">
    <w:abstractNumId w:val="35"/>
  </w:num>
  <w:num w:numId="15" w16cid:durableId="1827471556">
    <w:abstractNumId w:val="9"/>
  </w:num>
  <w:num w:numId="16" w16cid:durableId="2074808191">
    <w:abstractNumId w:val="14"/>
  </w:num>
  <w:num w:numId="17" w16cid:durableId="55588313">
    <w:abstractNumId w:val="46"/>
  </w:num>
  <w:num w:numId="18" w16cid:durableId="1217938654">
    <w:abstractNumId w:val="28"/>
  </w:num>
  <w:num w:numId="19" w16cid:durableId="1825389981">
    <w:abstractNumId w:val="2"/>
  </w:num>
  <w:num w:numId="20" w16cid:durableId="896939341">
    <w:abstractNumId w:val="8"/>
  </w:num>
  <w:num w:numId="21" w16cid:durableId="1839341885">
    <w:abstractNumId w:val="29"/>
  </w:num>
  <w:num w:numId="22" w16cid:durableId="1289237933">
    <w:abstractNumId w:val="41"/>
  </w:num>
  <w:num w:numId="23" w16cid:durableId="631908055">
    <w:abstractNumId w:val="21"/>
  </w:num>
  <w:num w:numId="24" w16cid:durableId="392319647">
    <w:abstractNumId w:val="49"/>
  </w:num>
  <w:num w:numId="25" w16cid:durableId="1633092784">
    <w:abstractNumId w:val="20"/>
  </w:num>
  <w:num w:numId="26" w16cid:durableId="1825657333">
    <w:abstractNumId w:val="24"/>
  </w:num>
  <w:num w:numId="27" w16cid:durableId="1993633963">
    <w:abstractNumId w:val="48"/>
  </w:num>
  <w:num w:numId="28" w16cid:durableId="124399334">
    <w:abstractNumId w:val="13"/>
  </w:num>
  <w:num w:numId="29" w16cid:durableId="389767266">
    <w:abstractNumId w:val="26"/>
  </w:num>
  <w:num w:numId="30" w16cid:durableId="1034580462">
    <w:abstractNumId w:val="11"/>
  </w:num>
  <w:num w:numId="31" w16cid:durableId="2138064698">
    <w:abstractNumId w:val="22"/>
  </w:num>
  <w:num w:numId="32" w16cid:durableId="1296565981">
    <w:abstractNumId w:val="47"/>
  </w:num>
  <w:num w:numId="33" w16cid:durableId="115418692">
    <w:abstractNumId w:val="18"/>
  </w:num>
  <w:num w:numId="34" w16cid:durableId="1639454451">
    <w:abstractNumId w:val="16"/>
  </w:num>
  <w:num w:numId="35" w16cid:durableId="1580942036">
    <w:abstractNumId w:val="45"/>
  </w:num>
  <w:num w:numId="36" w16cid:durableId="540362849">
    <w:abstractNumId w:val="0"/>
  </w:num>
  <w:num w:numId="37" w16cid:durableId="935095880">
    <w:abstractNumId w:val="1"/>
  </w:num>
  <w:num w:numId="38" w16cid:durableId="2127307150">
    <w:abstractNumId w:val="7"/>
  </w:num>
  <w:num w:numId="39" w16cid:durableId="950434460">
    <w:abstractNumId w:val="4"/>
  </w:num>
  <w:num w:numId="40" w16cid:durableId="110785049">
    <w:abstractNumId w:val="23"/>
  </w:num>
  <w:num w:numId="41" w16cid:durableId="1892837885">
    <w:abstractNumId w:val="19"/>
  </w:num>
  <w:num w:numId="42" w16cid:durableId="1021783217">
    <w:abstractNumId w:val="40"/>
  </w:num>
  <w:num w:numId="43" w16cid:durableId="1882522250">
    <w:abstractNumId w:val="32"/>
  </w:num>
  <w:num w:numId="44" w16cid:durableId="135688895">
    <w:abstractNumId w:val="37"/>
  </w:num>
  <w:num w:numId="45" w16cid:durableId="1060791993">
    <w:abstractNumId w:val="10"/>
  </w:num>
  <w:num w:numId="46" w16cid:durableId="219051434">
    <w:abstractNumId w:val="31"/>
  </w:num>
  <w:num w:numId="47" w16cid:durableId="466624303">
    <w:abstractNumId w:val="44"/>
  </w:num>
  <w:num w:numId="48" w16cid:durableId="1024407788">
    <w:abstractNumId w:val="42"/>
  </w:num>
  <w:num w:numId="49" w16cid:durableId="1217740679">
    <w:abstractNumId w:val="34"/>
  </w:num>
  <w:num w:numId="50" w16cid:durableId="116952058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E1E949-B35A-4AFD-834F-482EAEDECBF5}"/>
    <w:docVar w:name="dgnword-eventsink" w:val="2790089157296"/>
  </w:docVars>
  <w:rsids>
    <w:rsidRoot w:val="0088714D"/>
    <w:rsid w:val="00000AF7"/>
    <w:rsid w:val="00004ABE"/>
    <w:rsid w:val="000055DF"/>
    <w:rsid w:val="00010679"/>
    <w:rsid w:val="000112D6"/>
    <w:rsid w:val="00011CA8"/>
    <w:rsid w:val="0001216B"/>
    <w:rsid w:val="000139A2"/>
    <w:rsid w:val="00013C86"/>
    <w:rsid w:val="00014CBA"/>
    <w:rsid w:val="00016235"/>
    <w:rsid w:val="00020C46"/>
    <w:rsid w:val="00022273"/>
    <w:rsid w:val="000234CF"/>
    <w:rsid w:val="00023B36"/>
    <w:rsid w:val="00024334"/>
    <w:rsid w:val="000249A0"/>
    <w:rsid w:val="00025D04"/>
    <w:rsid w:val="00027BDB"/>
    <w:rsid w:val="00027BE9"/>
    <w:rsid w:val="00030486"/>
    <w:rsid w:val="0003183F"/>
    <w:rsid w:val="0003369C"/>
    <w:rsid w:val="000344CE"/>
    <w:rsid w:val="0003544F"/>
    <w:rsid w:val="00035D01"/>
    <w:rsid w:val="00035D67"/>
    <w:rsid w:val="00036125"/>
    <w:rsid w:val="0004077E"/>
    <w:rsid w:val="00041541"/>
    <w:rsid w:val="00041A84"/>
    <w:rsid w:val="00041C4D"/>
    <w:rsid w:val="00045AEC"/>
    <w:rsid w:val="00047A16"/>
    <w:rsid w:val="0005071D"/>
    <w:rsid w:val="00050F20"/>
    <w:rsid w:val="00051499"/>
    <w:rsid w:val="000530B7"/>
    <w:rsid w:val="000539AD"/>
    <w:rsid w:val="00054C54"/>
    <w:rsid w:val="00054C60"/>
    <w:rsid w:val="000550EE"/>
    <w:rsid w:val="000551CE"/>
    <w:rsid w:val="000568A0"/>
    <w:rsid w:val="00060A1D"/>
    <w:rsid w:val="00061A13"/>
    <w:rsid w:val="00061CA3"/>
    <w:rsid w:val="00062FF6"/>
    <w:rsid w:val="0006407B"/>
    <w:rsid w:val="000676EE"/>
    <w:rsid w:val="00067724"/>
    <w:rsid w:val="0007342A"/>
    <w:rsid w:val="00077287"/>
    <w:rsid w:val="0008000F"/>
    <w:rsid w:val="00081BE9"/>
    <w:rsid w:val="00081E2A"/>
    <w:rsid w:val="0008217E"/>
    <w:rsid w:val="0008461A"/>
    <w:rsid w:val="00085673"/>
    <w:rsid w:val="0008615A"/>
    <w:rsid w:val="00086441"/>
    <w:rsid w:val="00086894"/>
    <w:rsid w:val="00087C1C"/>
    <w:rsid w:val="00092D16"/>
    <w:rsid w:val="00093F8F"/>
    <w:rsid w:val="00094C69"/>
    <w:rsid w:val="00094D97"/>
    <w:rsid w:val="00094F1C"/>
    <w:rsid w:val="00095A13"/>
    <w:rsid w:val="00095E3C"/>
    <w:rsid w:val="000977A5"/>
    <w:rsid w:val="000A01D8"/>
    <w:rsid w:val="000A07CB"/>
    <w:rsid w:val="000A1B45"/>
    <w:rsid w:val="000A47F0"/>
    <w:rsid w:val="000A4B86"/>
    <w:rsid w:val="000A5040"/>
    <w:rsid w:val="000A5C9E"/>
    <w:rsid w:val="000A5D03"/>
    <w:rsid w:val="000A6E7F"/>
    <w:rsid w:val="000A7ABC"/>
    <w:rsid w:val="000A7C2A"/>
    <w:rsid w:val="000C0984"/>
    <w:rsid w:val="000C1249"/>
    <w:rsid w:val="000C1C28"/>
    <w:rsid w:val="000C242B"/>
    <w:rsid w:val="000C27C1"/>
    <w:rsid w:val="000C41E6"/>
    <w:rsid w:val="000C45E3"/>
    <w:rsid w:val="000C468B"/>
    <w:rsid w:val="000C51A8"/>
    <w:rsid w:val="000C724E"/>
    <w:rsid w:val="000C7615"/>
    <w:rsid w:val="000D0150"/>
    <w:rsid w:val="000D1664"/>
    <w:rsid w:val="000D3179"/>
    <w:rsid w:val="000D4EC6"/>
    <w:rsid w:val="000D53EB"/>
    <w:rsid w:val="000D5C45"/>
    <w:rsid w:val="000D6C71"/>
    <w:rsid w:val="000D7079"/>
    <w:rsid w:val="000D737A"/>
    <w:rsid w:val="000D7498"/>
    <w:rsid w:val="000E07EF"/>
    <w:rsid w:val="000E1575"/>
    <w:rsid w:val="000E2602"/>
    <w:rsid w:val="000E29DD"/>
    <w:rsid w:val="000E327D"/>
    <w:rsid w:val="000E6375"/>
    <w:rsid w:val="000E7B36"/>
    <w:rsid w:val="000F1E7E"/>
    <w:rsid w:val="000F3109"/>
    <w:rsid w:val="000F7D02"/>
    <w:rsid w:val="00100DAE"/>
    <w:rsid w:val="0010167B"/>
    <w:rsid w:val="001028EB"/>
    <w:rsid w:val="00104E3D"/>
    <w:rsid w:val="00106547"/>
    <w:rsid w:val="00107388"/>
    <w:rsid w:val="0011011B"/>
    <w:rsid w:val="0011075A"/>
    <w:rsid w:val="001109C4"/>
    <w:rsid w:val="0011420B"/>
    <w:rsid w:val="00116F1B"/>
    <w:rsid w:val="00120968"/>
    <w:rsid w:val="00121A65"/>
    <w:rsid w:val="0012229D"/>
    <w:rsid w:val="00122FE7"/>
    <w:rsid w:val="00124362"/>
    <w:rsid w:val="00125072"/>
    <w:rsid w:val="00125205"/>
    <w:rsid w:val="00126B04"/>
    <w:rsid w:val="00126FD5"/>
    <w:rsid w:val="00127596"/>
    <w:rsid w:val="001275DB"/>
    <w:rsid w:val="0013057E"/>
    <w:rsid w:val="00131DD1"/>
    <w:rsid w:val="0013257D"/>
    <w:rsid w:val="0013491D"/>
    <w:rsid w:val="00136A42"/>
    <w:rsid w:val="00136DBB"/>
    <w:rsid w:val="001371E5"/>
    <w:rsid w:val="00137249"/>
    <w:rsid w:val="001421AE"/>
    <w:rsid w:val="0014261D"/>
    <w:rsid w:val="00142A93"/>
    <w:rsid w:val="00142C5C"/>
    <w:rsid w:val="00142FD5"/>
    <w:rsid w:val="00145574"/>
    <w:rsid w:val="00147AA6"/>
    <w:rsid w:val="0015197D"/>
    <w:rsid w:val="00151B17"/>
    <w:rsid w:val="00151C82"/>
    <w:rsid w:val="0015245A"/>
    <w:rsid w:val="0015385B"/>
    <w:rsid w:val="00154344"/>
    <w:rsid w:val="0015516B"/>
    <w:rsid w:val="00155B21"/>
    <w:rsid w:val="00160DF1"/>
    <w:rsid w:val="00160EC7"/>
    <w:rsid w:val="00164AF0"/>
    <w:rsid w:val="00164C2C"/>
    <w:rsid w:val="00165054"/>
    <w:rsid w:val="0016540D"/>
    <w:rsid w:val="00165476"/>
    <w:rsid w:val="001703DA"/>
    <w:rsid w:val="00171113"/>
    <w:rsid w:val="001719B0"/>
    <w:rsid w:val="00172074"/>
    <w:rsid w:val="0017283E"/>
    <w:rsid w:val="00177295"/>
    <w:rsid w:val="00180378"/>
    <w:rsid w:val="00180739"/>
    <w:rsid w:val="00180A6B"/>
    <w:rsid w:val="001811A5"/>
    <w:rsid w:val="00181D0A"/>
    <w:rsid w:val="00183567"/>
    <w:rsid w:val="00184334"/>
    <w:rsid w:val="0018435E"/>
    <w:rsid w:val="00184A9A"/>
    <w:rsid w:val="00187ADC"/>
    <w:rsid w:val="00187BDA"/>
    <w:rsid w:val="00191F6D"/>
    <w:rsid w:val="0019236C"/>
    <w:rsid w:val="001935C3"/>
    <w:rsid w:val="0019439A"/>
    <w:rsid w:val="0019558E"/>
    <w:rsid w:val="00195609"/>
    <w:rsid w:val="00195CE3"/>
    <w:rsid w:val="00196C2A"/>
    <w:rsid w:val="001978FD"/>
    <w:rsid w:val="001A16C5"/>
    <w:rsid w:val="001A2AD6"/>
    <w:rsid w:val="001A32DE"/>
    <w:rsid w:val="001A3CED"/>
    <w:rsid w:val="001A4947"/>
    <w:rsid w:val="001A58A9"/>
    <w:rsid w:val="001A71FA"/>
    <w:rsid w:val="001A7908"/>
    <w:rsid w:val="001A7DD6"/>
    <w:rsid w:val="001B0E31"/>
    <w:rsid w:val="001B15E7"/>
    <w:rsid w:val="001B1E06"/>
    <w:rsid w:val="001B3094"/>
    <w:rsid w:val="001B34BC"/>
    <w:rsid w:val="001B5BE1"/>
    <w:rsid w:val="001B6A12"/>
    <w:rsid w:val="001C282C"/>
    <w:rsid w:val="001C354A"/>
    <w:rsid w:val="001C59B0"/>
    <w:rsid w:val="001D05C4"/>
    <w:rsid w:val="001D446D"/>
    <w:rsid w:val="001D4826"/>
    <w:rsid w:val="001D55E9"/>
    <w:rsid w:val="001D5BB4"/>
    <w:rsid w:val="001D6C93"/>
    <w:rsid w:val="001E025F"/>
    <w:rsid w:val="001E0833"/>
    <w:rsid w:val="001E10FF"/>
    <w:rsid w:val="001E1227"/>
    <w:rsid w:val="001E3C37"/>
    <w:rsid w:val="001E3FBF"/>
    <w:rsid w:val="001E51CD"/>
    <w:rsid w:val="001E6962"/>
    <w:rsid w:val="001E76FA"/>
    <w:rsid w:val="001F18EC"/>
    <w:rsid w:val="001F29A4"/>
    <w:rsid w:val="001F4C0F"/>
    <w:rsid w:val="001F72DC"/>
    <w:rsid w:val="001F758F"/>
    <w:rsid w:val="001F7AAC"/>
    <w:rsid w:val="00207941"/>
    <w:rsid w:val="00210662"/>
    <w:rsid w:val="00213015"/>
    <w:rsid w:val="00214C3C"/>
    <w:rsid w:val="002174DB"/>
    <w:rsid w:val="00222232"/>
    <w:rsid w:val="0022250C"/>
    <w:rsid w:val="00224485"/>
    <w:rsid w:val="00224D9F"/>
    <w:rsid w:val="00225716"/>
    <w:rsid w:val="00225A09"/>
    <w:rsid w:val="00225D55"/>
    <w:rsid w:val="0023155D"/>
    <w:rsid w:val="00231C56"/>
    <w:rsid w:val="00231F13"/>
    <w:rsid w:val="0023767B"/>
    <w:rsid w:val="002416C9"/>
    <w:rsid w:val="002435F8"/>
    <w:rsid w:val="002445F6"/>
    <w:rsid w:val="00244941"/>
    <w:rsid w:val="00244C93"/>
    <w:rsid w:val="00247583"/>
    <w:rsid w:val="00251C12"/>
    <w:rsid w:val="00252A5E"/>
    <w:rsid w:val="00252F3D"/>
    <w:rsid w:val="0025378A"/>
    <w:rsid w:val="00254656"/>
    <w:rsid w:val="00255B2C"/>
    <w:rsid w:val="00256BCE"/>
    <w:rsid w:val="0026005C"/>
    <w:rsid w:val="002614B3"/>
    <w:rsid w:val="00262B95"/>
    <w:rsid w:val="00264D5C"/>
    <w:rsid w:val="00265224"/>
    <w:rsid w:val="0026665D"/>
    <w:rsid w:val="00266D52"/>
    <w:rsid w:val="00267C59"/>
    <w:rsid w:val="00267D76"/>
    <w:rsid w:val="00271B48"/>
    <w:rsid w:val="0027246F"/>
    <w:rsid w:val="00274DC7"/>
    <w:rsid w:val="00275361"/>
    <w:rsid w:val="002756F3"/>
    <w:rsid w:val="0027687E"/>
    <w:rsid w:val="00277E39"/>
    <w:rsid w:val="00281773"/>
    <w:rsid w:val="00282AE3"/>
    <w:rsid w:val="00283483"/>
    <w:rsid w:val="00283D87"/>
    <w:rsid w:val="0028537C"/>
    <w:rsid w:val="002902FB"/>
    <w:rsid w:val="0029093E"/>
    <w:rsid w:val="00290D47"/>
    <w:rsid w:val="00295180"/>
    <w:rsid w:val="002A2674"/>
    <w:rsid w:val="002A41FF"/>
    <w:rsid w:val="002A5602"/>
    <w:rsid w:val="002A595D"/>
    <w:rsid w:val="002A6EFA"/>
    <w:rsid w:val="002A74BE"/>
    <w:rsid w:val="002B17D5"/>
    <w:rsid w:val="002B1D1E"/>
    <w:rsid w:val="002B2A8E"/>
    <w:rsid w:val="002B6A73"/>
    <w:rsid w:val="002B73BF"/>
    <w:rsid w:val="002B742B"/>
    <w:rsid w:val="002B78E2"/>
    <w:rsid w:val="002B7938"/>
    <w:rsid w:val="002C2DB1"/>
    <w:rsid w:val="002C2FE8"/>
    <w:rsid w:val="002C4E7A"/>
    <w:rsid w:val="002C5B72"/>
    <w:rsid w:val="002C5C85"/>
    <w:rsid w:val="002C5FD1"/>
    <w:rsid w:val="002C6F1F"/>
    <w:rsid w:val="002D151A"/>
    <w:rsid w:val="002D2D58"/>
    <w:rsid w:val="002D47EC"/>
    <w:rsid w:val="002D52F3"/>
    <w:rsid w:val="002D5B60"/>
    <w:rsid w:val="002E1863"/>
    <w:rsid w:val="002E2C98"/>
    <w:rsid w:val="002E4D83"/>
    <w:rsid w:val="002E6096"/>
    <w:rsid w:val="002E7501"/>
    <w:rsid w:val="002F018D"/>
    <w:rsid w:val="002F1B62"/>
    <w:rsid w:val="002F24F7"/>
    <w:rsid w:val="002F3145"/>
    <w:rsid w:val="002F4C86"/>
    <w:rsid w:val="00301940"/>
    <w:rsid w:val="003036F7"/>
    <w:rsid w:val="003038D7"/>
    <w:rsid w:val="0030555A"/>
    <w:rsid w:val="00310C16"/>
    <w:rsid w:val="00311E53"/>
    <w:rsid w:val="003133F9"/>
    <w:rsid w:val="00315CEF"/>
    <w:rsid w:val="0032080E"/>
    <w:rsid w:val="00322BA9"/>
    <w:rsid w:val="00322BC1"/>
    <w:rsid w:val="003231DB"/>
    <w:rsid w:val="0032387A"/>
    <w:rsid w:val="00325B73"/>
    <w:rsid w:val="003262FD"/>
    <w:rsid w:val="00330655"/>
    <w:rsid w:val="003307AA"/>
    <w:rsid w:val="00330986"/>
    <w:rsid w:val="00331266"/>
    <w:rsid w:val="00332412"/>
    <w:rsid w:val="00332BDA"/>
    <w:rsid w:val="00332DBD"/>
    <w:rsid w:val="0033343A"/>
    <w:rsid w:val="003336FA"/>
    <w:rsid w:val="0033381D"/>
    <w:rsid w:val="00333CDC"/>
    <w:rsid w:val="0033410B"/>
    <w:rsid w:val="0033413F"/>
    <w:rsid w:val="003343C7"/>
    <w:rsid w:val="00334B89"/>
    <w:rsid w:val="00335A78"/>
    <w:rsid w:val="003417AF"/>
    <w:rsid w:val="00341EC9"/>
    <w:rsid w:val="003436EF"/>
    <w:rsid w:val="00343B9E"/>
    <w:rsid w:val="00343C5A"/>
    <w:rsid w:val="00345096"/>
    <w:rsid w:val="00345898"/>
    <w:rsid w:val="0034760F"/>
    <w:rsid w:val="003505C8"/>
    <w:rsid w:val="00350E06"/>
    <w:rsid w:val="0035104A"/>
    <w:rsid w:val="00351CD1"/>
    <w:rsid w:val="003529EA"/>
    <w:rsid w:val="003555F4"/>
    <w:rsid w:val="003576E0"/>
    <w:rsid w:val="003602F1"/>
    <w:rsid w:val="00364046"/>
    <w:rsid w:val="00365832"/>
    <w:rsid w:val="00366656"/>
    <w:rsid w:val="003667AF"/>
    <w:rsid w:val="00372E4C"/>
    <w:rsid w:val="00377CC5"/>
    <w:rsid w:val="00380D3D"/>
    <w:rsid w:val="00381684"/>
    <w:rsid w:val="00381B95"/>
    <w:rsid w:val="00381F7E"/>
    <w:rsid w:val="0038212D"/>
    <w:rsid w:val="003823F0"/>
    <w:rsid w:val="00382609"/>
    <w:rsid w:val="00382FA4"/>
    <w:rsid w:val="00384A4F"/>
    <w:rsid w:val="003857B9"/>
    <w:rsid w:val="00385C4F"/>
    <w:rsid w:val="00386ED8"/>
    <w:rsid w:val="003871A1"/>
    <w:rsid w:val="003908F0"/>
    <w:rsid w:val="00391885"/>
    <w:rsid w:val="00392D67"/>
    <w:rsid w:val="00392D90"/>
    <w:rsid w:val="003932BC"/>
    <w:rsid w:val="003945D0"/>
    <w:rsid w:val="003A0499"/>
    <w:rsid w:val="003A07DA"/>
    <w:rsid w:val="003A2296"/>
    <w:rsid w:val="003A2820"/>
    <w:rsid w:val="003A4801"/>
    <w:rsid w:val="003A557A"/>
    <w:rsid w:val="003A61DA"/>
    <w:rsid w:val="003A7951"/>
    <w:rsid w:val="003B3DF9"/>
    <w:rsid w:val="003B40C2"/>
    <w:rsid w:val="003B6532"/>
    <w:rsid w:val="003B7D5C"/>
    <w:rsid w:val="003C0679"/>
    <w:rsid w:val="003C2AF2"/>
    <w:rsid w:val="003C442E"/>
    <w:rsid w:val="003C45E6"/>
    <w:rsid w:val="003D04F6"/>
    <w:rsid w:val="003D09EF"/>
    <w:rsid w:val="003D1D96"/>
    <w:rsid w:val="003D5212"/>
    <w:rsid w:val="003E1E9A"/>
    <w:rsid w:val="003E2FB0"/>
    <w:rsid w:val="003E5413"/>
    <w:rsid w:val="003E603F"/>
    <w:rsid w:val="003E6B79"/>
    <w:rsid w:val="003E70BE"/>
    <w:rsid w:val="003F0259"/>
    <w:rsid w:val="003F09A5"/>
    <w:rsid w:val="003F25C5"/>
    <w:rsid w:val="003F38F2"/>
    <w:rsid w:val="003F3CB4"/>
    <w:rsid w:val="003F3E00"/>
    <w:rsid w:val="003F485F"/>
    <w:rsid w:val="003F56C6"/>
    <w:rsid w:val="003F6573"/>
    <w:rsid w:val="003F6FFE"/>
    <w:rsid w:val="003F7FBE"/>
    <w:rsid w:val="004003F3"/>
    <w:rsid w:val="004013A1"/>
    <w:rsid w:val="004039BE"/>
    <w:rsid w:val="00404BB4"/>
    <w:rsid w:val="00404E36"/>
    <w:rsid w:val="004052E1"/>
    <w:rsid w:val="004065B6"/>
    <w:rsid w:val="00406FFD"/>
    <w:rsid w:val="0041037D"/>
    <w:rsid w:val="004145D8"/>
    <w:rsid w:val="004152DB"/>
    <w:rsid w:val="00417DE3"/>
    <w:rsid w:val="0042009E"/>
    <w:rsid w:val="0042219D"/>
    <w:rsid w:val="0042293E"/>
    <w:rsid w:val="00422C2C"/>
    <w:rsid w:val="00424194"/>
    <w:rsid w:val="004258EE"/>
    <w:rsid w:val="00430E02"/>
    <w:rsid w:val="004332FB"/>
    <w:rsid w:val="004337C7"/>
    <w:rsid w:val="00433BD3"/>
    <w:rsid w:val="00433C8B"/>
    <w:rsid w:val="00434211"/>
    <w:rsid w:val="00434BA5"/>
    <w:rsid w:val="004351BE"/>
    <w:rsid w:val="004375AE"/>
    <w:rsid w:val="004403AB"/>
    <w:rsid w:val="00440AE2"/>
    <w:rsid w:val="00441A74"/>
    <w:rsid w:val="00444F28"/>
    <w:rsid w:val="0044529B"/>
    <w:rsid w:val="004453DC"/>
    <w:rsid w:val="004458C2"/>
    <w:rsid w:val="0044621F"/>
    <w:rsid w:val="00446D24"/>
    <w:rsid w:val="004500E4"/>
    <w:rsid w:val="00453025"/>
    <w:rsid w:val="00453056"/>
    <w:rsid w:val="004561FC"/>
    <w:rsid w:val="004602F9"/>
    <w:rsid w:val="00460686"/>
    <w:rsid w:val="004607D9"/>
    <w:rsid w:val="00461778"/>
    <w:rsid w:val="00462D1C"/>
    <w:rsid w:val="00463073"/>
    <w:rsid w:val="004646DC"/>
    <w:rsid w:val="0046505C"/>
    <w:rsid w:val="00465116"/>
    <w:rsid w:val="004665A9"/>
    <w:rsid w:val="00466936"/>
    <w:rsid w:val="00470FDB"/>
    <w:rsid w:val="004710A5"/>
    <w:rsid w:val="004720E0"/>
    <w:rsid w:val="00472982"/>
    <w:rsid w:val="00474321"/>
    <w:rsid w:val="0047432E"/>
    <w:rsid w:val="0047650A"/>
    <w:rsid w:val="00480F9C"/>
    <w:rsid w:val="0048159D"/>
    <w:rsid w:val="00482723"/>
    <w:rsid w:val="004833C7"/>
    <w:rsid w:val="00485568"/>
    <w:rsid w:val="00485DDA"/>
    <w:rsid w:val="00490022"/>
    <w:rsid w:val="004910A4"/>
    <w:rsid w:val="004911B3"/>
    <w:rsid w:val="00491761"/>
    <w:rsid w:val="0049267B"/>
    <w:rsid w:val="0049289B"/>
    <w:rsid w:val="004931EC"/>
    <w:rsid w:val="00493E8A"/>
    <w:rsid w:val="00495016"/>
    <w:rsid w:val="00495076"/>
    <w:rsid w:val="00496E64"/>
    <w:rsid w:val="004A08A7"/>
    <w:rsid w:val="004A1A87"/>
    <w:rsid w:val="004A5CA5"/>
    <w:rsid w:val="004A6D24"/>
    <w:rsid w:val="004B1D51"/>
    <w:rsid w:val="004B205B"/>
    <w:rsid w:val="004B2665"/>
    <w:rsid w:val="004B2D06"/>
    <w:rsid w:val="004B3DC8"/>
    <w:rsid w:val="004B4EC9"/>
    <w:rsid w:val="004B6923"/>
    <w:rsid w:val="004C11E1"/>
    <w:rsid w:val="004C387A"/>
    <w:rsid w:val="004C562B"/>
    <w:rsid w:val="004C58AF"/>
    <w:rsid w:val="004C5BD5"/>
    <w:rsid w:val="004C6574"/>
    <w:rsid w:val="004D09E1"/>
    <w:rsid w:val="004D29BE"/>
    <w:rsid w:val="004D41E8"/>
    <w:rsid w:val="004D4ADF"/>
    <w:rsid w:val="004D54E1"/>
    <w:rsid w:val="004E21C0"/>
    <w:rsid w:val="004E277F"/>
    <w:rsid w:val="004E4DA0"/>
    <w:rsid w:val="004E5595"/>
    <w:rsid w:val="004E7D99"/>
    <w:rsid w:val="004E7FCF"/>
    <w:rsid w:val="004F01F0"/>
    <w:rsid w:val="004F0854"/>
    <w:rsid w:val="004F0D69"/>
    <w:rsid w:val="004F1587"/>
    <w:rsid w:val="004F4E49"/>
    <w:rsid w:val="004F52F6"/>
    <w:rsid w:val="004F6FAF"/>
    <w:rsid w:val="00501E87"/>
    <w:rsid w:val="00503EF3"/>
    <w:rsid w:val="0050464C"/>
    <w:rsid w:val="0050517B"/>
    <w:rsid w:val="00505DBF"/>
    <w:rsid w:val="00511350"/>
    <w:rsid w:val="00512203"/>
    <w:rsid w:val="00512429"/>
    <w:rsid w:val="005148EB"/>
    <w:rsid w:val="005156F0"/>
    <w:rsid w:val="005157B6"/>
    <w:rsid w:val="005175C3"/>
    <w:rsid w:val="0052135B"/>
    <w:rsid w:val="005215E8"/>
    <w:rsid w:val="00523F70"/>
    <w:rsid w:val="005261FC"/>
    <w:rsid w:val="00526E5E"/>
    <w:rsid w:val="00527A71"/>
    <w:rsid w:val="005302CE"/>
    <w:rsid w:val="00530C9A"/>
    <w:rsid w:val="005311E8"/>
    <w:rsid w:val="00533AA1"/>
    <w:rsid w:val="00534930"/>
    <w:rsid w:val="00534FD3"/>
    <w:rsid w:val="00540940"/>
    <w:rsid w:val="00540B34"/>
    <w:rsid w:val="005428B9"/>
    <w:rsid w:val="00544A41"/>
    <w:rsid w:val="00544A6C"/>
    <w:rsid w:val="00547618"/>
    <w:rsid w:val="0055026C"/>
    <w:rsid w:val="0055091C"/>
    <w:rsid w:val="00550CA2"/>
    <w:rsid w:val="00550E91"/>
    <w:rsid w:val="00551C66"/>
    <w:rsid w:val="005528DF"/>
    <w:rsid w:val="0055298A"/>
    <w:rsid w:val="00552EF3"/>
    <w:rsid w:val="0055577B"/>
    <w:rsid w:val="00555D98"/>
    <w:rsid w:val="0055607D"/>
    <w:rsid w:val="0055696E"/>
    <w:rsid w:val="005575CA"/>
    <w:rsid w:val="00560685"/>
    <w:rsid w:val="00562921"/>
    <w:rsid w:val="005635BA"/>
    <w:rsid w:val="0056421A"/>
    <w:rsid w:val="00564402"/>
    <w:rsid w:val="00565025"/>
    <w:rsid w:val="00570A1D"/>
    <w:rsid w:val="0057208F"/>
    <w:rsid w:val="00572309"/>
    <w:rsid w:val="0057266C"/>
    <w:rsid w:val="00572D7F"/>
    <w:rsid w:val="00572E0C"/>
    <w:rsid w:val="00573267"/>
    <w:rsid w:val="005765B8"/>
    <w:rsid w:val="00576F60"/>
    <w:rsid w:val="0058099F"/>
    <w:rsid w:val="00580A6D"/>
    <w:rsid w:val="00581E1E"/>
    <w:rsid w:val="00582B38"/>
    <w:rsid w:val="00582E18"/>
    <w:rsid w:val="005845E7"/>
    <w:rsid w:val="00586A06"/>
    <w:rsid w:val="0058787C"/>
    <w:rsid w:val="005878E5"/>
    <w:rsid w:val="00587CAB"/>
    <w:rsid w:val="005906B5"/>
    <w:rsid w:val="00592471"/>
    <w:rsid w:val="005931D0"/>
    <w:rsid w:val="00594500"/>
    <w:rsid w:val="0059492E"/>
    <w:rsid w:val="005A3834"/>
    <w:rsid w:val="005A4109"/>
    <w:rsid w:val="005A5A45"/>
    <w:rsid w:val="005A6C82"/>
    <w:rsid w:val="005B0315"/>
    <w:rsid w:val="005B151F"/>
    <w:rsid w:val="005B1912"/>
    <w:rsid w:val="005B3007"/>
    <w:rsid w:val="005B5E92"/>
    <w:rsid w:val="005C22F9"/>
    <w:rsid w:val="005C2C6A"/>
    <w:rsid w:val="005C2E8D"/>
    <w:rsid w:val="005C3017"/>
    <w:rsid w:val="005C3CBA"/>
    <w:rsid w:val="005C451F"/>
    <w:rsid w:val="005C6F36"/>
    <w:rsid w:val="005C7472"/>
    <w:rsid w:val="005D09E5"/>
    <w:rsid w:val="005D0D6C"/>
    <w:rsid w:val="005D196E"/>
    <w:rsid w:val="005D1B32"/>
    <w:rsid w:val="005D475B"/>
    <w:rsid w:val="005D53FE"/>
    <w:rsid w:val="005D5E1E"/>
    <w:rsid w:val="005D5F73"/>
    <w:rsid w:val="005E1D9F"/>
    <w:rsid w:val="005E1F4F"/>
    <w:rsid w:val="005E21CA"/>
    <w:rsid w:val="005E319E"/>
    <w:rsid w:val="005E33F3"/>
    <w:rsid w:val="005E527C"/>
    <w:rsid w:val="005F14A2"/>
    <w:rsid w:val="005F1654"/>
    <w:rsid w:val="005F3341"/>
    <w:rsid w:val="005F363C"/>
    <w:rsid w:val="005F3CDF"/>
    <w:rsid w:val="005F4463"/>
    <w:rsid w:val="005F4C93"/>
    <w:rsid w:val="005F5208"/>
    <w:rsid w:val="005F5B15"/>
    <w:rsid w:val="005F6B5A"/>
    <w:rsid w:val="005F704F"/>
    <w:rsid w:val="0060013E"/>
    <w:rsid w:val="0060042A"/>
    <w:rsid w:val="00601814"/>
    <w:rsid w:val="0060295C"/>
    <w:rsid w:val="00604819"/>
    <w:rsid w:val="00605598"/>
    <w:rsid w:val="00606D31"/>
    <w:rsid w:val="006134D9"/>
    <w:rsid w:val="006138EE"/>
    <w:rsid w:val="00613F6E"/>
    <w:rsid w:val="00614195"/>
    <w:rsid w:val="00614267"/>
    <w:rsid w:val="00614C46"/>
    <w:rsid w:val="00615055"/>
    <w:rsid w:val="00615240"/>
    <w:rsid w:val="006158EE"/>
    <w:rsid w:val="00615D99"/>
    <w:rsid w:val="00616BE5"/>
    <w:rsid w:val="0062497F"/>
    <w:rsid w:val="00624BA7"/>
    <w:rsid w:val="006315E3"/>
    <w:rsid w:val="00631A9F"/>
    <w:rsid w:val="00632306"/>
    <w:rsid w:val="00632A39"/>
    <w:rsid w:val="00636631"/>
    <w:rsid w:val="0063674A"/>
    <w:rsid w:val="00637EEF"/>
    <w:rsid w:val="006433C2"/>
    <w:rsid w:val="0064361F"/>
    <w:rsid w:val="006438AE"/>
    <w:rsid w:val="006449EC"/>
    <w:rsid w:val="00644CE4"/>
    <w:rsid w:val="00646E2F"/>
    <w:rsid w:val="006471A9"/>
    <w:rsid w:val="006500D5"/>
    <w:rsid w:val="0065251A"/>
    <w:rsid w:val="00652A58"/>
    <w:rsid w:val="00655D2B"/>
    <w:rsid w:val="00655F0E"/>
    <w:rsid w:val="00657391"/>
    <w:rsid w:val="006608FE"/>
    <w:rsid w:val="00661430"/>
    <w:rsid w:val="00662EA1"/>
    <w:rsid w:val="00663559"/>
    <w:rsid w:val="00664158"/>
    <w:rsid w:val="00664F46"/>
    <w:rsid w:val="006669A2"/>
    <w:rsid w:val="00666A09"/>
    <w:rsid w:val="00670465"/>
    <w:rsid w:val="00671891"/>
    <w:rsid w:val="00671A64"/>
    <w:rsid w:val="00672FEB"/>
    <w:rsid w:val="00673718"/>
    <w:rsid w:val="00674319"/>
    <w:rsid w:val="0067519C"/>
    <w:rsid w:val="006759F5"/>
    <w:rsid w:val="0068035A"/>
    <w:rsid w:val="006820B7"/>
    <w:rsid w:val="00682EED"/>
    <w:rsid w:val="0068345C"/>
    <w:rsid w:val="0068392B"/>
    <w:rsid w:val="00683DAF"/>
    <w:rsid w:val="0068546F"/>
    <w:rsid w:val="00690DFF"/>
    <w:rsid w:val="00693814"/>
    <w:rsid w:val="00695806"/>
    <w:rsid w:val="00696417"/>
    <w:rsid w:val="006968DE"/>
    <w:rsid w:val="006A0761"/>
    <w:rsid w:val="006A1F88"/>
    <w:rsid w:val="006A2CA9"/>
    <w:rsid w:val="006A3B0C"/>
    <w:rsid w:val="006A579A"/>
    <w:rsid w:val="006A6C78"/>
    <w:rsid w:val="006A739E"/>
    <w:rsid w:val="006A77BB"/>
    <w:rsid w:val="006A7C86"/>
    <w:rsid w:val="006B14E2"/>
    <w:rsid w:val="006B27A7"/>
    <w:rsid w:val="006B3AED"/>
    <w:rsid w:val="006B3B0D"/>
    <w:rsid w:val="006B4974"/>
    <w:rsid w:val="006B55FC"/>
    <w:rsid w:val="006B5AF5"/>
    <w:rsid w:val="006B7052"/>
    <w:rsid w:val="006C0979"/>
    <w:rsid w:val="006C1873"/>
    <w:rsid w:val="006C1C7E"/>
    <w:rsid w:val="006C23C1"/>
    <w:rsid w:val="006C3942"/>
    <w:rsid w:val="006C5456"/>
    <w:rsid w:val="006C5D78"/>
    <w:rsid w:val="006C646C"/>
    <w:rsid w:val="006C7ACD"/>
    <w:rsid w:val="006D24A4"/>
    <w:rsid w:val="006D3219"/>
    <w:rsid w:val="006D3B07"/>
    <w:rsid w:val="006D59C6"/>
    <w:rsid w:val="006D5C01"/>
    <w:rsid w:val="006D746C"/>
    <w:rsid w:val="006E22F1"/>
    <w:rsid w:val="006E336D"/>
    <w:rsid w:val="006E4372"/>
    <w:rsid w:val="006E4C99"/>
    <w:rsid w:val="006E5975"/>
    <w:rsid w:val="006E75D1"/>
    <w:rsid w:val="006F0899"/>
    <w:rsid w:val="006F159F"/>
    <w:rsid w:val="007026AF"/>
    <w:rsid w:val="00703281"/>
    <w:rsid w:val="00703C07"/>
    <w:rsid w:val="0071027E"/>
    <w:rsid w:val="00710695"/>
    <w:rsid w:val="0071242F"/>
    <w:rsid w:val="00715BEB"/>
    <w:rsid w:val="00715D09"/>
    <w:rsid w:val="00720212"/>
    <w:rsid w:val="00720DEC"/>
    <w:rsid w:val="00722871"/>
    <w:rsid w:val="007231F7"/>
    <w:rsid w:val="007235D7"/>
    <w:rsid w:val="007236BB"/>
    <w:rsid w:val="00724ED2"/>
    <w:rsid w:val="00725648"/>
    <w:rsid w:val="00726465"/>
    <w:rsid w:val="00726E20"/>
    <w:rsid w:val="00731BC3"/>
    <w:rsid w:val="00731CBB"/>
    <w:rsid w:val="00732054"/>
    <w:rsid w:val="00733544"/>
    <w:rsid w:val="0073462E"/>
    <w:rsid w:val="00734CCB"/>
    <w:rsid w:val="00735C3E"/>
    <w:rsid w:val="00736442"/>
    <w:rsid w:val="007401B1"/>
    <w:rsid w:val="00740CFD"/>
    <w:rsid w:val="00740D6E"/>
    <w:rsid w:val="00741D30"/>
    <w:rsid w:val="00743A4C"/>
    <w:rsid w:val="00750D3E"/>
    <w:rsid w:val="00752AA8"/>
    <w:rsid w:val="007547A2"/>
    <w:rsid w:val="007551A3"/>
    <w:rsid w:val="00755228"/>
    <w:rsid w:val="007552C1"/>
    <w:rsid w:val="00755758"/>
    <w:rsid w:val="00756423"/>
    <w:rsid w:val="0076043B"/>
    <w:rsid w:val="00763530"/>
    <w:rsid w:val="007635C3"/>
    <w:rsid w:val="00766527"/>
    <w:rsid w:val="00770060"/>
    <w:rsid w:val="00771E6D"/>
    <w:rsid w:val="00773010"/>
    <w:rsid w:val="007737CA"/>
    <w:rsid w:val="00773CBC"/>
    <w:rsid w:val="00775002"/>
    <w:rsid w:val="007750E5"/>
    <w:rsid w:val="00775D47"/>
    <w:rsid w:val="00777DA7"/>
    <w:rsid w:val="00780C47"/>
    <w:rsid w:val="007820D4"/>
    <w:rsid w:val="00783CCA"/>
    <w:rsid w:val="00784D55"/>
    <w:rsid w:val="00784EAC"/>
    <w:rsid w:val="00786E54"/>
    <w:rsid w:val="0079463E"/>
    <w:rsid w:val="007A1E6C"/>
    <w:rsid w:val="007A263D"/>
    <w:rsid w:val="007A4B33"/>
    <w:rsid w:val="007A7503"/>
    <w:rsid w:val="007B08ED"/>
    <w:rsid w:val="007B0913"/>
    <w:rsid w:val="007B118B"/>
    <w:rsid w:val="007B14B1"/>
    <w:rsid w:val="007B32D5"/>
    <w:rsid w:val="007B36C7"/>
    <w:rsid w:val="007B4361"/>
    <w:rsid w:val="007B4BA6"/>
    <w:rsid w:val="007B6E7A"/>
    <w:rsid w:val="007B7F96"/>
    <w:rsid w:val="007C2D3A"/>
    <w:rsid w:val="007C4B00"/>
    <w:rsid w:val="007C4C70"/>
    <w:rsid w:val="007C539C"/>
    <w:rsid w:val="007D1F12"/>
    <w:rsid w:val="007D3345"/>
    <w:rsid w:val="007D3CE5"/>
    <w:rsid w:val="007D4B90"/>
    <w:rsid w:val="007D4C47"/>
    <w:rsid w:val="007D4F61"/>
    <w:rsid w:val="007D662D"/>
    <w:rsid w:val="007D7D56"/>
    <w:rsid w:val="007E0BAC"/>
    <w:rsid w:val="007E0DA1"/>
    <w:rsid w:val="007E0E45"/>
    <w:rsid w:val="007E2AD5"/>
    <w:rsid w:val="007E3455"/>
    <w:rsid w:val="007E388A"/>
    <w:rsid w:val="007E4B51"/>
    <w:rsid w:val="007E5155"/>
    <w:rsid w:val="007E6E08"/>
    <w:rsid w:val="007E74C0"/>
    <w:rsid w:val="007F0039"/>
    <w:rsid w:val="007F0286"/>
    <w:rsid w:val="007F0FD4"/>
    <w:rsid w:val="007F119E"/>
    <w:rsid w:val="007F165A"/>
    <w:rsid w:val="007F359C"/>
    <w:rsid w:val="007F3C82"/>
    <w:rsid w:val="008014C3"/>
    <w:rsid w:val="00801C29"/>
    <w:rsid w:val="00801D3C"/>
    <w:rsid w:val="008032E9"/>
    <w:rsid w:val="0080411C"/>
    <w:rsid w:val="008044CC"/>
    <w:rsid w:val="008046F3"/>
    <w:rsid w:val="00804AC3"/>
    <w:rsid w:val="00806576"/>
    <w:rsid w:val="00807A88"/>
    <w:rsid w:val="00810882"/>
    <w:rsid w:val="0081453F"/>
    <w:rsid w:val="00816EAC"/>
    <w:rsid w:val="0082026E"/>
    <w:rsid w:val="00820E43"/>
    <w:rsid w:val="00823769"/>
    <w:rsid w:val="00824014"/>
    <w:rsid w:val="00826EBE"/>
    <w:rsid w:val="00827FF4"/>
    <w:rsid w:val="00830026"/>
    <w:rsid w:val="00830571"/>
    <w:rsid w:val="00831200"/>
    <w:rsid w:val="00832EDC"/>
    <w:rsid w:val="0083330B"/>
    <w:rsid w:val="00833B78"/>
    <w:rsid w:val="0084084E"/>
    <w:rsid w:val="00840A1A"/>
    <w:rsid w:val="0084265F"/>
    <w:rsid w:val="008444DB"/>
    <w:rsid w:val="00847941"/>
    <w:rsid w:val="00851D6C"/>
    <w:rsid w:val="00852C12"/>
    <w:rsid w:val="00853626"/>
    <w:rsid w:val="00853824"/>
    <w:rsid w:val="00853883"/>
    <w:rsid w:val="008547D6"/>
    <w:rsid w:val="008549E6"/>
    <w:rsid w:val="008560F5"/>
    <w:rsid w:val="00856B90"/>
    <w:rsid w:val="00857F74"/>
    <w:rsid w:val="008630F2"/>
    <w:rsid w:val="0086441B"/>
    <w:rsid w:val="00864F80"/>
    <w:rsid w:val="008655A6"/>
    <w:rsid w:val="00865D7B"/>
    <w:rsid w:val="00866C52"/>
    <w:rsid w:val="00867078"/>
    <w:rsid w:val="0086780D"/>
    <w:rsid w:val="00870E40"/>
    <w:rsid w:val="00872576"/>
    <w:rsid w:val="00872C75"/>
    <w:rsid w:val="00874243"/>
    <w:rsid w:val="00875484"/>
    <w:rsid w:val="008806E1"/>
    <w:rsid w:val="00885709"/>
    <w:rsid w:val="00885C6F"/>
    <w:rsid w:val="008861D4"/>
    <w:rsid w:val="00886CF7"/>
    <w:rsid w:val="0088714D"/>
    <w:rsid w:val="00887230"/>
    <w:rsid w:val="00887EC9"/>
    <w:rsid w:val="0089338E"/>
    <w:rsid w:val="008938A2"/>
    <w:rsid w:val="00894831"/>
    <w:rsid w:val="008959CB"/>
    <w:rsid w:val="00896F95"/>
    <w:rsid w:val="0089701D"/>
    <w:rsid w:val="0089757D"/>
    <w:rsid w:val="008A148A"/>
    <w:rsid w:val="008A3750"/>
    <w:rsid w:val="008A3B4C"/>
    <w:rsid w:val="008A5354"/>
    <w:rsid w:val="008A6932"/>
    <w:rsid w:val="008A6DE5"/>
    <w:rsid w:val="008B0EB8"/>
    <w:rsid w:val="008B141B"/>
    <w:rsid w:val="008B36CB"/>
    <w:rsid w:val="008B3DB5"/>
    <w:rsid w:val="008B6DA3"/>
    <w:rsid w:val="008B7E15"/>
    <w:rsid w:val="008C1EB5"/>
    <w:rsid w:val="008C4F27"/>
    <w:rsid w:val="008C5FCA"/>
    <w:rsid w:val="008C660C"/>
    <w:rsid w:val="008C69CB"/>
    <w:rsid w:val="008C77CD"/>
    <w:rsid w:val="008C7C1D"/>
    <w:rsid w:val="008D13D1"/>
    <w:rsid w:val="008D385E"/>
    <w:rsid w:val="008D5C86"/>
    <w:rsid w:val="008D68F7"/>
    <w:rsid w:val="008D6992"/>
    <w:rsid w:val="008D6E30"/>
    <w:rsid w:val="008E042E"/>
    <w:rsid w:val="008E0BFD"/>
    <w:rsid w:val="008E1D6D"/>
    <w:rsid w:val="008E2DD1"/>
    <w:rsid w:val="008E3506"/>
    <w:rsid w:val="008E3FAC"/>
    <w:rsid w:val="008E5410"/>
    <w:rsid w:val="008E7C61"/>
    <w:rsid w:val="008F1B2A"/>
    <w:rsid w:val="008F29D0"/>
    <w:rsid w:val="008F2CEC"/>
    <w:rsid w:val="008F3241"/>
    <w:rsid w:val="008F5785"/>
    <w:rsid w:val="008F6679"/>
    <w:rsid w:val="008F6E33"/>
    <w:rsid w:val="008F732B"/>
    <w:rsid w:val="008F78AA"/>
    <w:rsid w:val="009008C9"/>
    <w:rsid w:val="00900AAC"/>
    <w:rsid w:val="00903E20"/>
    <w:rsid w:val="009055C8"/>
    <w:rsid w:val="00905F6E"/>
    <w:rsid w:val="0090677D"/>
    <w:rsid w:val="0091152B"/>
    <w:rsid w:val="00911E7C"/>
    <w:rsid w:val="00912267"/>
    <w:rsid w:val="00913678"/>
    <w:rsid w:val="00913EDB"/>
    <w:rsid w:val="009140B3"/>
    <w:rsid w:val="00914C0C"/>
    <w:rsid w:val="00916675"/>
    <w:rsid w:val="009203A6"/>
    <w:rsid w:val="009226D1"/>
    <w:rsid w:val="00923836"/>
    <w:rsid w:val="00923A0D"/>
    <w:rsid w:val="00924245"/>
    <w:rsid w:val="0092766E"/>
    <w:rsid w:val="009300C9"/>
    <w:rsid w:val="0093019D"/>
    <w:rsid w:val="00930918"/>
    <w:rsid w:val="009312C8"/>
    <w:rsid w:val="0093132C"/>
    <w:rsid w:val="009315E2"/>
    <w:rsid w:val="00931C69"/>
    <w:rsid w:val="00932548"/>
    <w:rsid w:val="0093260B"/>
    <w:rsid w:val="00935FCB"/>
    <w:rsid w:val="009362F0"/>
    <w:rsid w:val="00937A0A"/>
    <w:rsid w:val="00937C69"/>
    <w:rsid w:val="009444E9"/>
    <w:rsid w:val="00944563"/>
    <w:rsid w:val="009479A1"/>
    <w:rsid w:val="00947EE8"/>
    <w:rsid w:val="00950889"/>
    <w:rsid w:val="009513B1"/>
    <w:rsid w:val="00951F38"/>
    <w:rsid w:val="009532AC"/>
    <w:rsid w:val="0095355A"/>
    <w:rsid w:val="009541AC"/>
    <w:rsid w:val="00954413"/>
    <w:rsid w:val="009606CD"/>
    <w:rsid w:val="0096277C"/>
    <w:rsid w:val="009653AD"/>
    <w:rsid w:val="00965CB0"/>
    <w:rsid w:val="0096658B"/>
    <w:rsid w:val="00966A6C"/>
    <w:rsid w:val="00966C68"/>
    <w:rsid w:val="00967C70"/>
    <w:rsid w:val="00970B7A"/>
    <w:rsid w:val="009714B6"/>
    <w:rsid w:val="00971777"/>
    <w:rsid w:val="00974042"/>
    <w:rsid w:val="0097450C"/>
    <w:rsid w:val="00974B1A"/>
    <w:rsid w:val="0097536F"/>
    <w:rsid w:val="00975469"/>
    <w:rsid w:val="00977E1A"/>
    <w:rsid w:val="009800B5"/>
    <w:rsid w:val="0098024E"/>
    <w:rsid w:val="009822A1"/>
    <w:rsid w:val="009825A4"/>
    <w:rsid w:val="00984267"/>
    <w:rsid w:val="009846AD"/>
    <w:rsid w:val="00984F9B"/>
    <w:rsid w:val="00986805"/>
    <w:rsid w:val="009874A3"/>
    <w:rsid w:val="00987C62"/>
    <w:rsid w:val="00991C39"/>
    <w:rsid w:val="009932C6"/>
    <w:rsid w:val="009948D3"/>
    <w:rsid w:val="00995053"/>
    <w:rsid w:val="00995C5F"/>
    <w:rsid w:val="00997ACE"/>
    <w:rsid w:val="009A0823"/>
    <w:rsid w:val="009A0921"/>
    <w:rsid w:val="009A140A"/>
    <w:rsid w:val="009A1FC8"/>
    <w:rsid w:val="009A2A3B"/>
    <w:rsid w:val="009A6E61"/>
    <w:rsid w:val="009A7297"/>
    <w:rsid w:val="009B0BCE"/>
    <w:rsid w:val="009B0C0B"/>
    <w:rsid w:val="009B0C9B"/>
    <w:rsid w:val="009B0CFF"/>
    <w:rsid w:val="009B1289"/>
    <w:rsid w:val="009B1EA4"/>
    <w:rsid w:val="009B3D8B"/>
    <w:rsid w:val="009B3F94"/>
    <w:rsid w:val="009B457A"/>
    <w:rsid w:val="009B4DE6"/>
    <w:rsid w:val="009B642A"/>
    <w:rsid w:val="009B67E1"/>
    <w:rsid w:val="009B7651"/>
    <w:rsid w:val="009B7B57"/>
    <w:rsid w:val="009C00C9"/>
    <w:rsid w:val="009C13C5"/>
    <w:rsid w:val="009C18C3"/>
    <w:rsid w:val="009C1EB7"/>
    <w:rsid w:val="009C2B2B"/>
    <w:rsid w:val="009C3118"/>
    <w:rsid w:val="009C39B5"/>
    <w:rsid w:val="009C6C74"/>
    <w:rsid w:val="009C75CE"/>
    <w:rsid w:val="009D0F94"/>
    <w:rsid w:val="009D447F"/>
    <w:rsid w:val="009D45C0"/>
    <w:rsid w:val="009D5BC9"/>
    <w:rsid w:val="009D5F92"/>
    <w:rsid w:val="009D6D8D"/>
    <w:rsid w:val="009D722A"/>
    <w:rsid w:val="009D7476"/>
    <w:rsid w:val="009E025A"/>
    <w:rsid w:val="009E1BF1"/>
    <w:rsid w:val="009E27E6"/>
    <w:rsid w:val="009E27FF"/>
    <w:rsid w:val="009E31CC"/>
    <w:rsid w:val="009E3488"/>
    <w:rsid w:val="009E4C76"/>
    <w:rsid w:val="009E4F47"/>
    <w:rsid w:val="009E54A5"/>
    <w:rsid w:val="009E59DF"/>
    <w:rsid w:val="009E7A09"/>
    <w:rsid w:val="009F353E"/>
    <w:rsid w:val="00A006A8"/>
    <w:rsid w:val="00A015CF"/>
    <w:rsid w:val="00A01B41"/>
    <w:rsid w:val="00A034A0"/>
    <w:rsid w:val="00A05039"/>
    <w:rsid w:val="00A07D90"/>
    <w:rsid w:val="00A07ECE"/>
    <w:rsid w:val="00A104B8"/>
    <w:rsid w:val="00A11D5D"/>
    <w:rsid w:val="00A16DB9"/>
    <w:rsid w:val="00A21B99"/>
    <w:rsid w:val="00A2223F"/>
    <w:rsid w:val="00A23914"/>
    <w:rsid w:val="00A25DE7"/>
    <w:rsid w:val="00A2740E"/>
    <w:rsid w:val="00A27BAE"/>
    <w:rsid w:val="00A30A18"/>
    <w:rsid w:val="00A31AA6"/>
    <w:rsid w:val="00A326E4"/>
    <w:rsid w:val="00A33835"/>
    <w:rsid w:val="00A33C25"/>
    <w:rsid w:val="00A3428F"/>
    <w:rsid w:val="00A34F34"/>
    <w:rsid w:val="00A35A47"/>
    <w:rsid w:val="00A365DA"/>
    <w:rsid w:val="00A37CFC"/>
    <w:rsid w:val="00A40E32"/>
    <w:rsid w:val="00A40E76"/>
    <w:rsid w:val="00A41A14"/>
    <w:rsid w:val="00A42082"/>
    <w:rsid w:val="00A456CD"/>
    <w:rsid w:val="00A518C9"/>
    <w:rsid w:val="00A52162"/>
    <w:rsid w:val="00A53823"/>
    <w:rsid w:val="00A54175"/>
    <w:rsid w:val="00A56232"/>
    <w:rsid w:val="00A57495"/>
    <w:rsid w:val="00A602F9"/>
    <w:rsid w:val="00A61BC7"/>
    <w:rsid w:val="00A621B4"/>
    <w:rsid w:val="00A64234"/>
    <w:rsid w:val="00A654F6"/>
    <w:rsid w:val="00A667E5"/>
    <w:rsid w:val="00A67014"/>
    <w:rsid w:val="00A674D5"/>
    <w:rsid w:val="00A67561"/>
    <w:rsid w:val="00A70044"/>
    <w:rsid w:val="00A7132F"/>
    <w:rsid w:val="00A72BC2"/>
    <w:rsid w:val="00A764FB"/>
    <w:rsid w:val="00A767B8"/>
    <w:rsid w:val="00A77013"/>
    <w:rsid w:val="00A8054E"/>
    <w:rsid w:val="00A8139D"/>
    <w:rsid w:val="00A8172E"/>
    <w:rsid w:val="00A81C15"/>
    <w:rsid w:val="00A826FF"/>
    <w:rsid w:val="00A84C1F"/>
    <w:rsid w:val="00A868A4"/>
    <w:rsid w:val="00A877EC"/>
    <w:rsid w:val="00A9011D"/>
    <w:rsid w:val="00A91B37"/>
    <w:rsid w:val="00A92B40"/>
    <w:rsid w:val="00A93485"/>
    <w:rsid w:val="00A93C3F"/>
    <w:rsid w:val="00A95AE0"/>
    <w:rsid w:val="00A96292"/>
    <w:rsid w:val="00A979DA"/>
    <w:rsid w:val="00AA06F3"/>
    <w:rsid w:val="00AA16E6"/>
    <w:rsid w:val="00AA199F"/>
    <w:rsid w:val="00AA21F7"/>
    <w:rsid w:val="00AA37DE"/>
    <w:rsid w:val="00AA5F91"/>
    <w:rsid w:val="00AA6FEA"/>
    <w:rsid w:val="00AA758D"/>
    <w:rsid w:val="00AB0C7C"/>
    <w:rsid w:val="00AB3109"/>
    <w:rsid w:val="00AB451A"/>
    <w:rsid w:val="00AB479B"/>
    <w:rsid w:val="00AB6DE4"/>
    <w:rsid w:val="00AC0057"/>
    <w:rsid w:val="00AC076C"/>
    <w:rsid w:val="00AC0E97"/>
    <w:rsid w:val="00AC1CC7"/>
    <w:rsid w:val="00AC1D88"/>
    <w:rsid w:val="00AC1DFC"/>
    <w:rsid w:val="00AC2E19"/>
    <w:rsid w:val="00AC4D20"/>
    <w:rsid w:val="00AC5CC7"/>
    <w:rsid w:val="00AC6FFA"/>
    <w:rsid w:val="00AC7218"/>
    <w:rsid w:val="00AD05DC"/>
    <w:rsid w:val="00AD0B6D"/>
    <w:rsid w:val="00AD1078"/>
    <w:rsid w:val="00AD25AF"/>
    <w:rsid w:val="00AD3855"/>
    <w:rsid w:val="00AD574C"/>
    <w:rsid w:val="00AD7770"/>
    <w:rsid w:val="00AE2C58"/>
    <w:rsid w:val="00AE5663"/>
    <w:rsid w:val="00AE6FA1"/>
    <w:rsid w:val="00AE7158"/>
    <w:rsid w:val="00AF179D"/>
    <w:rsid w:val="00AF22EF"/>
    <w:rsid w:val="00AF25BD"/>
    <w:rsid w:val="00AF317C"/>
    <w:rsid w:val="00AF3C10"/>
    <w:rsid w:val="00AF486E"/>
    <w:rsid w:val="00AF6CDC"/>
    <w:rsid w:val="00B012DE"/>
    <w:rsid w:val="00B027B3"/>
    <w:rsid w:val="00B02F27"/>
    <w:rsid w:val="00B0413C"/>
    <w:rsid w:val="00B04D94"/>
    <w:rsid w:val="00B05A7D"/>
    <w:rsid w:val="00B05A95"/>
    <w:rsid w:val="00B07B9D"/>
    <w:rsid w:val="00B106B3"/>
    <w:rsid w:val="00B14D5C"/>
    <w:rsid w:val="00B15177"/>
    <w:rsid w:val="00B15331"/>
    <w:rsid w:val="00B162F4"/>
    <w:rsid w:val="00B16F68"/>
    <w:rsid w:val="00B200EC"/>
    <w:rsid w:val="00B25668"/>
    <w:rsid w:val="00B25E47"/>
    <w:rsid w:val="00B25F5A"/>
    <w:rsid w:val="00B2789E"/>
    <w:rsid w:val="00B3058A"/>
    <w:rsid w:val="00B3079C"/>
    <w:rsid w:val="00B31A66"/>
    <w:rsid w:val="00B31AB3"/>
    <w:rsid w:val="00B3401B"/>
    <w:rsid w:val="00B344EA"/>
    <w:rsid w:val="00B34B57"/>
    <w:rsid w:val="00B34F0B"/>
    <w:rsid w:val="00B42E6B"/>
    <w:rsid w:val="00B445AD"/>
    <w:rsid w:val="00B4479D"/>
    <w:rsid w:val="00B466B8"/>
    <w:rsid w:val="00B467D2"/>
    <w:rsid w:val="00B477F4"/>
    <w:rsid w:val="00B518FF"/>
    <w:rsid w:val="00B51BCF"/>
    <w:rsid w:val="00B521A0"/>
    <w:rsid w:val="00B55582"/>
    <w:rsid w:val="00B56160"/>
    <w:rsid w:val="00B57229"/>
    <w:rsid w:val="00B57C5F"/>
    <w:rsid w:val="00B57CE6"/>
    <w:rsid w:val="00B6155A"/>
    <w:rsid w:val="00B61B4C"/>
    <w:rsid w:val="00B632E1"/>
    <w:rsid w:val="00B6346A"/>
    <w:rsid w:val="00B657CA"/>
    <w:rsid w:val="00B67601"/>
    <w:rsid w:val="00B709E6"/>
    <w:rsid w:val="00B71865"/>
    <w:rsid w:val="00B72600"/>
    <w:rsid w:val="00B731D9"/>
    <w:rsid w:val="00B73E32"/>
    <w:rsid w:val="00B74D5B"/>
    <w:rsid w:val="00B7502F"/>
    <w:rsid w:val="00B75728"/>
    <w:rsid w:val="00B75931"/>
    <w:rsid w:val="00B7664E"/>
    <w:rsid w:val="00B8143A"/>
    <w:rsid w:val="00B8235F"/>
    <w:rsid w:val="00B82AD7"/>
    <w:rsid w:val="00B86527"/>
    <w:rsid w:val="00B913D7"/>
    <w:rsid w:val="00B91E62"/>
    <w:rsid w:val="00B92529"/>
    <w:rsid w:val="00B92B24"/>
    <w:rsid w:val="00B92EA7"/>
    <w:rsid w:val="00B94909"/>
    <w:rsid w:val="00B94E81"/>
    <w:rsid w:val="00B95D15"/>
    <w:rsid w:val="00B9628D"/>
    <w:rsid w:val="00B96B92"/>
    <w:rsid w:val="00BA08A4"/>
    <w:rsid w:val="00BA17F3"/>
    <w:rsid w:val="00BA1E44"/>
    <w:rsid w:val="00BA2AED"/>
    <w:rsid w:val="00BA2EDD"/>
    <w:rsid w:val="00BA36EB"/>
    <w:rsid w:val="00BA4C32"/>
    <w:rsid w:val="00BA66EF"/>
    <w:rsid w:val="00BA6F70"/>
    <w:rsid w:val="00BA7961"/>
    <w:rsid w:val="00BB07B2"/>
    <w:rsid w:val="00BB0A64"/>
    <w:rsid w:val="00BB1205"/>
    <w:rsid w:val="00BB18BD"/>
    <w:rsid w:val="00BB2A9B"/>
    <w:rsid w:val="00BB2BD9"/>
    <w:rsid w:val="00BB3080"/>
    <w:rsid w:val="00BB5A40"/>
    <w:rsid w:val="00BB6093"/>
    <w:rsid w:val="00BB60EF"/>
    <w:rsid w:val="00BB6963"/>
    <w:rsid w:val="00BC0064"/>
    <w:rsid w:val="00BC168A"/>
    <w:rsid w:val="00BC1AD2"/>
    <w:rsid w:val="00BC1FF3"/>
    <w:rsid w:val="00BC204F"/>
    <w:rsid w:val="00BC40E6"/>
    <w:rsid w:val="00BC4EEB"/>
    <w:rsid w:val="00BC4FB8"/>
    <w:rsid w:val="00BC7659"/>
    <w:rsid w:val="00BD0966"/>
    <w:rsid w:val="00BD0E24"/>
    <w:rsid w:val="00BD379A"/>
    <w:rsid w:val="00BD3B89"/>
    <w:rsid w:val="00BD61FE"/>
    <w:rsid w:val="00BD6340"/>
    <w:rsid w:val="00BD770A"/>
    <w:rsid w:val="00BE050E"/>
    <w:rsid w:val="00BE07A0"/>
    <w:rsid w:val="00BE1A4F"/>
    <w:rsid w:val="00BE1CE3"/>
    <w:rsid w:val="00BE7AAD"/>
    <w:rsid w:val="00BF03CD"/>
    <w:rsid w:val="00BF1CDA"/>
    <w:rsid w:val="00BF40A1"/>
    <w:rsid w:val="00BF43C8"/>
    <w:rsid w:val="00BF69A5"/>
    <w:rsid w:val="00BF7382"/>
    <w:rsid w:val="00BF7DCC"/>
    <w:rsid w:val="00C01286"/>
    <w:rsid w:val="00C022CF"/>
    <w:rsid w:val="00C026E2"/>
    <w:rsid w:val="00C05208"/>
    <w:rsid w:val="00C0577E"/>
    <w:rsid w:val="00C06ADF"/>
    <w:rsid w:val="00C1096F"/>
    <w:rsid w:val="00C10FD2"/>
    <w:rsid w:val="00C120C2"/>
    <w:rsid w:val="00C12DB3"/>
    <w:rsid w:val="00C14221"/>
    <w:rsid w:val="00C14553"/>
    <w:rsid w:val="00C14C81"/>
    <w:rsid w:val="00C158D8"/>
    <w:rsid w:val="00C16355"/>
    <w:rsid w:val="00C208FB"/>
    <w:rsid w:val="00C22482"/>
    <w:rsid w:val="00C23E1E"/>
    <w:rsid w:val="00C247C6"/>
    <w:rsid w:val="00C251AB"/>
    <w:rsid w:val="00C269BA"/>
    <w:rsid w:val="00C27806"/>
    <w:rsid w:val="00C27976"/>
    <w:rsid w:val="00C27E4E"/>
    <w:rsid w:val="00C32890"/>
    <w:rsid w:val="00C32D09"/>
    <w:rsid w:val="00C3505C"/>
    <w:rsid w:val="00C36623"/>
    <w:rsid w:val="00C36CCE"/>
    <w:rsid w:val="00C37331"/>
    <w:rsid w:val="00C3757B"/>
    <w:rsid w:val="00C428B4"/>
    <w:rsid w:val="00C44C56"/>
    <w:rsid w:val="00C45FE7"/>
    <w:rsid w:val="00C502A2"/>
    <w:rsid w:val="00C5146A"/>
    <w:rsid w:val="00C5188F"/>
    <w:rsid w:val="00C522FC"/>
    <w:rsid w:val="00C52A12"/>
    <w:rsid w:val="00C537B7"/>
    <w:rsid w:val="00C57C67"/>
    <w:rsid w:val="00C6033A"/>
    <w:rsid w:val="00C605A9"/>
    <w:rsid w:val="00C62B77"/>
    <w:rsid w:val="00C63538"/>
    <w:rsid w:val="00C64140"/>
    <w:rsid w:val="00C6421F"/>
    <w:rsid w:val="00C665B1"/>
    <w:rsid w:val="00C70252"/>
    <w:rsid w:val="00C71AAB"/>
    <w:rsid w:val="00C72578"/>
    <w:rsid w:val="00C75D1E"/>
    <w:rsid w:val="00C76D46"/>
    <w:rsid w:val="00C80BBE"/>
    <w:rsid w:val="00C81F86"/>
    <w:rsid w:val="00C82587"/>
    <w:rsid w:val="00C82706"/>
    <w:rsid w:val="00C860D8"/>
    <w:rsid w:val="00C8647A"/>
    <w:rsid w:val="00C872E3"/>
    <w:rsid w:val="00C923A1"/>
    <w:rsid w:val="00C92C74"/>
    <w:rsid w:val="00C93CF7"/>
    <w:rsid w:val="00C9400A"/>
    <w:rsid w:val="00C945A1"/>
    <w:rsid w:val="00C951EA"/>
    <w:rsid w:val="00C97772"/>
    <w:rsid w:val="00CA0B8D"/>
    <w:rsid w:val="00CA131A"/>
    <w:rsid w:val="00CA2456"/>
    <w:rsid w:val="00CA38EB"/>
    <w:rsid w:val="00CA44F1"/>
    <w:rsid w:val="00CA683E"/>
    <w:rsid w:val="00CA72BA"/>
    <w:rsid w:val="00CB24F3"/>
    <w:rsid w:val="00CB410C"/>
    <w:rsid w:val="00CB4400"/>
    <w:rsid w:val="00CB4B39"/>
    <w:rsid w:val="00CB64C1"/>
    <w:rsid w:val="00CB7760"/>
    <w:rsid w:val="00CC23D0"/>
    <w:rsid w:val="00CC2A53"/>
    <w:rsid w:val="00CC3160"/>
    <w:rsid w:val="00CC3D7C"/>
    <w:rsid w:val="00CC7FC1"/>
    <w:rsid w:val="00CD1600"/>
    <w:rsid w:val="00CE2750"/>
    <w:rsid w:val="00CE2C44"/>
    <w:rsid w:val="00CE3B19"/>
    <w:rsid w:val="00CE4E98"/>
    <w:rsid w:val="00CE5AE1"/>
    <w:rsid w:val="00CE6C7A"/>
    <w:rsid w:val="00CE7E6F"/>
    <w:rsid w:val="00CF01A5"/>
    <w:rsid w:val="00CF0515"/>
    <w:rsid w:val="00CF138B"/>
    <w:rsid w:val="00CF2268"/>
    <w:rsid w:val="00CF4AEB"/>
    <w:rsid w:val="00CF5959"/>
    <w:rsid w:val="00CF5C20"/>
    <w:rsid w:val="00CF5D22"/>
    <w:rsid w:val="00CF6EE2"/>
    <w:rsid w:val="00D00205"/>
    <w:rsid w:val="00D00E1C"/>
    <w:rsid w:val="00D023D7"/>
    <w:rsid w:val="00D030B9"/>
    <w:rsid w:val="00D04458"/>
    <w:rsid w:val="00D04D34"/>
    <w:rsid w:val="00D060E5"/>
    <w:rsid w:val="00D06D31"/>
    <w:rsid w:val="00D06F02"/>
    <w:rsid w:val="00D125AB"/>
    <w:rsid w:val="00D12B56"/>
    <w:rsid w:val="00D12F22"/>
    <w:rsid w:val="00D15825"/>
    <w:rsid w:val="00D1786C"/>
    <w:rsid w:val="00D17C29"/>
    <w:rsid w:val="00D2155C"/>
    <w:rsid w:val="00D2196C"/>
    <w:rsid w:val="00D21E12"/>
    <w:rsid w:val="00D224E2"/>
    <w:rsid w:val="00D2412D"/>
    <w:rsid w:val="00D2583B"/>
    <w:rsid w:val="00D25E69"/>
    <w:rsid w:val="00D265DC"/>
    <w:rsid w:val="00D26E2C"/>
    <w:rsid w:val="00D3168E"/>
    <w:rsid w:val="00D3217D"/>
    <w:rsid w:val="00D32A30"/>
    <w:rsid w:val="00D34AFC"/>
    <w:rsid w:val="00D36CA7"/>
    <w:rsid w:val="00D37A67"/>
    <w:rsid w:val="00D37C48"/>
    <w:rsid w:val="00D4076F"/>
    <w:rsid w:val="00D41374"/>
    <w:rsid w:val="00D439E7"/>
    <w:rsid w:val="00D43BED"/>
    <w:rsid w:val="00D45A14"/>
    <w:rsid w:val="00D50121"/>
    <w:rsid w:val="00D51C30"/>
    <w:rsid w:val="00D5294D"/>
    <w:rsid w:val="00D53B8C"/>
    <w:rsid w:val="00D5404B"/>
    <w:rsid w:val="00D54DCB"/>
    <w:rsid w:val="00D5545A"/>
    <w:rsid w:val="00D55E96"/>
    <w:rsid w:val="00D56BD7"/>
    <w:rsid w:val="00D6025B"/>
    <w:rsid w:val="00D62451"/>
    <w:rsid w:val="00D62E9F"/>
    <w:rsid w:val="00D63896"/>
    <w:rsid w:val="00D64075"/>
    <w:rsid w:val="00D657B8"/>
    <w:rsid w:val="00D763AE"/>
    <w:rsid w:val="00D7670E"/>
    <w:rsid w:val="00D77DEF"/>
    <w:rsid w:val="00D807AD"/>
    <w:rsid w:val="00D81418"/>
    <w:rsid w:val="00D830DE"/>
    <w:rsid w:val="00D84258"/>
    <w:rsid w:val="00D847EA"/>
    <w:rsid w:val="00D84D66"/>
    <w:rsid w:val="00D85F54"/>
    <w:rsid w:val="00D86C18"/>
    <w:rsid w:val="00D90850"/>
    <w:rsid w:val="00D930E3"/>
    <w:rsid w:val="00D94D50"/>
    <w:rsid w:val="00D959FD"/>
    <w:rsid w:val="00D965B4"/>
    <w:rsid w:val="00D9662A"/>
    <w:rsid w:val="00D96B20"/>
    <w:rsid w:val="00D974D4"/>
    <w:rsid w:val="00DA0A44"/>
    <w:rsid w:val="00DA13F5"/>
    <w:rsid w:val="00DA201F"/>
    <w:rsid w:val="00DA485A"/>
    <w:rsid w:val="00DA4F83"/>
    <w:rsid w:val="00DA4FDF"/>
    <w:rsid w:val="00DA77AF"/>
    <w:rsid w:val="00DA7937"/>
    <w:rsid w:val="00DB0126"/>
    <w:rsid w:val="00DB19B6"/>
    <w:rsid w:val="00DB22D0"/>
    <w:rsid w:val="00DB4795"/>
    <w:rsid w:val="00DB619C"/>
    <w:rsid w:val="00DC02D4"/>
    <w:rsid w:val="00DC0842"/>
    <w:rsid w:val="00DC2D9B"/>
    <w:rsid w:val="00DC3014"/>
    <w:rsid w:val="00DC589F"/>
    <w:rsid w:val="00DC6968"/>
    <w:rsid w:val="00DD04EE"/>
    <w:rsid w:val="00DD4BC4"/>
    <w:rsid w:val="00DD4CE6"/>
    <w:rsid w:val="00DD6372"/>
    <w:rsid w:val="00DD6610"/>
    <w:rsid w:val="00DD662C"/>
    <w:rsid w:val="00DD7B9A"/>
    <w:rsid w:val="00DE1094"/>
    <w:rsid w:val="00DE16DD"/>
    <w:rsid w:val="00DE2930"/>
    <w:rsid w:val="00DE354B"/>
    <w:rsid w:val="00DE4DF5"/>
    <w:rsid w:val="00DE6535"/>
    <w:rsid w:val="00DE6D5E"/>
    <w:rsid w:val="00DE7566"/>
    <w:rsid w:val="00DE7D33"/>
    <w:rsid w:val="00DF0E6E"/>
    <w:rsid w:val="00DF108A"/>
    <w:rsid w:val="00DF1E10"/>
    <w:rsid w:val="00DF238A"/>
    <w:rsid w:val="00DF2D06"/>
    <w:rsid w:val="00DF410A"/>
    <w:rsid w:val="00DF44AF"/>
    <w:rsid w:val="00DF4B7B"/>
    <w:rsid w:val="00DF5349"/>
    <w:rsid w:val="00E00248"/>
    <w:rsid w:val="00E0114C"/>
    <w:rsid w:val="00E023A4"/>
    <w:rsid w:val="00E03858"/>
    <w:rsid w:val="00E0585F"/>
    <w:rsid w:val="00E059EE"/>
    <w:rsid w:val="00E05D06"/>
    <w:rsid w:val="00E116C9"/>
    <w:rsid w:val="00E11BEC"/>
    <w:rsid w:val="00E12274"/>
    <w:rsid w:val="00E12709"/>
    <w:rsid w:val="00E16CA4"/>
    <w:rsid w:val="00E17139"/>
    <w:rsid w:val="00E1777B"/>
    <w:rsid w:val="00E17CC0"/>
    <w:rsid w:val="00E2182E"/>
    <w:rsid w:val="00E22AC7"/>
    <w:rsid w:val="00E23D39"/>
    <w:rsid w:val="00E260B2"/>
    <w:rsid w:val="00E26907"/>
    <w:rsid w:val="00E26BD8"/>
    <w:rsid w:val="00E26BE3"/>
    <w:rsid w:val="00E27450"/>
    <w:rsid w:val="00E27701"/>
    <w:rsid w:val="00E27ABC"/>
    <w:rsid w:val="00E27CBA"/>
    <w:rsid w:val="00E27E96"/>
    <w:rsid w:val="00E30945"/>
    <w:rsid w:val="00E31AD9"/>
    <w:rsid w:val="00E31B1A"/>
    <w:rsid w:val="00E31F38"/>
    <w:rsid w:val="00E351F6"/>
    <w:rsid w:val="00E3596F"/>
    <w:rsid w:val="00E35B10"/>
    <w:rsid w:val="00E371E8"/>
    <w:rsid w:val="00E37628"/>
    <w:rsid w:val="00E420D8"/>
    <w:rsid w:val="00E44160"/>
    <w:rsid w:val="00E46B7C"/>
    <w:rsid w:val="00E475D3"/>
    <w:rsid w:val="00E47648"/>
    <w:rsid w:val="00E50B5A"/>
    <w:rsid w:val="00E5214A"/>
    <w:rsid w:val="00E536F0"/>
    <w:rsid w:val="00E54A39"/>
    <w:rsid w:val="00E5542C"/>
    <w:rsid w:val="00E55523"/>
    <w:rsid w:val="00E56843"/>
    <w:rsid w:val="00E577F2"/>
    <w:rsid w:val="00E578DF"/>
    <w:rsid w:val="00E62069"/>
    <w:rsid w:val="00E62E24"/>
    <w:rsid w:val="00E65921"/>
    <w:rsid w:val="00E66B36"/>
    <w:rsid w:val="00E66D11"/>
    <w:rsid w:val="00E67A19"/>
    <w:rsid w:val="00E67C24"/>
    <w:rsid w:val="00E7258C"/>
    <w:rsid w:val="00E72817"/>
    <w:rsid w:val="00E73B80"/>
    <w:rsid w:val="00E74BB1"/>
    <w:rsid w:val="00E74E98"/>
    <w:rsid w:val="00E750E5"/>
    <w:rsid w:val="00E75DD4"/>
    <w:rsid w:val="00E76684"/>
    <w:rsid w:val="00E766E2"/>
    <w:rsid w:val="00E81CDB"/>
    <w:rsid w:val="00E82559"/>
    <w:rsid w:val="00E82C56"/>
    <w:rsid w:val="00E833C3"/>
    <w:rsid w:val="00E87849"/>
    <w:rsid w:val="00E90229"/>
    <w:rsid w:val="00E9088A"/>
    <w:rsid w:val="00E90F82"/>
    <w:rsid w:val="00E91C5B"/>
    <w:rsid w:val="00E93351"/>
    <w:rsid w:val="00E93410"/>
    <w:rsid w:val="00E9527E"/>
    <w:rsid w:val="00E96A3D"/>
    <w:rsid w:val="00EA201C"/>
    <w:rsid w:val="00EB0C2E"/>
    <w:rsid w:val="00EB165B"/>
    <w:rsid w:val="00EB1FAB"/>
    <w:rsid w:val="00EB3608"/>
    <w:rsid w:val="00EB6E02"/>
    <w:rsid w:val="00EB7DEB"/>
    <w:rsid w:val="00EC1523"/>
    <w:rsid w:val="00EC1B86"/>
    <w:rsid w:val="00EC1C5F"/>
    <w:rsid w:val="00EC23D8"/>
    <w:rsid w:val="00ED039A"/>
    <w:rsid w:val="00ED1F12"/>
    <w:rsid w:val="00ED294F"/>
    <w:rsid w:val="00ED4ABB"/>
    <w:rsid w:val="00ED4AEF"/>
    <w:rsid w:val="00ED4BF7"/>
    <w:rsid w:val="00ED4C5A"/>
    <w:rsid w:val="00ED6042"/>
    <w:rsid w:val="00EE5236"/>
    <w:rsid w:val="00EE74D6"/>
    <w:rsid w:val="00EE77A6"/>
    <w:rsid w:val="00EE7D73"/>
    <w:rsid w:val="00EE7DBD"/>
    <w:rsid w:val="00EF04E0"/>
    <w:rsid w:val="00EF1A22"/>
    <w:rsid w:val="00EF1C5D"/>
    <w:rsid w:val="00EF548D"/>
    <w:rsid w:val="00EF6508"/>
    <w:rsid w:val="00EF6E7B"/>
    <w:rsid w:val="00EF6FC4"/>
    <w:rsid w:val="00EF7AF8"/>
    <w:rsid w:val="00EF7DBB"/>
    <w:rsid w:val="00F005FA"/>
    <w:rsid w:val="00F029FD"/>
    <w:rsid w:val="00F0303A"/>
    <w:rsid w:val="00F066A9"/>
    <w:rsid w:val="00F10090"/>
    <w:rsid w:val="00F10608"/>
    <w:rsid w:val="00F11CDF"/>
    <w:rsid w:val="00F13127"/>
    <w:rsid w:val="00F14DEC"/>
    <w:rsid w:val="00F157B4"/>
    <w:rsid w:val="00F15A9B"/>
    <w:rsid w:val="00F1686B"/>
    <w:rsid w:val="00F20F84"/>
    <w:rsid w:val="00F219D9"/>
    <w:rsid w:val="00F2203B"/>
    <w:rsid w:val="00F223A5"/>
    <w:rsid w:val="00F23736"/>
    <w:rsid w:val="00F23CE5"/>
    <w:rsid w:val="00F24A3A"/>
    <w:rsid w:val="00F25186"/>
    <w:rsid w:val="00F255D6"/>
    <w:rsid w:val="00F2587E"/>
    <w:rsid w:val="00F26266"/>
    <w:rsid w:val="00F26DD7"/>
    <w:rsid w:val="00F31E36"/>
    <w:rsid w:val="00F33664"/>
    <w:rsid w:val="00F34809"/>
    <w:rsid w:val="00F35BC4"/>
    <w:rsid w:val="00F35D39"/>
    <w:rsid w:val="00F365A1"/>
    <w:rsid w:val="00F444CB"/>
    <w:rsid w:val="00F44E59"/>
    <w:rsid w:val="00F45ED3"/>
    <w:rsid w:val="00F4764E"/>
    <w:rsid w:val="00F47E8E"/>
    <w:rsid w:val="00F55CD6"/>
    <w:rsid w:val="00F56430"/>
    <w:rsid w:val="00F61B22"/>
    <w:rsid w:val="00F61ED4"/>
    <w:rsid w:val="00F62DF2"/>
    <w:rsid w:val="00F62E68"/>
    <w:rsid w:val="00F63D63"/>
    <w:rsid w:val="00F66CBA"/>
    <w:rsid w:val="00F70B8F"/>
    <w:rsid w:val="00F7588F"/>
    <w:rsid w:val="00F75983"/>
    <w:rsid w:val="00F76804"/>
    <w:rsid w:val="00F77B7D"/>
    <w:rsid w:val="00F80670"/>
    <w:rsid w:val="00F8083B"/>
    <w:rsid w:val="00F8266E"/>
    <w:rsid w:val="00F82C56"/>
    <w:rsid w:val="00F83049"/>
    <w:rsid w:val="00F83C06"/>
    <w:rsid w:val="00F843FD"/>
    <w:rsid w:val="00F84D88"/>
    <w:rsid w:val="00F865A6"/>
    <w:rsid w:val="00F86E28"/>
    <w:rsid w:val="00F87EA8"/>
    <w:rsid w:val="00F90ADA"/>
    <w:rsid w:val="00F91547"/>
    <w:rsid w:val="00F91BFC"/>
    <w:rsid w:val="00F92D97"/>
    <w:rsid w:val="00F938C6"/>
    <w:rsid w:val="00F9414F"/>
    <w:rsid w:val="00F9555B"/>
    <w:rsid w:val="00F963C2"/>
    <w:rsid w:val="00F9651E"/>
    <w:rsid w:val="00F96D62"/>
    <w:rsid w:val="00F96DE6"/>
    <w:rsid w:val="00F97012"/>
    <w:rsid w:val="00F9704B"/>
    <w:rsid w:val="00F97CDC"/>
    <w:rsid w:val="00FA0031"/>
    <w:rsid w:val="00FA0925"/>
    <w:rsid w:val="00FA0E2B"/>
    <w:rsid w:val="00FA1F83"/>
    <w:rsid w:val="00FA327E"/>
    <w:rsid w:val="00FA3435"/>
    <w:rsid w:val="00FA393B"/>
    <w:rsid w:val="00FA3C8F"/>
    <w:rsid w:val="00FA3D15"/>
    <w:rsid w:val="00FA6182"/>
    <w:rsid w:val="00FB0908"/>
    <w:rsid w:val="00FB228B"/>
    <w:rsid w:val="00FB2873"/>
    <w:rsid w:val="00FB42FD"/>
    <w:rsid w:val="00FB4488"/>
    <w:rsid w:val="00FC523F"/>
    <w:rsid w:val="00FC5A27"/>
    <w:rsid w:val="00FC7B7C"/>
    <w:rsid w:val="00FD38FF"/>
    <w:rsid w:val="00FD3DBB"/>
    <w:rsid w:val="00FD55D9"/>
    <w:rsid w:val="00FD64C4"/>
    <w:rsid w:val="00FD710A"/>
    <w:rsid w:val="00FE1D41"/>
    <w:rsid w:val="00FE51E8"/>
    <w:rsid w:val="00FE5E1E"/>
    <w:rsid w:val="00FE5FBF"/>
    <w:rsid w:val="00FF015E"/>
    <w:rsid w:val="00FF394A"/>
    <w:rsid w:val="00FF6B4A"/>
    <w:rsid w:val="00FF7315"/>
    <w:rsid w:val="0F2F8BA0"/>
    <w:rsid w:val="243AB8C8"/>
    <w:rsid w:val="54FB7EA9"/>
    <w:rsid w:val="5CBF5C15"/>
    <w:rsid w:val="67B3ED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6D044"/>
  <w15:chartTrackingRefBased/>
  <w15:docId w15:val="{2BF76679-1ABD-423D-92D7-5DA04CF6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F1"/>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887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14D"/>
    <w:rPr>
      <w:rFonts w:eastAsiaTheme="majorEastAsia" w:cstheme="majorBidi"/>
      <w:color w:val="272727" w:themeColor="text1" w:themeTint="D8"/>
    </w:rPr>
  </w:style>
  <w:style w:type="paragraph" w:styleId="Title">
    <w:name w:val="Title"/>
    <w:basedOn w:val="Normal"/>
    <w:next w:val="Normal"/>
    <w:link w:val="TitleChar"/>
    <w:uiPriority w:val="10"/>
    <w:qFormat/>
    <w:rsid w:val="00887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14D"/>
    <w:pPr>
      <w:spacing w:before="160"/>
      <w:jc w:val="center"/>
    </w:pPr>
    <w:rPr>
      <w:i/>
      <w:iCs/>
      <w:color w:val="404040" w:themeColor="text1" w:themeTint="BF"/>
    </w:rPr>
  </w:style>
  <w:style w:type="character" w:customStyle="1" w:styleId="QuoteChar">
    <w:name w:val="Quote Char"/>
    <w:basedOn w:val="DefaultParagraphFont"/>
    <w:link w:val="Quote"/>
    <w:uiPriority w:val="29"/>
    <w:rsid w:val="0088714D"/>
    <w:rPr>
      <w:i/>
      <w:iCs/>
      <w:color w:val="404040" w:themeColor="text1" w:themeTint="BF"/>
    </w:rPr>
  </w:style>
  <w:style w:type="paragraph" w:styleId="ListParagraph">
    <w:name w:val="List Paragraph"/>
    <w:basedOn w:val="Normal"/>
    <w:uiPriority w:val="34"/>
    <w:qFormat/>
    <w:rsid w:val="0088714D"/>
    <w:pPr>
      <w:ind w:left="720"/>
      <w:contextualSpacing/>
    </w:pPr>
  </w:style>
  <w:style w:type="character" w:styleId="IntenseEmphasis">
    <w:name w:val="Intense Emphasis"/>
    <w:basedOn w:val="DefaultParagraphFont"/>
    <w:uiPriority w:val="21"/>
    <w:qFormat/>
    <w:rsid w:val="0088714D"/>
    <w:rPr>
      <w:i/>
      <w:iCs/>
      <w:color w:val="0F4761" w:themeColor="accent1" w:themeShade="BF"/>
    </w:rPr>
  </w:style>
  <w:style w:type="paragraph" w:styleId="IntenseQuote">
    <w:name w:val="Intense Quote"/>
    <w:basedOn w:val="Normal"/>
    <w:next w:val="Normal"/>
    <w:link w:val="IntenseQuoteChar"/>
    <w:uiPriority w:val="30"/>
    <w:qFormat/>
    <w:rsid w:val="00887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14D"/>
    <w:rPr>
      <w:i/>
      <w:iCs/>
      <w:color w:val="0F4761" w:themeColor="accent1" w:themeShade="BF"/>
    </w:rPr>
  </w:style>
  <w:style w:type="character" w:styleId="IntenseReference">
    <w:name w:val="Intense Reference"/>
    <w:basedOn w:val="DefaultParagraphFont"/>
    <w:uiPriority w:val="32"/>
    <w:qFormat/>
    <w:rsid w:val="0088714D"/>
    <w:rPr>
      <w:b/>
      <w:bCs/>
      <w:smallCaps/>
      <w:color w:val="0F4761" w:themeColor="accent1" w:themeShade="BF"/>
      <w:spacing w:val="5"/>
    </w:rPr>
  </w:style>
  <w:style w:type="table" w:styleId="TableGrid">
    <w:name w:val="Table Grid"/>
    <w:basedOn w:val="TableNormal"/>
    <w:rsid w:val="0088714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8714D"/>
    <w:pPr>
      <w:tabs>
        <w:tab w:val="center" w:pos="4153"/>
        <w:tab w:val="right" w:pos="8306"/>
      </w:tabs>
    </w:pPr>
  </w:style>
  <w:style w:type="character" w:customStyle="1" w:styleId="FooterChar">
    <w:name w:val="Footer Char"/>
    <w:basedOn w:val="DefaultParagraphFont"/>
    <w:link w:val="Footer"/>
    <w:uiPriority w:val="99"/>
    <w:rsid w:val="0088714D"/>
    <w:rPr>
      <w:rFonts w:ascii="Arial" w:eastAsia="Times New Roman" w:hAnsi="Arial" w:cs="Times New Roman"/>
      <w:kern w:val="0"/>
      <w:sz w:val="24"/>
      <w:szCs w:val="24"/>
      <w:lang w:eastAsia="en-GB"/>
      <w14:ligatures w14:val="none"/>
    </w:rPr>
  </w:style>
  <w:style w:type="character" w:styleId="Hyperlink">
    <w:name w:val="Hyperlink"/>
    <w:rsid w:val="0088714D"/>
    <w:rPr>
      <w:color w:val="0000FF"/>
      <w:u w:val="single"/>
    </w:rPr>
  </w:style>
  <w:style w:type="paragraph" w:styleId="FootnoteText">
    <w:name w:val="footnote text"/>
    <w:basedOn w:val="Normal"/>
    <w:link w:val="FootnoteTextChar"/>
    <w:uiPriority w:val="99"/>
    <w:semiHidden/>
    <w:unhideWhenUsed/>
    <w:rsid w:val="0088714D"/>
    <w:rPr>
      <w:sz w:val="20"/>
      <w:szCs w:val="20"/>
    </w:rPr>
  </w:style>
  <w:style w:type="character" w:customStyle="1" w:styleId="FootnoteTextChar">
    <w:name w:val="Footnote Text Char"/>
    <w:basedOn w:val="DefaultParagraphFont"/>
    <w:link w:val="FootnoteText"/>
    <w:uiPriority w:val="99"/>
    <w:semiHidden/>
    <w:rsid w:val="0088714D"/>
    <w:rPr>
      <w:rFonts w:ascii="Arial" w:eastAsia="Times New Roman" w:hAnsi="Arial" w:cs="Times New Roman"/>
      <w:kern w:val="0"/>
      <w:sz w:val="20"/>
      <w:szCs w:val="20"/>
      <w:lang w:eastAsia="en-GB"/>
      <w14:ligatures w14:val="none"/>
    </w:rPr>
  </w:style>
  <w:style w:type="character" w:styleId="FootnoteReference">
    <w:name w:val="footnote reference"/>
    <w:uiPriority w:val="99"/>
    <w:semiHidden/>
    <w:unhideWhenUsed/>
    <w:rsid w:val="0088714D"/>
    <w:rPr>
      <w:vertAlign w:val="superscript"/>
    </w:rPr>
  </w:style>
  <w:style w:type="character" w:styleId="PlaceholderText">
    <w:name w:val="Placeholder Text"/>
    <w:basedOn w:val="DefaultParagraphFont"/>
    <w:uiPriority w:val="99"/>
    <w:semiHidden/>
    <w:rsid w:val="0088714D"/>
    <w:rPr>
      <w:color w:val="666666"/>
    </w:rPr>
  </w:style>
  <w:style w:type="paragraph" w:styleId="Header">
    <w:name w:val="header"/>
    <w:basedOn w:val="Normal"/>
    <w:link w:val="HeaderChar"/>
    <w:uiPriority w:val="99"/>
    <w:unhideWhenUsed/>
    <w:rsid w:val="00F365A1"/>
    <w:pPr>
      <w:tabs>
        <w:tab w:val="center" w:pos="4513"/>
        <w:tab w:val="right" w:pos="9026"/>
      </w:tabs>
    </w:pPr>
  </w:style>
  <w:style w:type="character" w:customStyle="1" w:styleId="HeaderChar">
    <w:name w:val="Header Char"/>
    <w:basedOn w:val="DefaultParagraphFont"/>
    <w:link w:val="Header"/>
    <w:uiPriority w:val="99"/>
    <w:rsid w:val="00F365A1"/>
    <w:rPr>
      <w:rFonts w:ascii="Arial" w:eastAsia="Times New Roman" w:hAnsi="Arial"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A1E44"/>
    <w:rPr>
      <w:color w:val="605E5C"/>
      <w:shd w:val="clear" w:color="auto" w:fill="E1DFDD"/>
    </w:rPr>
  </w:style>
  <w:style w:type="character" w:styleId="CommentReference">
    <w:name w:val="annotation reference"/>
    <w:basedOn w:val="DefaultParagraphFont"/>
    <w:uiPriority w:val="99"/>
    <w:semiHidden/>
    <w:unhideWhenUsed/>
    <w:rsid w:val="00EC1B86"/>
    <w:rPr>
      <w:sz w:val="16"/>
      <w:szCs w:val="16"/>
    </w:rPr>
  </w:style>
  <w:style w:type="paragraph" w:styleId="CommentText">
    <w:name w:val="annotation text"/>
    <w:basedOn w:val="Normal"/>
    <w:link w:val="CommentTextChar"/>
    <w:uiPriority w:val="99"/>
    <w:unhideWhenUsed/>
    <w:rsid w:val="00EC1B86"/>
    <w:rPr>
      <w:sz w:val="20"/>
      <w:szCs w:val="20"/>
    </w:rPr>
  </w:style>
  <w:style w:type="character" w:customStyle="1" w:styleId="CommentTextChar">
    <w:name w:val="Comment Text Char"/>
    <w:basedOn w:val="DefaultParagraphFont"/>
    <w:link w:val="CommentText"/>
    <w:uiPriority w:val="99"/>
    <w:rsid w:val="00EC1B86"/>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C1B86"/>
    <w:rPr>
      <w:b/>
      <w:bCs/>
    </w:rPr>
  </w:style>
  <w:style w:type="character" w:customStyle="1" w:styleId="CommentSubjectChar">
    <w:name w:val="Comment Subject Char"/>
    <w:basedOn w:val="CommentTextChar"/>
    <w:link w:val="CommentSubject"/>
    <w:uiPriority w:val="99"/>
    <w:semiHidden/>
    <w:rsid w:val="00EC1B86"/>
    <w:rPr>
      <w:rFonts w:ascii="Arial" w:eastAsia="Times New Roman" w:hAnsi="Arial"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885C6F"/>
    <w:rPr>
      <w:color w:val="96607D" w:themeColor="followedHyperlink"/>
      <w:u w:val="single"/>
    </w:rPr>
  </w:style>
  <w:style w:type="paragraph" w:styleId="Revision">
    <w:name w:val="Revision"/>
    <w:hidden/>
    <w:uiPriority w:val="99"/>
    <w:semiHidden/>
    <w:rsid w:val="00BB1205"/>
    <w:pPr>
      <w:spacing w:after="0" w:line="240" w:lineRule="auto"/>
    </w:pPr>
    <w:rPr>
      <w:rFonts w:ascii="Arial" w:eastAsia="Times New Roman" w:hAnsi="Arial" w:cs="Times New Roman"/>
      <w:kern w:val="0"/>
      <w:sz w:val="24"/>
      <w:szCs w:val="24"/>
      <w:lang w:eastAsia="en-GB"/>
      <w14:ligatures w14:val="none"/>
    </w:rPr>
  </w:style>
  <w:style w:type="character" w:styleId="Strong">
    <w:name w:val="Strong"/>
    <w:basedOn w:val="DefaultParagraphFont"/>
    <w:uiPriority w:val="22"/>
    <w:qFormat/>
    <w:rsid w:val="00256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23227">
      <w:bodyDiv w:val="1"/>
      <w:marLeft w:val="0"/>
      <w:marRight w:val="0"/>
      <w:marTop w:val="0"/>
      <w:marBottom w:val="0"/>
      <w:divBdr>
        <w:top w:val="none" w:sz="0" w:space="0" w:color="auto"/>
        <w:left w:val="none" w:sz="0" w:space="0" w:color="auto"/>
        <w:bottom w:val="none" w:sz="0" w:space="0" w:color="auto"/>
        <w:right w:val="none" w:sz="0" w:space="0" w:color="auto"/>
      </w:divBdr>
    </w:div>
    <w:div w:id="17903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nottscc.gov.uk/working/policies-performance/policy/policy-library/subject-access-request-procedure" TargetMode="External"/><Relationship Id="rId18" Type="http://schemas.openxmlformats.org/officeDocument/2006/relationships/hyperlink" Target="https://www.nottinghamshire.gov.uk/policy-library/211238/data-protection-complaints-procedur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home.nottscc.gov.uk/working/policies-performance/policy/policy-library/information-rights-policy" TargetMode="External"/><Relationship Id="rId17" Type="http://schemas.openxmlformats.org/officeDocument/2006/relationships/hyperlink" Target="https://www.nottinghamshire.gov.uk/council-and-democracy/information-requests-and-righ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inghamshire.gov.uk/policy-library/49209/recrds-reten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ome.nottscc.gov.uk/media/132580/information-governance-framework-v10.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ome.nottscc.gov.uk/working/data-protection-and-information-governance/where-can-i-get-help/support-available-from-other-team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ccesstorecords@nottsc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shire.gov.uk/policy-library/211241/personal-data-accuracy-and-rectification-procedure"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eme xmlns="bd8c482f-9515-4bfb-ae13-745eeb2d9066">
      <Value>Information Rights</Value>
    </Theme>
    <Description0 xmlns="bd8c482f-9515-4bfb-ae13-745eeb2d9066">Outlines how personal data erasure requests (right to be forgotten) should be dealt with.</Description0>
    <Link xmlns="bd8c482f-9515-4bfb-ae13-745eeb2d9066">
      <Url>https://home.nottscc.gov.uk/working/policies-performance/policy/policy-library/personal-data-erasure-procedure</Url>
      <Description>https://home.nottscc.gov.uk/working/policies-performance/policy/policy-library/personal-data-erasure-procedure</Description>
    </Link>
    <Status xmlns="bd8c482f-9515-4bfb-ae13-745eeb2d9066">Live</Status>
    <Date_x0020_published xmlns="bd8c482f-9515-4bfb-ae13-745eeb2d9066">2026-06-17T23:00:00+00:00</Date_x0020_published>
    <Category xmlns="bd8c482f-9515-4bfb-ae13-745eeb2d9066">Procedure</Category>
    <Audience xmlns="bd8c482f-9515-4bfb-ae13-745eeb2d9066">All NCC</Audience>
    <Review xmlns="bd8c482f-9515-4bfb-ae13-745eeb2d9066">2029-05-05T23:00:00+00:00</Review>
    <Date_x0020_superseded xmlns="bd8c482f-9515-4bfb-ae13-745eeb2d9066" xsi:nil="true"/>
    <Date_x0020_approved xmlns="bd8c482f-9515-4bfb-ae13-745eeb2d9066">2026-05-06T23:00:00+00:00</Date_x0020_approved>
    <Owner xmlns="bd8c482f-9515-4bfb-ae13-745eeb2d9066">DPO</Owner>
    <Public_x0020_Link xmlns="bd8c482f-9515-4bfb-ae13-745eeb2d9066">
      <Url>https://www.nottinghamshire.gov.uk/policy-library/211240/personal-data-erasure-procedure</Url>
      <Description>https://www.nottinghamshire.gov.uk/policy-library/211240/personal-data-erasure-procedure</Description>
    </Public_x0020_Link>
    <Comments xmlns="bd8c482f-9515-4bfb-ae13-745eeb2d9066" xsi:nil="true"/>
    <IGOwner xmlns="bd8c482f-9515-4bfb-ae13-745eeb2d9066">
      <UserInfo>
        <DisplayName>Jason Monks</DisplayName>
        <AccountId>22</AccountId>
        <AccountType/>
      </UserInfo>
    </IGOwner>
    <Approver xmlns="bd8c482f-9515-4bfb-ae13-745eeb2d9066">Information Governance and Cyber Security Board</Approv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CA38908B26F14B8591B90831ADCF7F" ma:contentTypeVersion="19" ma:contentTypeDescription="Create a new document." ma:contentTypeScope="" ma:versionID="8707aa0cb4cb26e92ce3e97a7478fa6e">
  <xsd:schema xmlns:xsd="http://www.w3.org/2001/XMLSchema" xmlns:xs="http://www.w3.org/2001/XMLSchema" xmlns:p="http://schemas.microsoft.com/office/2006/metadata/properties" xmlns:ns2="bd8c482f-9515-4bfb-ae13-745eeb2d9066" targetNamespace="http://schemas.microsoft.com/office/2006/metadata/properties" ma:root="true" ma:fieldsID="5dee0ff9f0a634a7cf28b6905777e12a" ns2:_="">
    <xsd:import namespace="bd8c482f-9515-4bfb-ae13-745eeb2d9066"/>
    <xsd:element name="properties">
      <xsd:complexType>
        <xsd:sequence>
          <xsd:element name="documentManagement">
            <xsd:complexType>
              <xsd:all>
                <xsd:element ref="ns2:Description0" minOccurs="0"/>
                <xsd:element ref="ns2:Category" minOccurs="0"/>
                <xsd:element ref="ns2:Theme" minOccurs="0"/>
                <xsd:element ref="ns2:Status" minOccurs="0"/>
                <xsd:element ref="ns2:Audience" minOccurs="0"/>
                <xsd:element ref="ns2:Owner" minOccurs="0"/>
                <xsd:element ref="ns2:Date_x0020_approved" minOccurs="0"/>
                <xsd:element ref="ns2:Approver" minOccurs="0"/>
                <xsd:element ref="ns2:Date_x0020_published" minOccurs="0"/>
                <xsd:element ref="ns2:Link" minOccurs="0"/>
                <xsd:element ref="ns2:Public_x0020_Link" minOccurs="0"/>
                <xsd:element ref="ns2:Review" minOccurs="0"/>
                <xsd:element ref="ns2:Date_x0020_superseded" minOccurs="0"/>
                <xsd:element ref="ns2:Comments" minOccurs="0"/>
                <xsd:element ref="ns2:MediaServiceMetadata" minOccurs="0"/>
                <xsd:element ref="ns2:MediaServiceFastMetadata" minOccurs="0"/>
                <xsd:element ref="ns2:MediaServiceSearchProperties" minOccurs="0"/>
                <xsd:element ref="ns2:MediaServiceObjectDetectorVersions" minOccurs="0"/>
                <xsd:element ref="ns2:IG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c482f-9515-4bfb-ae13-745eeb2d9066"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element name="Category" ma:index="3" nillable="true" ma:displayName="Category" ma:default="Policy" ma:format="Dropdown" ma:internalName="Category">
      <xsd:simpleType>
        <xsd:restriction base="dms:Choice">
          <xsd:enumeration value="Policy"/>
          <xsd:enumeration value="Procedure"/>
          <xsd:enumeration value="Guidance"/>
          <xsd:enumeration value="Standard"/>
          <xsd:enumeration value="Strategy"/>
        </xsd:restriction>
      </xsd:simpleType>
    </xsd:element>
    <xsd:element name="Theme" ma:index="4" nillable="true" ma:displayName="Theme" ma:default="Information Rights" ma:internalName="Theme">
      <xsd:complexType>
        <xsd:complexContent>
          <xsd:extension base="dms:MultiChoice">
            <xsd:sequence>
              <xsd:element name="Value" maxOccurs="unbounded" minOccurs="0" nillable="true">
                <xsd:simpleType>
                  <xsd:restriction base="dms:Choice">
                    <xsd:enumeration value="Data Protection (General)"/>
                    <xsd:enumeration value="DPIAs"/>
                    <xsd:enumeration value="Governance"/>
                    <xsd:enumeration value="Information Rights"/>
                    <xsd:enumeration value="Information Security"/>
                    <xsd:enumeration value="Recordings"/>
                    <xsd:enumeration value="Records Management"/>
                    <xsd:enumeration value="Roles and Responsibilities"/>
                    <xsd:enumeration value="Sharing and Disclosure"/>
                    <xsd:enumeration value="Training"/>
                  </xsd:restriction>
                </xsd:simpleType>
              </xsd:element>
            </xsd:sequence>
          </xsd:extension>
        </xsd:complexContent>
      </xsd:complexType>
    </xsd:element>
    <xsd:element name="Status" ma:index="5" nillable="true" ma:displayName="Status" ma:default="Live" ma:format="Dropdown" ma:internalName="Status">
      <xsd:simpleType>
        <xsd:restriction base="dms:Choice">
          <xsd:enumeration value="Live"/>
          <xsd:enumeration value="Archived"/>
        </xsd:restriction>
      </xsd:simpleType>
    </xsd:element>
    <xsd:element name="Audience" ma:index="6" nillable="true" ma:displayName="Audience" ma:default="IGT" ma:format="Dropdown" ma:internalName="Audience">
      <xsd:simpleType>
        <xsd:restriction base="dms:Choice">
          <xsd:enumeration value="IGT"/>
          <xsd:enumeration value="All NCC"/>
        </xsd:restriction>
      </xsd:simpleType>
    </xsd:element>
    <xsd:element name="Owner" ma:index="7" nillable="true" ma:displayName="Owner" ma:internalName="Owner">
      <xsd:simpleType>
        <xsd:restriction base="dms:Text">
          <xsd:maxLength value="255"/>
        </xsd:restriction>
      </xsd:simpleType>
    </xsd:element>
    <xsd:element name="Date_x0020_approved" ma:index="8" nillable="true" ma:displayName="Date approved" ma:format="DateOnly" ma:internalName="Date_x0020_approved">
      <xsd:simpleType>
        <xsd:restriction base="dms:DateTime"/>
      </xsd:simpleType>
    </xsd:element>
    <xsd:element name="Approver" ma:index="9" nillable="true" ma:displayName="Approver" ma:internalName="Approver">
      <xsd:simpleType>
        <xsd:restriction base="dms:Text">
          <xsd:maxLength value="255"/>
        </xsd:restriction>
      </xsd:simpleType>
    </xsd:element>
    <xsd:element name="Date_x0020_published" ma:index="10" nillable="true" ma:displayName="Date published" ma:format="DateOnly" ma:internalName="Date_x0020_published">
      <xsd:simpleType>
        <xsd:restriction base="dms:DateTime"/>
      </xsd:simpleType>
    </xsd:element>
    <xsd:element name="Link" ma:index="11" nillable="true" ma:displayName="Link" ma:description="Link to online location of published version (internal only)"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Public_x0020_Link" ma:index="12" nillable="true" ma:displayName="Public Link" ma:description="Link to document on public website, where applicable" ma:format="Hyperlink" ma:internalName="Public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3" nillable="true" ma:displayName="Review" ma:description="Date of next review" ma:format="DateOnly" ma:internalName="Review">
      <xsd:simpleType>
        <xsd:restriction base="dms:DateTime"/>
      </xsd:simpleType>
    </xsd:element>
    <xsd:element name="Date_x0020_superseded" ma:index="14" nillable="true" ma:displayName="Date superseded" ma:format="DateOnly" ma:internalName="Date_x0020_superseded">
      <xsd:simpleType>
        <xsd:restriction base="dms:DateTime"/>
      </xsd:simpleType>
    </xsd:element>
    <xsd:element name="Comments" ma:index="15" nillable="true" ma:displayName="Comments" ma:internalName="Comments">
      <xsd:simpleType>
        <xsd:restriction base="dms:Note">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IGOwner" ma:index="26" nillable="true" ma:displayName="IG Owner" ma:format="Dropdown" ma:list="UserInfo" ma:SharePointGroup="0" ma:internalName="IG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10666-D092-4275-8245-537BE99CF14E}">
  <ds:schemaRefs>
    <ds:schemaRef ds:uri="http://schemas.microsoft.com/office/2006/metadata/properties"/>
    <ds:schemaRef ds:uri="http://schemas.microsoft.com/office/infopath/2007/PartnerControls"/>
    <ds:schemaRef ds:uri="bd8c482f-9515-4bfb-ae13-745eeb2d9066"/>
  </ds:schemaRefs>
</ds:datastoreItem>
</file>

<file path=customXml/itemProps2.xml><?xml version="1.0" encoding="utf-8"?>
<ds:datastoreItem xmlns:ds="http://schemas.openxmlformats.org/officeDocument/2006/customXml" ds:itemID="{A7F520A9-8E24-490F-8653-78F7A5A6575E}">
  <ds:schemaRefs>
    <ds:schemaRef ds:uri="http://schemas.microsoft.com/sharepoint/v3/contenttype/forms"/>
  </ds:schemaRefs>
</ds:datastoreItem>
</file>

<file path=customXml/itemProps3.xml><?xml version="1.0" encoding="utf-8"?>
<ds:datastoreItem xmlns:ds="http://schemas.openxmlformats.org/officeDocument/2006/customXml" ds:itemID="{6C0388F9-2531-40F8-8345-7CE3088536F1}">
  <ds:schemaRefs>
    <ds:schemaRef ds:uri="http://schemas.openxmlformats.org/officeDocument/2006/bibliography"/>
  </ds:schemaRefs>
</ds:datastoreItem>
</file>

<file path=customXml/itemProps4.xml><?xml version="1.0" encoding="utf-8"?>
<ds:datastoreItem xmlns:ds="http://schemas.openxmlformats.org/officeDocument/2006/customXml" ds:itemID="{C8018D07-3B6C-41CB-932B-49EB13B3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c482f-9515-4bfb-ae13-745eeb2d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e5879b-0d1f-4966-8c6f-6b58c57023f1}" enabled="1" method="Privilege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3685</Words>
  <Characters>21005</Characters>
  <Application>Microsoft Office Word</Application>
  <DocSecurity>0</DocSecurity>
  <Lines>175</Lines>
  <Paragraphs>49</Paragraphs>
  <ScaleCrop>false</ScaleCrop>
  <Company>NCC</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Erasure Procedure v1.0</dc:title>
  <dc:subject/>
  <dc:creator>Jason Monks</dc:creator>
  <cp:keywords/>
  <dc:description/>
  <cp:lastModifiedBy>Caroline Agnew2</cp:lastModifiedBy>
  <cp:revision>11</cp:revision>
  <dcterms:created xsi:type="dcterms:W3CDTF">2026-06-17T18:42:00Z</dcterms:created>
  <dcterms:modified xsi:type="dcterms:W3CDTF">2026-06-17T18:47:00Z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0x01010053CA38908B26F14B8591B90831ADCF7F</vt:lpwstr>
  </property>
  <property fmtid="{D5CDD505-2E9C-101B-9397-08002B2CF9AE}" pid="3" name="MediaServiceImageTags">
    <vt:lpwstr/>
  </property>
  <property fmtid="{D5CDD505-2E9C-101B-9397-08002B2CF9AE}" pid="4" name="docLang">
    <vt:lpwstr>en</vt:lpwstr>
  </property>
</Properties>
</file>