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4E796" w14:textId="77777777" w:rsidR="0088714D" w:rsidRPr="007231F7" w:rsidRDefault="0088714D" w:rsidP="0088714D">
      <w:pPr>
        <w:jc w:val="both"/>
      </w:pPr>
    </w:p>
    <w:tbl>
      <w:tblPr>
        <w:tblW w:w="8522" w:type="dxa"/>
        <w:tblLook w:val="00A0" w:firstRow="1" w:lastRow="0" w:firstColumn="1" w:lastColumn="0" w:noHBand="0" w:noVBand="0"/>
      </w:tblPr>
      <w:tblGrid>
        <w:gridCol w:w="8522"/>
      </w:tblGrid>
      <w:tr w:rsidR="0088714D" w:rsidRPr="007231F7" w14:paraId="6C8BB1DD" w14:textId="77777777" w:rsidTr="002F018D">
        <w:trPr>
          <w:trHeight w:val="555"/>
        </w:trPr>
        <w:tc>
          <w:tcPr>
            <w:tcW w:w="8522" w:type="dxa"/>
          </w:tcPr>
          <w:p w14:paraId="643551B0" w14:textId="77777777" w:rsidR="0088714D" w:rsidRPr="007231F7" w:rsidRDefault="0088714D" w:rsidP="002F018D">
            <w:pPr>
              <w:jc w:val="both"/>
            </w:pPr>
            <w:r w:rsidRPr="007231F7">
              <w:rPr>
                <w:noProof/>
              </w:rPr>
              <w:drawing>
                <wp:inline distT="0" distB="0" distL="0" distR="0" wp14:anchorId="56DD49C6" wp14:editId="71F2F7BB">
                  <wp:extent cx="2952750" cy="504825"/>
                  <wp:effectExtent l="0" t="0" r="0" b="0"/>
                  <wp:docPr id="1" name="Picture 652343385" descr="A black text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652343385" descr="A black text on a white background&#10;&#10;AI-generated content may be incorrect."/>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2750" cy="504825"/>
                          </a:xfrm>
                          <a:prstGeom prst="rect">
                            <a:avLst/>
                          </a:prstGeom>
                          <a:noFill/>
                          <a:ln>
                            <a:noFill/>
                          </a:ln>
                        </pic:spPr>
                      </pic:pic>
                    </a:graphicData>
                  </a:graphic>
                </wp:inline>
              </w:drawing>
            </w:r>
            <w:r w:rsidRPr="007231F7">
              <w:t xml:space="preserve"> </w:t>
            </w:r>
          </w:p>
        </w:tc>
      </w:tr>
    </w:tbl>
    <w:p w14:paraId="46335ED3" w14:textId="77777777" w:rsidR="0088714D" w:rsidRPr="007231F7" w:rsidRDefault="0088714D" w:rsidP="0088714D">
      <w:pPr>
        <w:jc w:val="both"/>
      </w:pPr>
    </w:p>
    <w:p w14:paraId="3BC9A217" w14:textId="10EA456F" w:rsidR="0088714D" w:rsidRPr="007231F7" w:rsidRDefault="00283D87" w:rsidP="0088714D">
      <w:pPr>
        <w:jc w:val="both"/>
        <w:rPr>
          <w:rFonts w:cs="Arial"/>
          <w:b/>
          <w:bCs/>
          <w:sz w:val="36"/>
          <w:szCs w:val="36"/>
        </w:rPr>
      </w:pPr>
      <w:bookmarkStart w:id="0" w:name="_Hlk186213520"/>
      <w:r>
        <w:rPr>
          <w:rFonts w:cs="Arial"/>
          <w:b/>
          <w:bCs/>
          <w:sz w:val="36"/>
          <w:szCs w:val="36"/>
        </w:rPr>
        <w:t>Data Protection Complaints Procedure</w:t>
      </w:r>
    </w:p>
    <w:bookmarkEnd w:id="0"/>
    <w:p w14:paraId="415C133D" w14:textId="4814F301" w:rsidR="0088714D" w:rsidRPr="007231F7" w:rsidRDefault="0088714D" w:rsidP="0088714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386ED8" w:rsidRPr="007231F7" w14:paraId="3F7EF26F" w14:textId="77777777" w:rsidTr="002F018D">
        <w:tc>
          <w:tcPr>
            <w:tcW w:w="9344" w:type="dxa"/>
          </w:tcPr>
          <w:p w14:paraId="045ADE8F" w14:textId="77777777" w:rsidR="0088714D" w:rsidRPr="007231F7" w:rsidRDefault="0088714D" w:rsidP="002F018D">
            <w:pPr>
              <w:spacing w:after="120"/>
              <w:ind w:right="578"/>
              <w:jc w:val="both"/>
              <w:rPr>
                <w:b/>
                <w:bCs/>
                <w:i/>
                <w:iCs/>
              </w:rPr>
            </w:pPr>
            <w:proofErr w:type="gramStart"/>
            <w:r w:rsidRPr="007231F7">
              <w:rPr>
                <w:b/>
                <w:bCs/>
                <w:i/>
                <w:iCs/>
              </w:rPr>
              <w:t>At a glance</w:t>
            </w:r>
            <w:proofErr w:type="gramEnd"/>
            <w:r w:rsidRPr="007231F7">
              <w:rPr>
                <w:b/>
                <w:bCs/>
                <w:i/>
                <w:iCs/>
              </w:rPr>
              <w:t xml:space="preserve"> …</w:t>
            </w:r>
          </w:p>
          <w:p w14:paraId="40BDBB5A" w14:textId="77777777" w:rsidR="0051652F" w:rsidRDefault="0051652F" w:rsidP="0051652F">
            <w:pPr>
              <w:pStyle w:val="ListParagraph"/>
              <w:widowControl w:val="0"/>
              <w:numPr>
                <w:ilvl w:val="0"/>
                <w:numId w:val="4"/>
              </w:numPr>
              <w:spacing w:after="120"/>
              <w:ind w:left="453" w:right="397" w:hanging="357"/>
              <w:contextualSpacing w:val="0"/>
              <w:jc w:val="both"/>
            </w:pPr>
            <w:r>
              <w:t>T</w:t>
            </w:r>
            <w:r w:rsidR="0086347C">
              <w:t>he Data (Use and Access) Act 2025 requires the Council to provide a clear and accessible way for people to raise concerns about how their personal data is handled.</w:t>
            </w:r>
          </w:p>
          <w:p w14:paraId="78BCDFB0" w14:textId="77777777" w:rsidR="0051652F" w:rsidRDefault="0086347C" w:rsidP="0051652F">
            <w:pPr>
              <w:pStyle w:val="ListParagraph"/>
              <w:widowControl w:val="0"/>
              <w:numPr>
                <w:ilvl w:val="0"/>
                <w:numId w:val="4"/>
              </w:numPr>
              <w:spacing w:after="120"/>
              <w:ind w:left="453" w:right="397" w:hanging="357"/>
              <w:contextualSpacing w:val="0"/>
              <w:jc w:val="both"/>
            </w:pPr>
            <w:r>
              <w:t>This procedure explains how the Council will receive, triage, investigate, respond to and learn from data protection complaints.</w:t>
            </w:r>
          </w:p>
          <w:p w14:paraId="02FAC40F" w14:textId="77777777" w:rsidR="008A7813" w:rsidRDefault="0086347C" w:rsidP="008A7813">
            <w:pPr>
              <w:pStyle w:val="ListParagraph"/>
              <w:widowControl w:val="0"/>
              <w:numPr>
                <w:ilvl w:val="0"/>
                <w:numId w:val="4"/>
              </w:numPr>
              <w:spacing w:after="120"/>
              <w:ind w:left="453" w:right="397" w:hanging="357"/>
              <w:contextualSpacing w:val="0"/>
              <w:jc w:val="both"/>
            </w:pPr>
            <w:r>
              <w:t xml:space="preserve">Individuals </w:t>
            </w:r>
            <w:r w:rsidR="0051652F">
              <w:t>will typ</w:t>
            </w:r>
            <w:r w:rsidR="008A7813">
              <w:t>ically be expected to</w:t>
            </w:r>
            <w:r>
              <w:t xml:space="preserve"> raise their concerns with the Council first, before approaching the Information Commissioner’s Office (ICO).</w:t>
            </w:r>
          </w:p>
          <w:p w14:paraId="14C92442" w14:textId="4173AD44" w:rsidR="008A7813" w:rsidRDefault="0086347C" w:rsidP="008A7813">
            <w:pPr>
              <w:pStyle w:val="ListParagraph"/>
              <w:widowControl w:val="0"/>
              <w:numPr>
                <w:ilvl w:val="0"/>
                <w:numId w:val="4"/>
              </w:numPr>
              <w:spacing w:after="120"/>
              <w:ind w:left="453" w:right="397" w:hanging="357"/>
              <w:contextualSpacing w:val="0"/>
              <w:jc w:val="both"/>
            </w:pPr>
            <w:r>
              <w:t>Complaints can be submitted online</w:t>
            </w:r>
            <w:r w:rsidR="008A7813">
              <w:t xml:space="preserve"> (via a</w:t>
            </w:r>
            <w:r w:rsidR="00895455">
              <w:t>n online</w:t>
            </w:r>
            <w:r w:rsidR="008A7813">
              <w:t xml:space="preserve"> form)</w:t>
            </w:r>
            <w:r>
              <w:t>, by post, or by telephone.</w:t>
            </w:r>
          </w:p>
          <w:p w14:paraId="40B6DBEA" w14:textId="30058700" w:rsidR="0086347C" w:rsidRDefault="0086347C" w:rsidP="008A7813">
            <w:pPr>
              <w:pStyle w:val="ListParagraph"/>
              <w:widowControl w:val="0"/>
              <w:numPr>
                <w:ilvl w:val="0"/>
                <w:numId w:val="4"/>
              </w:numPr>
              <w:spacing w:after="120"/>
              <w:ind w:left="453" w:right="397" w:hanging="357"/>
              <w:contextualSpacing w:val="0"/>
              <w:jc w:val="both"/>
            </w:pPr>
            <w:r>
              <w:t>Two Council teams handle complaints:</w:t>
            </w:r>
          </w:p>
          <w:p w14:paraId="3290E0C0" w14:textId="77777777" w:rsidR="008A7813" w:rsidRDefault="0086347C" w:rsidP="008A7813">
            <w:pPr>
              <w:pStyle w:val="ListParagraph"/>
              <w:widowControl w:val="0"/>
              <w:numPr>
                <w:ilvl w:val="0"/>
                <w:numId w:val="26"/>
              </w:numPr>
              <w:spacing w:after="120"/>
              <w:ind w:left="1156" w:right="397" w:hanging="357"/>
              <w:contextualSpacing w:val="0"/>
              <w:jc w:val="both"/>
            </w:pPr>
            <w:r>
              <w:t>The Complaints &amp; Information Team (C&amp;IT) handles complaints relating to information rights, including Subject Access Requests (SARs) and other statutory rights.</w:t>
            </w:r>
          </w:p>
          <w:p w14:paraId="627FEE84" w14:textId="251FB373" w:rsidR="0086347C" w:rsidRDefault="0086347C" w:rsidP="008A7813">
            <w:pPr>
              <w:pStyle w:val="ListParagraph"/>
              <w:widowControl w:val="0"/>
              <w:numPr>
                <w:ilvl w:val="0"/>
                <w:numId w:val="26"/>
              </w:numPr>
              <w:spacing w:after="120"/>
              <w:ind w:left="1161" w:right="397" w:hanging="357"/>
              <w:contextualSpacing w:val="0"/>
              <w:jc w:val="both"/>
            </w:pPr>
            <w:r>
              <w:t>The Information Governance (IG) Team handles complaints about all other aspects of data protection, including personal data breaches, fair processing, data sharing, retention and lawful basis issues.</w:t>
            </w:r>
          </w:p>
          <w:p w14:paraId="6C2CD21B" w14:textId="77777777" w:rsidR="008A7813" w:rsidRDefault="0086347C" w:rsidP="008A7813">
            <w:pPr>
              <w:pStyle w:val="ListParagraph"/>
              <w:widowControl w:val="0"/>
              <w:numPr>
                <w:ilvl w:val="0"/>
                <w:numId w:val="27"/>
              </w:numPr>
              <w:spacing w:after="120"/>
              <w:ind w:left="452" w:right="397" w:hanging="357"/>
              <w:contextualSpacing w:val="0"/>
              <w:jc w:val="both"/>
            </w:pPr>
            <w:r>
              <w:t>Complaints will be acknowledged promptly and within 30 days, investigated proportionately and fairly, and concluded without undue delay, normally within three months.</w:t>
            </w:r>
          </w:p>
          <w:p w14:paraId="75A88309" w14:textId="77777777" w:rsidR="005626D0" w:rsidRDefault="0086347C" w:rsidP="005626D0">
            <w:pPr>
              <w:pStyle w:val="ListParagraph"/>
              <w:widowControl w:val="0"/>
              <w:numPr>
                <w:ilvl w:val="0"/>
                <w:numId w:val="27"/>
              </w:numPr>
              <w:spacing w:after="120"/>
              <w:ind w:left="452" w:right="397" w:hanging="357"/>
              <w:contextualSpacing w:val="0"/>
              <w:jc w:val="both"/>
            </w:pPr>
            <w:r>
              <w:t>Complainants will receive a clear written outcome explaining the findings, actions taken, and how to escalate to the ICO if they remain dissatisfied.</w:t>
            </w:r>
          </w:p>
          <w:p w14:paraId="2278E970" w14:textId="1940247C" w:rsidR="005626D0" w:rsidRDefault="0086347C" w:rsidP="005626D0">
            <w:pPr>
              <w:pStyle w:val="ListParagraph"/>
              <w:widowControl w:val="0"/>
              <w:numPr>
                <w:ilvl w:val="0"/>
                <w:numId w:val="27"/>
              </w:numPr>
              <w:spacing w:after="120"/>
              <w:ind w:left="452" w:right="397" w:hanging="357"/>
              <w:contextualSpacing w:val="0"/>
              <w:jc w:val="both"/>
            </w:pPr>
            <w:r>
              <w:t>All complaints are logged, analysed and reported, with trends and learning fed into improvement actions across the Council.</w:t>
            </w:r>
          </w:p>
          <w:p w14:paraId="3D56A183" w14:textId="0BF3C929" w:rsidR="009B1EA4" w:rsidRPr="007231F7" w:rsidRDefault="0086347C" w:rsidP="005626D0">
            <w:pPr>
              <w:pStyle w:val="ListParagraph"/>
              <w:widowControl w:val="0"/>
              <w:numPr>
                <w:ilvl w:val="0"/>
                <w:numId w:val="27"/>
              </w:numPr>
              <w:spacing w:after="120"/>
              <w:ind w:left="452" w:right="397" w:hanging="357"/>
              <w:contextualSpacing w:val="0"/>
              <w:jc w:val="both"/>
            </w:pPr>
            <w:r>
              <w:t>This procedure supports the Council’s Information Governance Framework and related policies, including the Information Rights Policy, Data Subject Rights Procedure, and Data Security Incident &amp; Breach Management Procedure.</w:t>
            </w:r>
          </w:p>
        </w:tc>
      </w:tr>
    </w:tbl>
    <w:p w14:paraId="04276FFC" w14:textId="77777777" w:rsidR="0088714D" w:rsidRDefault="0088714D" w:rsidP="0088714D">
      <w:pPr>
        <w:jc w:val="both"/>
      </w:pPr>
    </w:p>
    <w:p w14:paraId="5D21A1E2" w14:textId="77777777" w:rsidR="00FB4488" w:rsidRPr="007231F7" w:rsidRDefault="00FB4488" w:rsidP="0088714D">
      <w:pPr>
        <w:jc w:val="both"/>
      </w:pPr>
    </w:p>
    <w:p w14:paraId="77FFB9FC" w14:textId="2F646680" w:rsidR="0088714D" w:rsidRPr="003131E6" w:rsidRDefault="0088714D" w:rsidP="0088714D">
      <w:pPr>
        <w:jc w:val="both"/>
        <w:rPr>
          <w:b/>
          <w:sz w:val="28"/>
          <w:szCs w:val="28"/>
        </w:rPr>
      </w:pPr>
      <w:r w:rsidRPr="003131E6">
        <w:rPr>
          <w:b/>
          <w:sz w:val="28"/>
          <w:szCs w:val="28"/>
        </w:rPr>
        <w:t>Introduction</w:t>
      </w:r>
    </w:p>
    <w:p w14:paraId="27F0E06B" w14:textId="77777777" w:rsidR="00671891" w:rsidRDefault="00671891" w:rsidP="00875484"/>
    <w:p w14:paraId="55EA3FCE" w14:textId="70620D4F" w:rsidR="00671891" w:rsidRDefault="00671891" w:rsidP="00671891">
      <w:pPr>
        <w:numPr>
          <w:ilvl w:val="0"/>
          <w:numId w:val="1"/>
        </w:numPr>
        <w:jc w:val="both"/>
      </w:pPr>
      <w:r>
        <w:t>Nottinghamshire County Council is committed to protecting people’s personal information and complying with data protection law. The Data (Use and Access) Act 2025 requires all organisations to provide a clear and accessible way for individuals to complain about how their personal data is handled.</w:t>
      </w:r>
    </w:p>
    <w:p w14:paraId="440F7F53" w14:textId="77777777" w:rsidR="005D0D6C" w:rsidRDefault="005D0D6C" w:rsidP="005D0D6C">
      <w:pPr>
        <w:ind w:left="360"/>
        <w:jc w:val="both"/>
      </w:pPr>
    </w:p>
    <w:p w14:paraId="067F1068" w14:textId="234C3423" w:rsidR="00FC523F" w:rsidRDefault="00213015" w:rsidP="00AC6FFA">
      <w:pPr>
        <w:numPr>
          <w:ilvl w:val="0"/>
          <w:numId w:val="1"/>
        </w:numPr>
        <w:jc w:val="both"/>
      </w:pPr>
      <w:r w:rsidRPr="00213015">
        <w:t xml:space="preserve">Under the Act, individuals are expected to raise their data protection complaint with the Council first, and </w:t>
      </w:r>
      <w:r w:rsidR="004910A4">
        <w:t xml:space="preserve">the Council </w:t>
      </w:r>
      <w:r w:rsidRPr="00213015">
        <w:t>must operate a formal complaints process to handle</w:t>
      </w:r>
      <w:r w:rsidR="00281773">
        <w:t xml:space="preserve"> it. </w:t>
      </w:r>
      <w:r w:rsidR="004910A4">
        <w:t xml:space="preserve">This </w:t>
      </w:r>
      <w:r w:rsidR="004910A4">
        <w:lastRenderedPageBreak/>
        <w:t>gives the</w:t>
      </w:r>
      <w:r w:rsidR="008C5FCA">
        <w:t xml:space="preserve"> Council </w:t>
      </w:r>
      <w:r w:rsidR="004910A4">
        <w:t xml:space="preserve">the opportunity </w:t>
      </w:r>
      <w:r w:rsidR="008C5FCA">
        <w:t xml:space="preserve">to resolve the matter, </w:t>
      </w:r>
      <w:r w:rsidR="005D0D6C" w:rsidRPr="005D0D6C">
        <w:t xml:space="preserve">before </w:t>
      </w:r>
      <w:r w:rsidR="004A08A7">
        <w:t>the individual exercises their right to then</w:t>
      </w:r>
      <w:r w:rsidR="008C5FCA">
        <w:t xml:space="preserve"> </w:t>
      </w:r>
      <w:r w:rsidR="005D0D6C" w:rsidRPr="005D0D6C">
        <w:t>escalat</w:t>
      </w:r>
      <w:r w:rsidR="008C5FCA">
        <w:t>e</w:t>
      </w:r>
      <w:r w:rsidR="005D0D6C" w:rsidRPr="005D0D6C">
        <w:t xml:space="preserve"> to the </w:t>
      </w:r>
      <w:r w:rsidR="007C4C70">
        <w:t>Information Commissioner</w:t>
      </w:r>
      <w:r w:rsidR="009714B6">
        <w:t>’s Office (ICO)</w:t>
      </w:r>
      <w:r w:rsidR="00FC523F">
        <w:t xml:space="preserve"> (the UK data protection regulator).</w:t>
      </w:r>
    </w:p>
    <w:p w14:paraId="169EA019" w14:textId="77777777" w:rsidR="00671891" w:rsidRDefault="00671891" w:rsidP="00671891">
      <w:pPr>
        <w:pStyle w:val="ListParagraph"/>
      </w:pPr>
    </w:p>
    <w:p w14:paraId="4516B0B7" w14:textId="6F1AC635" w:rsidR="009714B6" w:rsidRDefault="009714B6" w:rsidP="002F018D">
      <w:pPr>
        <w:numPr>
          <w:ilvl w:val="0"/>
          <w:numId w:val="1"/>
        </w:numPr>
        <w:jc w:val="both"/>
      </w:pPr>
      <w:r>
        <w:t>The Council</w:t>
      </w:r>
      <w:r w:rsidR="00DD6372">
        <w:t xml:space="preserve"> may be required</w:t>
      </w:r>
      <w:r>
        <w:t xml:space="preserve"> </w:t>
      </w:r>
      <w:r w:rsidR="00CC2A53">
        <w:t>to report to the ICO the</w:t>
      </w:r>
      <w:r w:rsidR="0041037D" w:rsidRPr="0041037D">
        <w:t xml:space="preserve"> number of complaints (and potentially other information if required by future regulations</w:t>
      </w:r>
      <w:r w:rsidR="00DD6372">
        <w:t xml:space="preserve">. </w:t>
      </w:r>
      <w:r w:rsidR="00CC2A53">
        <w:t xml:space="preserve"> </w:t>
      </w:r>
    </w:p>
    <w:p w14:paraId="1CA87C47" w14:textId="77777777" w:rsidR="00AC6FFA" w:rsidRPr="007231F7" w:rsidRDefault="00AC6FFA" w:rsidP="00AC6FFA">
      <w:pPr>
        <w:jc w:val="both"/>
      </w:pPr>
    </w:p>
    <w:p w14:paraId="29AC441D" w14:textId="77777777" w:rsidR="0088714D" w:rsidRPr="003131E6" w:rsidRDefault="0088714D" w:rsidP="0088714D">
      <w:pPr>
        <w:jc w:val="both"/>
        <w:rPr>
          <w:b/>
          <w:sz w:val="28"/>
          <w:szCs w:val="28"/>
        </w:rPr>
      </w:pPr>
      <w:r w:rsidRPr="003131E6">
        <w:rPr>
          <w:b/>
          <w:sz w:val="28"/>
          <w:szCs w:val="28"/>
        </w:rPr>
        <w:t xml:space="preserve">Purpose of this document </w:t>
      </w:r>
    </w:p>
    <w:p w14:paraId="573571E5" w14:textId="77777777" w:rsidR="00D6025B" w:rsidRPr="007231F7" w:rsidRDefault="00D6025B" w:rsidP="0088714D">
      <w:pPr>
        <w:jc w:val="both"/>
        <w:rPr>
          <w:b/>
        </w:rPr>
      </w:pPr>
    </w:p>
    <w:p w14:paraId="0560B2B7" w14:textId="0B0A0C53" w:rsidR="00D6025B" w:rsidRDefault="00D6025B" w:rsidP="00D6025B">
      <w:pPr>
        <w:numPr>
          <w:ilvl w:val="0"/>
          <w:numId w:val="1"/>
        </w:numPr>
        <w:jc w:val="both"/>
      </w:pPr>
      <w:bookmarkStart w:id="1" w:name="_Hlk194426343"/>
      <w:r w:rsidRPr="00D6025B">
        <w:t xml:space="preserve">This procedure sets out how Nottinghamshire County Council will maintain and operate a formal data protection complaints process, as required by the </w:t>
      </w:r>
      <w:r w:rsidR="00995053">
        <w:t>law</w:t>
      </w:r>
      <w:r w:rsidR="009513B1">
        <w:t xml:space="preserve"> and </w:t>
      </w:r>
      <w:r w:rsidR="00DA201F">
        <w:t xml:space="preserve">following </w:t>
      </w:r>
      <w:r w:rsidR="00F10608">
        <w:t>guidance from the ICO</w:t>
      </w:r>
      <w:r w:rsidR="00995053">
        <w:t>.</w:t>
      </w:r>
    </w:p>
    <w:p w14:paraId="7FD225A1" w14:textId="77777777" w:rsidR="00A84C1F" w:rsidRDefault="00A84C1F" w:rsidP="007B5511">
      <w:pPr>
        <w:jc w:val="both"/>
      </w:pPr>
    </w:p>
    <w:p w14:paraId="051A63D3" w14:textId="6CAED143" w:rsidR="00A84C1F" w:rsidRPr="00A84C1F" w:rsidRDefault="00A84C1F" w:rsidP="00A84C1F">
      <w:pPr>
        <w:pStyle w:val="ListParagraph"/>
        <w:numPr>
          <w:ilvl w:val="0"/>
          <w:numId w:val="1"/>
        </w:numPr>
        <w:rPr>
          <w:rFonts w:cs="Arial"/>
        </w:rPr>
      </w:pPr>
      <w:r w:rsidRPr="00A84C1F">
        <w:rPr>
          <w:rFonts w:cs="Arial"/>
        </w:rPr>
        <w:t>It explains how individuals can raise complaints about the Council’s handling of their personal information and how the Council will acknowledge, investigate, respond to and learn from those complaints.</w:t>
      </w:r>
    </w:p>
    <w:bookmarkEnd w:id="1"/>
    <w:p w14:paraId="74A94E9E" w14:textId="77777777" w:rsidR="0088714D" w:rsidRPr="007231F7" w:rsidRDefault="0088714D" w:rsidP="0088714D">
      <w:pPr>
        <w:jc w:val="both"/>
      </w:pPr>
    </w:p>
    <w:p w14:paraId="1E39EB8D" w14:textId="119379A3" w:rsidR="0088714D" w:rsidRPr="007231F7" w:rsidRDefault="0088714D" w:rsidP="0088714D">
      <w:pPr>
        <w:numPr>
          <w:ilvl w:val="0"/>
          <w:numId w:val="1"/>
        </w:numPr>
        <w:jc w:val="both"/>
      </w:pPr>
      <w:r w:rsidRPr="007231F7">
        <w:t xml:space="preserve">It forms part of the County Council’s </w:t>
      </w:r>
      <w:hyperlink r:id="rId12" w:history="1">
        <w:r w:rsidRPr="009E4C76">
          <w:rPr>
            <w:rStyle w:val="Hyperlink"/>
            <w:rFonts w:eastAsiaTheme="majorEastAsia"/>
            <w:color w:val="0B769F" w:themeColor="accent4" w:themeShade="BF"/>
          </w:rPr>
          <w:t>Information Governance Framework</w:t>
        </w:r>
      </w:hyperlink>
      <w:r w:rsidRPr="007231F7">
        <w:t xml:space="preserve"> and sits under the </w:t>
      </w:r>
      <w:hyperlink r:id="rId13" w:history="1">
        <w:r w:rsidR="00A84C1F" w:rsidRPr="00ED294F">
          <w:rPr>
            <w:rStyle w:val="Hyperlink"/>
          </w:rPr>
          <w:t>Information Rights Policy</w:t>
        </w:r>
      </w:hyperlink>
      <w:r w:rsidR="009226D1">
        <w:t xml:space="preserve"> and </w:t>
      </w:r>
      <w:hyperlink r:id="rId14" w:history="1">
        <w:r w:rsidR="009226D1" w:rsidRPr="001C59B0">
          <w:rPr>
            <w:rStyle w:val="Hyperlink"/>
          </w:rPr>
          <w:t>Data Subject Rights Procedure</w:t>
        </w:r>
      </w:hyperlink>
      <w:r w:rsidR="009226D1">
        <w:t xml:space="preserve">. </w:t>
      </w:r>
    </w:p>
    <w:p w14:paraId="2F0E4648" w14:textId="77777777" w:rsidR="0088714D" w:rsidRPr="007231F7" w:rsidRDefault="0088714D" w:rsidP="0088714D">
      <w:pPr>
        <w:jc w:val="both"/>
      </w:pPr>
    </w:p>
    <w:p w14:paraId="51AB0BA0" w14:textId="77777777" w:rsidR="0088714D" w:rsidRPr="003131E6" w:rsidRDefault="0088714D" w:rsidP="0088714D">
      <w:pPr>
        <w:jc w:val="both"/>
        <w:rPr>
          <w:b/>
          <w:sz w:val="28"/>
          <w:szCs w:val="28"/>
        </w:rPr>
      </w:pPr>
      <w:r w:rsidRPr="003131E6">
        <w:rPr>
          <w:b/>
          <w:sz w:val="28"/>
          <w:szCs w:val="28"/>
        </w:rPr>
        <w:t xml:space="preserve">Scope </w:t>
      </w:r>
    </w:p>
    <w:p w14:paraId="392063DD" w14:textId="77777777" w:rsidR="00DA13F5" w:rsidRDefault="00DA13F5" w:rsidP="00DA13F5">
      <w:pPr>
        <w:jc w:val="both"/>
        <w:rPr>
          <w:bCs/>
        </w:rPr>
      </w:pPr>
    </w:p>
    <w:p w14:paraId="79356275" w14:textId="77777777" w:rsidR="0093019D" w:rsidRDefault="00DA13F5" w:rsidP="0093019D">
      <w:pPr>
        <w:numPr>
          <w:ilvl w:val="0"/>
          <w:numId w:val="1"/>
        </w:numPr>
        <w:jc w:val="both"/>
        <w:rPr>
          <w:bCs/>
        </w:rPr>
      </w:pPr>
      <w:r w:rsidRPr="00DA13F5">
        <w:rPr>
          <w:bCs/>
        </w:rPr>
        <w:t xml:space="preserve">This procedure applies to all staff and elected members including employees, </w:t>
      </w:r>
      <w:r>
        <w:rPr>
          <w:bCs/>
        </w:rPr>
        <w:t>councillors</w:t>
      </w:r>
      <w:r w:rsidRPr="00DA13F5">
        <w:rPr>
          <w:bCs/>
        </w:rPr>
        <w:t xml:space="preserve">, agency staff, contractors, volunteers or any other persons who have </w:t>
      </w:r>
      <w:r>
        <w:rPr>
          <w:bCs/>
        </w:rPr>
        <w:t>access</w:t>
      </w:r>
      <w:r w:rsidRPr="00DA13F5">
        <w:rPr>
          <w:bCs/>
        </w:rPr>
        <w:t xml:space="preserve"> to, or use the Council’s information</w:t>
      </w:r>
      <w:r>
        <w:rPr>
          <w:bCs/>
        </w:rPr>
        <w:t>.</w:t>
      </w:r>
    </w:p>
    <w:p w14:paraId="717685CD" w14:textId="77777777" w:rsidR="0093019D" w:rsidRDefault="0093019D" w:rsidP="0093019D">
      <w:pPr>
        <w:ind w:left="360"/>
        <w:jc w:val="both"/>
        <w:rPr>
          <w:bCs/>
        </w:rPr>
      </w:pPr>
    </w:p>
    <w:p w14:paraId="638BA1C0" w14:textId="786C8821" w:rsidR="0093019D" w:rsidRPr="0093019D" w:rsidRDefault="0093019D" w:rsidP="0093019D">
      <w:pPr>
        <w:numPr>
          <w:ilvl w:val="0"/>
          <w:numId w:val="1"/>
        </w:numPr>
        <w:jc w:val="both"/>
        <w:rPr>
          <w:bCs/>
        </w:rPr>
      </w:pPr>
      <w:r w:rsidRPr="0093019D">
        <w:rPr>
          <w:bCs/>
        </w:rPr>
        <w:t xml:space="preserve">It applies to all personal information for which </w:t>
      </w:r>
      <w:r>
        <w:rPr>
          <w:bCs/>
        </w:rPr>
        <w:t>the Council</w:t>
      </w:r>
      <w:r w:rsidRPr="0093019D">
        <w:rPr>
          <w:bCs/>
        </w:rPr>
        <w:t xml:space="preserve"> acts as data controller, or joint Data Controller.</w:t>
      </w:r>
    </w:p>
    <w:p w14:paraId="77F46170" w14:textId="77777777" w:rsidR="00FB2873" w:rsidRPr="005311E8" w:rsidRDefault="00FB2873" w:rsidP="00FB2873">
      <w:pPr>
        <w:jc w:val="both"/>
        <w:rPr>
          <w:bCs/>
        </w:rPr>
      </w:pPr>
    </w:p>
    <w:p w14:paraId="3CB74130" w14:textId="77777777" w:rsidR="00290D47" w:rsidRDefault="005311E8" w:rsidP="00290D47">
      <w:pPr>
        <w:numPr>
          <w:ilvl w:val="0"/>
          <w:numId w:val="1"/>
        </w:numPr>
        <w:jc w:val="both"/>
        <w:rPr>
          <w:bCs/>
        </w:rPr>
      </w:pPr>
      <w:r w:rsidRPr="005311E8">
        <w:rPr>
          <w:bCs/>
        </w:rPr>
        <w:t>It does not cover non</w:t>
      </w:r>
      <w:r w:rsidRPr="005311E8">
        <w:rPr>
          <w:rFonts w:ascii="Cambria Math" w:hAnsi="Cambria Math" w:cs="Cambria Math"/>
          <w:bCs/>
        </w:rPr>
        <w:t>‑</w:t>
      </w:r>
      <w:r w:rsidRPr="005311E8">
        <w:rPr>
          <w:bCs/>
        </w:rPr>
        <w:t xml:space="preserve">data protection complaints, which are managed under </w:t>
      </w:r>
      <w:hyperlink r:id="rId15" w:history="1">
        <w:r w:rsidRPr="00BE07A0">
          <w:rPr>
            <w:rStyle w:val="Hyperlink"/>
            <w:bCs/>
          </w:rPr>
          <w:t xml:space="preserve">corporate </w:t>
        </w:r>
        <w:r w:rsidR="00BE07A0" w:rsidRPr="00BE07A0">
          <w:rPr>
            <w:rStyle w:val="Hyperlink"/>
            <w:bCs/>
          </w:rPr>
          <w:t>complaint’s</w:t>
        </w:r>
        <w:r w:rsidRPr="00BE07A0">
          <w:rPr>
            <w:rStyle w:val="Hyperlink"/>
            <w:bCs/>
          </w:rPr>
          <w:t xml:space="preserve"> p</w:t>
        </w:r>
        <w:r w:rsidR="00BE07A0" w:rsidRPr="00BE07A0">
          <w:rPr>
            <w:rStyle w:val="Hyperlink"/>
            <w:bCs/>
          </w:rPr>
          <w:t>rocedures</w:t>
        </w:r>
      </w:hyperlink>
      <w:r w:rsidR="0006407B">
        <w:rPr>
          <w:bCs/>
        </w:rPr>
        <w:t>. H</w:t>
      </w:r>
      <w:r w:rsidRPr="005311E8">
        <w:rPr>
          <w:bCs/>
        </w:rPr>
        <w:t xml:space="preserve">owever, </w:t>
      </w:r>
      <w:r w:rsidR="0006407B">
        <w:rPr>
          <w:bCs/>
        </w:rPr>
        <w:t xml:space="preserve">both the data protection and corporate complaints procedures will </w:t>
      </w:r>
      <w:r w:rsidR="007E74C0">
        <w:rPr>
          <w:bCs/>
        </w:rPr>
        <w:t xml:space="preserve">cross-reference to </w:t>
      </w:r>
      <w:r w:rsidR="003A07DA">
        <w:rPr>
          <w:bCs/>
        </w:rPr>
        <w:t>each other,</w:t>
      </w:r>
      <w:r w:rsidR="007E74C0">
        <w:rPr>
          <w:bCs/>
        </w:rPr>
        <w:t xml:space="preserve"> and </w:t>
      </w:r>
      <w:r w:rsidR="008F732B">
        <w:rPr>
          <w:bCs/>
        </w:rPr>
        <w:t>complaints will be handed over</w:t>
      </w:r>
      <w:r w:rsidR="003A07DA">
        <w:rPr>
          <w:bCs/>
        </w:rPr>
        <w:t xml:space="preserve"> between the two processes where the nature of the complaint necessitates (e.g. a corporate complaint that also includes an alleged data breach). </w:t>
      </w:r>
    </w:p>
    <w:p w14:paraId="3D36D1DC" w14:textId="77777777" w:rsidR="00290D47" w:rsidRPr="00290D47" w:rsidRDefault="00290D47" w:rsidP="00CB4400">
      <w:pPr>
        <w:jc w:val="both"/>
        <w:rPr>
          <w:bCs/>
        </w:rPr>
      </w:pPr>
    </w:p>
    <w:p w14:paraId="53BE2D05" w14:textId="72AC6483" w:rsidR="0088714D" w:rsidRPr="003131E6" w:rsidRDefault="0088714D" w:rsidP="00E7258C">
      <w:pPr>
        <w:jc w:val="both"/>
        <w:rPr>
          <w:b/>
          <w:sz w:val="28"/>
          <w:szCs w:val="28"/>
        </w:rPr>
      </w:pPr>
      <w:r w:rsidRPr="003131E6">
        <w:rPr>
          <w:b/>
          <w:sz w:val="28"/>
          <w:szCs w:val="28"/>
        </w:rPr>
        <w:t xml:space="preserve">Definitions </w:t>
      </w:r>
    </w:p>
    <w:p w14:paraId="41D1EDDC" w14:textId="77777777" w:rsidR="0088714D" w:rsidRPr="007231F7" w:rsidRDefault="0088714D" w:rsidP="0088714D">
      <w:pPr>
        <w:jc w:val="both"/>
        <w:rPr>
          <w:rFonts w:cs="Arial"/>
        </w:rPr>
      </w:pPr>
    </w:p>
    <w:p w14:paraId="4FA11664" w14:textId="0D3708AD" w:rsidR="003D04F6" w:rsidRPr="003D04F6" w:rsidRDefault="0088714D" w:rsidP="003D04F6">
      <w:pPr>
        <w:numPr>
          <w:ilvl w:val="0"/>
          <w:numId w:val="1"/>
        </w:numPr>
        <w:jc w:val="both"/>
      </w:pPr>
      <w:r w:rsidRPr="58F3CAFB">
        <w:rPr>
          <w:rFonts w:cs="Arial"/>
        </w:rPr>
        <w:t>A</w:t>
      </w:r>
      <w:r w:rsidR="00FE5FBF" w:rsidRPr="58F3CAFB">
        <w:rPr>
          <w:rFonts w:cs="Arial"/>
        </w:rPr>
        <w:t xml:space="preserve"> </w:t>
      </w:r>
      <w:r w:rsidR="00FE5FBF" w:rsidRPr="58F3CAFB">
        <w:rPr>
          <w:rFonts w:cs="Arial"/>
          <w:b/>
          <w:bCs/>
        </w:rPr>
        <w:t>data controller</w:t>
      </w:r>
      <w:r w:rsidR="00FE5FBF" w:rsidRPr="58F3CAFB">
        <w:rPr>
          <w:rFonts w:cs="Arial"/>
        </w:rPr>
        <w:t xml:space="preserve"> is a person or organisation that decides </w:t>
      </w:r>
      <w:r w:rsidR="0D04B11E" w:rsidRPr="58F3CAFB">
        <w:rPr>
          <w:rFonts w:cs="Arial"/>
        </w:rPr>
        <w:t xml:space="preserve">why </w:t>
      </w:r>
      <w:r w:rsidR="00FE5FBF" w:rsidRPr="58F3CAFB">
        <w:rPr>
          <w:rFonts w:cs="Arial"/>
        </w:rPr>
        <w:t xml:space="preserve">and </w:t>
      </w:r>
      <w:r w:rsidR="1266A356" w:rsidRPr="58F3CAFB">
        <w:rPr>
          <w:rFonts w:cs="Arial"/>
        </w:rPr>
        <w:t xml:space="preserve">how </w:t>
      </w:r>
      <w:r w:rsidR="005F3341" w:rsidRPr="58F3CAFB">
        <w:rPr>
          <w:rFonts w:cs="Arial"/>
        </w:rPr>
        <w:t>personal data is collected and used.</w:t>
      </w:r>
    </w:p>
    <w:p w14:paraId="71E31058" w14:textId="77777777" w:rsidR="003D04F6" w:rsidRDefault="003D04F6" w:rsidP="003D04F6">
      <w:pPr>
        <w:ind w:left="360"/>
        <w:jc w:val="both"/>
      </w:pPr>
    </w:p>
    <w:p w14:paraId="051E4FED" w14:textId="56386ED2" w:rsidR="003D04F6" w:rsidRDefault="001D05C4" w:rsidP="00715D09">
      <w:pPr>
        <w:numPr>
          <w:ilvl w:val="0"/>
          <w:numId w:val="1"/>
        </w:numPr>
        <w:spacing w:after="240"/>
        <w:jc w:val="both"/>
      </w:pPr>
      <w:r w:rsidRPr="002C5B72">
        <w:t>A</w:t>
      </w:r>
      <w:r w:rsidR="00526E5E" w:rsidRPr="001D05C4">
        <w:rPr>
          <w:b/>
          <w:bCs/>
        </w:rPr>
        <w:t xml:space="preserve"> </w:t>
      </w:r>
      <w:r w:rsidR="00526E5E">
        <w:rPr>
          <w:b/>
          <w:bCs/>
        </w:rPr>
        <w:t>c</w:t>
      </w:r>
      <w:r w:rsidR="003D04F6" w:rsidRPr="003D04F6">
        <w:rPr>
          <w:b/>
          <w:bCs/>
        </w:rPr>
        <w:t>omplaint</w:t>
      </w:r>
      <w:r w:rsidR="003D04F6">
        <w:t xml:space="preserve"> </w:t>
      </w:r>
      <w:r>
        <w:t>is a communication</w:t>
      </w:r>
      <w:r w:rsidR="003D04F6" w:rsidRPr="0012229D">
        <w:t xml:space="preserve"> from anyone who</w:t>
      </w:r>
      <w:r w:rsidR="003D04F6">
        <w:t xml:space="preserve"> </w:t>
      </w:r>
      <w:r w:rsidR="00715D09">
        <w:t>express</w:t>
      </w:r>
      <w:r w:rsidR="00F35D39">
        <w:t>es</w:t>
      </w:r>
      <w:r w:rsidR="00715D09">
        <w:t xml:space="preserve"> dissatisfaction with </w:t>
      </w:r>
      <w:r w:rsidR="00087C1C">
        <w:t xml:space="preserve">how </w:t>
      </w:r>
      <w:r w:rsidR="003D04F6">
        <w:t>the Council has</w:t>
      </w:r>
      <w:r w:rsidR="003D04F6" w:rsidRPr="0012229D">
        <w:t xml:space="preserve"> handled their personal information</w:t>
      </w:r>
      <w:r w:rsidR="00087C1C" w:rsidRPr="00087C1C">
        <w:t xml:space="preserve"> </w:t>
      </w:r>
      <w:r w:rsidR="00087C1C">
        <w:t xml:space="preserve">or </w:t>
      </w:r>
      <w:r w:rsidR="00DB619C">
        <w:t xml:space="preserve">its </w:t>
      </w:r>
      <w:r w:rsidR="00087C1C" w:rsidRPr="00087C1C">
        <w:t>compliance with data protection legislation</w:t>
      </w:r>
      <w:r w:rsidR="003D04F6" w:rsidRPr="0012229D">
        <w:t xml:space="preserve">. For example, </w:t>
      </w:r>
      <w:r w:rsidR="00540940">
        <w:t>complaints</w:t>
      </w:r>
      <w:r w:rsidR="003D04F6" w:rsidRPr="0012229D">
        <w:t xml:space="preserve"> may come from people who</w:t>
      </w:r>
      <w:r w:rsidR="003D04F6">
        <w:t>:</w:t>
      </w:r>
    </w:p>
    <w:p w14:paraId="76ECE09B" w14:textId="78D6A47D" w:rsidR="003D04F6" w:rsidRDefault="003D04F6" w:rsidP="001D05C4">
      <w:pPr>
        <w:pStyle w:val="ListParagraph"/>
        <w:numPr>
          <w:ilvl w:val="0"/>
          <w:numId w:val="20"/>
        </w:numPr>
        <w:spacing w:after="120"/>
        <w:ind w:left="851" w:hanging="425"/>
        <w:contextualSpacing w:val="0"/>
        <w:jc w:val="both"/>
      </w:pPr>
      <w:r w:rsidRPr="005E1F4F">
        <w:t xml:space="preserve">are unhappy with </w:t>
      </w:r>
      <w:r>
        <w:t>the</w:t>
      </w:r>
      <w:r w:rsidRPr="005E1F4F">
        <w:t xml:space="preserve"> response to their subject access request (SAR), or other </w:t>
      </w:r>
      <w:r w:rsidR="00775D47">
        <w:t xml:space="preserve">information </w:t>
      </w:r>
      <w:r w:rsidRPr="005E1F4F">
        <w:t>rights request</w:t>
      </w:r>
    </w:p>
    <w:p w14:paraId="78718C45" w14:textId="77777777" w:rsidR="003D04F6" w:rsidRDefault="003D04F6" w:rsidP="001D05C4">
      <w:pPr>
        <w:pStyle w:val="ListParagraph"/>
        <w:numPr>
          <w:ilvl w:val="0"/>
          <w:numId w:val="20"/>
        </w:numPr>
        <w:spacing w:after="120"/>
        <w:ind w:left="851" w:hanging="425"/>
        <w:contextualSpacing w:val="0"/>
        <w:jc w:val="both"/>
      </w:pPr>
      <w:r w:rsidRPr="00D64075">
        <w:t>have been impacted by a data breach</w:t>
      </w:r>
    </w:p>
    <w:p w14:paraId="2DFB6275" w14:textId="23CDC51A" w:rsidR="00E5214A" w:rsidRDefault="003D04F6" w:rsidP="000112D6">
      <w:pPr>
        <w:pStyle w:val="ListParagraph"/>
        <w:numPr>
          <w:ilvl w:val="0"/>
          <w:numId w:val="20"/>
        </w:numPr>
        <w:spacing w:after="120"/>
        <w:ind w:left="851" w:hanging="425"/>
        <w:contextualSpacing w:val="0"/>
        <w:jc w:val="both"/>
      </w:pPr>
      <w:r w:rsidRPr="00D64075">
        <w:t xml:space="preserve">are unhappy about the way </w:t>
      </w:r>
      <w:r>
        <w:t>the Council has used</w:t>
      </w:r>
      <w:r w:rsidRPr="00D64075">
        <w:t xml:space="preserve"> their personal information (e</w:t>
      </w:r>
      <w:r>
        <w:t>.</w:t>
      </w:r>
      <w:r w:rsidRPr="00D64075">
        <w:t>g</w:t>
      </w:r>
      <w:r>
        <w:t>.</w:t>
      </w:r>
      <w:r w:rsidRPr="00D64075">
        <w:t xml:space="preserve"> where </w:t>
      </w:r>
      <w:r>
        <w:t>its</w:t>
      </w:r>
      <w:r w:rsidRPr="00D64075">
        <w:t xml:space="preserve"> store</w:t>
      </w:r>
      <w:r>
        <w:t>d</w:t>
      </w:r>
      <w:r w:rsidRPr="00D64075">
        <w:t xml:space="preserve">, how long </w:t>
      </w:r>
      <w:r>
        <w:t>it</w:t>
      </w:r>
      <w:r w:rsidR="00526E5E">
        <w:t>’</w:t>
      </w:r>
      <w:r>
        <w:t>s been</w:t>
      </w:r>
      <w:r w:rsidRPr="00D64075">
        <w:t xml:space="preserve"> kept for, or its accuracy</w:t>
      </w:r>
      <w:r>
        <w:t xml:space="preserve"> etc</w:t>
      </w:r>
      <w:r w:rsidRPr="00D64075">
        <w:t>)</w:t>
      </w:r>
      <w:r>
        <w:t>.</w:t>
      </w:r>
    </w:p>
    <w:p w14:paraId="70A4A1A0" w14:textId="77777777" w:rsidR="006A3B0C" w:rsidRDefault="006A3B0C" w:rsidP="006A3B0C">
      <w:pPr>
        <w:ind w:left="360"/>
        <w:jc w:val="both"/>
      </w:pPr>
    </w:p>
    <w:p w14:paraId="4EE39664" w14:textId="779FAE28" w:rsidR="000A7C2A" w:rsidRPr="007231F7" w:rsidRDefault="006A3B0C" w:rsidP="00D96B20">
      <w:pPr>
        <w:numPr>
          <w:ilvl w:val="0"/>
          <w:numId w:val="1"/>
        </w:numPr>
        <w:jc w:val="both"/>
      </w:pPr>
      <w:r w:rsidRPr="002C5B72">
        <w:t xml:space="preserve">A </w:t>
      </w:r>
      <w:r>
        <w:rPr>
          <w:b/>
          <w:bCs/>
        </w:rPr>
        <w:t>complainant</w:t>
      </w:r>
      <w:r>
        <w:t xml:space="preserve"> is the person </w:t>
      </w:r>
      <w:r w:rsidR="002C5B72">
        <w:t xml:space="preserve">making the complaint. </w:t>
      </w:r>
    </w:p>
    <w:p w14:paraId="74222FC5" w14:textId="77777777" w:rsidR="00D96B20" w:rsidRDefault="00D96B20" w:rsidP="0088714D">
      <w:pPr>
        <w:ind w:right="580"/>
        <w:jc w:val="both"/>
        <w:rPr>
          <w:b/>
          <w:sz w:val="28"/>
          <w:szCs w:val="28"/>
        </w:rPr>
      </w:pPr>
    </w:p>
    <w:p w14:paraId="021FB230" w14:textId="679FAFA5" w:rsidR="0088714D" w:rsidRPr="003131E6" w:rsidRDefault="0088714D" w:rsidP="0088714D">
      <w:pPr>
        <w:ind w:right="580"/>
        <w:jc w:val="both"/>
        <w:rPr>
          <w:b/>
          <w:sz w:val="28"/>
          <w:szCs w:val="28"/>
        </w:rPr>
      </w:pPr>
      <w:r w:rsidRPr="003131E6">
        <w:rPr>
          <w:b/>
          <w:sz w:val="28"/>
          <w:szCs w:val="28"/>
        </w:rPr>
        <w:t>Principles &amp; Commitments</w:t>
      </w:r>
    </w:p>
    <w:p w14:paraId="384EF43A" w14:textId="77777777" w:rsidR="0088714D" w:rsidRPr="007231F7" w:rsidRDefault="0088714D" w:rsidP="0088714D">
      <w:pPr>
        <w:jc w:val="both"/>
      </w:pPr>
    </w:p>
    <w:p w14:paraId="487E8B2B" w14:textId="11530D7C" w:rsidR="004E21C0" w:rsidRDefault="00041541" w:rsidP="004E21C0">
      <w:pPr>
        <w:numPr>
          <w:ilvl w:val="0"/>
          <w:numId w:val="1"/>
        </w:numPr>
        <w:jc w:val="both"/>
      </w:pPr>
      <w:r>
        <w:t>The Council</w:t>
      </w:r>
      <w:r w:rsidR="00E116C9">
        <w:t xml:space="preserve"> </w:t>
      </w:r>
      <w:r w:rsidR="004E21C0">
        <w:t>aim</w:t>
      </w:r>
      <w:r w:rsidR="00E116C9">
        <w:t>s</w:t>
      </w:r>
      <w:r w:rsidR="004E21C0">
        <w:t xml:space="preserve"> to ensure complaints are acknowledged promptly, investigated fairly and thoroughly, and resolved without undue delay. </w:t>
      </w:r>
    </w:p>
    <w:p w14:paraId="388A13CB" w14:textId="77777777" w:rsidR="00FC5A27" w:rsidRPr="007231F7" w:rsidRDefault="00FC5A27" w:rsidP="00FC5A27">
      <w:pPr>
        <w:ind w:left="360"/>
        <w:jc w:val="both"/>
      </w:pPr>
    </w:p>
    <w:p w14:paraId="3BE482E6" w14:textId="1E390FC8" w:rsidR="004E21C0" w:rsidRDefault="00FC5A27" w:rsidP="00C022CF">
      <w:pPr>
        <w:numPr>
          <w:ilvl w:val="0"/>
          <w:numId w:val="1"/>
        </w:numPr>
        <w:jc w:val="both"/>
      </w:pPr>
      <w:r>
        <w:t>The following principles will be a</w:t>
      </w:r>
      <w:r w:rsidR="0005071D">
        <w:t>pplied to the complaints process:</w:t>
      </w:r>
    </w:p>
    <w:p w14:paraId="75A62B0D" w14:textId="77777777" w:rsidR="008959CB" w:rsidRDefault="008959CB" w:rsidP="008959CB">
      <w:pPr>
        <w:jc w:val="both"/>
      </w:pPr>
    </w:p>
    <w:p w14:paraId="02CE7CB9" w14:textId="45ABF1A6" w:rsidR="008959CB" w:rsidRDefault="008959CB" w:rsidP="0048159D">
      <w:pPr>
        <w:pStyle w:val="ListParagraph"/>
        <w:numPr>
          <w:ilvl w:val="0"/>
          <w:numId w:val="15"/>
        </w:numPr>
        <w:spacing w:after="120"/>
        <w:ind w:left="714" w:hanging="357"/>
        <w:contextualSpacing w:val="0"/>
        <w:jc w:val="both"/>
      </w:pPr>
      <w:r w:rsidRPr="008959CB">
        <w:rPr>
          <w:b/>
          <w:bCs/>
        </w:rPr>
        <w:t>Accessibility</w:t>
      </w:r>
      <w:r>
        <w:t xml:space="preserve">: </w:t>
      </w:r>
      <w:r w:rsidR="00EB165B">
        <w:t xml:space="preserve">there will be </w:t>
      </w:r>
      <w:r>
        <w:t xml:space="preserve">simple, </w:t>
      </w:r>
      <w:r w:rsidR="00824014">
        <w:t xml:space="preserve">accessible </w:t>
      </w:r>
      <w:r>
        <w:t xml:space="preserve">routes to </w:t>
      </w:r>
      <w:r w:rsidR="0050517B">
        <w:t>lo</w:t>
      </w:r>
      <w:r w:rsidR="001F4C0F">
        <w:t xml:space="preserve">dge a </w:t>
      </w:r>
      <w:r>
        <w:t>complain</w:t>
      </w:r>
      <w:r w:rsidR="001F4C0F">
        <w:t>t.</w:t>
      </w:r>
    </w:p>
    <w:p w14:paraId="4693875E" w14:textId="689A4CB7" w:rsidR="008959CB" w:rsidRDefault="008959CB" w:rsidP="0048159D">
      <w:pPr>
        <w:pStyle w:val="ListParagraph"/>
        <w:numPr>
          <w:ilvl w:val="0"/>
          <w:numId w:val="15"/>
        </w:numPr>
        <w:spacing w:after="120"/>
        <w:ind w:left="714" w:hanging="357"/>
        <w:contextualSpacing w:val="0"/>
        <w:jc w:val="both"/>
      </w:pPr>
      <w:r w:rsidRPr="00E059EE">
        <w:rPr>
          <w:b/>
          <w:bCs/>
        </w:rPr>
        <w:t>Proportionality</w:t>
      </w:r>
      <w:r>
        <w:t xml:space="preserve">: investigations </w:t>
      </w:r>
      <w:r w:rsidR="00A61BC7">
        <w:t>will be</w:t>
      </w:r>
      <w:r>
        <w:t xml:space="preserve"> commensurate with the nature, scope and risk </w:t>
      </w:r>
      <w:r w:rsidR="00DF108A">
        <w:t>to</w:t>
      </w:r>
      <w:r>
        <w:t xml:space="preserve"> the complain</w:t>
      </w:r>
      <w:r w:rsidR="0019439A">
        <w:t>ant</w:t>
      </w:r>
      <w:r>
        <w:t>.</w:t>
      </w:r>
    </w:p>
    <w:p w14:paraId="24BD09E7" w14:textId="4686709A" w:rsidR="008959CB" w:rsidRDefault="008959CB" w:rsidP="0048159D">
      <w:pPr>
        <w:pStyle w:val="ListParagraph"/>
        <w:numPr>
          <w:ilvl w:val="0"/>
          <w:numId w:val="15"/>
        </w:numPr>
        <w:spacing w:after="120"/>
        <w:ind w:left="714" w:hanging="357"/>
        <w:contextualSpacing w:val="0"/>
        <w:jc w:val="both"/>
      </w:pPr>
      <w:r w:rsidRPr="00A61BC7">
        <w:rPr>
          <w:b/>
          <w:bCs/>
        </w:rPr>
        <w:t>Timeliness</w:t>
      </w:r>
      <w:r>
        <w:t xml:space="preserve">: </w:t>
      </w:r>
      <w:r w:rsidR="00DF108A">
        <w:t xml:space="preserve">complaints will be </w:t>
      </w:r>
      <w:r w:rsidRPr="00724ED2">
        <w:rPr>
          <w:b/>
          <w:bCs/>
        </w:rPr>
        <w:t>acknowledge</w:t>
      </w:r>
      <w:r w:rsidR="00DF108A" w:rsidRPr="00724ED2">
        <w:rPr>
          <w:b/>
          <w:bCs/>
        </w:rPr>
        <w:t>d</w:t>
      </w:r>
      <w:r w:rsidRPr="00724ED2">
        <w:rPr>
          <w:b/>
          <w:bCs/>
        </w:rPr>
        <w:t xml:space="preserve"> </w:t>
      </w:r>
      <w:r w:rsidR="00724ED2" w:rsidRPr="00724ED2">
        <w:rPr>
          <w:b/>
          <w:bCs/>
        </w:rPr>
        <w:t>as soon as possible and no later than 30 days</w:t>
      </w:r>
      <w:r w:rsidR="009D6D8D">
        <w:t xml:space="preserve">; </w:t>
      </w:r>
      <w:r>
        <w:t>progress updates</w:t>
      </w:r>
      <w:r w:rsidR="00E577F2">
        <w:t xml:space="preserve"> will be provided where investigations are likely to take longer than originally communicated to the complainant</w:t>
      </w:r>
      <w:r>
        <w:t xml:space="preserve">; </w:t>
      </w:r>
      <w:r w:rsidR="00E577F2">
        <w:t xml:space="preserve">and the </w:t>
      </w:r>
      <w:r w:rsidRPr="00810882">
        <w:rPr>
          <w:b/>
          <w:bCs/>
        </w:rPr>
        <w:t xml:space="preserve">outcome </w:t>
      </w:r>
      <w:r w:rsidR="00E577F2" w:rsidRPr="00810882">
        <w:rPr>
          <w:b/>
          <w:bCs/>
        </w:rPr>
        <w:t xml:space="preserve">of the complaint </w:t>
      </w:r>
      <w:r w:rsidR="00562921" w:rsidRPr="00810882">
        <w:rPr>
          <w:b/>
          <w:bCs/>
        </w:rPr>
        <w:t xml:space="preserve">will be communicated </w:t>
      </w:r>
      <w:r w:rsidRPr="00810882">
        <w:rPr>
          <w:b/>
          <w:bCs/>
        </w:rPr>
        <w:t>without undue delay</w:t>
      </w:r>
      <w:r w:rsidR="00CC7FC1" w:rsidRPr="00810882">
        <w:rPr>
          <w:b/>
          <w:bCs/>
        </w:rPr>
        <w:t xml:space="preserve"> and will typicall</w:t>
      </w:r>
      <w:r w:rsidR="00275361" w:rsidRPr="00810882">
        <w:rPr>
          <w:b/>
          <w:bCs/>
        </w:rPr>
        <w:t>y not take longer than three months.</w:t>
      </w:r>
      <w:r w:rsidR="00275361">
        <w:t xml:space="preserve"> </w:t>
      </w:r>
    </w:p>
    <w:p w14:paraId="0331AADA" w14:textId="7E7C74C8" w:rsidR="008959CB" w:rsidRDefault="008959CB" w:rsidP="0048159D">
      <w:pPr>
        <w:pStyle w:val="ListParagraph"/>
        <w:numPr>
          <w:ilvl w:val="0"/>
          <w:numId w:val="15"/>
        </w:numPr>
        <w:spacing w:after="120"/>
        <w:ind w:left="714" w:hanging="357"/>
        <w:contextualSpacing w:val="0"/>
        <w:jc w:val="both"/>
      </w:pPr>
      <w:r w:rsidRPr="00562921">
        <w:rPr>
          <w:b/>
          <w:bCs/>
        </w:rPr>
        <w:t>Transparency</w:t>
      </w:r>
      <w:r>
        <w:t xml:space="preserve">: </w:t>
      </w:r>
      <w:r w:rsidR="00562921">
        <w:t xml:space="preserve">communications will be </w:t>
      </w:r>
      <w:r w:rsidR="007C539C">
        <w:t>plain language</w:t>
      </w:r>
      <w:r>
        <w:t xml:space="preserve"> </w:t>
      </w:r>
      <w:r w:rsidR="00562921">
        <w:t>with</w:t>
      </w:r>
      <w:r>
        <w:t xml:space="preserve"> clear explanations of findings and actions</w:t>
      </w:r>
      <w:r w:rsidR="00275361">
        <w:t>.</w:t>
      </w:r>
    </w:p>
    <w:p w14:paraId="5BA98522" w14:textId="63DBFCED" w:rsidR="0005071D" w:rsidRDefault="008959CB" w:rsidP="0048159D">
      <w:pPr>
        <w:pStyle w:val="ListParagraph"/>
        <w:numPr>
          <w:ilvl w:val="0"/>
          <w:numId w:val="15"/>
        </w:numPr>
        <w:spacing w:after="120"/>
        <w:ind w:left="714" w:hanging="357"/>
        <w:contextualSpacing w:val="0"/>
        <w:jc w:val="both"/>
      </w:pPr>
      <w:r w:rsidRPr="007C539C">
        <w:rPr>
          <w:b/>
          <w:bCs/>
        </w:rPr>
        <w:t>Accountability and learning</w:t>
      </w:r>
      <w:r>
        <w:t>:</w:t>
      </w:r>
      <w:r w:rsidR="00311E53">
        <w:t xml:space="preserve"> complaints will be </w:t>
      </w:r>
      <w:r>
        <w:t>record</w:t>
      </w:r>
      <w:r w:rsidR="00311E53">
        <w:t>ed</w:t>
      </w:r>
      <w:r>
        <w:t xml:space="preserve">, </w:t>
      </w:r>
      <w:r w:rsidR="00311E53">
        <w:t xml:space="preserve">analysed for trends, </w:t>
      </w:r>
      <w:r w:rsidR="00951F38">
        <w:t xml:space="preserve">reported </w:t>
      </w:r>
      <w:r>
        <w:t xml:space="preserve">and </w:t>
      </w:r>
      <w:r w:rsidR="00951F38">
        <w:t>be used to instigate and embed</w:t>
      </w:r>
      <w:r>
        <w:t xml:space="preserve"> improvements.</w:t>
      </w:r>
    </w:p>
    <w:p w14:paraId="09AE9B01" w14:textId="77777777" w:rsidR="00127596" w:rsidRPr="00BB07B2" w:rsidRDefault="00127596" w:rsidP="00F75983">
      <w:pPr>
        <w:jc w:val="both"/>
      </w:pPr>
    </w:p>
    <w:p w14:paraId="799D5C0D" w14:textId="77777777" w:rsidR="00D12F22" w:rsidRPr="00D12F22" w:rsidRDefault="00D12F22" w:rsidP="00D12F22">
      <w:pPr>
        <w:pStyle w:val="ListParagraph"/>
        <w:numPr>
          <w:ilvl w:val="0"/>
          <w:numId w:val="1"/>
        </w:numPr>
        <w:rPr>
          <w:rFonts w:cs="Arial"/>
        </w:rPr>
      </w:pPr>
      <w:r w:rsidRPr="00D12F22">
        <w:rPr>
          <w:rFonts w:cs="Arial"/>
        </w:rPr>
        <w:t>Individuals can raise a complaint by using any of the following channels:</w:t>
      </w:r>
    </w:p>
    <w:p w14:paraId="24E15842" w14:textId="77777777" w:rsidR="00D12F22" w:rsidRPr="00D12F22" w:rsidRDefault="00D12F22" w:rsidP="00D12F22">
      <w:pPr>
        <w:pStyle w:val="ListParagraph"/>
        <w:ind w:left="360"/>
        <w:rPr>
          <w:rFonts w:cs="Arial"/>
        </w:rPr>
      </w:pPr>
    </w:p>
    <w:p w14:paraId="7403A76D" w14:textId="5C01A041" w:rsidR="00D12F22" w:rsidRPr="00F97012" w:rsidRDefault="00D12F22" w:rsidP="00F97012">
      <w:pPr>
        <w:pStyle w:val="ListParagraph"/>
        <w:numPr>
          <w:ilvl w:val="0"/>
          <w:numId w:val="16"/>
        </w:numPr>
        <w:rPr>
          <w:rFonts w:cs="Arial"/>
        </w:rPr>
      </w:pPr>
      <w:r w:rsidRPr="00F97012">
        <w:rPr>
          <w:rFonts w:cs="Arial"/>
          <w:b/>
          <w:bCs/>
        </w:rPr>
        <w:t>Online</w:t>
      </w:r>
      <w:r w:rsidRPr="00F97012">
        <w:rPr>
          <w:rFonts w:cs="Arial"/>
        </w:rPr>
        <w:t xml:space="preserve">: Complete the </w:t>
      </w:r>
      <w:r w:rsidRPr="004001C9">
        <w:rPr>
          <w:rFonts w:cs="Arial"/>
        </w:rPr>
        <w:t>Data Protection Complaint Form</w:t>
      </w:r>
      <w:r w:rsidRPr="00F97012">
        <w:rPr>
          <w:rFonts w:cs="Arial"/>
        </w:rPr>
        <w:t xml:space="preserve"> </w:t>
      </w:r>
      <w:r w:rsidR="00C706A2">
        <w:rPr>
          <w:rFonts w:cs="Arial"/>
        </w:rPr>
        <w:t xml:space="preserve">- </w:t>
      </w:r>
      <w:hyperlink r:id="rId16" w:history="1">
        <w:r w:rsidR="00025FFC">
          <w:rPr>
            <w:rStyle w:val="Hyperlink"/>
          </w:rPr>
          <w:t>Information requests, personal data and privacy | Nottinghamshire County Council</w:t>
        </w:r>
      </w:hyperlink>
      <w:r w:rsidR="00C706A2">
        <w:t xml:space="preserve"> </w:t>
      </w:r>
      <w:r w:rsidRPr="00F97012">
        <w:rPr>
          <w:rFonts w:cs="Arial"/>
        </w:rPr>
        <w:t>on the Council</w:t>
      </w:r>
      <w:r w:rsidR="00846691">
        <w:rPr>
          <w:rFonts w:cs="Arial"/>
        </w:rPr>
        <w:t xml:space="preserve">’s </w:t>
      </w:r>
      <w:r w:rsidRPr="00F97012">
        <w:rPr>
          <w:rFonts w:cs="Arial"/>
        </w:rPr>
        <w:t>website.</w:t>
      </w:r>
    </w:p>
    <w:p w14:paraId="3119301E" w14:textId="2E9861BE" w:rsidR="00D12F22" w:rsidRPr="00F97012" w:rsidRDefault="00D12F22" w:rsidP="00F97012">
      <w:pPr>
        <w:pStyle w:val="ListParagraph"/>
        <w:numPr>
          <w:ilvl w:val="0"/>
          <w:numId w:val="16"/>
        </w:numPr>
        <w:rPr>
          <w:rFonts w:cs="Arial"/>
        </w:rPr>
      </w:pPr>
      <w:r w:rsidRPr="00DA485A">
        <w:rPr>
          <w:rFonts w:cs="Arial"/>
          <w:b/>
          <w:bCs/>
        </w:rPr>
        <w:t>Post:</w:t>
      </w:r>
      <w:r w:rsidRPr="00F97012">
        <w:rPr>
          <w:rFonts w:cs="Arial"/>
        </w:rPr>
        <w:t xml:space="preserve"> Data Protection Officer, Nottinghamshire County Council, County Hall, Nottingham NG2 7QP.</w:t>
      </w:r>
    </w:p>
    <w:p w14:paraId="4753EC4F" w14:textId="5DED9CD3" w:rsidR="00D12F22" w:rsidRPr="00766527" w:rsidRDefault="00D12F22" w:rsidP="00766527">
      <w:pPr>
        <w:pStyle w:val="ListParagraph"/>
        <w:numPr>
          <w:ilvl w:val="0"/>
          <w:numId w:val="16"/>
        </w:numPr>
        <w:rPr>
          <w:rFonts w:cs="Arial"/>
        </w:rPr>
      </w:pPr>
      <w:r w:rsidRPr="00094D97">
        <w:rPr>
          <w:rFonts w:cs="Arial"/>
          <w:b/>
          <w:bCs/>
        </w:rPr>
        <w:t>Telephone</w:t>
      </w:r>
      <w:r w:rsidRPr="00F97012">
        <w:rPr>
          <w:rFonts w:cs="Arial"/>
        </w:rPr>
        <w:t>: 0300 500 80 80</w:t>
      </w:r>
    </w:p>
    <w:p w14:paraId="4430C720" w14:textId="77777777" w:rsidR="00406FFD" w:rsidRDefault="00406FFD" w:rsidP="00406FFD">
      <w:pPr>
        <w:pStyle w:val="ListParagraph"/>
      </w:pPr>
    </w:p>
    <w:p w14:paraId="51444823" w14:textId="7A7BB34A" w:rsidR="00766527" w:rsidRDefault="00C45FE7" w:rsidP="00E74BB1">
      <w:pPr>
        <w:pStyle w:val="ListParagraph"/>
        <w:numPr>
          <w:ilvl w:val="0"/>
          <w:numId w:val="1"/>
        </w:numPr>
        <w:rPr>
          <w:rFonts w:cs="Arial"/>
        </w:rPr>
      </w:pPr>
      <w:r>
        <w:rPr>
          <w:rFonts w:cs="Arial"/>
        </w:rPr>
        <w:t xml:space="preserve">This procedure will be available on the Council’s </w:t>
      </w:r>
      <w:r w:rsidR="00255B2C">
        <w:rPr>
          <w:rFonts w:cs="Arial"/>
        </w:rPr>
        <w:t xml:space="preserve">public website. </w:t>
      </w:r>
      <w:r w:rsidR="00766527" w:rsidRPr="00766527">
        <w:rPr>
          <w:rFonts w:cs="Arial"/>
        </w:rPr>
        <w:t xml:space="preserve">Links </w:t>
      </w:r>
      <w:r w:rsidR="00255B2C">
        <w:rPr>
          <w:rFonts w:cs="Arial"/>
        </w:rPr>
        <w:t>to it</w:t>
      </w:r>
      <w:r w:rsidR="00766527" w:rsidRPr="00766527">
        <w:rPr>
          <w:rFonts w:cs="Arial"/>
        </w:rPr>
        <w:t xml:space="preserve"> and the </w:t>
      </w:r>
      <w:r w:rsidR="00255B2C">
        <w:rPr>
          <w:rFonts w:cs="Arial"/>
        </w:rPr>
        <w:t>c</w:t>
      </w:r>
      <w:r w:rsidR="00766527" w:rsidRPr="00766527">
        <w:rPr>
          <w:rFonts w:cs="Arial"/>
        </w:rPr>
        <w:t>omplaint</w:t>
      </w:r>
      <w:r w:rsidR="00255B2C">
        <w:rPr>
          <w:rFonts w:cs="Arial"/>
        </w:rPr>
        <w:t>s</w:t>
      </w:r>
      <w:r w:rsidR="00766527" w:rsidRPr="00766527">
        <w:rPr>
          <w:rFonts w:cs="Arial"/>
        </w:rPr>
        <w:t xml:space="preserve"> </w:t>
      </w:r>
      <w:r w:rsidR="00255B2C">
        <w:rPr>
          <w:rFonts w:cs="Arial"/>
        </w:rPr>
        <w:t>f</w:t>
      </w:r>
      <w:r w:rsidR="00766527" w:rsidRPr="00766527">
        <w:rPr>
          <w:rFonts w:cs="Arial"/>
        </w:rPr>
        <w:t>orm will be prominently displayed on privacy notices and relevant webpages.</w:t>
      </w:r>
    </w:p>
    <w:p w14:paraId="027081FB" w14:textId="77777777" w:rsidR="00E74BB1" w:rsidRDefault="00E74BB1" w:rsidP="00E74BB1">
      <w:pPr>
        <w:pStyle w:val="ListParagraph"/>
        <w:ind w:left="360"/>
        <w:rPr>
          <w:rFonts w:cs="Arial"/>
        </w:rPr>
      </w:pPr>
    </w:p>
    <w:p w14:paraId="5A72256C" w14:textId="77777777" w:rsidR="00851D6C" w:rsidRDefault="009008C9" w:rsidP="00851D6C">
      <w:pPr>
        <w:pStyle w:val="ListParagraph"/>
        <w:numPr>
          <w:ilvl w:val="0"/>
          <w:numId w:val="1"/>
        </w:numPr>
        <w:rPr>
          <w:rFonts w:cs="Arial"/>
        </w:rPr>
      </w:pPr>
      <w:r w:rsidRPr="009008C9">
        <w:rPr>
          <w:rFonts w:cs="Arial"/>
        </w:rPr>
        <w:t>Privacy notices will inform individuals that they may raise a data protection complaint with the ICO at any time. However, the ICO generally expects organisations to have been given the opportunity to address the issues raised before individuals contact them.</w:t>
      </w:r>
      <w:r>
        <w:rPr>
          <w:rFonts w:cs="Arial"/>
        </w:rPr>
        <w:t xml:space="preserve"> </w:t>
      </w:r>
      <w:r w:rsidR="00D2412D" w:rsidRPr="00773010">
        <w:rPr>
          <w:rFonts w:cs="Arial"/>
          <w:b/>
          <w:bCs/>
        </w:rPr>
        <w:t>Appendix A</w:t>
      </w:r>
      <w:r w:rsidR="00D2412D" w:rsidRPr="00773010">
        <w:rPr>
          <w:rFonts w:cs="Arial"/>
        </w:rPr>
        <w:t xml:space="preserve"> contains standard wording, relating to the compl</w:t>
      </w:r>
      <w:r w:rsidR="00180739" w:rsidRPr="00773010">
        <w:rPr>
          <w:rFonts w:cs="Arial"/>
        </w:rPr>
        <w:t>aints procedure</w:t>
      </w:r>
      <w:r w:rsidR="00D2412D" w:rsidRPr="00773010">
        <w:rPr>
          <w:rFonts w:cs="Arial"/>
        </w:rPr>
        <w:t xml:space="preserve"> to be used </w:t>
      </w:r>
      <w:r w:rsidR="00180739" w:rsidRPr="00773010">
        <w:rPr>
          <w:rFonts w:cs="Arial"/>
        </w:rPr>
        <w:t>in privacy notices.</w:t>
      </w:r>
    </w:p>
    <w:p w14:paraId="68127919" w14:textId="77777777" w:rsidR="00851D6C" w:rsidRPr="00851D6C" w:rsidRDefault="00851D6C" w:rsidP="00851D6C">
      <w:pPr>
        <w:pStyle w:val="ListParagraph"/>
        <w:rPr>
          <w:bCs/>
        </w:rPr>
      </w:pPr>
    </w:p>
    <w:p w14:paraId="10E8B3FB" w14:textId="2BF58C0B" w:rsidR="00D51C30" w:rsidRPr="00851D6C" w:rsidRDefault="00851D6C" w:rsidP="00851D6C">
      <w:pPr>
        <w:pStyle w:val="ListParagraph"/>
        <w:numPr>
          <w:ilvl w:val="0"/>
          <w:numId w:val="1"/>
        </w:numPr>
        <w:rPr>
          <w:rFonts w:cs="Arial"/>
        </w:rPr>
      </w:pPr>
      <w:r w:rsidRPr="00851D6C">
        <w:rPr>
          <w:bCs/>
        </w:rPr>
        <w:t xml:space="preserve">Personal data breaches reported by individuals will be classified as complaints only where the individual chooses to lodge a complaint after receiving the breach outcome. This provides the individual with a route to request a review of the Council’s handling of their data breach. The Council </w:t>
      </w:r>
      <w:r>
        <w:rPr>
          <w:bCs/>
        </w:rPr>
        <w:t xml:space="preserve">will </w:t>
      </w:r>
      <w:r w:rsidRPr="00851D6C">
        <w:rPr>
          <w:bCs/>
        </w:rPr>
        <w:t>continue to record and report all personal data breaches, regardless of whether a complaint is made.</w:t>
      </w:r>
    </w:p>
    <w:p w14:paraId="7D8D2FD7" w14:textId="77777777" w:rsidR="00851D6C" w:rsidRPr="00851D6C" w:rsidRDefault="00851D6C" w:rsidP="00851D6C">
      <w:pPr>
        <w:rPr>
          <w:rFonts w:cs="Arial"/>
        </w:rPr>
      </w:pPr>
    </w:p>
    <w:p w14:paraId="1905DC7F" w14:textId="698678A3" w:rsidR="00D51C30" w:rsidRPr="003131E6" w:rsidRDefault="009D0F94" w:rsidP="00D51C30">
      <w:pPr>
        <w:rPr>
          <w:rFonts w:cs="Arial"/>
          <w:b/>
          <w:bCs/>
          <w:sz w:val="28"/>
          <w:szCs w:val="28"/>
        </w:rPr>
      </w:pPr>
      <w:r w:rsidRPr="003131E6">
        <w:rPr>
          <w:rFonts w:cs="Arial"/>
          <w:b/>
          <w:bCs/>
          <w:sz w:val="28"/>
          <w:szCs w:val="28"/>
        </w:rPr>
        <w:lastRenderedPageBreak/>
        <w:t>Responsibilities</w:t>
      </w:r>
      <w:r w:rsidR="0097536F" w:rsidRPr="003131E6">
        <w:rPr>
          <w:rFonts w:cs="Arial"/>
          <w:b/>
          <w:bCs/>
          <w:sz w:val="28"/>
          <w:szCs w:val="28"/>
        </w:rPr>
        <w:t xml:space="preserve">, Process, </w:t>
      </w:r>
      <w:r w:rsidR="00AB0C7C" w:rsidRPr="003131E6">
        <w:rPr>
          <w:rFonts w:cs="Arial"/>
          <w:b/>
          <w:bCs/>
          <w:sz w:val="28"/>
          <w:szCs w:val="28"/>
        </w:rPr>
        <w:t>Overview and Timeframes</w:t>
      </w:r>
    </w:p>
    <w:p w14:paraId="76F581E5" w14:textId="77777777" w:rsidR="001421AE" w:rsidRDefault="001421AE" w:rsidP="00B74D5B">
      <w:pPr>
        <w:jc w:val="both"/>
      </w:pPr>
    </w:p>
    <w:p w14:paraId="672F2850" w14:textId="5F6A6918" w:rsidR="00AF486E" w:rsidRDefault="00AF486E" w:rsidP="00BB6093">
      <w:pPr>
        <w:numPr>
          <w:ilvl w:val="0"/>
          <w:numId w:val="1"/>
        </w:numPr>
        <w:jc w:val="both"/>
      </w:pPr>
      <w:r>
        <w:t>The Complaints and Information Team (C&amp;I</w:t>
      </w:r>
      <w:r w:rsidR="009D0F94">
        <w:t xml:space="preserve">T) </w:t>
      </w:r>
      <w:r>
        <w:t xml:space="preserve">will be responsible for the complaints process relating to information rights, the Information </w:t>
      </w:r>
      <w:r w:rsidR="009D0F94">
        <w:t xml:space="preserve">Governance Team will be responsible for all other types of data protection complaints. </w:t>
      </w:r>
    </w:p>
    <w:p w14:paraId="659B7A4A" w14:textId="77777777" w:rsidR="009D0F94" w:rsidRDefault="009D0F94" w:rsidP="009D0F94">
      <w:pPr>
        <w:ind w:left="360"/>
        <w:jc w:val="both"/>
      </w:pPr>
    </w:p>
    <w:p w14:paraId="279AAD75" w14:textId="77777777" w:rsidR="009D0F94" w:rsidRDefault="009D0F94" w:rsidP="009D0F94">
      <w:pPr>
        <w:numPr>
          <w:ilvl w:val="0"/>
          <w:numId w:val="1"/>
        </w:numPr>
        <w:jc w:val="both"/>
      </w:pPr>
      <w:r w:rsidRPr="00F14DEC">
        <w:t xml:space="preserve">The </w:t>
      </w:r>
      <w:r>
        <w:t>following is an overview of the data protection complaints procedure.</w:t>
      </w:r>
    </w:p>
    <w:p w14:paraId="668004C8" w14:textId="77777777" w:rsidR="003336FA" w:rsidRDefault="003336FA" w:rsidP="003336FA">
      <w:pPr>
        <w:jc w:val="both"/>
      </w:pPr>
    </w:p>
    <w:p w14:paraId="6B9F0AB2" w14:textId="76D5315E" w:rsidR="00F23736" w:rsidRDefault="00A8172E" w:rsidP="009D0F94">
      <w:pPr>
        <w:ind w:right="-370"/>
        <w:jc w:val="both"/>
      </w:pPr>
      <w:r w:rsidRPr="00A8172E">
        <w:rPr>
          <w:noProof/>
        </w:rPr>
        <w:drawing>
          <wp:inline distT="0" distB="0" distL="0" distR="0" wp14:anchorId="6BD3D81C" wp14:editId="4AA97AEE">
            <wp:extent cx="6120765" cy="3378835"/>
            <wp:effectExtent l="0" t="0" r="0" b="0"/>
            <wp:docPr id="811815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815444" name=""/>
                    <pic:cNvPicPr/>
                  </pic:nvPicPr>
                  <pic:blipFill>
                    <a:blip r:embed="rId17"/>
                    <a:stretch>
                      <a:fillRect/>
                    </a:stretch>
                  </pic:blipFill>
                  <pic:spPr>
                    <a:xfrm>
                      <a:off x="0" y="0"/>
                      <a:ext cx="6120765" cy="3378835"/>
                    </a:xfrm>
                    <a:prstGeom prst="rect">
                      <a:avLst/>
                    </a:prstGeom>
                  </pic:spPr>
                </pic:pic>
              </a:graphicData>
            </a:graphic>
          </wp:inline>
        </w:drawing>
      </w:r>
    </w:p>
    <w:p w14:paraId="6793288E" w14:textId="0D4D04ED" w:rsidR="00086441" w:rsidRDefault="00086441" w:rsidP="00406FFD"/>
    <w:p w14:paraId="5CF0CD34" w14:textId="0EDC8265" w:rsidR="00BC7659" w:rsidRPr="003131E6" w:rsidRDefault="006E4372" w:rsidP="00406FFD">
      <w:pPr>
        <w:rPr>
          <w:b/>
          <w:bCs/>
          <w:sz w:val="28"/>
          <w:szCs w:val="28"/>
        </w:rPr>
      </w:pPr>
      <w:r w:rsidRPr="003131E6">
        <w:rPr>
          <w:b/>
          <w:bCs/>
          <w:sz w:val="28"/>
          <w:szCs w:val="28"/>
        </w:rPr>
        <w:t>Detailed Procedure</w:t>
      </w:r>
      <w:r w:rsidR="009C1EB7" w:rsidRPr="003131E6">
        <w:rPr>
          <w:b/>
          <w:bCs/>
          <w:sz w:val="28"/>
          <w:szCs w:val="28"/>
        </w:rPr>
        <w:t xml:space="preserve"> and Timeframes</w:t>
      </w:r>
    </w:p>
    <w:p w14:paraId="1B8C5FBC" w14:textId="77777777" w:rsidR="004607D9" w:rsidRDefault="004607D9" w:rsidP="004607D9">
      <w:pPr>
        <w:jc w:val="both"/>
      </w:pPr>
    </w:p>
    <w:p w14:paraId="73416D1C" w14:textId="25E0E5F3" w:rsidR="004607D9" w:rsidRDefault="004607D9" w:rsidP="004607D9">
      <w:pPr>
        <w:numPr>
          <w:ilvl w:val="0"/>
          <w:numId w:val="1"/>
        </w:numPr>
        <w:jc w:val="both"/>
      </w:pPr>
      <w:r w:rsidRPr="00F14DEC">
        <w:t xml:space="preserve">The </w:t>
      </w:r>
      <w:r>
        <w:t>following provides more detail of the procedure.</w:t>
      </w:r>
    </w:p>
    <w:p w14:paraId="781DD869" w14:textId="77777777" w:rsidR="00624BA7" w:rsidRDefault="00624BA7" w:rsidP="00624BA7">
      <w:pPr>
        <w:jc w:val="both"/>
      </w:pPr>
    </w:p>
    <w:p w14:paraId="0631C741" w14:textId="21AEAE25" w:rsidR="00624BA7" w:rsidRPr="003131E6" w:rsidRDefault="00252F3D" w:rsidP="00624BA7">
      <w:pPr>
        <w:jc w:val="both"/>
        <w:rPr>
          <w:b/>
          <w:bCs/>
        </w:rPr>
      </w:pPr>
      <w:r w:rsidRPr="003131E6">
        <w:rPr>
          <w:b/>
          <w:bCs/>
        </w:rPr>
        <w:t xml:space="preserve">Receiving </w:t>
      </w:r>
      <w:r w:rsidR="00041A84" w:rsidRPr="003131E6">
        <w:rPr>
          <w:b/>
          <w:bCs/>
        </w:rPr>
        <w:t xml:space="preserve">and </w:t>
      </w:r>
      <w:r w:rsidRPr="003131E6">
        <w:rPr>
          <w:b/>
          <w:bCs/>
        </w:rPr>
        <w:t>t</w:t>
      </w:r>
      <w:r w:rsidR="00624BA7" w:rsidRPr="003131E6">
        <w:rPr>
          <w:b/>
          <w:bCs/>
        </w:rPr>
        <w:t>riag</w:t>
      </w:r>
      <w:r w:rsidRPr="003131E6">
        <w:rPr>
          <w:b/>
          <w:bCs/>
        </w:rPr>
        <w:t>ing a complaint</w:t>
      </w:r>
    </w:p>
    <w:p w14:paraId="38CC06E8" w14:textId="77777777" w:rsidR="00624BA7" w:rsidRDefault="00624BA7" w:rsidP="00624BA7">
      <w:pPr>
        <w:jc w:val="both"/>
      </w:pPr>
    </w:p>
    <w:p w14:paraId="42B6A07B" w14:textId="2BCCA14C" w:rsidR="00341EC9" w:rsidRDefault="00533AA1" w:rsidP="00624BA7">
      <w:pPr>
        <w:numPr>
          <w:ilvl w:val="0"/>
          <w:numId w:val="1"/>
        </w:numPr>
        <w:jc w:val="both"/>
      </w:pPr>
      <w:r>
        <w:t xml:space="preserve">On receipt, </w:t>
      </w:r>
      <w:r w:rsidR="0073462E">
        <w:t xml:space="preserve">the </w:t>
      </w:r>
      <w:r w:rsidR="00341EC9">
        <w:t xml:space="preserve">Complaints and Information Team (for information rights complaints) and the </w:t>
      </w:r>
      <w:r>
        <w:t>IG</w:t>
      </w:r>
      <w:r w:rsidR="0073462E">
        <w:t xml:space="preserve"> Team </w:t>
      </w:r>
      <w:r w:rsidR="00341EC9">
        <w:t xml:space="preserve">(for all other data protection complaints) </w:t>
      </w:r>
      <w:r w:rsidR="0073462E">
        <w:t xml:space="preserve">will </w:t>
      </w:r>
      <w:r>
        <w:t>log the complaint</w:t>
      </w:r>
      <w:r w:rsidR="0060042A">
        <w:t>, g</w:t>
      </w:r>
      <w:r w:rsidR="00254656" w:rsidRPr="00254656">
        <w:t>ive</w:t>
      </w:r>
      <w:r w:rsidR="0060042A">
        <w:t xml:space="preserve"> it</w:t>
      </w:r>
      <w:r w:rsidR="00254656" w:rsidRPr="00254656">
        <w:t xml:space="preserve"> unique reference and categorise</w:t>
      </w:r>
      <w:r w:rsidR="0060042A">
        <w:t xml:space="preserve"> it</w:t>
      </w:r>
      <w:r w:rsidR="00254656" w:rsidRPr="00254656">
        <w:t xml:space="preserve"> (e.g. Subject Access Request handling, personal data breach, data retention, profiling, lawful basis for processing personal data, data sharing etc).</w:t>
      </w:r>
    </w:p>
    <w:p w14:paraId="04269BE5" w14:textId="77777777" w:rsidR="00F47E8E" w:rsidRDefault="00F47E8E" w:rsidP="00F47E8E">
      <w:pPr>
        <w:jc w:val="both"/>
      </w:pPr>
    </w:p>
    <w:p w14:paraId="58374A60" w14:textId="2FAE0F69" w:rsidR="00F47E8E" w:rsidRDefault="00F47E8E" w:rsidP="00F47E8E">
      <w:pPr>
        <w:numPr>
          <w:ilvl w:val="0"/>
          <w:numId w:val="1"/>
        </w:numPr>
        <w:jc w:val="both"/>
      </w:pPr>
      <w:r>
        <w:t xml:space="preserve">Steps will be taken to </w:t>
      </w:r>
      <w:r w:rsidRPr="00A95AE0">
        <w:t xml:space="preserve">verify the identity of the complainant </w:t>
      </w:r>
      <w:r>
        <w:t xml:space="preserve">where </w:t>
      </w:r>
      <w:r w:rsidR="00F963C2">
        <w:t>appropriate</w:t>
      </w:r>
      <w:r w:rsidRPr="00A95AE0">
        <w:t xml:space="preserve">. </w:t>
      </w:r>
    </w:p>
    <w:p w14:paraId="5C2D28D4" w14:textId="77777777" w:rsidR="00F47E8E" w:rsidRDefault="00F47E8E" w:rsidP="00F47E8E">
      <w:pPr>
        <w:ind w:left="360"/>
        <w:jc w:val="both"/>
      </w:pPr>
    </w:p>
    <w:p w14:paraId="4B8432B1" w14:textId="726CDA3C" w:rsidR="00F47E8E" w:rsidRDefault="00F47E8E" w:rsidP="00F47E8E">
      <w:pPr>
        <w:numPr>
          <w:ilvl w:val="0"/>
          <w:numId w:val="1"/>
        </w:numPr>
        <w:jc w:val="both"/>
      </w:pPr>
      <w:r w:rsidRPr="00A95AE0">
        <w:t>If clarification is needed to understand the scope</w:t>
      </w:r>
      <w:r>
        <w:t xml:space="preserve"> for the complaint</w:t>
      </w:r>
      <w:r w:rsidRPr="00A95AE0">
        <w:t xml:space="preserve">, </w:t>
      </w:r>
      <w:r w:rsidR="00B86527">
        <w:t>it</w:t>
      </w:r>
      <w:r w:rsidRPr="00A95AE0">
        <w:t xml:space="preserve"> will </w:t>
      </w:r>
      <w:r w:rsidR="00B86527">
        <w:t xml:space="preserve">be </w:t>
      </w:r>
      <w:r w:rsidRPr="00A95AE0">
        <w:t>request</w:t>
      </w:r>
      <w:r w:rsidR="00B86527">
        <w:t>ed</w:t>
      </w:r>
      <w:r w:rsidRPr="00A95AE0">
        <w:t xml:space="preserve"> promptly.</w:t>
      </w:r>
    </w:p>
    <w:p w14:paraId="29999CCC" w14:textId="77777777" w:rsidR="00F47E8E" w:rsidRPr="006B27A7" w:rsidRDefault="00F47E8E" w:rsidP="00F47E8E">
      <w:pPr>
        <w:pStyle w:val="ListParagraph"/>
      </w:pPr>
    </w:p>
    <w:p w14:paraId="0521188D" w14:textId="77777777" w:rsidR="00F47E8E" w:rsidRPr="006B27A7" w:rsidRDefault="00F47E8E" w:rsidP="00F47E8E">
      <w:pPr>
        <w:numPr>
          <w:ilvl w:val="0"/>
          <w:numId w:val="1"/>
        </w:numPr>
        <w:jc w:val="both"/>
      </w:pPr>
      <w:r w:rsidRPr="006B27A7">
        <w:t xml:space="preserve">Where it is unclear what a complaint is about, the complainant will be asked for more information as quickly as possible. The complainant will also be asked what outcome they’re looking for. For example, do they want a decision that has been made to be altered, an apology for a mistake, or change of process or procedure. This may help to narrow the scope of the investigation and resolve the complaint more quickly. </w:t>
      </w:r>
    </w:p>
    <w:p w14:paraId="61B795EA" w14:textId="77777777" w:rsidR="00F47E8E" w:rsidRDefault="00F47E8E" w:rsidP="00F47E8E">
      <w:pPr>
        <w:jc w:val="both"/>
      </w:pPr>
    </w:p>
    <w:p w14:paraId="5AFF10CA" w14:textId="088463A3" w:rsidR="00F47E8E" w:rsidRDefault="00F47E8E" w:rsidP="00F47E8E">
      <w:pPr>
        <w:numPr>
          <w:ilvl w:val="0"/>
          <w:numId w:val="1"/>
        </w:numPr>
        <w:jc w:val="both"/>
      </w:pPr>
      <w:r w:rsidRPr="00A95AE0">
        <w:t>Triage determines whether the matter relates solely to data protection or also requires parallel handling under the corporate complaints policy.</w:t>
      </w:r>
      <w:r w:rsidR="009C18C3">
        <w:t xml:space="preserve"> Where </w:t>
      </w:r>
      <w:r w:rsidR="00664158">
        <w:t xml:space="preserve">that is the case, details will be forwarded through the relevant complaints process. </w:t>
      </w:r>
    </w:p>
    <w:p w14:paraId="24C8E659" w14:textId="77777777" w:rsidR="00041A84" w:rsidRDefault="00041A84" w:rsidP="00EE7D73">
      <w:pPr>
        <w:jc w:val="both"/>
      </w:pPr>
    </w:p>
    <w:p w14:paraId="4649C314" w14:textId="383F5150" w:rsidR="00DF238A" w:rsidRPr="003131E6" w:rsidRDefault="00DF238A" w:rsidP="00EE7D73">
      <w:pPr>
        <w:jc w:val="both"/>
        <w:rPr>
          <w:b/>
          <w:bCs/>
        </w:rPr>
      </w:pPr>
      <w:r w:rsidRPr="003131E6">
        <w:rPr>
          <w:b/>
          <w:bCs/>
        </w:rPr>
        <w:t xml:space="preserve">Acknowledging </w:t>
      </w:r>
      <w:r w:rsidR="00E65921" w:rsidRPr="003131E6">
        <w:rPr>
          <w:b/>
          <w:bCs/>
        </w:rPr>
        <w:t>a</w:t>
      </w:r>
      <w:r w:rsidRPr="003131E6">
        <w:rPr>
          <w:b/>
          <w:bCs/>
        </w:rPr>
        <w:t xml:space="preserve"> complaint </w:t>
      </w:r>
    </w:p>
    <w:p w14:paraId="2AF3F1ED" w14:textId="77777777" w:rsidR="00DF238A" w:rsidRDefault="00DF238A" w:rsidP="00DA7937">
      <w:pPr>
        <w:jc w:val="both"/>
      </w:pPr>
    </w:p>
    <w:p w14:paraId="7D4F22DE" w14:textId="0E081904" w:rsidR="00EE7D73" w:rsidRDefault="00060A1D" w:rsidP="00EE7D73">
      <w:pPr>
        <w:numPr>
          <w:ilvl w:val="0"/>
          <w:numId w:val="1"/>
        </w:numPr>
        <w:jc w:val="both"/>
      </w:pPr>
      <w:r>
        <w:t>The complaint</w:t>
      </w:r>
      <w:r w:rsidR="003038D7">
        <w:t>s</w:t>
      </w:r>
      <w:r>
        <w:t xml:space="preserve"> </w:t>
      </w:r>
      <w:r w:rsidR="00DA7937">
        <w:t>will</w:t>
      </w:r>
      <w:r>
        <w:t xml:space="preserve"> be </w:t>
      </w:r>
      <w:r w:rsidRPr="00060A1D">
        <w:t>acknowledge</w:t>
      </w:r>
      <w:r>
        <w:t xml:space="preserve">d </w:t>
      </w:r>
      <w:r w:rsidR="003038D7">
        <w:t>immediately</w:t>
      </w:r>
      <w:r w:rsidR="00AC1DFC" w:rsidRPr="00AC1DFC">
        <w:t xml:space="preserve"> and </w:t>
      </w:r>
      <w:r w:rsidR="003038D7">
        <w:t xml:space="preserve">confirmed in writing as soon as possible and </w:t>
      </w:r>
      <w:r w:rsidR="00AC1DFC" w:rsidRPr="00AC1DFC">
        <w:t>no later than 30 days</w:t>
      </w:r>
      <w:r w:rsidR="00FB228B">
        <w:t xml:space="preserve"> </w:t>
      </w:r>
      <w:r w:rsidR="00E67A19">
        <w:t>after</w:t>
      </w:r>
      <w:r w:rsidRPr="00060A1D">
        <w:t xml:space="preserve"> receipt</w:t>
      </w:r>
      <w:r w:rsidR="004833C7">
        <w:t>, with the complainant being given a unique reference number for the complaint.</w:t>
      </w:r>
      <w:r w:rsidRPr="00060A1D">
        <w:t xml:space="preserve"> </w:t>
      </w:r>
    </w:p>
    <w:p w14:paraId="25FD4051" w14:textId="77777777" w:rsidR="006D5C01" w:rsidRDefault="006D5C01" w:rsidP="006D5C01">
      <w:pPr>
        <w:ind w:left="360"/>
        <w:jc w:val="both"/>
      </w:pPr>
    </w:p>
    <w:p w14:paraId="4EEABC16" w14:textId="23D07254" w:rsidR="00351CD1" w:rsidRDefault="00B75931" w:rsidP="00EE7D73">
      <w:pPr>
        <w:numPr>
          <w:ilvl w:val="0"/>
          <w:numId w:val="1"/>
        </w:numPr>
        <w:jc w:val="both"/>
      </w:pPr>
      <w:r>
        <w:t xml:space="preserve">Different acknowledgement methods </w:t>
      </w:r>
      <w:r w:rsidR="006449EC">
        <w:t>may</w:t>
      </w:r>
      <w:r w:rsidR="000568A0">
        <w:t xml:space="preserve"> be used</w:t>
      </w:r>
      <w:r w:rsidR="000568A0" w:rsidRPr="000568A0">
        <w:t xml:space="preserve"> depending </w:t>
      </w:r>
      <w:r w:rsidR="006449EC">
        <w:t xml:space="preserve">on how </w:t>
      </w:r>
      <w:r w:rsidR="000568A0" w:rsidRPr="000568A0">
        <w:t>the complaint</w:t>
      </w:r>
      <w:r w:rsidR="000568A0">
        <w:t xml:space="preserve"> was received:</w:t>
      </w:r>
    </w:p>
    <w:p w14:paraId="746FAC97" w14:textId="77777777" w:rsidR="000568A0" w:rsidRDefault="000568A0" w:rsidP="000568A0">
      <w:pPr>
        <w:pStyle w:val="ListParagraph"/>
      </w:pPr>
    </w:p>
    <w:p w14:paraId="46137B58" w14:textId="1C04A3C4" w:rsidR="000568A0" w:rsidRDefault="0083330B" w:rsidP="006449EC">
      <w:pPr>
        <w:pStyle w:val="ListParagraph"/>
        <w:numPr>
          <w:ilvl w:val="0"/>
          <w:numId w:val="22"/>
        </w:numPr>
        <w:ind w:left="709"/>
        <w:jc w:val="both"/>
      </w:pPr>
      <w:r>
        <w:t xml:space="preserve">Verbal complaints will be recorded and followed up in writing </w:t>
      </w:r>
      <w:r w:rsidR="000C41E6">
        <w:t>within</w:t>
      </w:r>
      <w:r>
        <w:t xml:space="preserve"> 30 days</w:t>
      </w:r>
      <w:r w:rsidR="009A2A3B">
        <w:t xml:space="preserve"> after being received</w:t>
      </w:r>
      <w:r>
        <w:t xml:space="preserve">. </w:t>
      </w:r>
    </w:p>
    <w:p w14:paraId="589022ED" w14:textId="1C645425" w:rsidR="0083330B" w:rsidRDefault="0083330B" w:rsidP="006449EC">
      <w:pPr>
        <w:pStyle w:val="ListParagraph"/>
        <w:numPr>
          <w:ilvl w:val="0"/>
          <w:numId w:val="22"/>
        </w:numPr>
        <w:ind w:left="709"/>
        <w:jc w:val="both"/>
      </w:pPr>
      <w:r>
        <w:t>Elec</w:t>
      </w:r>
      <w:r w:rsidR="00872576">
        <w:t xml:space="preserve">tronic complaints </w:t>
      </w:r>
      <w:r w:rsidR="00872576" w:rsidRPr="00872576">
        <w:t>(e</w:t>
      </w:r>
      <w:r w:rsidR="00872576">
        <w:t>.</w:t>
      </w:r>
      <w:r w:rsidR="00872576" w:rsidRPr="00872576">
        <w:t>g</w:t>
      </w:r>
      <w:r w:rsidR="00872576">
        <w:t>.</w:t>
      </w:r>
      <w:r w:rsidR="00872576" w:rsidRPr="00872576">
        <w:t xml:space="preserve"> through email or live chat)</w:t>
      </w:r>
      <w:r w:rsidR="00763530">
        <w:t xml:space="preserve"> </w:t>
      </w:r>
      <w:r w:rsidR="00763530" w:rsidRPr="00763530">
        <w:t>could use an automatic response</w:t>
      </w:r>
      <w:r w:rsidR="00763530">
        <w:t>.</w:t>
      </w:r>
      <w:r w:rsidR="00011CA8" w:rsidRPr="00011CA8">
        <w:t xml:space="preserve"> </w:t>
      </w:r>
      <w:r w:rsidR="00784D55" w:rsidRPr="00784D55">
        <w:t xml:space="preserve">Where a complaint is received via social media, </w:t>
      </w:r>
      <w:r w:rsidR="008B36CB">
        <w:t xml:space="preserve">The </w:t>
      </w:r>
      <w:r w:rsidR="00612087">
        <w:t>Council</w:t>
      </w:r>
      <w:r w:rsidR="00784D55" w:rsidRPr="00784D55">
        <w:t xml:space="preserve"> will move the discussion to a more secure channel (email, portal or post) for identity verification and information security.</w:t>
      </w:r>
    </w:p>
    <w:p w14:paraId="0CAA4662" w14:textId="0EBECED2" w:rsidR="009D447F" w:rsidRDefault="009D447F" w:rsidP="006449EC">
      <w:pPr>
        <w:pStyle w:val="ListParagraph"/>
        <w:numPr>
          <w:ilvl w:val="0"/>
          <w:numId w:val="22"/>
        </w:numPr>
        <w:ind w:left="709"/>
        <w:jc w:val="both"/>
      </w:pPr>
      <w:r>
        <w:t xml:space="preserve">Written complaints </w:t>
      </w:r>
      <w:r w:rsidR="004039BE">
        <w:t xml:space="preserve">will be </w:t>
      </w:r>
      <w:r w:rsidR="006D5C01">
        <w:t>followed up with an acknowledgement letter.</w:t>
      </w:r>
    </w:p>
    <w:p w14:paraId="02B9AE4B" w14:textId="77777777" w:rsidR="006D5C01" w:rsidRDefault="006D5C01" w:rsidP="006D5C01">
      <w:pPr>
        <w:jc w:val="both"/>
      </w:pPr>
    </w:p>
    <w:p w14:paraId="28601A96" w14:textId="77777777" w:rsidR="006D5C01" w:rsidRDefault="006D5C01" w:rsidP="006D5C01">
      <w:pPr>
        <w:numPr>
          <w:ilvl w:val="0"/>
          <w:numId w:val="1"/>
        </w:numPr>
        <w:jc w:val="both"/>
      </w:pPr>
      <w:r>
        <w:t xml:space="preserve">A template acknowledgement letter can be found at </w:t>
      </w:r>
      <w:r w:rsidRPr="00F44E59">
        <w:rPr>
          <w:b/>
          <w:bCs/>
        </w:rPr>
        <w:t xml:space="preserve">Appendix </w:t>
      </w:r>
      <w:r>
        <w:rPr>
          <w:b/>
          <w:bCs/>
        </w:rPr>
        <w:t>B</w:t>
      </w:r>
      <w:r>
        <w:t>.</w:t>
      </w:r>
    </w:p>
    <w:p w14:paraId="0E4878DB" w14:textId="77777777" w:rsidR="00EE7D73" w:rsidRDefault="00EE7D73" w:rsidP="00624BA7">
      <w:pPr>
        <w:jc w:val="both"/>
      </w:pPr>
    </w:p>
    <w:p w14:paraId="306CF89A" w14:textId="0B712979" w:rsidR="00624BA7" w:rsidRPr="003131E6" w:rsidRDefault="00624BA7" w:rsidP="00624BA7">
      <w:pPr>
        <w:rPr>
          <w:b/>
          <w:bCs/>
        </w:rPr>
      </w:pPr>
      <w:r w:rsidRPr="003131E6">
        <w:rPr>
          <w:b/>
          <w:bCs/>
        </w:rPr>
        <w:t>Investigati</w:t>
      </w:r>
      <w:r w:rsidR="006608FE" w:rsidRPr="003131E6">
        <w:rPr>
          <w:b/>
          <w:bCs/>
        </w:rPr>
        <w:t>ng a complaint</w:t>
      </w:r>
    </w:p>
    <w:p w14:paraId="268AA873" w14:textId="77777777" w:rsidR="00624BA7" w:rsidRDefault="00624BA7" w:rsidP="00624BA7">
      <w:pPr>
        <w:jc w:val="both"/>
      </w:pPr>
    </w:p>
    <w:p w14:paraId="11585755" w14:textId="023D644F" w:rsidR="00604819" w:rsidRDefault="00533AA1" w:rsidP="00016235">
      <w:pPr>
        <w:numPr>
          <w:ilvl w:val="0"/>
          <w:numId w:val="1"/>
        </w:numPr>
        <w:jc w:val="both"/>
      </w:pPr>
      <w:r>
        <w:t xml:space="preserve">The </w:t>
      </w:r>
      <w:r w:rsidR="00696417">
        <w:t xml:space="preserve">allocated </w:t>
      </w:r>
      <w:r w:rsidR="00E9088A">
        <w:t xml:space="preserve">complaint </w:t>
      </w:r>
      <w:r>
        <w:t xml:space="preserve">case handler </w:t>
      </w:r>
      <w:r w:rsidR="00A034A0">
        <w:t>from the C&amp;I or IG team</w:t>
      </w:r>
      <w:r w:rsidR="00BB0A64">
        <w:t>s, as appropriate,</w:t>
      </w:r>
      <w:r w:rsidR="00A034A0">
        <w:t xml:space="preserve"> </w:t>
      </w:r>
      <w:r w:rsidR="00F11CDF">
        <w:t xml:space="preserve">will </w:t>
      </w:r>
      <w:r>
        <w:t>define the investigation scope, evidence sources</w:t>
      </w:r>
      <w:r w:rsidR="00C37331">
        <w:t>,</w:t>
      </w:r>
      <w:r>
        <w:t xml:space="preserve"> stakeholders to consult, and milestones. </w:t>
      </w:r>
      <w:r w:rsidR="00604819" w:rsidRPr="00604819">
        <w:t xml:space="preserve">The complaints handler will not have worked on any aspect of the personal information processing that has given rise to the complaint. </w:t>
      </w:r>
    </w:p>
    <w:p w14:paraId="79C33166" w14:textId="77777777" w:rsidR="00604819" w:rsidRDefault="00604819" w:rsidP="00F7588F">
      <w:pPr>
        <w:jc w:val="both"/>
      </w:pPr>
    </w:p>
    <w:p w14:paraId="16442C22" w14:textId="253F8830" w:rsidR="00F26DD7" w:rsidRDefault="0055091C" w:rsidP="00016235">
      <w:pPr>
        <w:numPr>
          <w:ilvl w:val="0"/>
          <w:numId w:val="1"/>
        </w:numPr>
        <w:jc w:val="both"/>
      </w:pPr>
      <w:r>
        <w:t>A</w:t>
      </w:r>
      <w:r w:rsidRPr="0055091C">
        <w:t xml:space="preserve">n appropriate level of enquiries </w:t>
      </w:r>
      <w:r w:rsidR="00016235">
        <w:t>will be</w:t>
      </w:r>
      <w:r w:rsidR="00CA683E">
        <w:t xml:space="preserve"> made </w:t>
      </w:r>
      <w:r w:rsidR="00016235">
        <w:t>to</w:t>
      </w:r>
      <w:r w:rsidRPr="0055091C">
        <w:t xml:space="preserve"> be able to justify why </w:t>
      </w:r>
      <w:r w:rsidR="00016235">
        <w:t>a</w:t>
      </w:r>
      <w:r w:rsidRPr="0055091C">
        <w:t xml:space="preserve"> complaint </w:t>
      </w:r>
      <w:r w:rsidR="00016235">
        <w:t xml:space="preserve">was handled in a </w:t>
      </w:r>
      <w:r w:rsidR="00C37331">
        <w:t>particular way.</w:t>
      </w:r>
    </w:p>
    <w:p w14:paraId="658B96FF" w14:textId="77777777" w:rsidR="00CA683E" w:rsidRDefault="00CA683E" w:rsidP="00CA683E">
      <w:pPr>
        <w:pStyle w:val="ListParagraph"/>
      </w:pPr>
    </w:p>
    <w:p w14:paraId="55C79AD4" w14:textId="314BCCAB" w:rsidR="00CA683E" w:rsidRDefault="00453056" w:rsidP="00F86E28">
      <w:pPr>
        <w:numPr>
          <w:ilvl w:val="0"/>
          <w:numId w:val="1"/>
        </w:numPr>
        <w:jc w:val="both"/>
      </w:pPr>
      <w:r>
        <w:t xml:space="preserve">The investigation </w:t>
      </w:r>
      <w:r w:rsidR="00151C82">
        <w:t xml:space="preserve">will </w:t>
      </w:r>
      <w:r w:rsidR="0029093E">
        <w:t>gather</w:t>
      </w:r>
      <w:r w:rsidRPr="00453056">
        <w:t xml:space="preserve"> as much information as need</w:t>
      </w:r>
      <w:r w:rsidR="0029093E">
        <w:t>ed</w:t>
      </w:r>
      <w:r w:rsidRPr="00453056">
        <w:t>, including:</w:t>
      </w:r>
    </w:p>
    <w:p w14:paraId="4928D7E1" w14:textId="77777777" w:rsidR="0029093E" w:rsidRDefault="0029093E" w:rsidP="0029093E">
      <w:pPr>
        <w:pStyle w:val="ListParagraph"/>
      </w:pPr>
    </w:p>
    <w:p w14:paraId="5100E60C" w14:textId="222171AD" w:rsidR="00DB22D0" w:rsidRDefault="00DB22D0" w:rsidP="00DB22D0">
      <w:pPr>
        <w:pStyle w:val="ListParagraph"/>
        <w:numPr>
          <w:ilvl w:val="0"/>
          <w:numId w:val="23"/>
        </w:numPr>
        <w:jc w:val="both"/>
      </w:pPr>
      <w:r>
        <w:t>looking at all the relevant facts thoroughly, fairly and accurately;</w:t>
      </w:r>
    </w:p>
    <w:p w14:paraId="2A862870" w14:textId="77AFF821" w:rsidR="00DB22D0" w:rsidRDefault="00DB22D0" w:rsidP="00DB22D0">
      <w:pPr>
        <w:pStyle w:val="ListParagraph"/>
        <w:numPr>
          <w:ilvl w:val="0"/>
          <w:numId w:val="23"/>
        </w:numPr>
        <w:jc w:val="both"/>
      </w:pPr>
      <w:r>
        <w:t>speaking to relevant members of staff;</w:t>
      </w:r>
    </w:p>
    <w:p w14:paraId="3EF23B96" w14:textId="6DE4B6BE" w:rsidR="00D17C29" w:rsidRDefault="00D17C29" w:rsidP="00DB22D0">
      <w:pPr>
        <w:pStyle w:val="ListParagraph"/>
        <w:numPr>
          <w:ilvl w:val="0"/>
          <w:numId w:val="23"/>
        </w:numPr>
        <w:jc w:val="both"/>
      </w:pPr>
      <w:r>
        <w:t>reviewing audit logs,</w:t>
      </w:r>
    </w:p>
    <w:p w14:paraId="77CA0E80" w14:textId="180DAAD3" w:rsidR="00DB22D0" w:rsidRDefault="00DB22D0" w:rsidP="00DB22D0">
      <w:pPr>
        <w:pStyle w:val="ListParagraph"/>
        <w:numPr>
          <w:ilvl w:val="0"/>
          <w:numId w:val="23"/>
        </w:numPr>
        <w:jc w:val="both"/>
      </w:pPr>
      <w:r>
        <w:t>comparing the information from the complaint with the information held by the Council; and</w:t>
      </w:r>
    </w:p>
    <w:p w14:paraId="2E13D03F" w14:textId="406E3F03" w:rsidR="0029093E" w:rsidRDefault="00DB22D0" w:rsidP="00DB22D0">
      <w:pPr>
        <w:pStyle w:val="ListParagraph"/>
        <w:numPr>
          <w:ilvl w:val="0"/>
          <w:numId w:val="23"/>
        </w:numPr>
        <w:jc w:val="both"/>
      </w:pPr>
      <w:r>
        <w:t>checking that the Council has upheld its own terms, policies and standards.</w:t>
      </w:r>
    </w:p>
    <w:p w14:paraId="542B062A" w14:textId="77777777" w:rsidR="00B57CE6" w:rsidRDefault="00B57CE6" w:rsidP="00B57CE6">
      <w:pPr>
        <w:jc w:val="both"/>
      </w:pPr>
    </w:p>
    <w:p w14:paraId="11984C35" w14:textId="77777777" w:rsidR="00B57CE6" w:rsidRDefault="00B57CE6" w:rsidP="00B57CE6">
      <w:pPr>
        <w:numPr>
          <w:ilvl w:val="0"/>
          <w:numId w:val="1"/>
        </w:numPr>
        <w:jc w:val="both"/>
      </w:pPr>
      <w:r>
        <w:t>Interim measures (e.g., stopping a processing activity, applying additional safeguards, accelerating a SAR response) may be taken where appropriate to reduce harm.</w:t>
      </w:r>
    </w:p>
    <w:p w14:paraId="79C7BFE9" w14:textId="1C0DF232" w:rsidR="006A3B0C" w:rsidRDefault="006A3B0C" w:rsidP="006A3B0C">
      <w:pPr>
        <w:jc w:val="both"/>
      </w:pPr>
    </w:p>
    <w:p w14:paraId="503ABD7E" w14:textId="6BC78CD6" w:rsidR="008B0EB8" w:rsidRDefault="008C7C1D" w:rsidP="00F86E28">
      <w:pPr>
        <w:numPr>
          <w:ilvl w:val="0"/>
          <w:numId w:val="1"/>
        </w:numPr>
        <w:jc w:val="both"/>
      </w:pPr>
      <w:r>
        <w:t>T</w:t>
      </w:r>
      <w:r w:rsidR="006A3B0C" w:rsidRPr="006A3B0C">
        <w:t>he complain</w:t>
      </w:r>
      <w:r w:rsidR="00061A13">
        <w:t>an</w:t>
      </w:r>
      <w:r w:rsidR="006A3B0C" w:rsidRPr="006A3B0C">
        <w:t xml:space="preserve">t </w:t>
      </w:r>
      <w:r>
        <w:t xml:space="preserve">will be </w:t>
      </w:r>
      <w:r w:rsidR="006A3B0C" w:rsidRPr="006A3B0C">
        <w:t xml:space="preserve">updated on the progress of the investigation. If the investigation is likely to take some time, </w:t>
      </w:r>
      <w:r w:rsidR="005931D0">
        <w:t xml:space="preserve">the acknowledgement of receipt of the complaint should be </w:t>
      </w:r>
      <w:r w:rsidR="00C23E1E">
        <w:t>f</w:t>
      </w:r>
      <w:r w:rsidR="006A3B0C" w:rsidRPr="006A3B0C">
        <w:t xml:space="preserve">ollow up so </w:t>
      </w:r>
      <w:r w:rsidR="00C23E1E">
        <w:t>the complainant</w:t>
      </w:r>
      <w:r w:rsidR="006A3B0C" w:rsidRPr="006A3B0C">
        <w:t xml:space="preserve"> know</w:t>
      </w:r>
      <w:r w:rsidR="00C23E1E">
        <w:t>s</w:t>
      </w:r>
      <w:r w:rsidR="006A3B0C" w:rsidRPr="006A3B0C">
        <w:t xml:space="preserve"> </w:t>
      </w:r>
      <w:r w:rsidR="00C23E1E">
        <w:t>work is under</w:t>
      </w:r>
      <w:r w:rsidR="009B3D8B">
        <w:t xml:space="preserve">way to resolve </w:t>
      </w:r>
      <w:r w:rsidR="006A3B0C" w:rsidRPr="006A3B0C">
        <w:t xml:space="preserve">the issue. </w:t>
      </w:r>
      <w:r w:rsidR="009B3D8B">
        <w:t>It may be appropriate to</w:t>
      </w:r>
      <w:r w:rsidR="006A3B0C" w:rsidRPr="006A3B0C">
        <w:t xml:space="preserve"> provide them with a date </w:t>
      </w:r>
      <w:r w:rsidR="009B3D8B">
        <w:t xml:space="preserve">the </w:t>
      </w:r>
      <w:r w:rsidR="006A3B0C" w:rsidRPr="006A3B0C">
        <w:t xml:space="preserve">investigation </w:t>
      </w:r>
      <w:r w:rsidR="009B3D8B">
        <w:t xml:space="preserve">is expected to be completed </w:t>
      </w:r>
      <w:r w:rsidR="006A3B0C" w:rsidRPr="006A3B0C">
        <w:t xml:space="preserve">and a point of contact if they have questions. </w:t>
      </w:r>
    </w:p>
    <w:p w14:paraId="093196ED" w14:textId="77777777" w:rsidR="008B0EB8" w:rsidRDefault="008B0EB8" w:rsidP="008B0EB8">
      <w:pPr>
        <w:ind w:left="360"/>
        <w:jc w:val="both"/>
      </w:pPr>
    </w:p>
    <w:p w14:paraId="18B2BC61" w14:textId="1D5F36BF" w:rsidR="0029093E" w:rsidRDefault="006A3B0C" w:rsidP="00F86E28">
      <w:pPr>
        <w:numPr>
          <w:ilvl w:val="0"/>
          <w:numId w:val="1"/>
        </w:numPr>
        <w:jc w:val="both"/>
      </w:pPr>
      <w:r w:rsidRPr="006A3B0C">
        <w:t xml:space="preserve">Having an open dialogue </w:t>
      </w:r>
      <w:r w:rsidR="008B0EB8">
        <w:t xml:space="preserve">with complainants </w:t>
      </w:r>
      <w:r w:rsidRPr="006A3B0C">
        <w:t>can build trust and lead to people making fewer complaints to</w:t>
      </w:r>
      <w:r w:rsidR="008B0EB8">
        <w:t xml:space="preserve"> the ICO</w:t>
      </w:r>
      <w:r w:rsidRPr="006A3B0C">
        <w:t xml:space="preserve">, before </w:t>
      </w:r>
      <w:r w:rsidR="008B0EB8">
        <w:t>the Council has</w:t>
      </w:r>
      <w:r w:rsidRPr="006A3B0C">
        <w:t xml:space="preserve"> had the opportunity to </w:t>
      </w:r>
      <w:r w:rsidR="008B0EB8">
        <w:t xml:space="preserve">address concerns and / or </w:t>
      </w:r>
      <w:r w:rsidRPr="006A3B0C">
        <w:t>put things right.</w:t>
      </w:r>
    </w:p>
    <w:p w14:paraId="00F4AE55" w14:textId="77777777" w:rsidR="00E31AD9" w:rsidRDefault="00E31AD9" w:rsidP="00E31AD9"/>
    <w:p w14:paraId="116C5408" w14:textId="70E923A2" w:rsidR="0003369C" w:rsidRPr="003131E6" w:rsidRDefault="003A7951" w:rsidP="00F62DF2">
      <w:pPr>
        <w:rPr>
          <w:b/>
          <w:bCs/>
        </w:rPr>
      </w:pPr>
      <w:r w:rsidRPr="003131E6">
        <w:rPr>
          <w:b/>
          <w:bCs/>
        </w:rPr>
        <w:t>Recording actions taken</w:t>
      </w:r>
    </w:p>
    <w:p w14:paraId="6A304A49" w14:textId="77777777" w:rsidR="00F62DF2" w:rsidRDefault="00F62DF2" w:rsidP="00F62DF2">
      <w:pPr>
        <w:ind w:left="360"/>
        <w:jc w:val="both"/>
      </w:pPr>
    </w:p>
    <w:p w14:paraId="599ECF59" w14:textId="77777777" w:rsidR="00F62DF2" w:rsidRPr="008A5354" w:rsidRDefault="00F62DF2" w:rsidP="00F62DF2">
      <w:pPr>
        <w:numPr>
          <w:ilvl w:val="0"/>
          <w:numId w:val="1"/>
        </w:numPr>
        <w:jc w:val="both"/>
      </w:pPr>
      <w:r w:rsidRPr="008A5354">
        <w:t>The case handler will document facts, applicable law, risks to the individual, and any breach of policy or law.</w:t>
      </w:r>
    </w:p>
    <w:p w14:paraId="3D8D20CE" w14:textId="77777777" w:rsidR="00F62DF2" w:rsidRDefault="00F62DF2" w:rsidP="0003369C">
      <w:pPr>
        <w:jc w:val="both"/>
      </w:pPr>
    </w:p>
    <w:p w14:paraId="0B0620D4" w14:textId="77777777" w:rsidR="009541AC" w:rsidRDefault="0003369C" w:rsidP="0003369C">
      <w:pPr>
        <w:pStyle w:val="ListParagraph"/>
        <w:numPr>
          <w:ilvl w:val="0"/>
          <w:numId w:val="1"/>
        </w:numPr>
        <w:rPr>
          <w:rFonts w:cs="Arial"/>
        </w:rPr>
      </w:pPr>
      <w:r w:rsidRPr="000E7B36">
        <w:rPr>
          <w:rFonts w:cs="Arial"/>
        </w:rPr>
        <w:t xml:space="preserve">Records </w:t>
      </w:r>
      <w:r w:rsidR="008806E1">
        <w:rPr>
          <w:rFonts w:cs="Arial"/>
        </w:rPr>
        <w:t xml:space="preserve">to be held in support of the complaint </w:t>
      </w:r>
      <w:r w:rsidRPr="000E7B36">
        <w:rPr>
          <w:rFonts w:cs="Arial"/>
        </w:rPr>
        <w:t>will include</w:t>
      </w:r>
      <w:r w:rsidR="009541AC">
        <w:rPr>
          <w:rFonts w:cs="Arial"/>
        </w:rPr>
        <w:t>:</w:t>
      </w:r>
    </w:p>
    <w:p w14:paraId="208976D4" w14:textId="77777777" w:rsidR="009541AC" w:rsidRDefault="009541AC" w:rsidP="00E90F82">
      <w:pPr>
        <w:pStyle w:val="ListParagraph"/>
        <w:ind w:left="360"/>
        <w:rPr>
          <w:rFonts w:cs="Arial"/>
        </w:rPr>
      </w:pPr>
    </w:p>
    <w:p w14:paraId="3A1B4C8C" w14:textId="52DDD370" w:rsidR="00801D3C" w:rsidRDefault="0003369C" w:rsidP="000568A0">
      <w:pPr>
        <w:pStyle w:val="ListParagraph"/>
        <w:numPr>
          <w:ilvl w:val="0"/>
          <w:numId w:val="21"/>
        </w:numPr>
        <w:ind w:left="709"/>
        <w:rPr>
          <w:rFonts w:cs="Arial"/>
        </w:rPr>
      </w:pPr>
      <w:r w:rsidRPr="000E7B36">
        <w:rPr>
          <w:rFonts w:cs="Arial"/>
        </w:rPr>
        <w:t>the complaint</w:t>
      </w:r>
      <w:r w:rsidR="00801D3C">
        <w:rPr>
          <w:rFonts w:cs="Arial"/>
        </w:rPr>
        <w:t xml:space="preserve"> and </w:t>
      </w:r>
      <w:r w:rsidR="00E90F82">
        <w:rPr>
          <w:rFonts w:cs="Arial"/>
        </w:rPr>
        <w:t xml:space="preserve">the </w:t>
      </w:r>
      <w:r w:rsidR="00801D3C">
        <w:rPr>
          <w:rFonts w:cs="Arial"/>
        </w:rPr>
        <w:t xml:space="preserve">date it </w:t>
      </w:r>
      <w:proofErr w:type="gramStart"/>
      <w:r w:rsidR="00801D3C">
        <w:rPr>
          <w:rFonts w:cs="Arial"/>
        </w:rPr>
        <w:t>was</w:t>
      </w:r>
      <w:proofErr w:type="gramEnd"/>
      <w:r w:rsidR="00801D3C">
        <w:rPr>
          <w:rFonts w:cs="Arial"/>
        </w:rPr>
        <w:t xml:space="preserve"> </w:t>
      </w:r>
      <w:r w:rsidR="00820E43">
        <w:rPr>
          <w:rFonts w:cs="Arial"/>
        </w:rPr>
        <w:t>received.</w:t>
      </w:r>
    </w:p>
    <w:p w14:paraId="178ABB0B" w14:textId="56ABABD7" w:rsidR="00801D3C" w:rsidRDefault="00801D3C" w:rsidP="000568A0">
      <w:pPr>
        <w:pStyle w:val="ListParagraph"/>
        <w:numPr>
          <w:ilvl w:val="0"/>
          <w:numId w:val="21"/>
        </w:numPr>
        <w:ind w:left="709"/>
        <w:rPr>
          <w:rFonts w:cs="Arial"/>
        </w:rPr>
      </w:pPr>
      <w:r>
        <w:rPr>
          <w:rFonts w:cs="Arial"/>
        </w:rPr>
        <w:t>the complaint acknowledgement and the date it was sent</w:t>
      </w:r>
      <w:r w:rsidR="00820E43">
        <w:rPr>
          <w:rFonts w:cs="Arial"/>
        </w:rPr>
        <w:t xml:space="preserve">; </w:t>
      </w:r>
    </w:p>
    <w:p w14:paraId="032BF3CE" w14:textId="77777777" w:rsidR="008E3506" w:rsidRDefault="004720E0" w:rsidP="000568A0">
      <w:pPr>
        <w:pStyle w:val="ListParagraph"/>
        <w:numPr>
          <w:ilvl w:val="0"/>
          <w:numId w:val="21"/>
        </w:numPr>
        <w:ind w:left="709"/>
        <w:rPr>
          <w:rFonts w:cs="Arial"/>
        </w:rPr>
      </w:pPr>
      <w:r>
        <w:rPr>
          <w:rFonts w:cs="Arial"/>
        </w:rPr>
        <w:t xml:space="preserve">any relevant </w:t>
      </w:r>
      <w:r w:rsidR="0003369C" w:rsidRPr="000E7B36">
        <w:rPr>
          <w:rFonts w:cs="Arial"/>
        </w:rPr>
        <w:t>correspondence</w:t>
      </w:r>
      <w:r w:rsidR="008E3506">
        <w:rPr>
          <w:rFonts w:cs="Arial"/>
        </w:rPr>
        <w:t xml:space="preserve"> and document including notes of conversations</w:t>
      </w:r>
      <w:r w:rsidR="0003369C" w:rsidRPr="000E7B36">
        <w:rPr>
          <w:rFonts w:cs="Arial"/>
        </w:rPr>
        <w:t>, investigation notes, evidence reviewed</w:t>
      </w:r>
    </w:p>
    <w:p w14:paraId="46B89D7F" w14:textId="459563EB" w:rsidR="0003369C" w:rsidRDefault="006433C2" w:rsidP="000568A0">
      <w:pPr>
        <w:pStyle w:val="ListParagraph"/>
        <w:numPr>
          <w:ilvl w:val="0"/>
          <w:numId w:val="21"/>
        </w:numPr>
        <w:ind w:left="709"/>
        <w:rPr>
          <w:rFonts w:cs="Arial"/>
        </w:rPr>
      </w:pPr>
      <w:r>
        <w:rPr>
          <w:rFonts w:cs="Arial"/>
        </w:rPr>
        <w:t>the outcome of the complaint</w:t>
      </w:r>
      <w:r w:rsidR="00820E43">
        <w:rPr>
          <w:rFonts w:cs="Arial"/>
        </w:rPr>
        <w:t xml:space="preserve"> and the date it was sent;</w:t>
      </w:r>
    </w:p>
    <w:p w14:paraId="54D69255" w14:textId="096C81F9" w:rsidR="0003369C" w:rsidRPr="00E90F82" w:rsidRDefault="00E90F82" w:rsidP="000568A0">
      <w:pPr>
        <w:pStyle w:val="ListParagraph"/>
        <w:numPr>
          <w:ilvl w:val="0"/>
          <w:numId w:val="21"/>
        </w:numPr>
        <w:ind w:left="709"/>
        <w:rPr>
          <w:rFonts w:cs="Arial"/>
        </w:rPr>
      </w:pPr>
      <w:r>
        <w:rPr>
          <w:rFonts w:cs="Arial"/>
        </w:rPr>
        <w:t xml:space="preserve">any actions taken </w:t>
      </w:r>
      <w:proofErr w:type="gramStart"/>
      <w:r>
        <w:rPr>
          <w:rFonts w:cs="Arial"/>
        </w:rPr>
        <w:t>as a result of</w:t>
      </w:r>
      <w:proofErr w:type="gramEnd"/>
      <w:r>
        <w:rPr>
          <w:rFonts w:cs="Arial"/>
        </w:rPr>
        <w:t xml:space="preserve"> the investigation</w:t>
      </w:r>
      <w:r w:rsidR="00820E43">
        <w:rPr>
          <w:rFonts w:cs="Arial"/>
        </w:rPr>
        <w:t>.</w:t>
      </w:r>
    </w:p>
    <w:p w14:paraId="4D52C0C1" w14:textId="77777777" w:rsidR="0003369C" w:rsidRPr="009653AD" w:rsidRDefault="0003369C" w:rsidP="0003369C">
      <w:pPr>
        <w:rPr>
          <w:rFonts w:cs="Arial"/>
        </w:rPr>
      </w:pPr>
    </w:p>
    <w:p w14:paraId="7AB983ED" w14:textId="04B2314A" w:rsidR="0003369C" w:rsidRDefault="0003369C" w:rsidP="0003369C">
      <w:pPr>
        <w:pStyle w:val="ListParagraph"/>
        <w:numPr>
          <w:ilvl w:val="0"/>
          <w:numId w:val="1"/>
        </w:numPr>
        <w:rPr>
          <w:rFonts w:cs="Arial"/>
        </w:rPr>
      </w:pPr>
      <w:r>
        <w:rPr>
          <w:rFonts w:cs="Arial"/>
        </w:rPr>
        <w:t>Data protection c</w:t>
      </w:r>
      <w:r w:rsidRPr="000E7B36">
        <w:rPr>
          <w:rFonts w:cs="Arial"/>
        </w:rPr>
        <w:t xml:space="preserve">omplaint records will be retained in line with the Council’s </w:t>
      </w:r>
      <w:hyperlink r:id="rId18" w:history="1">
        <w:r w:rsidRPr="005B151F">
          <w:rPr>
            <w:rStyle w:val="Hyperlink"/>
            <w:rFonts w:cs="Arial"/>
          </w:rPr>
          <w:t>Records Retention and Disposal Schedule</w:t>
        </w:r>
      </w:hyperlink>
      <w:r>
        <w:rPr>
          <w:rFonts w:cs="Arial"/>
        </w:rPr>
        <w:t>.</w:t>
      </w:r>
      <w:r w:rsidR="00E90F82">
        <w:rPr>
          <w:rFonts w:cs="Arial"/>
        </w:rPr>
        <w:t xml:space="preserve"> </w:t>
      </w:r>
      <w:r w:rsidR="00E90F82" w:rsidRPr="000E7B36">
        <w:rPr>
          <w:rFonts w:cs="Arial"/>
        </w:rPr>
        <w:t>Access will be restricted to authorised staff.</w:t>
      </w:r>
    </w:p>
    <w:p w14:paraId="3B1249B1" w14:textId="77777777" w:rsidR="000C7615" w:rsidRDefault="000C7615" w:rsidP="00E31AD9">
      <w:pPr>
        <w:rPr>
          <w:b/>
          <w:bCs/>
        </w:rPr>
      </w:pPr>
    </w:p>
    <w:p w14:paraId="0589D8FD" w14:textId="63CC414D" w:rsidR="0001216B" w:rsidRPr="003131E6" w:rsidRDefault="002B2A8E" w:rsidP="00E31AD9">
      <w:pPr>
        <w:rPr>
          <w:b/>
          <w:bCs/>
        </w:rPr>
      </w:pPr>
      <w:r w:rsidRPr="003131E6">
        <w:rPr>
          <w:b/>
          <w:bCs/>
        </w:rPr>
        <w:t xml:space="preserve">Informing the Complainant </w:t>
      </w:r>
      <w:r w:rsidR="00530C9A" w:rsidRPr="003131E6">
        <w:rPr>
          <w:b/>
          <w:bCs/>
        </w:rPr>
        <w:t>of Outcome</w:t>
      </w:r>
    </w:p>
    <w:p w14:paraId="4A95F546" w14:textId="77777777" w:rsidR="0001216B" w:rsidRDefault="0001216B" w:rsidP="0001216B">
      <w:pPr>
        <w:jc w:val="both"/>
      </w:pPr>
    </w:p>
    <w:p w14:paraId="3DFBB802" w14:textId="58F072DB" w:rsidR="0098024E" w:rsidRDefault="0001216B" w:rsidP="0098024E">
      <w:pPr>
        <w:numPr>
          <w:ilvl w:val="0"/>
          <w:numId w:val="1"/>
        </w:numPr>
        <w:jc w:val="both"/>
      </w:pPr>
      <w:r w:rsidRPr="0001216B">
        <w:t xml:space="preserve">Having completed </w:t>
      </w:r>
      <w:r>
        <w:t>the</w:t>
      </w:r>
      <w:r w:rsidRPr="0001216B">
        <w:t xml:space="preserve"> investigation, </w:t>
      </w:r>
      <w:r>
        <w:t xml:space="preserve">the </w:t>
      </w:r>
      <w:r w:rsidR="002A41FF">
        <w:t>C&amp;I or IG team will</w:t>
      </w:r>
      <w:r w:rsidRPr="0001216B">
        <w:t xml:space="preserve"> let the complainant know the outcome, </w:t>
      </w:r>
      <w:r w:rsidR="002A41FF" w:rsidRPr="0001216B">
        <w:t xml:space="preserve">as soon as possible </w:t>
      </w:r>
      <w:r w:rsidR="002A41FF">
        <w:t xml:space="preserve">and </w:t>
      </w:r>
      <w:r w:rsidRPr="0001216B">
        <w:t xml:space="preserve">without undue delay. </w:t>
      </w:r>
    </w:p>
    <w:p w14:paraId="2E22712B" w14:textId="77777777" w:rsidR="0098024E" w:rsidRDefault="0098024E" w:rsidP="0098024E">
      <w:pPr>
        <w:ind w:left="360"/>
        <w:jc w:val="both"/>
      </w:pPr>
    </w:p>
    <w:p w14:paraId="4633345A" w14:textId="1BCF7F4F" w:rsidR="00720DEC" w:rsidRDefault="00F157B4" w:rsidP="0098024E">
      <w:pPr>
        <w:numPr>
          <w:ilvl w:val="0"/>
          <w:numId w:val="1"/>
        </w:numPr>
        <w:jc w:val="both"/>
      </w:pPr>
      <w:r>
        <w:t xml:space="preserve">The outcome communication will </w:t>
      </w:r>
      <w:r w:rsidR="0098024E" w:rsidRPr="0098024E">
        <w:t xml:space="preserve">clearly explain what </w:t>
      </w:r>
      <w:r>
        <w:t>has been</w:t>
      </w:r>
      <w:r w:rsidR="0098024E" w:rsidRPr="0098024E">
        <w:t xml:space="preserve"> done to resolve the complaint and, where appropriate, any actions taken as a result. </w:t>
      </w:r>
      <w:r w:rsidR="000D5C45">
        <w:t xml:space="preserve">Sufficient </w:t>
      </w:r>
      <w:r w:rsidR="000D5C45" w:rsidRPr="0098024E">
        <w:t>information</w:t>
      </w:r>
      <w:r w:rsidR="000D5C45">
        <w:t xml:space="preserve"> and evidence </w:t>
      </w:r>
      <w:r w:rsidR="00974042">
        <w:t xml:space="preserve">will be included </w:t>
      </w:r>
      <w:r w:rsidR="0098024E" w:rsidRPr="0098024E">
        <w:t xml:space="preserve">to help the complainant understand how </w:t>
      </w:r>
      <w:r w:rsidR="00974042">
        <w:t>the conclusion</w:t>
      </w:r>
      <w:r w:rsidR="0098024E" w:rsidRPr="0098024E">
        <w:t xml:space="preserve"> </w:t>
      </w:r>
      <w:r w:rsidR="00974042">
        <w:t>h</w:t>
      </w:r>
      <w:r w:rsidR="000D5C45">
        <w:t xml:space="preserve">as been </w:t>
      </w:r>
      <w:r w:rsidR="0098024E" w:rsidRPr="0098024E">
        <w:t xml:space="preserve">reached. </w:t>
      </w:r>
    </w:p>
    <w:p w14:paraId="2DAFDDDD" w14:textId="77777777" w:rsidR="00E31AD9" w:rsidRDefault="00E31AD9" w:rsidP="00E31AD9">
      <w:pPr>
        <w:jc w:val="both"/>
      </w:pPr>
    </w:p>
    <w:p w14:paraId="113D3828" w14:textId="3D574B4C" w:rsidR="00576F60" w:rsidRDefault="00533AA1" w:rsidP="00F86E28">
      <w:pPr>
        <w:numPr>
          <w:ilvl w:val="0"/>
          <w:numId w:val="1"/>
        </w:numPr>
        <w:jc w:val="both"/>
      </w:pPr>
      <w:r>
        <w:t>T</w:t>
      </w:r>
      <w:r w:rsidR="004F01F0">
        <w:t xml:space="preserve">o achieve this </w:t>
      </w:r>
      <w:r w:rsidR="002B73BF">
        <w:t>the</w:t>
      </w:r>
      <w:r>
        <w:t xml:space="preserve"> outcome letter </w:t>
      </w:r>
      <w:r w:rsidR="00085673">
        <w:t>will be</w:t>
      </w:r>
      <w:r>
        <w:t xml:space="preserve"> written in plain language</w:t>
      </w:r>
      <w:r w:rsidR="00085673">
        <w:t>, s</w:t>
      </w:r>
      <w:r>
        <w:t>e</w:t>
      </w:r>
      <w:r w:rsidR="00576F60">
        <w:t>t</w:t>
      </w:r>
      <w:r>
        <w:t>t</w:t>
      </w:r>
      <w:r w:rsidR="00085673">
        <w:t>ing</w:t>
      </w:r>
      <w:r>
        <w:t xml:space="preserve"> out: </w:t>
      </w:r>
    </w:p>
    <w:p w14:paraId="438754E0" w14:textId="77777777" w:rsidR="00576F60" w:rsidRDefault="00576F60" w:rsidP="00576F60">
      <w:pPr>
        <w:jc w:val="both"/>
      </w:pPr>
    </w:p>
    <w:p w14:paraId="330AB8D9" w14:textId="290F1AE4" w:rsidR="00576F60" w:rsidRDefault="00533AA1" w:rsidP="00576F60">
      <w:pPr>
        <w:pStyle w:val="ListParagraph"/>
        <w:numPr>
          <w:ilvl w:val="0"/>
          <w:numId w:val="18"/>
        </w:numPr>
        <w:jc w:val="both"/>
      </w:pPr>
      <w:r>
        <w:t>summary of the complaint</w:t>
      </w:r>
    </w:p>
    <w:p w14:paraId="3398C124" w14:textId="3BB7E4E2" w:rsidR="00576F60" w:rsidRDefault="00533AA1" w:rsidP="00576F60">
      <w:pPr>
        <w:pStyle w:val="ListParagraph"/>
        <w:numPr>
          <w:ilvl w:val="0"/>
          <w:numId w:val="18"/>
        </w:numPr>
        <w:jc w:val="both"/>
      </w:pPr>
      <w:r>
        <w:t>the investigation steps taken</w:t>
      </w:r>
    </w:p>
    <w:p w14:paraId="6F290FC3" w14:textId="75A1F3B7" w:rsidR="00576F60" w:rsidRDefault="00533AA1" w:rsidP="00576F60">
      <w:pPr>
        <w:pStyle w:val="ListParagraph"/>
        <w:numPr>
          <w:ilvl w:val="0"/>
          <w:numId w:val="18"/>
        </w:numPr>
        <w:jc w:val="both"/>
      </w:pPr>
      <w:r>
        <w:t>finding</w:t>
      </w:r>
      <w:r w:rsidR="00576F60">
        <w:t>s</w:t>
      </w:r>
      <w:r>
        <w:t xml:space="preserve"> </w:t>
      </w:r>
    </w:p>
    <w:p w14:paraId="06D1AC3F" w14:textId="39CFEA1F" w:rsidR="00576F60" w:rsidRDefault="00533AA1" w:rsidP="00576F60">
      <w:pPr>
        <w:pStyle w:val="ListParagraph"/>
        <w:numPr>
          <w:ilvl w:val="0"/>
          <w:numId w:val="18"/>
        </w:numPr>
        <w:jc w:val="both"/>
      </w:pPr>
      <w:r>
        <w:t xml:space="preserve">actions taken and planned </w:t>
      </w:r>
    </w:p>
    <w:p w14:paraId="35C0C578" w14:textId="3117DB25" w:rsidR="00576F60" w:rsidRDefault="00533AA1" w:rsidP="00576F60">
      <w:pPr>
        <w:pStyle w:val="ListParagraph"/>
        <w:numPr>
          <w:ilvl w:val="0"/>
          <w:numId w:val="18"/>
        </w:numPr>
        <w:jc w:val="both"/>
      </w:pPr>
      <w:r>
        <w:t xml:space="preserve">information about the right to escalate to the ICO and how to do so; and </w:t>
      </w:r>
    </w:p>
    <w:p w14:paraId="259D9D01" w14:textId="67F577AD" w:rsidR="00576F60" w:rsidRDefault="00533AA1" w:rsidP="00576F60">
      <w:pPr>
        <w:pStyle w:val="ListParagraph"/>
        <w:numPr>
          <w:ilvl w:val="0"/>
          <w:numId w:val="18"/>
        </w:numPr>
        <w:jc w:val="both"/>
      </w:pPr>
      <w:r>
        <w:t xml:space="preserve">contact details for further questions </w:t>
      </w:r>
    </w:p>
    <w:p w14:paraId="57D85DA2" w14:textId="77777777" w:rsidR="00081BE9" w:rsidRDefault="00081BE9" w:rsidP="00081BE9">
      <w:pPr>
        <w:jc w:val="both"/>
      </w:pPr>
    </w:p>
    <w:p w14:paraId="77F5C6D8" w14:textId="77777777" w:rsidR="0015516B" w:rsidRDefault="00081BE9" w:rsidP="00081BE9">
      <w:pPr>
        <w:numPr>
          <w:ilvl w:val="0"/>
          <w:numId w:val="1"/>
        </w:numPr>
        <w:jc w:val="both"/>
      </w:pPr>
      <w:r>
        <w:t>If the complaint is upheld, the letter will include the Council’s remedial steps and timescales. Where not upheld, the Council will explain the reasons and any improvements identified.</w:t>
      </w:r>
      <w:r w:rsidR="0015516B">
        <w:t xml:space="preserve"> </w:t>
      </w:r>
    </w:p>
    <w:p w14:paraId="1046DC11" w14:textId="77777777" w:rsidR="0015516B" w:rsidRDefault="0015516B" w:rsidP="0015516B">
      <w:pPr>
        <w:ind w:left="360"/>
        <w:jc w:val="both"/>
      </w:pPr>
    </w:p>
    <w:p w14:paraId="228D0292" w14:textId="1EAD4326" w:rsidR="00081BE9" w:rsidRDefault="0015516B" w:rsidP="00081BE9">
      <w:pPr>
        <w:numPr>
          <w:ilvl w:val="0"/>
          <w:numId w:val="1"/>
        </w:numPr>
        <w:jc w:val="both"/>
      </w:pPr>
      <w:r>
        <w:t>The complainant will be advised that they have the right to complain to the ICO.</w:t>
      </w:r>
    </w:p>
    <w:p w14:paraId="760C7B05" w14:textId="77777777" w:rsidR="00081BE9" w:rsidRDefault="00081BE9" w:rsidP="00576F60">
      <w:pPr>
        <w:jc w:val="both"/>
      </w:pPr>
    </w:p>
    <w:p w14:paraId="5046594D" w14:textId="13A5683C" w:rsidR="00195CE3" w:rsidRDefault="00195CE3" w:rsidP="00576F60">
      <w:pPr>
        <w:numPr>
          <w:ilvl w:val="0"/>
          <w:numId w:val="1"/>
        </w:numPr>
        <w:jc w:val="both"/>
      </w:pPr>
      <w:r>
        <w:t xml:space="preserve">A template outcome letter can be found at </w:t>
      </w:r>
      <w:r w:rsidRPr="00F44E59">
        <w:rPr>
          <w:b/>
          <w:bCs/>
        </w:rPr>
        <w:t xml:space="preserve">Appendix </w:t>
      </w:r>
      <w:r w:rsidR="00F44E59" w:rsidRPr="00F44E59">
        <w:rPr>
          <w:b/>
          <w:bCs/>
        </w:rPr>
        <w:t>C</w:t>
      </w:r>
      <w:r>
        <w:t>.</w:t>
      </w:r>
    </w:p>
    <w:p w14:paraId="1DEFD210" w14:textId="77777777" w:rsidR="00E31AD9" w:rsidRDefault="00E31AD9" w:rsidP="00E31AD9">
      <w:pPr>
        <w:jc w:val="both"/>
      </w:pPr>
    </w:p>
    <w:p w14:paraId="0DDF75CD" w14:textId="5844EC27" w:rsidR="00E31AD9" w:rsidRPr="003131E6" w:rsidRDefault="00E31AD9" w:rsidP="00E31AD9">
      <w:pPr>
        <w:rPr>
          <w:b/>
          <w:bCs/>
        </w:rPr>
      </w:pPr>
      <w:r w:rsidRPr="003131E6">
        <w:rPr>
          <w:b/>
          <w:bCs/>
        </w:rPr>
        <w:t>Clos</w:t>
      </w:r>
      <w:r w:rsidR="0011075A" w:rsidRPr="003131E6">
        <w:rPr>
          <w:b/>
          <w:bCs/>
        </w:rPr>
        <w:t>ing</w:t>
      </w:r>
      <w:r w:rsidR="00EB0C2E" w:rsidRPr="003131E6">
        <w:rPr>
          <w:b/>
          <w:bCs/>
        </w:rPr>
        <w:t xml:space="preserve"> a complaint</w:t>
      </w:r>
    </w:p>
    <w:p w14:paraId="6BC7F23B" w14:textId="77777777" w:rsidR="00E31AD9" w:rsidRDefault="00E31AD9" w:rsidP="00E31AD9">
      <w:pPr>
        <w:jc w:val="both"/>
      </w:pPr>
    </w:p>
    <w:p w14:paraId="45E1C004" w14:textId="272D070F" w:rsidR="00E31AD9" w:rsidRDefault="00E31AD9" w:rsidP="00E31AD9">
      <w:pPr>
        <w:pStyle w:val="ListParagraph"/>
        <w:numPr>
          <w:ilvl w:val="0"/>
          <w:numId w:val="1"/>
        </w:numPr>
        <w:jc w:val="both"/>
      </w:pPr>
      <w:r>
        <w:lastRenderedPageBreak/>
        <w:t xml:space="preserve">Following closure, the </w:t>
      </w:r>
      <w:r w:rsidR="00D94D50">
        <w:t xml:space="preserve">Complaints and Information or </w:t>
      </w:r>
      <w:r>
        <w:t>IG team</w:t>
      </w:r>
      <w:r w:rsidR="00D94D50">
        <w:t xml:space="preserve"> will</w:t>
      </w:r>
      <w:r>
        <w:t xml:space="preserve"> </w:t>
      </w:r>
      <w:r w:rsidR="00D94D50">
        <w:t>record</w:t>
      </w:r>
      <w:r>
        <w:t xml:space="preserve"> the resolution, categorise</w:t>
      </w:r>
      <w:r w:rsidR="00D94D50">
        <w:t xml:space="preserve"> the</w:t>
      </w:r>
      <w:r>
        <w:t xml:space="preserve"> outcome, and log improvement actions</w:t>
      </w:r>
      <w:r w:rsidR="00125072">
        <w:t xml:space="preserve"> on the Data Protection Complaints Register</w:t>
      </w:r>
      <w:r>
        <w:t xml:space="preserve">. </w:t>
      </w:r>
      <w:r w:rsidR="00E00248">
        <w:t xml:space="preserve">There may need to be some follow-up to ensure that improvement actions planned have been completed. </w:t>
      </w:r>
    </w:p>
    <w:p w14:paraId="66D539B5" w14:textId="77777777" w:rsidR="007236BB" w:rsidRDefault="007236BB" w:rsidP="00E31AD9"/>
    <w:p w14:paraId="4DF09265" w14:textId="74C234B5" w:rsidR="00E31AD9" w:rsidRPr="00A25DE7" w:rsidRDefault="00E31AD9" w:rsidP="00E31AD9">
      <w:pPr>
        <w:rPr>
          <w:b/>
          <w:bCs/>
          <w:color w:val="3A7C22" w:themeColor="accent6" w:themeShade="BF"/>
        </w:rPr>
      </w:pPr>
      <w:r w:rsidRPr="003131E6">
        <w:rPr>
          <w:b/>
          <w:bCs/>
        </w:rPr>
        <w:t xml:space="preserve">Learning and </w:t>
      </w:r>
      <w:r w:rsidR="00EB0C2E" w:rsidRPr="003131E6">
        <w:rPr>
          <w:b/>
          <w:bCs/>
        </w:rPr>
        <w:t>r</w:t>
      </w:r>
      <w:r w:rsidRPr="003131E6">
        <w:rPr>
          <w:b/>
          <w:bCs/>
        </w:rPr>
        <w:t>eporting</w:t>
      </w:r>
      <w:r w:rsidR="00EB0C2E" w:rsidRPr="003131E6">
        <w:rPr>
          <w:b/>
          <w:bCs/>
        </w:rPr>
        <w:t xml:space="preserve"> complaints</w:t>
      </w:r>
    </w:p>
    <w:p w14:paraId="2C0BED80" w14:textId="77777777" w:rsidR="00E31AD9" w:rsidRDefault="00E31AD9" w:rsidP="00533AA1">
      <w:pPr>
        <w:pStyle w:val="ListParagraph"/>
      </w:pPr>
    </w:p>
    <w:p w14:paraId="402D09E4" w14:textId="30462547" w:rsidR="00B162F4" w:rsidRDefault="00A877EC" w:rsidP="00A07D90">
      <w:pPr>
        <w:pStyle w:val="ListParagraph"/>
        <w:numPr>
          <w:ilvl w:val="0"/>
          <w:numId w:val="1"/>
        </w:numPr>
      </w:pPr>
      <w:r w:rsidRPr="00A877EC">
        <w:t xml:space="preserve">Once </w:t>
      </w:r>
      <w:r>
        <w:t xml:space="preserve">an </w:t>
      </w:r>
      <w:r w:rsidRPr="00A877EC">
        <w:t>outcome</w:t>
      </w:r>
      <w:r>
        <w:t xml:space="preserve"> has been provided to the complainant</w:t>
      </w:r>
      <w:r w:rsidRPr="00A877EC">
        <w:t>,</w:t>
      </w:r>
      <w:r>
        <w:t xml:space="preserve"> there will be a </w:t>
      </w:r>
      <w:r w:rsidRPr="00A877EC">
        <w:t xml:space="preserve">review </w:t>
      </w:r>
      <w:r>
        <w:t xml:space="preserve">of </w:t>
      </w:r>
      <w:r w:rsidR="00C208FB">
        <w:t xml:space="preserve">the specifics of </w:t>
      </w:r>
      <w:r w:rsidRPr="00A877EC">
        <w:t xml:space="preserve">what happened. </w:t>
      </w:r>
      <w:r>
        <w:t>This will consider if</w:t>
      </w:r>
      <w:r w:rsidRPr="00A877EC">
        <w:t xml:space="preserve"> there</w:t>
      </w:r>
      <w:r>
        <w:t xml:space="preserve"> i</w:t>
      </w:r>
      <w:r w:rsidRPr="00A877EC">
        <w:t xml:space="preserve">s anything </w:t>
      </w:r>
      <w:r>
        <w:t xml:space="preserve">can be learned </w:t>
      </w:r>
      <w:r w:rsidRPr="00A877EC">
        <w:t>or improve</w:t>
      </w:r>
      <w:r>
        <w:t xml:space="preserve">d </w:t>
      </w:r>
      <w:r w:rsidRPr="00A877EC">
        <w:t xml:space="preserve">on to prevent future </w:t>
      </w:r>
      <w:r w:rsidR="00C208FB">
        <w:t xml:space="preserve">such </w:t>
      </w:r>
      <w:r w:rsidRPr="00A877EC">
        <w:t>complaints.</w:t>
      </w:r>
    </w:p>
    <w:p w14:paraId="102661C4" w14:textId="77777777" w:rsidR="00A877EC" w:rsidRDefault="00A877EC" w:rsidP="00A877EC">
      <w:pPr>
        <w:pStyle w:val="ListParagraph"/>
        <w:ind w:left="360"/>
      </w:pPr>
    </w:p>
    <w:p w14:paraId="0C854900" w14:textId="25629C44" w:rsidR="0064361F" w:rsidRDefault="00AF3C10" w:rsidP="00A07D90">
      <w:pPr>
        <w:pStyle w:val="ListParagraph"/>
        <w:numPr>
          <w:ilvl w:val="0"/>
          <w:numId w:val="1"/>
        </w:numPr>
      </w:pPr>
      <w:r>
        <w:t xml:space="preserve">A quarterly report summarising </w:t>
      </w:r>
      <w:r w:rsidRPr="00BC0064">
        <w:t xml:space="preserve">volumes, categories, timeliness </w:t>
      </w:r>
      <w:r w:rsidR="00B94909" w:rsidRPr="00BC0064">
        <w:t>of resol</w:t>
      </w:r>
      <w:r w:rsidR="00B31A66" w:rsidRPr="00BC0064">
        <w:t>ution</w:t>
      </w:r>
      <w:r w:rsidR="001B34BC" w:rsidRPr="00BC0064">
        <w:t>,</w:t>
      </w:r>
      <w:r w:rsidR="00FA327E" w:rsidRPr="00BC0064">
        <w:t xml:space="preserve"> nature of resolution </w:t>
      </w:r>
      <w:r w:rsidRPr="00BC0064">
        <w:t>and t</w:t>
      </w:r>
      <w:r w:rsidR="00B94909" w:rsidRPr="00BC0064">
        <w:t>rends</w:t>
      </w:r>
      <w:r>
        <w:t xml:space="preserve"> </w:t>
      </w:r>
      <w:r w:rsidR="004453DC">
        <w:t xml:space="preserve">of data protection complaints </w:t>
      </w:r>
      <w:r w:rsidR="0064361F">
        <w:t>will be</w:t>
      </w:r>
      <w:r>
        <w:t xml:space="preserve"> submitted to the Information Governance </w:t>
      </w:r>
      <w:r w:rsidR="00A07D90">
        <w:t xml:space="preserve">and Cyber Security </w:t>
      </w:r>
      <w:r>
        <w:t>Board</w:t>
      </w:r>
      <w:r w:rsidR="0064361F">
        <w:t xml:space="preserve"> by the Data Protection Officer</w:t>
      </w:r>
      <w:r>
        <w:t xml:space="preserve">. </w:t>
      </w:r>
      <w:r w:rsidR="00F61ED4">
        <w:t xml:space="preserve">The Report will offer recommendations on any actions </w:t>
      </w:r>
      <w:r w:rsidR="00CB410C">
        <w:t xml:space="preserve">that need to be taken to reduce to complaints, together with an owner and date for completion. </w:t>
      </w:r>
    </w:p>
    <w:p w14:paraId="021EC5EA" w14:textId="77777777" w:rsidR="0064361F" w:rsidRDefault="0064361F" w:rsidP="0064361F">
      <w:pPr>
        <w:pStyle w:val="ListParagraph"/>
        <w:ind w:left="360"/>
      </w:pPr>
    </w:p>
    <w:p w14:paraId="4433084F" w14:textId="7A84478A" w:rsidR="00AF3C10" w:rsidRDefault="0064361F" w:rsidP="00A07D90">
      <w:pPr>
        <w:pStyle w:val="ListParagraph"/>
        <w:numPr>
          <w:ilvl w:val="0"/>
          <w:numId w:val="1"/>
        </w:numPr>
      </w:pPr>
      <w:r>
        <w:t xml:space="preserve">The Senior Information Risk Owner, who is chair of the Board, will decide whether </w:t>
      </w:r>
      <w:r w:rsidR="00332412">
        <w:t xml:space="preserve">any </w:t>
      </w:r>
      <w:r>
        <w:t>s</w:t>
      </w:r>
      <w:r w:rsidR="00AF3C10">
        <w:t>ignificant risk</w:t>
      </w:r>
      <w:r w:rsidR="0042009E">
        <w:t xml:space="preserve">s, </w:t>
      </w:r>
      <w:r w:rsidR="00AF3C10">
        <w:t>issues</w:t>
      </w:r>
      <w:r w:rsidR="0042009E">
        <w:t xml:space="preserve">, trends </w:t>
      </w:r>
      <w:r w:rsidR="00332412">
        <w:t>identified</w:t>
      </w:r>
      <w:r w:rsidR="00AF3C10">
        <w:t xml:space="preserve"> are escalated to </w:t>
      </w:r>
      <w:r>
        <w:t>corporate or departmental</w:t>
      </w:r>
      <w:r w:rsidR="00AF3C10">
        <w:t xml:space="preserve"> leadership</w:t>
      </w:r>
      <w:r w:rsidR="004A6D24">
        <w:t xml:space="preserve"> teams (as appropriate)</w:t>
      </w:r>
      <w:r w:rsidR="00AF3C10">
        <w:t xml:space="preserve">, with </w:t>
      </w:r>
      <w:r w:rsidR="00343B9E">
        <w:t>proposed actions and timelines for resolution</w:t>
      </w:r>
      <w:r w:rsidR="00184334">
        <w:t xml:space="preserve"> (e.g. </w:t>
      </w:r>
      <w:r w:rsidR="00184334" w:rsidRPr="007A7503">
        <w:rPr>
          <w:rFonts w:cs="Arial"/>
        </w:rPr>
        <w:t>policy or process updates,</w:t>
      </w:r>
      <w:r w:rsidR="007F165A">
        <w:rPr>
          <w:rFonts w:cs="Arial"/>
        </w:rPr>
        <w:t xml:space="preserve"> </w:t>
      </w:r>
      <w:r w:rsidR="00184334" w:rsidRPr="007A7503">
        <w:rPr>
          <w:rFonts w:cs="Arial"/>
        </w:rPr>
        <w:t>additional training</w:t>
      </w:r>
      <w:r w:rsidR="007F165A">
        <w:rPr>
          <w:rFonts w:cs="Arial"/>
        </w:rPr>
        <w:t xml:space="preserve"> / communication</w:t>
      </w:r>
      <w:r w:rsidR="00184334" w:rsidRPr="007A7503">
        <w:rPr>
          <w:rFonts w:cs="Arial"/>
        </w:rPr>
        <w:t xml:space="preserve"> or audit</w:t>
      </w:r>
      <w:r w:rsidR="007F165A">
        <w:rPr>
          <w:rFonts w:cs="Arial"/>
        </w:rPr>
        <w:t xml:space="preserve">s </w:t>
      </w:r>
      <w:r w:rsidR="00A25DE7">
        <w:rPr>
          <w:rFonts w:cs="Arial"/>
        </w:rPr>
        <w:t>etc).</w:t>
      </w:r>
    </w:p>
    <w:p w14:paraId="5BFD1FA1" w14:textId="77777777" w:rsidR="00935FCB" w:rsidRDefault="00935FCB" w:rsidP="00935FCB"/>
    <w:p w14:paraId="2C6208AD" w14:textId="1E391CA0" w:rsidR="00935FCB" w:rsidRDefault="00935FCB" w:rsidP="00935FCB">
      <w:pPr>
        <w:numPr>
          <w:ilvl w:val="0"/>
          <w:numId w:val="1"/>
        </w:numPr>
        <w:jc w:val="both"/>
      </w:pPr>
      <w:r>
        <w:t>The ICO may require the Council to report to the ICO the</w:t>
      </w:r>
      <w:r w:rsidR="0041037D" w:rsidRPr="0041037D">
        <w:t xml:space="preserve"> number of complaints (and potentially other information if required by future regulations</w:t>
      </w:r>
      <w:r w:rsidR="00124362">
        <w:t>.</w:t>
      </w:r>
    </w:p>
    <w:p w14:paraId="7A3370EB" w14:textId="77777777" w:rsidR="00434BA5" w:rsidRPr="00A25DE7" w:rsidRDefault="00434BA5" w:rsidP="00A25DE7">
      <w:pPr>
        <w:rPr>
          <w:rFonts w:cs="Arial"/>
        </w:rPr>
      </w:pPr>
    </w:p>
    <w:p w14:paraId="3FEAD151" w14:textId="63CFC235" w:rsidR="00DF1E10" w:rsidRPr="003131E6" w:rsidRDefault="00DF1E10" w:rsidP="00DF1E10">
      <w:pPr>
        <w:rPr>
          <w:rFonts w:cs="Arial"/>
          <w:b/>
          <w:bCs/>
          <w:sz w:val="28"/>
          <w:szCs w:val="28"/>
        </w:rPr>
      </w:pPr>
      <w:r w:rsidRPr="003131E6">
        <w:rPr>
          <w:rFonts w:cs="Arial"/>
          <w:b/>
          <w:bCs/>
          <w:sz w:val="28"/>
          <w:szCs w:val="28"/>
        </w:rPr>
        <w:t>Resourcing the complaints process</w:t>
      </w:r>
    </w:p>
    <w:p w14:paraId="60C2465F" w14:textId="77777777" w:rsidR="00DF1E10" w:rsidRPr="00DF1E10" w:rsidRDefault="00DF1E10" w:rsidP="00DF1E10">
      <w:pPr>
        <w:rPr>
          <w:rFonts w:cs="Arial"/>
        </w:rPr>
      </w:pPr>
    </w:p>
    <w:p w14:paraId="18129EBA" w14:textId="6CD0AEED" w:rsidR="00DF1E10" w:rsidRDefault="00A8139D" w:rsidP="00DF1E10">
      <w:pPr>
        <w:pStyle w:val="ListParagraph"/>
        <w:numPr>
          <w:ilvl w:val="0"/>
          <w:numId w:val="1"/>
        </w:numPr>
        <w:rPr>
          <w:rFonts w:cs="Arial"/>
        </w:rPr>
      </w:pPr>
      <w:r>
        <w:rPr>
          <w:rFonts w:cs="Arial"/>
        </w:rPr>
        <w:t xml:space="preserve">The Council will </w:t>
      </w:r>
      <w:r w:rsidR="00DE6D5E">
        <w:rPr>
          <w:rFonts w:cs="Arial"/>
        </w:rPr>
        <w:t>take steps to</w:t>
      </w:r>
      <w:r w:rsidRPr="00A8139D">
        <w:rPr>
          <w:rFonts w:cs="Arial"/>
        </w:rPr>
        <w:t xml:space="preserve"> ensure </w:t>
      </w:r>
      <w:r w:rsidR="003B40C2">
        <w:rPr>
          <w:rFonts w:cs="Arial"/>
        </w:rPr>
        <w:t>the</w:t>
      </w:r>
      <w:r w:rsidRPr="00A8139D">
        <w:rPr>
          <w:rFonts w:cs="Arial"/>
        </w:rPr>
        <w:t xml:space="preserve"> data protection complaints </w:t>
      </w:r>
      <w:r w:rsidR="003B40C2">
        <w:rPr>
          <w:rFonts w:cs="Arial"/>
        </w:rPr>
        <w:t>process</w:t>
      </w:r>
      <w:r w:rsidR="00DF5349">
        <w:rPr>
          <w:rFonts w:cs="Arial"/>
        </w:rPr>
        <w:t xml:space="preserve"> is adequately resourced by </w:t>
      </w:r>
      <w:r w:rsidR="00267D76">
        <w:rPr>
          <w:rFonts w:cs="Arial"/>
        </w:rPr>
        <w:t xml:space="preserve">suitably trained staff. </w:t>
      </w:r>
    </w:p>
    <w:p w14:paraId="549AA2AB" w14:textId="77777777" w:rsidR="00F56430" w:rsidRDefault="00F56430" w:rsidP="00F56430">
      <w:pPr>
        <w:pStyle w:val="ListParagraph"/>
        <w:ind w:left="360"/>
        <w:rPr>
          <w:rFonts w:cs="Arial"/>
        </w:rPr>
      </w:pPr>
    </w:p>
    <w:p w14:paraId="7E65ED81" w14:textId="52FCBA82" w:rsidR="00C5146A" w:rsidRDefault="00C5146A" w:rsidP="00DF1E10">
      <w:pPr>
        <w:pStyle w:val="ListParagraph"/>
        <w:numPr>
          <w:ilvl w:val="0"/>
          <w:numId w:val="1"/>
        </w:numPr>
        <w:rPr>
          <w:rFonts w:cs="Arial"/>
        </w:rPr>
      </w:pPr>
      <w:r>
        <w:rPr>
          <w:rFonts w:cs="Arial"/>
        </w:rPr>
        <w:t xml:space="preserve">These staff will work in the Complaints and Information Team for complaints related to </w:t>
      </w:r>
      <w:r w:rsidR="00F56430">
        <w:rPr>
          <w:rFonts w:cs="Arial"/>
        </w:rPr>
        <w:t>information right</w:t>
      </w:r>
      <w:r w:rsidR="00617FE6">
        <w:rPr>
          <w:rFonts w:cs="Arial"/>
        </w:rPr>
        <w:t>s</w:t>
      </w:r>
      <w:r w:rsidR="00F56430">
        <w:rPr>
          <w:rFonts w:cs="Arial"/>
        </w:rPr>
        <w:t xml:space="preserve"> and the IG Team for complaints associated with other areas of data protection law (e.g. personal data breaches</w:t>
      </w:r>
      <w:r w:rsidR="00E9088A">
        <w:rPr>
          <w:rFonts w:cs="Arial"/>
        </w:rPr>
        <w:t xml:space="preserve"> etc). </w:t>
      </w:r>
    </w:p>
    <w:p w14:paraId="5E278751" w14:textId="77777777" w:rsidR="00DF1E10" w:rsidRDefault="00DF1E10" w:rsidP="00C026E2">
      <w:pPr>
        <w:rPr>
          <w:rFonts w:cs="Arial"/>
          <w:b/>
          <w:bCs/>
          <w:color w:val="3A7C22" w:themeColor="accent6" w:themeShade="BF"/>
          <w:sz w:val="28"/>
          <w:szCs w:val="28"/>
        </w:rPr>
      </w:pPr>
    </w:p>
    <w:p w14:paraId="628EE665" w14:textId="7E60AF06" w:rsidR="00C026E2" w:rsidRPr="003131E6" w:rsidRDefault="00C026E2" w:rsidP="00C026E2">
      <w:pPr>
        <w:rPr>
          <w:rFonts w:cs="Arial"/>
          <w:b/>
          <w:bCs/>
          <w:sz w:val="28"/>
          <w:szCs w:val="28"/>
        </w:rPr>
      </w:pPr>
      <w:r w:rsidRPr="003131E6">
        <w:rPr>
          <w:rFonts w:cs="Arial"/>
          <w:b/>
          <w:bCs/>
          <w:sz w:val="28"/>
          <w:szCs w:val="28"/>
        </w:rPr>
        <w:t>Training and Awareness</w:t>
      </w:r>
    </w:p>
    <w:p w14:paraId="7EF6A14E" w14:textId="77777777" w:rsidR="00C026E2" w:rsidRPr="0049267B" w:rsidRDefault="00C026E2" w:rsidP="0049267B">
      <w:pPr>
        <w:rPr>
          <w:rFonts w:cs="Arial"/>
        </w:rPr>
      </w:pPr>
    </w:p>
    <w:p w14:paraId="5E908C1F" w14:textId="507B03B7" w:rsidR="00B25F5A" w:rsidRDefault="001F29A4" w:rsidP="001F29A4">
      <w:pPr>
        <w:pStyle w:val="ListParagraph"/>
        <w:numPr>
          <w:ilvl w:val="0"/>
          <w:numId w:val="1"/>
        </w:numPr>
        <w:rPr>
          <w:rFonts w:cs="Arial"/>
        </w:rPr>
      </w:pPr>
      <w:r w:rsidRPr="001F29A4">
        <w:rPr>
          <w:rFonts w:cs="Arial"/>
        </w:rPr>
        <w:t xml:space="preserve">All Council staff </w:t>
      </w:r>
      <w:r w:rsidR="00DC02D4">
        <w:rPr>
          <w:rFonts w:cs="Arial"/>
        </w:rPr>
        <w:t>should</w:t>
      </w:r>
      <w:r w:rsidRPr="001F29A4">
        <w:rPr>
          <w:rFonts w:cs="Arial"/>
        </w:rPr>
        <w:t xml:space="preserve"> be able to recognise when a concern raised by an individual relates to the handling of their personal data. A data protection complaint may not always be labelled as such; it could appear in correspondence, phone calls, or face-to-face discussions about issues like delays in SAR responses, incorrect data, or perceived misuse of information.</w:t>
      </w:r>
    </w:p>
    <w:p w14:paraId="701BE818" w14:textId="77777777" w:rsidR="00381F7E" w:rsidRDefault="00381F7E" w:rsidP="00381F7E">
      <w:pPr>
        <w:pStyle w:val="ListParagraph"/>
        <w:ind w:left="360"/>
        <w:rPr>
          <w:rFonts w:cs="Arial"/>
        </w:rPr>
      </w:pPr>
    </w:p>
    <w:p w14:paraId="4BC9DE89" w14:textId="7FB86E62" w:rsidR="00381F7E" w:rsidRDefault="00381F7E" w:rsidP="00381F7E">
      <w:pPr>
        <w:pStyle w:val="ListParagraph"/>
        <w:numPr>
          <w:ilvl w:val="0"/>
          <w:numId w:val="1"/>
        </w:numPr>
        <w:rPr>
          <w:rFonts w:cs="Arial"/>
        </w:rPr>
      </w:pPr>
      <w:r w:rsidRPr="00381F7E">
        <w:rPr>
          <w:rFonts w:cs="Arial"/>
        </w:rPr>
        <w:t xml:space="preserve">Training will be provided to all staff </w:t>
      </w:r>
      <w:r>
        <w:rPr>
          <w:rFonts w:cs="Arial"/>
        </w:rPr>
        <w:t xml:space="preserve">as part of annual data protection training </w:t>
      </w:r>
      <w:r w:rsidRPr="00381F7E">
        <w:rPr>
          <w:rFonts w:cs="Arial"/>
        </w:rPr>
        <w:t xml:space="preserve">to help them identify data protection complaints and understand the escalation route. </w:t>
      </w:r>
      <w:r w:rsidR="00F865A6" w:rsidRPr="00F865A6">
        <w:rPr>
          <w:rFonts w:cs="Arial"/>
        </w:rPr>
        <w:t>Staff should signpost complainants to the published complaints page and privacy notices, ensuring the route is easy to find.</w:t>
      </w:r>
    </w:p>
    <w:p w14:paraId="0D4F4076" w14:textId="77777777" w:rsidR="00DE7D33" w:rsidRPr="00DE7D33" w:rsidRDefault="00DE7D33" w:rsidP="00DE7D33">
      <w:pPr>
        <w:pStyle w:val="ListParagraph"/>
        <w:rPr>
          <w:rFonts w:cs="Arial"/>
        </w:rPr>
      </w:pPr>
    </w:p>
    <w:p w14:paraId="3295D4AF" w14:textId="12507C2D" w:rsidR="001F29A4" w:rsidRDefault="00DE7D33" w:rsidP="001F29A4">
      <w:pPr>
        <w:pStyle w:val="ListParagraph"/>
        <w:numPr>
          <w:ilvl w:val="0"/>
          <w:numId w:val="1"/>
        </w:numPr>
        <w:rPr>
          <w:rFonts w:cs="Arial"/>
        </w:rPr>
      </w:pPr>
      <w:r>
        <w:rPr>
          <w:rFonts w:cs="Arial"/>
        </w:rPr>
        <w:t>Training will be augmented by periodic awareness raising and</w:t>
      </w:r>
      <w:r w:rsidR="00116F1B">
        <w:rPr>
          <w:rFonts w:cs="Arial"/>
        </w:rPr>
        <w:t xml:space="preserve"> up to date </w:t>
      </w:r>
      <w:r>
        <w:rPr>
          <w:rFonts w:cs="Arial"/>
        </w:rPr>
        <w:t>information o</w:t>
      </w:r>
      <w:r w:rsidR="00116F1B">
        <w:rPr>
          <w:rFonts w:cs="Arial"/>
        </w:rPr>
        <w:t>n</w:t>
      </w:r>
      <w:r>
        <w:rPr>
          <w:rFonts w:cs="Arial"/>
        </w:rPr>
        <w:t xml:space="preserve"> the </w:t>
      </w:r>
      <w:r w:rsidR="00116F1B">
        <w:rPr>
          <w:rFonts w:cs="Arial"/>
        </w:rPr>
        <w:t xml:space="preserve">Council’s </w:t>
      </w:r>
      <w:hyperlink r:id="rId19" w:history="1">
        <w:r w:rsidR="00116F1B" w:rsidRPr="004C6574">
          <w:rPr>
            <w:rStyle w:val="Hyperlink"/>
            <w:rFonts w:cs="Arial"/>
          </w:rPr>
          <w:t>Data Protection and Information Governance intranet hub</w:t>
        </w:r>
      </w:hyperlink>
      <w:r w:rsidR="00116F1B">
        <w:rPr>
          <w:rFonts w:cs="Arial"/>
        </w:rPr>
        <w:t xml:space="preserve">. </w:t>
      </w:r>
    </w:p>
    <w:p w14:paraId="19895EB3" w14:textId="77777777" w:rsidR="008F3DC3" w:rsidRPr="008F3DC3" w:rsidRDefault="008F3DC3" w:rsidP="008F3DC3">
      <w:pPr>
        <w:pStyle w:val="ListParagraph"/>
        <w:rPr>
          <w:rFonts w:cs="Arial"/>
        </w:rPr>
      </w:pPr>
    </w:p>
    <w:p w14:paraId="0BF0C471" w14:textId="77777777" w:rsidR="008F3DC3" w:rsidRPr="003131E6" w:rsidRDefault="008F3DC3" w:rsidP="008F3DC3">
      <w:pPr>
        <w:rPr>
          <w:rFonts w:eastAsia="Calibri" w:cs="Arial"/>
          <w:lang w:eastAsia="en-US"/>
        </w:rPr>
      </w:pPr>
      <w:r w:rsidRPr="003131E6">
        <w:rPr>
          <w:rFonts w:eastAsia="Calibri" w:cs="Arial"/>
          <w:b/>
          <w:bCs/>
          <w:sz w:val="28"/>
          <w:szCs w:val="28"/>
          <w:lang w:eastAsia="en-US"/>
        </w:rPr>
        <w:lastRenderedPageBreak/>
        <w:t>Contracts and Third-Party Obligations</w:t>
      </w:r>
    </w:p>
    <w:p w14:paraId="2EACCA51" w14:textId="77777777" w:rsidR="008F3DC3" w:rsidRPr="00A56232" w:rsidRDefault="008F3DC3" w:rsidP="008F3DC3">
      <w:pPr>
        <w:rPr>
          <w:rFonts w:eastAsia="Calibri" w:cs="Arial"/>
          <w:lang w:eastAsia="en-US"/>
        </w:rPr>
      </w:pPr>
    </w:p>
    <w:p w14:paraId="35DA3FCC" w14:textId="0257ED55" w:rsidR="008F3DC3" w:rsidRDefault="008F3DC3" w:rsidP="008F3DC3">
      <w:pPr>
        <w:numPr>
          <w:ilvl w:val="0"/>
          <w:numId w:val="28"/>
        </w:numPr>
        <w:ind w:left="426" w:hanging="426"/>
        <w:rPr>
          <w:rFonts w:eastAsia="Calibri" w:cs="Arial"/>
          <w:lang w:eastAsia="en-US"/>
        </w:rPr>
      </w:pPr>
      <w:r w:rsidRPr="007737CA">
        <w:rPr>
          <w:rFonts w:eastAsia="Calibri" w:cs="Arial"/>
          <w:lang w:eastAsia="en-US"/>
        </w:rPr>
        <w:t xml:space="preserve">The Council’s standard contractual terms with data processors will expressly require them to notify the Council of any </w:t>
      </w:r>
      <w:r>
        <w:rPr>
          <w:rFonts w:eastAsia="Calibri" w:cs="Arial"/>
          <w:lang w:eastAsia="en-US"/>
        </w:rPr>
        <w:t>data protection complaint</w:t>
      </w:r>
      <w:r w:rsidRPr="007737CA">
        <w:rPr>
          <w:rFonts w:eastAsia="Calibri" w:cs="Arial"/>
          <w:lang w:eastAsia="en-US"/>
        </w:rPr>
        <w:t xml:space="preserve"> received in connection with their processing of personal data on the Council’s behalf, and to cooperate fully and promptly with the Council to investigate and resolve such matters in accordance with data protection law.</w:t>
      </w:r>
    </w:p>
    <w:p w14:paraId="10CE3BB2" w14:textId="77777777" w:rsidR="008F3DC3" w:rsidRDefault="008F3DC3" w:rsidP="008F3DC3">
      <w:pPr>
        <w:pStyle w:val="ListParagraph"/>
        <w:rPr>
          <w:rFonts w:eastAsia="Calibri" w:cs="Arial"/>
          <w:lang w:eastAsia="en-US"/>
        </w:rPr>
      </w:pPr>
    </w:p>
    <w:p w14:paraId="52D4D32F" w14:textId="5728A42D" w:rsidR="008F3DC3" w:rsidRPr="007737CA" w:rsidRDefault="008F3DC3" w:rsidP="008F3DC3">
      <w:pPr>
        <w:numPr>
          <w:ilvl w:val="0"/>
          <w:numId w:val="28"/>
        </w:numPr>
        <w:ind w:left="426" w:hanging="426"/>
        <w:rPr>
          <w:rFonts w:eastAsia="Calibri" w:cs="Arial"/>
          <w:lang w:eastAsia="en-US"/>
        </w:rPr>
      </w:pPr>
      <w:r w:rsidRPr="007737CA">
        <w:rPr>
          <w:rFonts w:eastAsia="Calibri" w:cs="Arial"/>
          <w:lang w:eastAsia="en-US"/>
        </w:rPr>
        <w:t xml:space="preserve">Equivalent notification and cooperation obligations will be included in arrangements where the Council acts as a joint controller with another party, ensuring a clear allocation of responsibilities and effective coordination in responding to data </w:t>
      </w:r>
      <w:r w:rsidR="00E7449C">
        <w:rPr>
          <w:rFonts w:eastAsia="Calibri" w:cs="Arial"/>
          <w:lang w:eastAsia="en-US"/>
        </w:rPr>
        <w:t>protection</w:t>
      </w:r>
      <w:r w:rsidRPr="007737CA">
        <w:rPr>
          <w:rFonts w:eastAsia="Calibri" w:cs="Arial"/>
          <w:lang w:eastAsia="en-US"/>
        </w:rPr>
        <w:t xml:space="preserve"> complaints.</w:t>
      </w:r>
    </w:p>
    <w:p w14:paraId="1F8525F7" w14:textId="77777777" w:rsidR="00833B78" w:rsidRPr="007231F7" w:rsidRDefault="00833B78" w:rsidP="00F92D97">
      <w:pPr>
        <w:jc w:val="both"/>
      </w:pPr>
    </w:p>
    <w:p w14:paraId="47FC2D09" w14:textId="3A307E13" w:rsidR="0088714D" w:rsidRPr="009A1FC8" w:rsidRDefault="00EC1B86" w:rsidP="0088714D">
      <w:pPr>
        <w:jc w:val="both"/>
        <w:rPr>
          <w:b/>
          <w:color w:val="3A7C22" w:themeColor="accent6" w:themeShade="BF"/>
          <w:sz w:val="28"/>
          <w:szCs w:val="28"/>
        </w:rPr>
      </w:pPr>
      <w:r w:rsidRPr="003131E6">
        <w:rPr>
          <w:b/>
          <w:sz w:val="28"/>
          <w:szCs w:val="28"/>
        </w:rPr>
        <w:t xml:space="preserve">Roles and </w:t>
      </w:r>
      <w:r w:rsidR="0088714D" w:rsidRPr="003131E6">
        <w:rPr>
          <w:b/>
          <w:sz w:val="28"/>
          <w:szCs w:val="28"/>
        </w:rPr>
        <w:t>Responsibilities</w:t>
      </w:r>
    </w:p>
    <w:p w14:paraId="57A62AD3" w14:textId="77777777" w:rsidR="00A67014" w:rsidRDefault="00A67014" w:rsidP="003945D0"/>
    <w:p w14:paraId="1CC5C835" w14:textId="2B52FC62" w:rsidR="00A67014" w:rsidRDefault="00A67014" w:rsidP="00A67014">
      <w:pPr>
        <w:pStyle w:val="ListParagraph"/>
        <w:numPr>
          <w:ilvl w:val="0"/>
          <w:numId w:val="1"/>
        </w:numPr>
        <w:rPr>
          <w:rFonts w:cs="Arial"/>
        </w:rPr>
      </w:pPr>
      <w:r>
        <w:rPr>
          <w:rFonts w:cs="Arial"/>
        </w:rPr>
        <w:t xml:space="preserve">The </w:t>
      </w:r>
      <w:r w:rsidRPr="00FA0E2B">
        <w:rPr>
          <w:rFonts w:cs="Arial"/>
          <w:b/>
          <w:bCs/>
        </w:rPr>
        <w:t>Data Protection Officer (DPO)</w:t>
      </w:r>
      <w:r w:rsidR="00C945A1">
        <w:rPr>
          <w:rFonts w:cs="Arial"/>
        </w:rPr>
        <w:t xml:space="preserve"> is a</w:t>
      </w:r>
      <w:r w:rsidRPr="00A67014">
        <w:rPr>
          <w:rFonts w:cs="Arial"/>
        </w:rPr>
        <w:t xml:space="preserve">ccountable for the procedure, oversight of complex cases, decision-making on legal issues and exemptions, reporting to the Information Governance </w:t>
      </w:r>
      <w:r w:rsidR="00AE0A11">
        <w:rPr>
          <w:rFonts w:cs="Arial"/>
        </w:rPr>
        <w:t xml:space="preserve">and Cyber Security </w:t>
      </w:r>
      <w:r w:rsidRPr="00A67014">
        <w:rPr>
          <w:rFonts w:cs="Arial"/>
        </w:rPr>
        <w:t>Board, and engagement with the ICO if needed.</w:t>
      </w:r>
    </w:p>
    <w:p w14:paraId="527644E5" w14:textId="77777777" w:rsidR="00BF1CDA" w:rsidRDefault="00BF1CDA" w:rsidP="00BF1CDA">
      <w:pPr>
        <w:pStyle w:val="ListParagraph"/>
        <w:ind w:left="360"/>
        <w:rPr>
          <w:rFonts w:cs="Arial"/>
        </w:rPr>
      </w:pPr>
    </w:p>
    <w:p w14:paraId="326EE60B" w14:textId="4C96EFB7" w:rsidR="00BF1CDA" w:rsidRDefault="00BF1CDA" w:rsidP="00BF1CDA">
      <w:pPr>
        <w:pStyle w:val="ListParagraph"/>
        <w:numPr>
          <w:ilvl w:val="0"/>
          <w:numId w:val="1"/>
        </w:numPr>
        <w:rPr>
          <w:rFonts w:cs="Arial"/>
        </w:rPr>
      </w:pPr>
      <w:r w:rsidRPr="00BF1CDA">
        <w:rPr>
          <w:rFonts w:cs="Arial"/>
        </w:rPr>
        <w:t xml:space="preserve">The </w:t>
      </w:r>
      <w:r w:rsidRPr="00FA0E2B">
        <w:rPr>
          <w:rFonts w:cs="Arial"/>
          <w:b/>
          <w:bCs/>
        </w:rPr>
        <w:t>Senior Information Risk Owner</w:t>
      </w:r>
      <w:r>
        <w:rPr>
          <w:rFonts w:cs="Arial"/>
        </w:rPr>
        <w:t xml:space="preserve"> </w:t>
      </w:r>
      <w:r w:rsidRPr="00BF1CDA">
        <w:rPr>
          <w:rFonts w:cs="Arial"/>
        </w:rPr>
        <w:t xml:space="preserve">will decide whether significant risks or systemic issues </w:t>
      </w:r>
      <w:r>
        <w:rPr>
          <w:rFonts w:cs="Arial"/>
        </w:rPr>
        <w:t xml:space="preserve">associated with data protection complaints </w:t>
      </w:r>
      <w:r w:rsidRPr="00BF1CDA">
        <w:rPr>
          <w:rFonts w:cs="Arial"/>
        </w:rPr>
        <w:t>are escalated to corporate or departmental leadership, with proposed actions and timelines for resolution.</w:t>
      </w:r>
    </w:p>
    <w:p w14:paraId="348D8AD3" w14:textId="77777777" w:rsidR="006A739E" w:rsidRPr="006A739E" w:rsidRDefault="006A739E" w:rsidP="006A739E">
      <w:pPr>
        <w:pStyle w:val="ListParagraph"/>
        <w:rPr>
          <w:rFonts w:cs="Arial"/>
        </w:rPr>
      </w:pPr>
    </w:p>
    <w:p w14:paraId="62E2DEE3" w14:textId="18530915" w:rsidR="006A739E" w:rsidRPr="00BF1CDA" w:rsidRDefault="00DD4BC4" w:rsidP="00BF1CDA">
      <w:pPr>
        <w:pStyle w:val="ListParagraph"/>
        <w:numPr>
          <w:ilvl w:val="0"/>
          <w:numId w:val="1"/>
        </w:numPr>
        <w:rPr>
          <w:rFonts w:cs="Arial"/>
        </w:rPr>
      </w:pPr>
      <w:r w:rsidRPr="00DD4BC4">
        <w:rPr>
          <w:rFonts w:cs="Arial"/>
        </w:rPr>
        <w:t xml:space="preserve">Where a complaint involves the handling, sharing, or protection of personal confidential </w:t>
      </w:r>
      <w:r w:rsidR="003231DB">
        <w:rPr>
          <w:rFonts w:cs="Arial"/>
        </w:rPr>
        <w:t xml:space="preserve">social care </w:t>
      </w:r>
      <w:r w:rsidRPr="00DD4BC4">
        <w:rPr>
          <w:rFonts w:cs="Arial"/>
        </w:rPr>
        <w:t xml:space="preserve">information, the </w:t>
      </w:r>
      <w:r w:rsidRPr="003231DB">
        <w:rPr>
          <w:rFonts w:cs="Arial"/>
          <w:b/>
          <w:bCs/>
        </w:rPr>
        <w:t>Caldicott Guardian</w:t>
      </w:r>
      <w:r w:rsidRPr="00DD4BC4">
        <w:rPr>
          <w:rFonts w:cs="Arial"/>
        </w:rPr>
        <w:t xml:space="preserve"> may be consulted to provide expert oversight on whether data </w:t>
      </w:r>
      <w:r w:rsidR="00864F80" w:rsidRPr="00864F80">
        <w:rPr>
          <w:rFonts w:cs="Arial"/>
        </w:rPr>
        <w:t xml:space="preserve">use or disclosure </w:t>
      </w:r>
      <w:r w:rsidR="00864F80">
        <w:rPr>
          <w:rFonts w:cs="Arial"/>
        </w:rPr>
        <w:t>was</w:t>
      </w:r>
      <w:r w:rsidR="00864F80" w:rsidRPr="00864F80">
        <w:rPr>
          <w:rFonts w:cs="Arial"/>
        </w:rPr>
        <w:t xml:space="preserve"> necessary, proportionate</w:t>
      </w:r>
      <w:r w:rsidR="00864F80">
        <w:rPr>
          <w:rFonts w:cs="Arial"/>
        </w:rPr>
        <w:t xml:space="preserve">, </w:t>
      </w:r>
      <w:r w:rsidRPr="00DD4BC4">
        <w:rPr>
          <w:rFonts w:cs="Arial"/>
        </w:rPr>
        <w:t>lawful, ethical, and in line with the Caldicott Principles.</w:t>
      </w:r>
    </w:p>
    <w:p w14:paraId="33ADE2C1" w14:textId="77777777" w:rsidR="00E96A3D" w:rsidRPr="00E96A3D" w:rsidRDefault="00E96A3D" w:rsidP="00E96A3D">
      <w:pPr>
        <w:rPr>
          <w:rFonts w:cs="Arial"/>
        </w:rPr>
      </w:pPr>
    </w:p>
    <w:p w14:paraId="6B243DD8" w14:textId="77777777" w:rsidR="00864F80" w:rsidRDefault="00E96A3D" w:rsidP="002F018D">
      <w:pPr>
        <w:pStyle w:val="ListParagraph"/>
        <w:numPr>
          <w:ilvl w:val="0"/>
          <w:numId w:val="1"/>
        </w:numPr>
        <w:rPr>
          <w:rFonts w:cs="Arial"/>
        </w:rPr>
      </w:pPr>
      <w:r w:rsidRPr="0015197D">
        <w:rPr>
          <w:rFonts w:cs="Arial"/>
        </w:rPr>
        <w:t xml:space="preserve">The </w:t>
      </w:r>
      <w:r w:rsidR="000E2602" w:rsidRPr="0015197D">
        <w:rPr>
          <w:rFonts w:cs="Arial"/>
          <w:b/>
          <w:bCs/>
        </w:rPr>
        <w:t>Complaints and Information</w:t>
      </w:r>
      <w:r w:rsidR="00A67014" w:rsidRPr="0015197D">
        <w:rPr>
          <w:rFonts w:cs="Arial"/>
          <w:b/>
          <w:bCs/>
        </w:rPr>
        <w:t xml:space="preserve"> </w:t>
      </w:r>
      <w:r w:rsidR="0015197D">
        <w:rPr>
          <w:rFonts w:cs="Arial"/>
          <w:b/>
          <w:bCs/>
        </w:rPr>
        <w:t>t</w:t>
      </w:r>
      <w:r w:rsidR="00A67014" w:rsidRPr="0015197D">
        <w:rPr>
          <w:rFonts w:cs="Arial"/>
          <w:b/>
          <w:bCs/>
        </w:rPr>
        <w:t>eam</w:t>
      </w:r>
      <w:r w:rsidRPr="0015197D">
        <w:rPr>
          <w:rFonts w:cs="Arial"/>
        </w:rPr>
        <w:t xml:space="preserve"> o</w:t>
      </w:r>
      <w:r w:rsidR="00A67014" w:rsidRPr="0015197D">
        <w:rPr>
          <w:rFonts w:cs="Arial"/>
        </w:rPr>
        <w:t>perates the process</w:t>
      </w:r>
      <w:r w:rsidR="00DA0A44" w:rsidRPr="0015197D">
        <w:rPr>
          <w:rFonts w:cs="Arial"/>
        </w:rPr>
        <w:t xml:space="preserve"> for complaints related to data subject rights</w:t>
      </w:r>
      <w:r w:rsidR="0015197D" w:rsidRPr="0015197D">
        <w:rPr>
          <w:rFonts w:cs="Arial"/>
        </w:rPr>
        <w:t xml:space="preserve">. </w:t>
      </w:r>
    </w:p>
    <w:p w14:paraId="68657D41" w14:textId="77777777" w:rsidR="00864F80" w:rsidRPr="00864F80" w:rsidRDefault="00864F80" w:rsidP="00864F80">
      <w:pPr>
        <w:pStyle w:val="ListParagraph"/>
        <w:rPr>
          <w:rFonts w:cs="Arial"/>
        </w:rPr>
      </w:pPr>
    </w:p>
    <w:p w14:paraId="55C25426" w14:textId="449033E9" w:rsidR="00E96A3D" w:rsidRDefault="0015197D" w:rsidP="002F018D">
      <w:pPr>
        <w:pStyle w:val="ListParagraph"/>
        <w:numPr>
          <w:ilvl w:val="0"/>
          <w:numId w:val="1"/>
        </w:numPr>
        <w:rPr>
          <w:rFonts w:cs="Arial"/>
        </w:rPr>
      </w:pPr>
      <w:r w:rsidRPr="0015197D">
        <w:rPr>
          <w:rFonts w:cs="Arial"/>
        </w:rPr>
        <w:t xml:space="preserve">The </w:t>
      </w:r>
      <w:r w:rsidRPr="0015197D">
        <w:rPr>
          <w:rFonts w:cs="Arial"/>
          <w:b/>
          <w:bCs/>
        </w:rPr>
        <w:t>IG team</w:t>
      </w:r>
      <w:r w:rsidRPr="0015197D">
        <w:rPr>
          <w:rFonts w:cs="Arial"/>
        </w:rPr>
        <w:t xml:space="preserve"> operates the complaints process for other areas of data protection including data breaches, fair processing etc. </w:t>
      </w:r>
    </w:p>
    <w:p w14:paraId="41893577" w14:textId="77777777" w:rsidR="00864F80" w:rsidRPr="00864F80" w:rsidRDefault="00864F80" w:rsidP="00864F80">
      <w:pPr>
        <w:rPr>
          <w:rFonts w:cs="Arial"/>
        </w:rPr>
      </w:pPr>
    </w:p>
    <w:p w14:paraId="561AB1CB" w14:textId="4C59F230" w:rsidR="00A67014" w:rsidRDefault="00A67014" w:rsidP="00A67014">
      <w:pPr>
        <w:pStyle w:val="ListParagraph"/>
        <w:numPr>
          <w:ilvl w:val="0"/>
          <w:numId w:val="1"/>
        </w:numPr>
        <w:rPr>
          <w:rFonts w:cs="Arial"/>
        </w:rPr>
      </w:pPr>
      <w:r w:rsidRPr="00864F80">
        <w:rPr>
          <w:rFonts w:cs="Arial"/>
          <w:b/>
          <w:bCs/>
        </w:rPr>
        <w:t>Service Managers</w:t>
      </w:r>
      <w:r w:rsidR="00E96A3D">
        <w:rPr>
          <w:rFonts w:cs="Arial"/>
        </w:rPr>
        <w:t xml:space="preserve"> p</w:t>
      </w:r>
      <w:r w:rsidRPr="00A67014">
        <w:rPr>
          <w:rFonts w:cs="Arial"/>
        </w:rPr>
        <w:t>rovide evidence and responses within agreed timeframes; implement remedial actions and improvements.</w:t>
      </w:r>
    </w:p>
    <w:p w14:paraId="4C3A01F2" w14:textId="77777777" w:rsidR="00C12DB3" w:rsidRPr="00C12DB3" w:rsidRDefault="00C12DB3" w:rsidP="00C12DB3">
      <w:pPr>
        <w:rPr>
          <w:rFonts w:cs="Arial"/>
        </w:rPr>
      </w:pPr>
    </w:p>
    <w:p w14:paraId="56F6DDC1" w14:textId="76CE6E95" w:rsidR="00A67014" w:rsidRPr="005E319E" w:rsidRDefault="00A67014" w:rsidP="005E319E">
      <w:pPr>
        <w:pStyle w:val="ListParagraph"/>
        <w:numPr>
          <w:ilvl w:val="0"/>
          <w:numId w:val="1"/>
        </w:numPr>
        <w:rPr>
          <w:rFonts w:cs="Arial"/>
        </w:rPr>
      </w:pPr>
      <w:r w:rsidRPr="006A739E">
        <w:rPr>
          <w:rFonts w:cs="Arial"/>
          <w:b/>
          <w:bCs/>
        </w:rPr>
        <w:t xml:space="preserve">ICT </w:t>
      </w:r>
      <w:r w:rsidRPr="00A67014">
        <w:rPr>
          <w:rFonts w:cs="Arial"/>
        </w:rPr>
        <w:t xml:space="preserve">and </w:t>
      </w:r>
      <w:r w:rsidRPr="006A739E">
        <w:rPr>
          <w:rFonts w:cs="Arial"/>
          <w:b/>
          <w:bCs/>
        </w:rPr>
        <w:t>Data Owners</w:t>
      </w:r>
      <w:r w:rsidR="00C12DB3">
        <w:rPr>
          <w:rFonts w:cs="Arial"/>
        </w:rPr>
        <w:t xml:space="preserve"> p</w:t>
      </w:r>
      <w:r w:rsidRPr="00A67014">
        <w:rPr>
          <w:rFonts w:cs="Arial"/>
        </w:rPr>
        <w:t>rovide system access, audit logs and technical information; implement technical controls or configuration changes</w:t>
      </w:r>
      <w:r w:rsidR="005E319E">
        <w:rPr>
          <w:rFonts w:cs="Arial"/>
        </w:rPr>
        <w:t>, where necessary.</w:t>
      </w:r>
    </w:p>
    <w:p w14:paraId="23679C90" w14:textId="77777777" w:rsidR="0088714D" w:rsidRPr="007231F7" w:rsidRDefault="0088714D" w:rsidP="0088714D">
      <w:pPr>
        <w:jc w:val="both"/>
      </w:pPr>
    </w:p>
    <w:p w14:paraId="58EE0240" w14:textId="5847C730" w:rsidR="0088714D" w:rsidRPr="003131E6" w:rsidRDefault="0088714D" w:rsidP="0088714D">
      <w:pPr>
        <w:jc w:val="both"/>
        <w:rPr>
          <w:b/>
          <w:sz w:val="28"/>
          <w:szCs w:val="28"/>
        </w:rPr>
      </w:pPr>
      <w:r w:rsidRPr="003131E6">
        <w:rPr>
          <w:b/>
          <w:sz w:val="28"/>
          <w:szCs w:val="28"/>
        </w:rPr>
        <w:t xml:space="preserve">Compliance with this </w:t>
      </w:r>
      <w:r w:rsidR="003131E6">
        <w:rPr>
          <w:b/>
          <w:sz w:val="28"/>
          <w:szCs w:val="28"/>
        </w:rPr>
        <w:t>Procedure</w:t>
      </w:r>
    </w:p>
    <w:p w14:paraId="3DD92518" w14:textId="77777777" w:rsidR="0088714D" w:rsidRPr="007231F7" w:rsidRDefault="0088714D" w:rsidP="0088714D">
      <w:pPr>
        <w:jc w:val="both"/>
        <w:rPr>
          <w:b/>
        </w:rPr>
      </w:pPr>
    </w:p>
    <w:p w14:paraId="4E70ED5F" w14:textId="77777777" w:rsidR="0088714D" w:rsidRPr="007231F7" w:rsidRDefault="0088714D" w:rsidP="0088714D">
      <w:pPr>
        <w:numPr>
          <w:ilvl w:val="0"/>
          <w:numId w:val="1"/>
        </w:numPr>
        <w:jc w:val="both"/>
      </w:pPr>
      <w:r w:rsidRPr="007231F7">
        <w:t>Wilful or negligent disregard for information governance policies, procedures and standards will be investigated and may be treated as a disciplinary matter under the relevant employment procedure(s) which could lead to dismissal or the termination of work agreement or service contracts.</w:t>
      </w:r>
    </w:p>
    <w:p w14:paraId="5758585D" w14:textId="77777777" w:rsidR="005D475B" w:rsidRPr="007231F7" w:rsidRDefault="005D475B" w:rsidP="0088714D">
      <w:pPr>
        <w:pStyle w:val="ListParagraph"/>
        <w:ind w:left="0" w:right="580"/>
        <w:jc w:val="both"/>
      </w:pPr>
    </w:p>
    <w:p w14:paraId="4530FAD4" w14:textId="770344A4" w:rsidR="0088714D" w:rsidRPr="009A1FC8" w:rsidRDefault="003131E6" w:rsidP="0088714D">
      <w:pPr>
        <w:pStyle w:val="ListParagraph"/>
        <w:ind w:left="0"/>
        <w:jc w:val="both"/>
        <w:rPr>
          <w:b/>
          <w:color w:val="3A7C22" w:themeColor="accent6" w:themeShade="BF"/>
          <w:sz w:val="28"/>
          <w:szCs w:val="28"/>
        </w:rPr>
      </w:pPr>
      <w:r>
        <w:rPr>
          <w:b/>
          <w:sz w:val="28"/>
          <w:szCs w:val="28"/>
        </w:rPr>
        <w:t>Procedure</w:t>
      </w:r>
    </w:p>
    <w:p w14:paraId="03136FF6" w14:textId="77777777" w:rsidR="0088714D" w:rsidRPr="007231F7" w:rsidRDefault="0088714D" w:rsidP="0088714D">
      <w:pPr>
        <w:pStyle w:val="ListParagraph"/>
        <w:ind w:left="0" w:right="580"/>
        <w:jc w:val="both"/>
      </w:pPr>
    </w:p>
    <w:p w14:paraId="1BBAD4C9" w14:textId="20E564A4" w:rsidR="0088714D" w:rsidRPr="007231F7" w:rsidRDefault="0088714D" w:rsidP="0088714D">
      <w:pPr>
        <w:numPr>
          <w:ilvl w:val="0"/>
          <w:numId w:val="1"/>
        </w:numPr>
        <w:jc w:val="both"/>
      </w:pPr>
      <w:r w:rsidRPr="007231F7">
        <w:lastRenderedPageBreak/>
        <w:t xml:space="preserve">This </w:t>
      </w:r>
      <w:r w:rsidR="00095A13">
        <w:t>Procedure</w:t>
      </w:r>
      <w:r w:rsidRPr="007231F7">
        <w:t xml:space="preserve"> will be </w:t>
      </w:r>
      <w:r w:rsidR="00BD0E24">
        <w:t>periodically</w:t>
      </w:r>
      <w:r w:rsidR="00466936">
        <w:t xml:space="preserve"> </w:t>
      </w:r>
      <w:r w:rsidRPr="007231F7">
        <w:t xml:space="preserve">monitored and reviewed by the </w:t>
      </w:r>
      <w:r w:rsidR="00095A13">
        <w:t xml:space="preserve">Data </w:t>
      </w:r>
      <w:r w:rsidR="0025378A">
        <w:t>Protection Officer</w:t>
      </w:r>
      <w:r w:rsidRPr="000E1575">
        <w:t xml:space="preserve"> (or their nominee)</w:t>
      </w:r>
      <w:r w:rsidRPr="007231F7">
        <w:t xml:space="preserve"> who will revise it in accordance with any learning arising from its </w:t>
      </w:r>
      <w:r w:rsidR="00E50B5A" w:rsidRPr="007231F7">
        <w:t>implementation.</w:t>
      </w:r>
    </w:p>
    <w:p w14:paraId="6981E123" w14:textId="77777777" w:rsidR="0088714D" w:rsidRPr="007231F7" w:rsidRDefault="0088714D" w:rsidP="0088714D">
      <w:pPr>
        <w:pStyle w:val="ListParagraph"/>
        <w:ind w:left="360" w:right="580"/>
        <w:jc w:val="both"/>
      </w:pPr>
    </w:p>
    <w:p w14:paraId="36A6DC73" w14:textId="37DBBADC" w:rsidR="0088714D" w:rsidRPr="007231F7" w:rsidRDefault="0088714D" w:rsidP="0088714D">
      <w:pPr>
        <w:numPr>
          <w:ilvl w:val="0"/>
          <w:numId w:val="1"/>
        </w:numPr>
        <w:jc w:val="both"/>
      </w:pPr>
      <w:r w:rsidRPr="007231F7">
        <w:t xml:space="preserve">Beyond that, the </w:t>
      </w:r>
      <w:r w:rsidR="0025378A">
        <w:t>Procedure</w:t>
      </w:r>
      <w:r w:rsidRPr="007231F7">
        <w:t xml:space="preserve"> will be monitored and reviewed every t</w:t>
      </w:r>
      <w:r w:rsidR="00FD55D9">
        <w:t>hree</w:t>
      </w:r>
      <w:r w:rsidRPr="007231F7">
        <w:t xml:space="preserve"> years </w:t>
      </w:r>
      <w:r w:rsidR="003857B9" w:rsidRPr="007231F7">
        <w:t>considering</w:t>
      </w:r>
      <w:r w:rsidRPr="007231F7">
        <w:t xml:space="preserve"> legislation and codes of good practice.</w:t>
      </w:r>
    </w:p>
    <w:p w14:paraId="3A63EE5C" w14:textId="77777777" w:rsidR="0088714D" w:rsidRPr="007231F7" w:rsidRDefault="0088714D" w:rsidP="0088714D">
      <w:pPr>
        <w:jc w:val="both"/>
        <w:rPr>
          <w:b/>
        </w:rPr>
      </w:pPr>
    </w:p>
    <w:p w14:paraId="26BC1D4F" w14:textId="77777777" w:rsidR="0088714D" w:rsidRPr="00CA6E36" w:rsidRDefault="0088714D" w:rsidP="0088714D">
      <w:pPr>
        <w:jc w:val="both"/>
        <w:rPr>
          <w:sz w:val="28"/>
          <w:szCs w:val="28"/>
        </w:rPr>
      </w:pPr>
      <w:r w:rsidRPr="00CA6E36">
        <w:rPr>
          <w:b/>
          <w:sz w:val="28"/>
          <w:szCs w:val="28"/>
        </w:rPr>
        <w:t>Related legislation</w:t>
      </w:r>
    </w:p>
    <w:p w14:paraId="19BD2A08" w14:textId="77777777" w:rsidR="0088714D" w:rsidRPr="0023767B" w:rsidRDefault="0088714D" w:rsidP="0088714D">
      <w:pPr>
        <w:jc w:val="both"/>
      </w:pPr>
    </w:p>
    <w:p w14:paraId="09022F94" w14:textId="77777777" w:rsidR="0088714D" w:rsidRPr="0023767B" w:rsidRDefault="0088714D" w:rsidP="0088714D">
      <w:pPr>
        <w:numPr>
          <w:ilvl w:val="0"/>
          <w:numId w:val="1"/>
        </w:numPr>
        <w:jc w:val="both"/>
      </w:pPr>
      <w:r w:rsidRPr="0023767B">
        <w:t>Related legislation includes:</w:t>
      </w:r>
    </w:p>
    <w:p w14:paraId="33E7FCDC" w14:textId="77777777" w:rsidR="0088714D" w:rsidRPr="0023767B" w:rsidRDefault="0088714D" w:rsidP="0088714D">
      <w:pPr>
        <w:ind w:left="360"/>
        <w:jc w:val="both"/>
      </w:pPr>
    </w:p>
    <w:p w14:paraId="65DC5152" w14:textId="5016C14F" w:rsidR="0088714D" w:rsidRPr="00BF7382" w:rsidRDefault="0088714D" w:rsidP="0088714D">
      <w:pPr>
        <w:numPr>
          <w:ilvl w:val="0"/>
          <w:numId w:val="2"/>
        </w:numPr>
        <w:jc w:val="both"/>
        <w:rPr>
          <w:u w:val="single"/>
        </w:rPr>
      </w:pPr>
      <w:r w:rsidRPr="00CA6E36">
        <w:t xml:space="preserve">UK </w:t>
      </w:r>
      <w:r w:rsidRPr="00CA6E36">
        <w:rPr>
          <w:rFonts w:eastAsiaTheme="majorEastAsia"/>
        </w:rPr>
        <w:t>General Data Protection Regulation</w:t>
      </w:r>
    </w:p>
    <w:p w14:paraId="5028A8FB" w14:textId="18756000" w:rsidR="0088714D" w:rsidRPr="00BF7382" w:rsidRDefault="0088714D" w:rsidP="0088714D">
      <w:pPr>
        <w:numPr>
          <w:ilvl w:val="0"/>
          <w:numId w:val="2"/>
        </w:numPr>
        <w:jc w:val="both"/>
        <w:rPr>
          <w:rFonts w:eastAsiaTheme="majorEastAsia"/>
          <w:u w:val="single"/>
        </w:rPr>
      </w:pPr>
      <w:r w:rsidRPr="00CA6E36">
        <w:rPr>
          <w:rFonts w:eastAsiaTheme="majorEastAsia"/>
        </w:rPr>
        <w:t>Data Protection Act 2018</w:t>
      </w:r>
    </w:p>
    <w:p w14:paraId="44F866C0" w14:textId="66576665" w:rsidR="0088714D" w:rsidRPr="002A2674" w:rsidRDefault="0023767B" w:rsidP="0088714D">
      <w:pPr>
        <w:numPr>
          <w:ilvl w:val="0"/>
          <w:numId w:val="2"/>
        </w:numPr>
        <w:jc w:val="both"/>
        <w:rPr>
          <w:rFonts w:eastAsiaTheme="majorEastAsia"/>
          <w:u w:val="single"/>
        </w:rPr>
      </w:pPr>
      <w:r w:rsidRPr="00CA6E36">
        <w:t>Data (Use and Access) Act 2025</w:t>
      </w:r>
    </w:p>
    <w:p w14:paraId="6250C96D" w14:textId="77777777" w:rsidR="00EF1A22" w:rsidRDefault="00EF1A22" w:rsidP="0088714D">
      <w:pPr>
        <w:rPr>
          <w:b/>
          <w:color w:val="3A7C22" w:themeColor="accent6" w:themeShade="BF"/>
          <w:sz w:val="28"/>
          <w:szCs w:val="28"/>
        </w:rPr>
      </w:pPr>
    </w:p>
    <w:p w14:paraId="088AA8A6" w14:textId="4107C657" w:rsidR="0088714D" w:rsidRPr="00CA6E36" w:rsidRDefault="0088714D" w:rsidP="0088714D">
      <w:pPr>
        <w:rPr>
          <w:b/>
          <w:sz w:val="28"/>
          <w:szCs w:val="28"/>
        </w:rPr>
      </w:pPr>
      <w:r w:rsidRPr="00CA6E36">
        <w:rPr>
          <w:b/>
          <w:sz w:val="28"/>
          <w:szCs w:val="28"/>
        </w:rPr>
        <w:t>Related Council policies</w:t>
      </w:r>
    </w:p>
    <w:p w14:paraId="4A749410" w14:textId="77777777" w:rsidR="0088714D" w:rsidRPr="00570A1D" w:rsidRDefault="0088714D" w:rsidP="0088714D">
      <w:pPr>
        <w:ind w:left="360"/>
        <w:jc w:val="both"/>
        <w:rPr>
          <w:b/>
        </w:rPr>
      </w:pPr>
    </w:p>
    <w:p w14:paraId="2648EA2B" w14:textId="015CA703" w:rsidR="0088714D" w:rsidRPr="00570A1D" w:rsidRDefault="0088714D" w:rsidP="002F018D">
      <w:pPr>
        <w:numPr>
          <w:ilvl w:val="0"/>
          <w:numId w:val="1"/>
        </w:numPr>
        <w:jc w:val="both"/>
        <w:rPr>
          <w:b/>
        </w:rPr>
      </w:pPr>
      <w:r w:rsidRPr="00570A1D">
        <w:t xml:space="preserve">Related </w:t>
      </w:r>
      <w:r w:rsidR="00D00205" w:rsidRPr="00570A1D">
        <w:t xml:space="preserve">County </w:t>
      </w:r>
      <w:r w:rsidRPr="00570A1D">
        <w:t>Council policies</w:t>
      </w:r>
      <w:r w:rsidR="00441A74" w:rsidRPr="00570A1D">
        <w:t xml:space="preserve"> and standards include:</w:t>
      </w:r>
    </w:p>
    <w:p w14:paraId="30D2CECE" w14:textId="77777777" w:rsidR="00441A74" w:rsidRPr="00570A1D" w:rsidRDefault="00441A74" w:rsidP="00441A74">
      <w:pPr>
        <w:ind w:left="360"/>
        <w:jc w:val="both"/>
        <w:rPr>
          <w:b/>
        </w:rPr>
      </w:pPr>
    </w:p>
    <w:p w14:paraId="46840DB7" w14:textId="4718CA44" w:rsidR="0088714D" w:rsidRPr="001A3CED" w:rsidRDefault="0088714D" w:rsidP="0088714D">
      <w:pPr>
        <w:numPr>
          <w:ilvl w:val="0"/>
          <w:numId w:val="3"/>
        </w:numPr>
        <w:jc w:val="both"/>
      </w:pPr>
      <w:hyperlink r:id="rId20" w:history="1">
        <w:r w:rsidRPr="00D62451">
          <w:rPr>
            <w:rStyle w:val="Hyperlink"/>
            <w:rFonts w:eastAsiaTheme="majorEastAsia"/>
          </w:rPr>
          <w:t xml:space="preserve">Information </w:t>
        </w:r>
        <w:r w:rsidR="003555F4" w:rsidRPr="00D62451">
          <w:rPr>
            <w:rStyle w:val="Hyperlink"/>
            <w:rFonts w:eastAsiaTheme="majorEastAsia"/>
          </w:rPr>
          <w:t>Rights</w:t>
        </w:r>
        <w:r w:rsidRPr="00D62451">
          <w:rPr>
            <w:rStyle w:val="Hyperlink"/>
            <w:rFonts w:eastAsiaTheme="majorEastAsia"/>
          </w:rPr>
          <w:t xml:space="preserve"> Policy</w:t>
        </w:r>
      </w:hyperlink>
    </w:p>
    <w:p w14:paraId="2B916106" w14:textId="57AB6C7E" w:rsidR="0047432E" w:rsidRDefault="0047432E" w:rsidP="0088714D">
      <w:pPr>
        <w:numPr>
          <w:ilvl w:val="0"/>
          <w:numId w:val="3"/>
        </w:numPr>
        <w:jc w:val="both"/>
      </w:pPr>
      <w:hyperlink r:id="rId21" w:history="1">
        <w:r w:rsidRPr="00231C56">
          <w:rPr>
            <w:rStyle w:val="Hyperlink"/>
          </w:rPr>
          <w:t>Data Subject Rights Procedure</w:t>
        </w:r>
      </w:hyperlink>
    </w:p>
    <w:p w14:paraId="4B286609" w14:textId="4103B0B3" w:rsidR="001A3CED" w:rsidRDefault="001A3CED" w:rsidP="0088714D">
      <w:pPr>
        <w:numPr>
          <w:ilvl w:val="0"/>
          <w:numId w:val="3"/>
        </w:numPr>
        <w:jc w:val="both"/>
      </w:pPr>
      <w:hyperlink r:id="rId22" w:history="1">
        <w:r w:rsidRPr="001A3CED">
          <w:rPr>
            <w:rStyle w:val="Hyperlink"/>
          </w:rPr>
          <w:t>Subject Access Request procedure</w:t>
        </w:r>
      </w:hyperlink>
    </w:p>
    <w:p w14:paraId="5A4E67D2" w14:textId="4852B591" w:rsidR="000A5C9E" w:rsidRPr="003555F4" w:rsidRDefault="000A5C9E" w:rsidP="0088714D">
      <w:pPr>
        <w:numPr>
          <w:ilvl w:val="0"/>
          <w:numId w:val="3"/>
        </w:numPr>
        <w:jc w:val="both"/>
      </w:pPr>
      <w:hyperlink r:id="rId23" w:history="1">
        <w:r w:rsidRPr="000A5C9E">
          <w:rPr>
            <w:rStyle w:val="Hyperlink"/>
          </w:rPr>
          <w:t>Data Security Incident &amp; Breach Management Procedure</w:t>
        </w:r>
      </w:hyperlink>
    </w:p>
    <w:p w14:paraId="321A9D6E" w14:textId="77777777" w:rsidR="0088714D" w:rsidRPr="007231F7" w:rsidRDefault="0088714D" w:rsidP="0088714D">
      <w:pPr>
        <w:ind w:right="580"/>
        <w:jc w:val="both"/>
        <w:rPr>
          <w:b/>
        </w:rPr>
      </w:pPr>
    </w:p>
    <w:p w14:paraId="421664B8" w14:textId="3C879906" w:rsidR="0088714D" w:rsidRPr="0003183F" w:rsidRDefault="0088714D" w:rsidP="0088714D">
      <w:pPr>
        <w:contextualSpacing/>
        <w:jc w:val="both"/>
        <w:rPr>
          <w:rFonts w:cs="Arial"/>
          <w:color w:val="3A7C22" w:themeColor="accent6" w:themeShade="BF"/>
          <w:sz w:val="28"/>
          <w:szCs w:val="28"/>
        </w:rPr>
      </w:pPr>
      <w:r w:rsidRPr="00CA6E36">
        <w:rPr>
          <w:rFonts w:cs="Arial"/>
          <w:b/>
          <w:sz w:val="28"/>
          <w:szCs w:val="28"/>
        </w:rPr>
        <w:t>Advice</w:t>
      </w:r>
      <w:r w:rsidR="00A40E32" w:rsidRPr="00CA6E36">
        <w:rPr>
          <w:rFonts w:cs="Arial"/>
          <w:b/>
          <w:sz w:val="28"/>
          <w:szCs w:val="28"/>
        </w:rPr>
        <w:t xml:space="preserve"> and</w:t>
      </w:r>
      <w:r w:rsidRPr="00CA6E36">
        <w:rPr>
          <w:rFonts w:cs="Arial"/>
          <w:b/>
          <w:sz w:val="28"/>
          <w:szCs w:val="28"/>
        </w:rPr>
        <w:t xml:space="preserve"> Support </w:t>
      </w:r>
    </w:p>
    <w:p w14:paraId="7022C5ED" w14:textId="77777777" w:rsidR="0088714D" w:rsidRPr="0003183F" w:rsidRDefault="0088714D" w:rsidP="0088714D">
      <w:pPr>
        <w:pStyle w:val="ListParagraph"/>
        <w:jc w:val="both"/>
        <w:rPr>
          <w:rFonts w:cs="Arial"/>
        </w:rPr>
      </w:pPr>
    </w:p>
    <w:p w14:paraId="01100233" w14:textId="3E8E0CF8" w:rsidR="0088714D" w:rsidRPr="0003183F" w:rsidRDefault="0088714D" w:rsidP="0088714D">
      <w:pPr>
        <w:pStyle w:val="ListParagraph"/>
        <w:numPr>
          <w:ilvl w:val="0"/>
          <w:numId w:val="1"/>
        </w:numPr>
        <w:jc w:val="both"/>
        <w:rPr>
          <w:rFonts w:cs="Arial"/>
        </w:rPr>
      </w:pPr>
      <w:r w:rsidRPr="0003183F">
        <w:rPr>
          <w:rFonts w:cs="Arial"/>
        </w:rPr>
        <w:t xml:space="preserve">Further advice about this </w:t>
      </w:r>
      <w:r w:rsidR="00A40E32">
        <w:rPr>
          <w:rFonts w:cs="Arial"/>
        </w:rPr>
        <w:t>procedure</w:t>
      </w:r>
      <w:r w:rsidRPr="0003183F">
        <w:rPr>
          <w:rFonts w:cs="Arial"/>
        </w:rPr>
        <w:t xml:space="preserve"> can be obtained from:</w:t>
      </w:r>
    </w:p>
    <w:p w14:paraId="5E30FD9F" w14:textId="77777777" w:rsidR="0088714D" w:rsidRPr="0003183F" w:rsidRDefault="0088714D" w:rsidP="0088714D">
      <w:pPr>
        <w:contextualSpacing/>
        <w:jc w:val="both"/>
        <w:rPr>
          <w:rFonts w:cs="Arial"/>
        </w:rPr>
      </w:pPr>
    </w:p>
    <w:p w14:paraId="6F5A35DE" w14:textId="77777777" w:rsidR="00EC1C5F" w:rsidRPr="0003183F" w:rsidRDefault="00EC1C5F" w:rsidP="00077287">
      <w:pPr>
        <w:spacing w:line="276" w:lineRule="auto"/>
        <w:ind w:left="426" w:right="373"/>
        <w:jc w:val="both"/>
        <w:rPr>
          <w:rFonts w:cs="Arial"/>
          <w:b/>
        </w:rPr>
      </w:pPr>
      <w:r w:rsidRPr="0003183F">
        <w:rPr>
          <w:rFonts w:cs="Arial"/>
          <w:b/>
        </w:rPr>
        <w:t>Information Governance Team</w:t>
      </w:r>
    </w:p>
    <w:p w14:paraId="72D16900" w14:textId="77777777" w:rsidR="00EC1C5F" w:rsidRPr="0003183F" w:rsidRDefault="00EC1C5F" w:rsidP="00077287">
      <w:pPr>
        <w:spacing w:line="276" w:lineRule="auto"/>
        <w:ind w:left="426" w:right="373"/>
        <w:jc w:val="both"/>
        <w:rPr>
          <w:rFonts w:cs="Arial"/>
        </w:rPr>
      </w:pPr>
      <w:r w:rsidRPr="0003183F">
        <w:rPr>
          <w:rFonts w:cs="Arial"/>
        </w:rPr>
        <w:t xml:space="preserve">Email: </w:t>
      </w:r>
      <w:hyperlink r:id="rId24" w:history="1">
        <w:r w:rsidRPr="0003183F">
          <w:rPr>
            <w:rStyle w:val="Hyperlink"/>
            <w:rFonts w:eastAsiaTheme="majorEastAsia" w:cs="Arial"/>
            <w:color w:val="auto"/>
          </w:rPr>
          <w:t>data.protection@nottscc.gov.uk</w:t>
        </w:r>
      </w:hyperlink>
      <w:r w:rsidRPr="0003183F">
        <w:rPr>
          <w:rFonts w:cs="Arial"/>
        </w:rPr>
        <w:t xml:space="preserve"> </w:t>
      </w:r>
    </w:p>
    <w:p w14:paraId="6A0A3D03" w14:textId="66B61FCE" w:rsidR="0088714D" w:rsidRDefault="00EC1C5F" w:rsidP="00077287">
      <w:pPr>
        <w:ind w:left="426"/>
        <w:contextualSpacing/>
        <w:jc w:val="both"/>
        <w:rPr>
          <w:rFonts w:cs="Arial"/>
          <w:bCs/>
        </w:rPr>
      </w:pPr>
      <w:r w:rsidRPr="0003183F">
        <w:rPr>
          <w:rFonts w:cs="Arial"/>
        </w:rPr>
        <w:t xml:space="preserve">Telephone: 0115 80 </w:t>
      </w:r>
      <w:r w:rsidRPr="0003183F">
        <w:rPr>
          <w:rFonts w:cs="Arial"/>
          <w:bCs/>
        </w:rPr>
        <w:t>43800</w:t>
      </w:r>
    </w:p>
    <w:p w14:paraId="72CB9B6B" w14:textId="77777777" w:rsidR="00EC1C5F" w:rsidRDefault="00EC1C5F" w:rsidP="00EC1C5F">
      <w:pPr>
        <w:contextualSpacing/>
        <w:jc w:val="both"/>
        <w:rPr>
          <w:rFonts w:cs="Arial"/>
          <w:bCs/>
        </w:rPr>
      </w:pPr>
    </w:p>
    <w:p w14:paraId="5CA6A002" w14:textId="77777777" w:rsidR="00077287" w:rsidRDefault="00077287" w:rsidP="0088714D">
      <w:pPr>
        <w:tabs>
          <w:tab w:val="left" w:pos="8220"/>
        </w:tabs>
        <w:jc w:val="both"/>
        <w:rPr>
          <w:b/>
          <w:bCs/>
          <w:color w:val="3A7C22" w:themeColor="accent6" w:themeShade="BF"/>
          <w:sz w:val="28"/>
          <w:szCs w:val="28"/>
          <w:highlight w:val="yellow"/>
        </w:rPr>
      </w:pPr>
    </w:p>
    <w:p w14:paraId="7BA23979" w14:textId="439595F5" w:rsidR="0088714D" w:rsidRPr="00077287" w:rsidRDefault="0088714D" w:rsidP="0088714D">
      <w:pPr>
        <w:tabs>
          <w:tab w:val="left" w:pos="8220"/>
        </w:tabs>
        <w:jc w:val="both"/>
        <w:rPr>
          <w:b/>
          <w:bCs/>
        </w:rPr>
      </w:pPr>
      <w:r w:rsidRPr="00077287">
        <w:rPr>
          <w:b/>
          <w:bCs/>
        </w:rPr>
        <w:t>Document Control</w:t>
      </w:r>
    </w:p>
    <w:p w14:paraId="1983DB6F" w14:textId="77777777" w:rsidR="0088714D" w:rsidRPr="007231F7" w:rsidRDefault="0088714D" w:rsidP="0088714D">
      <w:pPr>
        <w:tabs>
          <w:tab w:val="left" w:pos="8220"/>
        </w:tabs>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379"/>
      </w:tblGrid>
      <w:tr w:rsidR="007231F7" w:rsidRPr="007231F7" w14:paraId="54A1531C" w14:textId="77777777" w:rsidTr="002F018D">
        <w:tc>
          <w:tcPr>
            <w:tcW w:w="2972" w:type="dxa"/>
            <w:tcBorders>
              <w:top w:val="single" w:sz="4" w:space="0" w:color="auto"/>
              <w:left w:val="single" w:sz="4" w:space="0" w:color="auto"/>
              <w:bottom w:val="single" w:sz="4" w:space="0" w:color="auto"/>
              <w:right w:val="single" w:sz="4" w:space="0" w:color="auto"/>
            </w:tcBorders>
            <w:shd w:val="clear" w:color="auto" w:fill="D9D9D9"/>
            <w:hideMark/>
          </w:tcPr>
          <w:p w14:paraId="7285EA31" w14:textId="77777777" w:rsidR="0088714D" w:rsidRPr="007231F7" w:rsidRDefault="0088714D" w:rsidP="002F018D">
            <w:pPr>
              <w:tabs>
                <w:tab w:val="left" w:pos="8220"/>
              </w:tabs>
              <w:jc w:val="both"/>
              <w:rPr>
                <w:b/>
              </w:rPr>
            </w:pPr>
            <w:r w:rsidRPr="007231F7">
              <w:rPr>
                <w:b/>
              </w:rPr>
              <w:t xml:space="preserve">Owner </w:t>
            </w:r>
          </w:p>
        </w:tc>
        <w:tc>
          <w:tcPr>
            <w:tcW w:w="6379" w:type="dxa"/>
            <w:tcBorders>
              <w:top w:val="single" w:sz="4" w:space="0" w:color="auto"/>
              <w:left w:val="single" w:sz="4" w:space="0" w:color="auto"/>
              <w:bottom w:val="single" w:sz="4" w:space="0" w:color="auto"/>
              <w:right w:val="single" w:sz="4" w:space="0" w:color="auto"/>
            </w:tcBorders>
            <w:hideMark/>
          </w:tcPr>
          <w:p w14:paraId="167654D6" w14:textId="77777777" w:rsidR="0088714D" w:rsidRPr="007231F7" w:rsidRDefault="0088714D" w:rsidP="002F018D">
            <w:pPr>
              <w:tabs>
                <w:tab w:val="left" w:pos="8220"/>
              </w:tabs>
              <w:jc w:val="both"/>
            </w:pPr>
            <w:r w:rsidRPr="007231F7">
              <w:t>Data Protection Officer</w:t>
            </w:r>
          </w:p>
        </w:tc>
      </w:tr>
      <w:tr w:rsidR="007231F7" w:rsidRPr="007231F7" w14:paraId="2B08C476" w14:textId="77777777" w:rsidTr="002F018D">
        <w:tc>
          <w:tcPr>
            <w:tcW w:w="2972" w:type="dxa"/>
            <w:tcBorders>
              <w:top w:val="single" w:sz="4" w:space="0" w:color="auto"/>
              <w:left w:val="single" w:sz="4" w:space="0" w:color="auto"/>
              <w:bottom w:val="single" w:sz="4" w:space="0" w:color="auto"/>
              <w:right w:val="single" w:sz="4" w:space="0" w:color="auto"/>
            </w:tcBorders>
            <w:shd w:val="clear" w:color="auto" w:fill="D9D9D9"/>
            <w:hideMark/>
          </w:tcPr>
          <w:p w14:paraId="4BFE29F2" w14:textId="77777777" w:rsidR="0088714D" w:rsidRPr="007231F7" w:rsidRDefault="0088714D" w:rsidP="002F018D">
            <w:pPr>
              <w:tabs>
                <w:tab w:val="left" w:pos="8220"/>
              </w:tabs>
              <w:jc w:val="both"/>
              <w:rPr>
                <w:b/>
              </w:rPr>
            </w:pPr>
            <w:r w:rsidRPr="007231F7">
              <w:rPr>
                <w:b/>
              </w:rPr>
              <w:t>Original Author</w:t>
            </w:r>
          </w:p>
        </w:tc>
        <w:tc>
          <w:tcPr>
            <w:tcW w:w="6379" w:type="dxa"/>
            <w:tcBorders>
              <w:top w:val="single" w:sz="4" w:space="0" w:color="auto"/>
              <w:left w:val="single" w:sz="4" w:space="0" w:color="auto"/>
              <w:bottom w:val="single" w:sz="4" w:space="0" w:color="auto"/>
              <w:right w:val="single" w:sz="4" w:space="0" w:color="auto"/>
            </w:tcBorders>
            <w:hideMark/>
          </w:tcPr>
          <w:p w14:paraId="709BFB68" w14:textId="1FF6FFAF" w:rsidR="0088714D" w:rsidRPr="007231F7" w:rsidRDefault="0089701D" w:rsidP="002F018D">
            <w:pPr>
              <w:tabs>
                <w:tab w:val="left" w:pos="8220"/>
              </w:tabs>
              <w:jc w:val="both"/>
            </w:pPr>
            <w:r>
              <w:t xml:space="preserve">Caroline Agnew, </w:t>
            </w:r>
            <w:r>
              <w:rPr>
                <w:rFonts w:eastAsiaTheme="minorEastAsia" w:cs="Arial"/>
                <w:noProof/>
              </w:rPr>
              <w:t>Temporary IG Programme Advisor</w:t>
            </w:r>
          </w:p>
        </w:tc>
      </w:tr>
      <w:tr w:rsidR="007231F7" w:rsidRPr="007231F7" w14:paraId="1BDBC31B" w14:textId="77777777" w:rsidTr="0089701D">
        <w:tc>
          <w:tcPr>
            <w:tcW w:w="2972" w:type="dxa"/>
            <w:tcBorders>
              <w:top w:val="single" w:sz="4" w:space="0" w:color="auto"/>
              <w:left w:val="single" w:sz="4" w:space="0" w:color="auto"/>
              <w:bottom w:val="single" w:sz="4" w:space="0" w:color="auto"/>
              <w:right w:val="single" w:sz="4" w:space="0" w:color="auto"/>
            </w:tcBorders>
            <w:shd w:val="clear" w:color="auto" w:fill="D9D9D9"/>
            <w:hideMark/>
          </w:tcPr>
          <w:p w14:paraId="0A65AA21" w14:textId="77777777" w:rsidR="0088714D" w:rsidRPr="007231F7" w:rsidRDefault="0088714D" w:rsidP="002F018D">
            <w:pPr>
              <w:tabs>
                <w:tab w:val="left" w:pos="8220"/>
              </w:tabs>
              <w:jc w:val="both"/>
              <w:rPr>
                <w:b/>
              </w:rPr>
            </w:pPr>
            <w:r w:rsidRPr="007231F7">
              <w:rPr>
                <w:b/>
              </w:rPr>
              <w:t>Last Reviewer</w:t>
            </w:r>
          </w:p>
        </w:tc>
        <w:tc>
          <w:tcPr>
            <w:tcW w:w="6379" w:type="dxa"/>
            <w:tcBorders>
              <w:top w:val="single" w:sz="4" w:space="0" w:color="auto"/>
              <w:left w:val="single" w:sz="4" w:space="0" w:color="auto"/>
              <w:bottom w:val="single" w:sz="4" w:space="0" w:color="auto"/>
              <w:right w:val="single" w:sz="4" w:space="0" w:color="auto"/>
            </w:tcBorders>
          </w:tcPr>
          <w:p w14:paraId="793C5D7F" w14:textId="5A27E381" w:rsidR="0088714D" w:rsidRPr="007231F7" w:rsidRDefault="0064287E" w:rsidP="002F018D">
            <w:pPr>
              <w:tabs>
                <w:tab w:val="left" w:pos="8220"/>
              </w:tabs>
              <w:jc w:val="both"/>
            </w:pPr>
            <w:r>
              <w:t>Jason Monks, Data Protection Officer</w:t>
            </w:r>
          </w:p>
        </w:tc>
      </w:tr>
      <w:tr w:rsidR="007231F7" w:rsidRPr="007231F7" w14:paraId="375C2DAA" w14:textId="77777777" w:rsidTr="002F018D">
        <w:tc>
          <w:tcPr>
            <w:tcW w:w="2972" w:type="dxa"/>
            <w:tcBorders>
              <w:top w:val="single" w:sz="4" w:space="0" w:color="auto"/>
              <w:left w:val="single" w:sz="4" w:space="0" w:color="auto"/>
              <w:bottom w:val="single" w:sz="4" w:space="0" w:color="auto"/>
              <w:right w:val="single" w:sz="4" w:space="0" w:color="auto"/>
            </w:tcBorders>
            <w:shd w:val="clear" w:color="auto" w:fill="D9D9D9"/>
            <w:hideMark/>
          </w:tcPr>
          <w:p w14:paraId="58D8A0EC" w14:textId="77777777" w:rsidR="0088714D" w:rsidRPr="007231F7" w:rsidRDefault="0088714D" w:rsidP="002F018D">
            <w:pPr>
              <w:tabs>
                <w:tab w:val="left" w:pos="8220"/>
              </w:tabs>
              <w:jc w:val="both"/>
              <w:rPr>
                <w:b/>
              </w:rPr>
            </w:pPr>
            <w:r w:rsidRPr="007231F7">
              <w:rPr>
                <w:b/>
              </w:rPr>
              <w:t>Approver</w:t>
            </w:r>
          </w:p>
        </w:tc>
        <w:tc>
          <w:tcPr>
            <w:tcW w:w="6379" w:type="dxa"/>
            <w:tcBorders>
              <w:top w:val="single" w:sz="4" w:space="0" w:color="auto"/>
              <w:left w:val="single" w:sz="4" w:space="0" w:color="auto"/>
              <w:bottom w:val="single" w:sz="4" w:space="0" w:color="auto"/>
              <w:right w:val="single" w:sz="4" w:space="0" w:color="auto"/>
            </w:tcBorders>
            <w:hideMark/>
          </w:tcPr>
          <w:p w14:paraId="09A26DD5" w14:textId="77777777" w:rsidR="0088714D" w:rsidRPr="007231F7" w:rsidRDefault="0088714D" w:rsidP="002F018D">
            <w:pPr>
              <w:tabs>
                <w:tab w:val="left" w:pos="8220"/>
              </w:tabs>
              <w:jc w:val="both"/>
            </w:pPr>
            <w:r w:rsidRPr="007231F7">
              <w:t>Information Governance and Cyber Security Board</w:t>
            </w:r>
          </w:p>
        </w:tc>
      </w:tr>
      <w:tr w:rsidR="007231F7" w:rsidRPr="007231F7" w14:paraId="0393CF4E" w14:textId="77777777" w:rsidTr="002F018D">
        <w:tc>
          <w:tcPr>
            <w:tcW w:w="2972" w:type="dxa"/>
            <w:tcBorders>
              <w:top w:val="single" w:sz="4" w:space="0" w:color="auto"/>
              <w:left w:val="single" w:sz="4" w:space="0" w:color="auto"/>
              <w:bottom w:val="single" w:sz="4" w:space="0" w:color="auto"/>
              <w:right w:val="single" w:sz="4" w:space="0" w:color="auto"/>
            </w:tcBorders>
            <w:shd w:val="clear" w:color="auto" w:fill="D9D9D9"/>
            <w:hideMark/>
          </w:tcPr>
          <w:p w14:paraId="6650AFD1" w14:textId="77777777" w:rsidR="0088714D" w:rsidRPr="007231F7" w:rsidRDefault="0088714D" w:rsidP="002F018D">
            <w:pPr>
              <w:tabs>
                <w:tab w:val="left" w:pos="8220"/>
              </w:tabs>
              <w:jc w:val="both"/>
              <w:rPr>
                <w:b/>
              </w:rPr>
            </w:pPr>
            <w:r w:rsidRPr="007231F7">
              <w:rPr>
                <w:b/>
              </w:rPr>
              <w:t>Date of Approval</w:t>
            </w:r>
          </w:p>
        </w:tc>
        <w:tc>
          <w:tcPr>
            <w:tcW w:w="6379" w:type="dxa"/>
            <w:tcBorders>
              <w:top w:val="single" w:sz="4" w:space="0" w:color="auto"/>
              <w:left w:val="single" w:sz="4" w:space="0" w:color="auto"/>
              <w:bottom w:val="single" w:sz="4" w:space="0" w:color="auto"/>
              <w:right w:val="single" w:sz="4" w:space="0" w:color="auto"/>
            </w:tcBorders>
          </w:tcPr>
          <w:p w14:paraId="4075D5B1" w14:textId="0139703B" w:rsidR="0088714D" w:rsidRPr="007231F7" w:rsidRDefault="008E0BFD" w:rsidP="002F018D">
            <w:pPr>
              <w:tabs>
                <w:tab w:val="left" w:pos="8220"/>
              </w:tabs>
              <w:jc w:val="both"/>
            </w:pPr>
            <w:r>
              <w:t>07/05/2026</w:t>
            </w:r>
          </w:p>
        </w:tc>
      </w:tr>
      <w:tr w:rsidR="007231F7" w:rsidRPr="007231F7" w14:paraId="26F757A1" w14:textId="77777777" w:rsidTr="002F018D">
        <w:tc>
          <w:tcPr>
            <w:tcW w:w="2972" w:type="dxa"/>
            <w:tcBorders>
              <w:top w:val="single" w:sz="4" w:space="0" w:color="auto"/>
              <w:left w:val="single" w:sz="4" w:space="0" w:color="auto"/>
              <w:bottom w:val="single" w:sz="4" w:space="0" w:color="auto"/>
              <w:right w:val="single" w:sz="4" w:space="0" w:color="auto"/>
            </w:tcBorders>
            <w:shd w:val="clear" w:color="auto" w:fill="D9D9D9"/>
            <w:hideMark/>
          </w:tcPr>
          <w:p w14:paraId="58849B4E" w14:textId="77777777" w:rsidR="0088714D" w:rsidRPr="007231F7" w:rsidRDefault="0088714D" w:rsidP="002F018D">
            <w:pPr>
              <w:tabs>
                <w:tab w:val="left" w:pos="8220"/>
              </w:tabs>
              <w:jc w:val="both"/>
              <w:rPr>
                <w:b/>
              </w:rPr>
            </w:pPr>
            <w:r w:rsidRPr="007231F7">
              <w:rPr>
                <w:b/>
              </w:rPr>
              <w:t>Date of next review</w:t>
            </w:r>
          </w:p>
        </w:tc>
        <w:tc>
          <w:tcPr>
            <w:tcW w:w="6379" w:type="dxa"/>
            <w:tcBorders>
              <w:top w:val="single" w:sz="4" w:space="0" w:color="auto"/>
              <w:left w:val="single" w:sz="4" w:space="0" w:color="auto"/>
              <w:bottom w:val="single" w:sz="4" w:space="0" w:color="auto"/>
              <w:right w:val="single" w:sz="4" w:space="0" w:color="auto"/>
            </w:tcBorders>
          </w:tcPr>
          <w:p w14:paraId="7246F379" w14:textId="0E0F7BBB" w:rsidR="0088714D" w:rsidRPr="007231F7" w:rsidRDefault="00F96560" w:rsidP="002F018D">
            <w:pPr>
              <w:tabs>
                <w:tab w:val="left" w:pos="8220"/>
              </w:tabs>
              <w:jc w:val="both"/>
            </w:pPr>
            <w:r>
              <w:t>07/05/2029</w:t>
            </w:r>
          </w:p>
        </w:tc>
      </w:tr>
      <w:tr w:rsidR="007231F7" w:rsidRPr="007231F7" w14:paraId="667A6BD8" w14:textId="77777777" w:rsidTr="002F018D">
        <w:tc>
          <w:tcPr>
            <w:tcW w:w="2972" w:type="dxa"/>
            <w:tcBorders>
              <w:top w:val="single" w:sz="4" w:space="0" w:color="auto"/>
              <w:left w:val="single" w:sz="4" w:space="0" w:color="auto"/>
              <w:bottom w:val="single" w:sz="4" w:space="0" w:color="auto"/>
              <w:right w:val="single" w:sz="4" w:space="0" w:color="auto"/>
            </w:tcBorders>
            <w:shd w:val="clear" w:color="auto" w:fill="D9D9D9"/>
            <w:hideMark/>
          </w:tcPr>
          <w:p w14:paraId="79E979E6" w14:textId="77777777" w:rsidR="0088714D" w:rsidRPr="007231F7" w:rsidRDefault="0088714D" w:rsidP="002F018D">
            <w:pPr>
              <w:tabs>
                <w:tab w:val="left" w:pos="8220"/>
              </w:tabs>
              <w:jc w:val="both"/>
              <w:rPr>
                <w:b/>
              </w:rPr>
            </w:pPr>
            <w:r w:rsidRPr="007231F7">
              <w:rPr>
                <w:b/>
              </w:rPr>
              <w:t>Version</w:t>
            </w:r>
          </w:p>
        </w:tc>
        <w:tc>
          <w:tcPr>
            <w:tcW w:w="6379" w:type="dxa"/>
            <w:tcBorders>
              <w:top w:val="single" w:sz="4" w:space="0" w:color="auto"/>
              <w:left w:val="single" w:sz="4" w:space="0" w:color="auto"/>
              <w:bottom w:val="single" w:sz="4" w:space="0" w:color="auto"/>
              <w:right w:val="single" w:sz="4" w:space="0" w:color="auto"/>
            </w:tcBorders>
            <w:hideMark/>
          </w:tcPr>
          <w:p w14:paraId="0CF67886" w14:textId="064EA8AA" w:rsidR="0088714D" w:rsidRPr="007231F7" w:rsidRDefault="0064287E" w:rsidP="002F018D">
            <w:pPr>
              <w:tabs>
                <w:tab w:val="left" w:pos="8220"/>
              </w:tabs>
              <w:jc w:val="both"/>
            </w:pPr>
            <w:r>
              <w:t>1.0</w:t>
            </w:r>
          </w:p>
        </w:tc>
      </w:tr>
      <w:tr w:rsidR="007231F7" w:rsidRPr="007231F7" w14:paraId="15293C04" w14:textId="77777777" w:rsidTr="002F018D">
        <w:tc>
          <w:tcPr>
            <w:tcW w:w="2972" w:type="dxa"/>
            <w:tcBorders>
              <w:top w:val="single" w:sz="4" w:space="0" w:color="auto"/>
              <w:left w:val="single" w:sz="4" w:space="0" w:color="auto"/>
              <w:bottom w:val="single" w:sz="4" w:space="0" w:color="auto"/>
              <w:right w:val="single" w:sz="4" w:space="0" w:color="auto"/>
            </w:tcBorders>
            <w:shd w:val="clear" w:color="auto" w:fill="D9D9D9"/>
            <w:hideMark/>
          </w:tcPr>
          <w:p w14:paraId="01881C08" w14:textId="77777777" w:rsidR="0088714D" w:rsidRPr="007231F7" w:rsidRDefault="0088714D" w:rsidP="002F018D">
            <w:pPr>
              <w:tabs>
                <w:tab w:val="left" w:pos="8220"/>
              </w:tabs>
              <w:jc w:val="both"/>
              <w:rPr>
                <w:b/>
              </w:rPr>
            </w:pPr>
            <w:r w:rsidRPr="007231F7">
              <w:rPr>
                <w:b/>
              </w:rPr>
              <w:t>Classification</w:t>
            </w:r>
          </w:p>
        </w:tc>
        <w:tc>
          <w:tcPr>
            <w:tcW w:w="6379" w:type="dxa"/>
            <w:tcBorders>
              <w:top w:val="single" w:sz="4" w:space="0" w:color="auto"/>
              <w:left w:val="single" w:sz="4" w:space="0" w:color="auto"/>
              <w:bottom w:val="single" w:sz="4" w:space="0" w:color="auto"/>
              <w:right w:val="single" w:sz="4" w:space="0" w:color="auto"/>
            </w:tcBorders>
            <w:hideMark/>
          </w:tcPr>
          <w:p w14:paraId="5DA81B39" w14:textId="77777777" w:rsidR="0088714D" w:rsidRPr="007231F7" w:rsidRDefault="0088714D" w:rsidP="002F018D">
            <w:pPr>
              <w:tabs>
                <w:tab w:val="left" w:pos="8220"/>
              </w:tabs>
              <w:jc w:val="both"/>
            </w:pPr>
            <w:r w:rsidRPr="007231F7">
              <w:t>Public</w:t>
            </w:r>
          </w:p>
        </w:tc>
      </w:tr>
    </w:tbl>
    <w:p w14:paraId="69F03061" w14:textId="77777777" w:rsidR="0088714D" w:rsidRPr="007231F7" w:rsidRDefault="0088714D" w:rsidP="0088714D">
      <w:pPr>
        <w:tabs>
          <w:tab w:val="left" w:pos="8220"/>
        </w:tabs>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418"/>
        <w:gridCol w:w="6805"/>
      </w:tblGrid>
      <w:tr w:rsidR="007231F7" w:rsidRPr="007231F7" w14:paraId="36C7BD80" w14:textId="77777777" w:rsidTr="002F018D">
        <w:tc>
          <w:tcPr>
            <w:tcW w:w="1128" w:type="dxa"/>
            <w:tcBorders>
              <w:top w:val="single" w:sz="4" w:space="0" w:color="auto"/>
              <w:left w:val="single" w:sz="4" w:space="0" w:color="auto"/>
              <w:bottom w:val="single" w:sz="4" w:space="0" w:color="auto"/>
              <w:right w:val="single" w:sz="4" w:space="0" w:color="auto"/>
            </w:tcBorders>
            <w:shd w:val="clear" w:color="auto" w:fill="D9D9D9"/>
            <w:hideMark/>
          </w:tcPr>
          <w:p w14:paraId="3E7CEBA7" w14:textId="77777777" w:rsidR="0088714D" w:rsidRPr="007231F7" w:rsidRDefault="0088714D" w:rsidP="002F018D">
            <w:pPr>
              <w:tabs>
                <w:tab w:val="left" w:pos="8220"/>
              </w:tabs>
              <w:jc w:val="both"/>
              <w:rPr>
                <w:b/>
              </w:rPr>
            </w:pPr>
            <w:r w:rsidRPr="007231F7">
              <w:rPr>
                <w:b/>
              </w:rPr>
              <w:t>Version</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59694D84" w14:textId="77777777" w:rsidR="0088714D" w:rsidRPr="007231F7" w:rsidRDefault="0088714D" w:rsidP="002F018D">
            <w:pPr>
              <w:tabs>
                <w:tab w:val="left" w:pos="8220"/>
              </w:tabs>
              <w:jc w:val="both"/>
              <w:rPr>
                <w:b/>
              </w:rPr>
            </w:pPr>
            <w:r w:rsidRPr="007231F7">
              <w:rPr>
                <w:b/>
              </w:rPr>
              <w:t>Date</w:t>
            </w:r>
          </w:p>
        </w:tc>
        <w:tc>
          <w:tcPr>
            <w:tcW w:w="6805" w:type="dxa"/>
            <w:tcBorders>
              <w:top w:val="single" w:sz="4" w:space="0" w:color="auto"/>
              <w:left w:val="single" w:sz="4" w:space="0" w:color="auto"/>
              <w:bottom w:val="single" w:sz="4" w:space="0" w:color="auto"/>
              <w:right w:val="single" w:sz="4" w:space="0" w:color="auto"/>
            </w:tcBorders>
            <w:shd w:val="clear" w:color="auto" w:fill="D9D9D9"/>
            <w:hideMark/>
          </w:tcPr>
          <w:p w14:paraId="37CFB7B7" w14:textId="77777777" w:rsidR="0088714D" w:rsidRPr="007231F7" w:rsidRDefault="0088714D" w:rsidP="002F018D">
            <w:pPr>
              <w:tabs>
                <w:tab w:val="left" w:pos="8220"/>
              </w:tabs>
              <w:jc w:val="both"/>
              <w:rPr>
                <w:b/>
              </w:rPr>
            </w:pPr>
            <w:r w:rsidRPr="007231F7">
              <w:rPr>
                <w:b/>
              </w:rPr>
              <w:t>Changes and Approver</w:t>
            </w:r>
          </w:p>
        </w:tc>
      </w:tr>
      <w:tr w:rsidR="007231F7" w:rsidRPr="007231F7" w14:paraId="696638D2" w14:textId="77777777" w:rsidTr="002F018D">
        <w:tc>
          <w:tcPr>
            <w:tcW w:w="1128" w:type="dxa"/>
            <w:tcBorders>
              <w:top w:val="single" w:sz="4" w:space="0" w:color="auto"/>
              <w:left w:val="single" w:sz="4" w:space="0" w:color="auto"/>
              <w:bottom w:val="single" w:sz="4" w:space="0" w:color="auto"/>
              <w:right w:val="single" w:sz="4" w:space="0" w:color="auto"/>
            </w:tcBorders>
          </w:tcPr>
          <w:p w14:paraId="27BD9F0F" w14:textId="344B3514" w:rsidR="0088714D" w:rsidRPr="007231F7" w:rsidRDefault="00F96560" w:rsidP="002F018D">
            <w:pPr>
              <w:tabs>
                <w:tab w:val="left" w:pos="8220"/>
              </w:tabs>
              <w:jc w:val="both"/>
            </w:pPr>
            <w:r>
              <w:t>1.0</w:t>
            </w:r>
          </w:p>
        </w:tc>
        <w:tc>
          <w:tcPr>
            <w:tcW w:w="1418" w:type="dxa"/>
            <w:tcBorders>
              <w:top w:val="single" w:sz="4" w:space="0" w:color="auto"/>
              <w:left w:val="single" w:sz="4" w:space="0" w:color="auto"/>
              <w:bottom w:val="single" w:sz="4" w:space="0" w:color="auto"/>
              <w:right w:val="single" w:sz="4" w:space="0" w:color="auto"/>
            </w:tcBorders>
          </w:tcPr>
          <w:p w14:paraId="308BC7D6" w14:textId="3CE252A1" w:rsidR="0088714D" w:rsidRPr="007231F7" w:rsidRDefault="00F96560" w:rsidP="002F018D">
            <w:pPr>
              <w:tabs>
                <w:tab w:val="left" w:pos="8220"/>
              </w:tabs>
              <w:jc w:val="both"/>
            </w:pPr>
            <w:r>
              <w:t>07/05/2026</w:t>
            </w:r>
          </w:p>
        </w:tc>
        <w:tc>
          <w:tcPr>
            <w:tcW w:w="6805" w:type="dxa"/>
            <w:tcBorders>
              <w:top w:val="single" w:sz="4" w:space="0" w:color="auto"/>
              <w:left w:val="single" w:sz="4" w:space="0" w:color="auto"/>
              <w:bottom w:val="single" w:sz="4" w:space="0" w:color="auto"/>
              <w:right w:val="single" w:sz="4" w:space="0" w:color="auto"/>
            </w:tcBorders>
          </w:tcPr>
          <w:p w14:paraId="7D7E17DB" w14:textId="0EEFABEC" w:rsidR="0088714D" w:rsidRPr="007231F7" w:rsidRDefault="00F96560" w:rsidP="002F018D">
            <w:pPr>
              <w:tabs>
                <w:tab w:val="left" w:pos="8220"/>
              </w:tabs>
              <w:jc w:val="both"/>
            </w:pPr>
            <w:r>
              <w:t xml:space="preserve">Approved by </w:t>
            </w:r>
            <w:r w:rsidRPr="00F96560">
              <w:t>Information Governance and Cyber Security Board</w:t>
            </w:r>
          </w:p>
        </w:tc>
      </w:tr>
      <w:tr w:rsidR="0088714D" w:rsidRPr="007231F7" w14:paraId="35C8C14E" w14:textId="77777777" w:rsidTr="002F018D">
        <w:tc>
          <w:tcPr>
            <w:tcW w:w="1128" w:type="dxa"/>
            <w:tcBorders>
              <w:top w:val="single" w:sz="4" w:space="0" w:color="auto"/>
              <w:left w:val="single" w:sz="4" w:space="0" w:color="auto"/>
              <w:bottom w:val="single" w:sz="4" w:space="0" w:color="auto"/>
              <w:right w:val="single" w:sz="4" w:space="0" w:color="auto"/>
            </w:tcBorders>
          </w:tcPr>
          <w:p w14:paraId="119ED1B2" w14:textId="77777777" w:rsidR="0088714D" w:rsidRPr="007231F7" w:rsidRDefault="0088714D" w:rsidP="002F018D">
            <w:pPr>
              <w:tabs>
                <w:tab w:val="left" w:pos="8220"/>
              </w:tabs>
              <w:jc w:val="both"/>
            </w:pPr>
          </w:p>
        </w:tc>
        <w:tc>
          <w:tcPr>
            <w:tcW w:w="1418" w:type="dxa"/>
            <w:tcBorders>
              <w:top w:val="single" w:sz="4" w:space="0" w:color="auto"/>
              <w:left w:val="single" w:sz="4" w:space="0" w:color="auto"/>
              <w:bottom w:val="single" w:sz="4" w:space="0" w:color="auto"/>
              <w:right w:val="single" w:sz="4" w:space="0" w:color="auto"/>
            </w:tcBorders>
          </w:tcPr>
          <w:p w14:paraId="14DF4161" w14:textId="77777777" w:rsidR="0088714D" w:rsidRPr="007231F7" w:rsidRDefault="0088714D" w:rsidP="002F018D">
            <w:pPr>
              <w:tabs>
                <w:tab w:val="left" w:pos="8220"/>
              </w:tabs>
              <w:jc w:val="both"/>
            </w:pPr>
          </w:p>
        </w:tc>
        <w:tc>
          <w:tcPr>
            <w:tcW w:w="6805" w:type="dxa"/>
            <w:tcBorders>
              <w:top w:val="single" w:sz="4" w:space="0" w:color="auto"/>
              <w:left w:val="single" w:sz="4" w:space="0" w:color="auto"/>
              <w:bottom w:val="single" w:sz="4" w:space="0" w:color="auto"/>
              <w:right w:val="single" w:sz="4" w:space="0" w:color="auto"/>
            </w:tcBorders>
          </w:tcPr>
          <w:p w14:paraId="53DBE40E" w14:textId="77777777" w:rsidR="0088714D" w:rsidRPr="007231F7" w:rsidRDefault="0088714D" w:rsidP="002F018D">
            <w:pPr>
              <w:tabs>
                <w:tab w:val="left" w:pos="8220"/>
              </w:tabs>
              <w:jc w:val="both"/>
            </w:pPr>
          </w:p>
        </w:tc>
      </w:tr>
    </w:tbl>
    <w:p w14:paraId="71ACAD77" w14:textId="77777777" w:rsidR="0088714D" w:rsidRPr="007231F7" w:rsidRDefault="0088714D" w:rsidP="0088714D">
      <w:pPr>
        <w:tabs>
          <w:tab w:val="left" w:pos="8220"/>
        </w:tabs>
        <w:jc w:val="both"/>
      </w:pPr>
    </w:p>
    <w:p w14:paraId="59C2F613" w14:textId="77777777" w:rsidR="00DA4F83" w:rsidRDefault="00DA4F83" w:rsidP="0088714D">
      <w:pPr>
        <w:tabs>
          <w:tab w:val="left" w:pos="8220"/>
        </w:tabs>
        <w:jc w:val="both"/>
        <w:rPr>
          <w:b/>
          <w:sz w:val="28"/>
          <w:szCs w:val="28"/>
        </w:rPr>
      </w:pPr>
    </w:p>
    <w:p w14:paraId="27DAEDCD" w14:textId="77777777" w:rsidR="003C45E6" w:rsidRDefault="003C45E6">
      <w:pPr>
        <w:spacing w:after="160" w:line="259" w:lineRule="auto"/>
        <w:rPr>
          <w:b/>
          <w:sz w:val="28"/>
          <w:szCs w:val="28"/>
        </w:rPr>
      </w:pPr>
      <w:r>
        <w:rPr>
          <w:b/>
          <w:sz w:val="28"/>
          <w:szCs w:val="28"/>
        </w:rPr>
        <w:br w:type="page"/>
      </w:r>
    </w:p>
    <w:p w14:paraId="746FBEB0" w14:textId="5F3FA647" w:rsidR="00DA4F83" w:rsidRDefault="00DA4F83" w:rsidP="00560685">
      <w:pPr>
        <w:tabs>
          <w:tab w:val="left" w:pos="8220"/>
        </w:tabs>
        <w:jc w:val="right"/>
        <w:rPr>
          <w:b/>
          <w:sz w:val="28"/>
          <w:szCs w:val="28"/>
        </w:rPr>
      </w:pPr>
      <w:r>
        <w:rPr>
          <w:b/>
          <w:sz w:val="28"/>
          <w:szCs w:val="28"/>
        </w:rPr>
        <w:lastRenderedPageBreak/>
        <w:t>Appendix A</w:t>
      </w:r>
    </w:p>
    <w:p w14:paraId="7CD90DE0" w14:textId="77777777" w:rsidR="00DA4F83" w:rsidRDefault="00DA4F83" w:rsidP="0088714D">
      <w:pPr>
        <w:tabs>
          <w:tab w:val="left" w:pos="8220"/>
        </w:tabs>
        <w:jc w:val="both"/>
        <w:rPr>
          <w:b/>
          <w:sz w:val="28"/>
          <w:szCs w:val="28"/>
        </w:rPr>
      </w:pPr>
    </w:p>
    <w:p w14:paraId="5988717D" w14:textId="758F68A1" w:rsidR="00560685" w:rsidRDefault="00560685" w:rsidP="0088714D">
      <w:pPr>
        <w:tabs>
          <w:tab w:val="left" w:pos="8220"/>
        </w:tabs>
        <w:jc w:val="both"/>
        <w:rPr>
          <w:b/>
          <w:sz w:val="28"/>
          <w:szCs w:val="28"/>
        </w:rPr>
      </w:pPr>
      <w:r>
        <w:rPr>
          <w:b/>
          <w:sz w:val="28"/>
          <w:szCs w:val="28"/>
        </w:rPr>
        <w:t>Wording for Council Privacy Notices</w:t>
      </w:r>
    </w:p>
    <w:p w14:paraId="5AD1B5F2" w14:textId="77777777" w:rsidR="00DA4F83" w:rsidRDefault="00DA4F83" w:rsidP="0088714D">
      <w:pPr>
        <w:tabs>
          <w:tab w:val="left" w:pos="8220"/>
        </w:tabs>
        <w:jc w:val="both"/>
        <w:rPr>
          <w:b/>
          <w:sz w:val="28"/>
          <w:szCs w:val="28"/>
        </w:rPr>
      </w:pPr>
    </w:p>
    <w:p w14:paraId="408C7F4C" w14:textId="77777777" w:rsidR="00560685" w:rsidRPr="00560685" w:rsidRDefault="00560685" w:rsidP="00560685">
      <w:pPr>
        <w:tabs>
          <w:tab w:val="left" w:pos="8220"/>
        </w:tabs>
        <w:jc w:val="both"/>
        <w:rPr>
          <w:b/>
          <w:sz w:val="28"/>
          <w:szCs w:val="28"/>
        </w:rPr>
      </w:pPr>
      <w:r w:rsidRPr="00560685">
        <w:rPr>
          <w:b/>
          <w:sz w:val="28"/>
          <w:szCs w:val="28"/>
        </w:rPr>
        <w:t>Data Protection Complaints</w:t>
      </w:r>
    </w:p>
    <w:p w14:paraId="3D54DC30" w14:textId="77777777" w:rsidR="00560685" w:rsidRPr="00560685" w:rsidRDefault="00560685" w:rsidP="00560685">
      <w:pPr>
        <w:tabs>
          <w:tab w:val="left" w:pos="8220"/>
        </w:tabs>
        <w:jc w:val="both"/>
        <w:rPr>
          <w:bCs/>
          <w:sz w:val="28"/>
          <w:szCs w:val="28"/>
        </w:rPr>
      </w:pPr>
    </w:p>
    <w:p w14:paraId="31BFD379" w14:textId="60B7E02E" w:rsidR="00560685" w:rsidRPr="0093132C" w:rsidRDefault="00B73E32" w:rsidP="00560685">
      <w:pPr>
        <w:tabs>
          <w:tab w:val="left" w:pos="8220"/>
        </w:tabs>
        <w:jc w:val="both"/>
        <w:rPr>
          <w:bCs/>
        </w:rPr>
      </w:pPr>
      <w:r w:rsidRPr="00B73E32">
        <w:rPr>
          <w:bCs/>
        </w:rPr>
        <w:t xml:space="preserve">If you have concerns about </w:t>
      </w:r>
      <w:r w:rsidR="00930918">
        <w:rPr>
          <w:bCs/>
        </w:rPr>
        <w:t>the</w:t>
      </w:r>
      <w:r w:rsidR="007547A2">
        <w:rPr>
          <w:bCs/>
        </w:rPr>
        <w:t xml:space="preserve"> way</w:t>
      </w:r>
      <w:r w:rsidRPr="00B73E32">
        <w:rPr>
          <w:bCs/>
        </w:rPr>
        <w:t xml:space="preserve"> Nottinghamshire County Council has </w:t>
      </w:r>
      <w:r w:rsidR="00013C86">
        <w:rPr>
          <w:bCs/>
        </w:rPr>
        <w:t>c</w:t>
      </w:r>
      <w:r w:rsidR="00013C86" w:rsidRPr="00013C86">
        <w:rPr>
          <w:bCs/>
        </w:rPr>
        <w:t>ollected, stored, shared or otherwise used your personal dat</w:t>
      </w:r>
      <w:r w:rsidR="004D54E1">
        <w:rPr>
          <w:bCs/>
        </w:rPr>
        <w:t xml:space="preserve">a, </w:t>
      </w:r>
      <w:r w:rsidR="004D54E1" w:rsidRPr="004D54E1">
        <w:rPr>
          <w:bCs/>
        </w:rPr>
        <w:t xml:space="preserve">please </w:t>
      </w:r>
      <w:r w:rsidR="007547A2">
        <w:rPr>
          <w:bCs/>
        </w:rPr>
        <w:t>provide</w:t>
      </w:r>
      <w:r w:rsidR="004D54E1" w:rsidRPr="004D54E1">
        <w:rPr>
          <w:bCs/>
        </w:rPr>
        <w:t xml:space="preserve"> details of </w:t>
      </w:r>
      <w:r w:rsidR="00560685" w:rsidRPr="0093132C">
        <w:rPr>
          <w:bCs/>
        </w:rPr>
        <w:t>by:</w:t>
      </w:r>
    </w:p>
    <w:p w14:paraId="27209250" w14:textId="77777777" w:rsidR="00560685" w:rsidRPr="0093132C" w:rsidRDefault="00560685" w:rsidP="00560685">
      <w:pPr>
        <w:tabs>
          <w:tab w:val="left" w:pos="8220"/>
        </w:tabs>
        <w:jc w:val="both"/>
        <w:rPr>
          <w:bCs/>
        </w:rPr>
      </w:pPr>
    </w:p>
    <w:p w14:paraId="2799DA3C" w14:textId="7F157D91" w:rsidR="00560685" w:rsidRPr="0093132C" w:rsidRDefault="00560685" w:rsidP="00560685">
      <w:pPr>
        <w:tabs>
          <w:tab w:val="left" w:pos="8220"/>
        </w:tabs>
        <w:jc w:val="both"/>
        <w:rPr>
          <w:bCs/>
        </w:rPr>
      </w:pPr>
      <w:r w:rsidRPr="0093132C">
        <w:rPr>
          <w:bCs/>
        </w:rPr>
        <w:t xml:space="preserve">Completing our online </w:t>
      </w:r>
      <w:r w:rsidRPr="00DD1BBE">
        <w:rPr>
          <w:bCs/>
        </w:rPr>
        <w:t>Data Protection Complaint Form</w:t>
      </w:r>
      <w:r w:rsidR="00DD1BBE">
        <w:rPr>
          <w:bCs/>
        </w:rPr>
        <w:t xml:space="preserve"> </w:t>
      </w:r>
      <w:r w:rsidR="001D7685">
        <w:rPr>
          <w:bCs/>
        </w:rPr>
        <w:t xml:space="preserve">available at </w:t>
      </w:r>
      <w:hyperlink r:id="rId25" w:history="1">
        <w:r w:rsidR="001D7685">
          <w:rPr>
            <w:rStyle w:val="Hyperlink"/>
          </w:rPr>
          <w:t>Information requests, personal data and privacy | Nottinghamshire County Council</w:t>
        </w:r>
      </w:hyperlink>
    </w:p>
    <w:p w14:paraId="5404BC46" w14:textId="77777777" w:rsidR="00C03770" w:rsidRDefault="00C03770" w:rsidP="00560685">
      <w:pPr>
        <w:tabs>
          <w:tab w:val="left" w:pos="8220"/>
        </w:tabs>
        <w:jc w:val="both"/>
        <w:rPr>
          <w:bCs/>
        </w:rPr>
      </w:pPr>
    </w:p>
    <w:p w14:paraId="27790E8A" w14:textId="7A6A1DC3" w:rsidR="00EC1523" w:rsidRPr="0093132C" w:rsidRDefault="004B1D51" w:rsidP="00560685">
      <w:pPr>
        <w:tabs>
          <w:tab w:val="left" w:pos="8220"/>
        </w:tabs>
        <w:jc w:val="both"/>
        <w:rPr>
          <w:bCs/>
        </w:rPr>
      </w:pPr>
      <w:r>
        <w:rPr>
          <w:bCs/>
        </w:rPr>
        <w:t>T</w:t>
      </w:r>
      <w:r w:rsidR="004911B3" w:rsidRPr="0093132C">
        <w:rPr>
          <w:bCs/>
        </w:rPr>
        <w:t>elephon</w:t>
      </w:r>
      <w:r>
        <w:rPr>
          <w:bCs/>
        </w:rPr>
        <w:t>ing</w:t>
      </w:r>
      <w:r w:rsidR="004911B3" w:rsidRPr="0093132C">
        <w:rPr>
          <w:bCs/>
        </w:rPr>
        <w:t xml:space="preserve">: </w:t>
      </w:r>
      <w:r w:rsidR="001811A5" w:rsidRPr="001811A5">
        <w:rPr>
          <w:bCs/>
        </w:rPr>
        <w:t>0300 500 80</w:t>
      </w:r>
      <w:r w:rsidR="003A557A">
        <w:rPr>
          <w:bCs/>
        </w:rPr>
        <w:t>80</w:t>
      </w:r>
    </w:p>
    <w:p w14:paraId="179B54B8" w14:textId="77777777" w:rsidR="004D54E1" w:rsidRPr="0093132C" w:rsidRDefault="004D54E1" w:rsidP="00560685">
      <w:pPr>
        <w:tabs>
          <w:tab w:val="left" w:pos="8220"/>
        </w:tabs>
        <w:jc w:val="both"/>
        <w:rPr>
          <w:bCs/>
        </w:rPr>
      </w:pPr>
    </w:p>
    <w:p w14:paraId="6CE373F0" w14:textId="500D40BA" w:rsidR="00847941" w:rsidRPr="0093132C" w:rsidRDefault="00560685" w:rsidP="00560685">
      <w:pPr>
        <w:tabs>
          <w:tab w:val="left" w:pos="8220"/>
        </w:tabs>
        <w:jc w:val="both"/>
        <w:rPr>
          <w:bCs/>
        </w:rPr>
      </w:pPr>
      <w:r w:rsidRPr="0093132C">
        <w:rPr>
          <w:bCs/>
        </w:rPr>
        <w:t xml:space="preserve">Writing to: </w:t>
      </w:r>
    </w:p>
    <w:p w14:paraId="745A1EB2" w14:textId="77777777" w:rsidR="00847941" w:rsidRPr="0093132C" w:rsidRDefault="00847941" w:rsidP="00560685">
      <w:pPr>
        <w:tabs>
          <w:tab w:val="left" w:pos="8220"/>
        </w:tabs>
        <w:jc w:val="both"/>
        <w:rPr>
          <w:bCs/>
        </w:rPr>
      </w:pPr>
    </w:p>
    <w:p w14:paraId="5FC49AA7" w14:textId="1365E324" w:rsidR="00847941" w:rsidRPr="0093132C" w:rsidRDefault="00E475D3" w:rsidP="00560685">
      <w:pPr>
        <w:tabs>
          <w:tab w:val="left" w:pos="8220"/>
        </w:tabs>
        <w:jc w:val="both"/>
        <w:rPr>
          <w:bCs/>
        </w:rPr>
      </w:pPr>
      <w:r>
        <w:rPr>
          <w:bCs/>
        </w:rPr>
        <w:t xml:space="preserve">The </w:t>
      </w:r>
      <w:r w:rsidR="00560685" w:rsidRPr="0093132C">
        <w:rPr>
          <w:bCs/>
        </w:rPr>
        <w:t>Data Protection Office</w:t>
      </w:r>
      <w:r>
        <w:rPr>
          <w:bCs/>
        </w:rPr>
        <w:t>r</w:t>
      </w:r>
    </w:p>
    <w:p w14:paraId="0BECEDE0" w14:textId="77777777" w:rsidR="00847941" w:rsidRPr="0093132C" w:rsidRDefault="00560685" w:rsidP="00560685">
      <w:pPr>
        <w:tabs>
          <w:tab w:val="left" w:pos="8220"/>
        </w:tabs>
        <w:jc w:val="both"/>
        <w:rPr>
          <w:bCs/>
        </w:rPr>
      </w:pPr>
      <w:r w:rsidRPr="0093132C">
        <w:rPr>
          <w:bCs/>
        </w:rPr>
        <w:t>Nottinghamshire County Council</w:t>
      </w:r>
    </w:p>
    <w:p w14:paraId="312290D8" w14:textId="77777777" w:rsidR="00847941" w:rsidRPr="0093132C" w:rsidRDefault="00560685" w:rsidP="00560685">
      <w:pPr>
        <w:tabs>
          <w:tab w:val="left" w:pos="8220"/>
        </w:tabs>
        <w:jc w:val="both"/>
        <w:rPr>
          <w:bCs/>
        </w:rPr>
      </w:pPr>
      <w:r w:rsidRPr="0093132C">
        <w:rPr>
          <w:bCs/>
        </w:rPr>
        <w:t>County Hall</w:t>
      </w:r>
    </w:p>
    <w:p w14:paraId="026FCB32" w14:textId="77777777" w:rsidR="00847941" w:rsidRPr="0093132C" w:rsidRDefault="00560685" w:rsidP="00560685">
      <w:pPr>
        <w:tabs>
          <w:tab w:val="left" w:pos="8220"/>
        </w:tabs>
        <w:jc w:val="both"/>
        <w:rPr>
          <w:bCs/>
        </w:rPr>
      </w:pPr>
      <w:r w:rsidRPr="0093132C">
        <w:rPr>
          <w:bCs/>
        </w:rPr>
        <w:t>Nottingham</w:t>
      </w:r>
    </w:p>
    <w:p w14:paraId="018EDCFB" w14:textId="36E4CBEB" w:rsidR="00560685" w:rsidRPr="0093132C" w:rsidRDefault="00560685" w:rsidP="00560685">
      <w:pPr>
        <w:tabs>
          <w:tab w:val="left" w:pos="8220"/>
        </w:tabs>
        <w:jc w:val="both"/>
        <w:rPr>
          <w:bCs/>
        </w:rPr>
      </w:pPr>
      <w:r w:rsidRPr="0093132C">
        <w:rPr>
          <w:bCs/>
        </w:rPr>
        <w:t>NG2 7QP</w:t>
      </w:r>
    </w:p>
    <w:p w14:paraId="60C03610" w14:textId="77777777" w:rsidR="00560685" w:rsidRPr="002B1D1E" w:rsidRDefault="00560685" w:rsidP="00560685">
      <w:pPr>
        <w:tabs>
          <w:tab w:val="left" w:pos="8220"/>
        </w:tabs>
        <w:jc w:val="both"/>
        <w:rPr>
          <w:bCs/>
        </w:rPr>
      </w:pPr>
    </w:p>
    <w:p w14:paraId="7FB1FE46" w14:textId="77777777" w:rsidR="001275DB" w:rsidRPr="002B1D1E" w:rsidRDefault="001275DB" w:rsidP="00560685">
      <w:pPr>
        <w:tabs>
          <w:tab w:val="left" w:pos="8220"/>
        </w:tabs>
        <w:jc w:val="both"/>
        <w:rPr>
          <w:bCs/>
        </w:rPr>
      </w:pPr>
    </w:p>
    <w:p w14:paraId="30111F8D" w14:textId="79CC1BE7" w:rsidR="00695806" w:rsidRDefault="00C82587" w:rsidP="00560685">
      <w:pPr>
        <w:tabs>
          <w:tab w:val="left" w:pos="8220"/>
        </w:tabs>
        <w:jc w:val="both"/>
        <w:rPr>
          <w:bCs/>
          <w:sz w:val="28"/>
          <w:szCs w:val="28"/>
        </w:rPr>
      </w:pPr>
      <w:r w:rsidRPr="00C82587">
        <w:rPr>
          <w:b/>
          <w:sz w:val="28"/>
          <w:szCs w:val="28"/>
        </w:rPr>
        <w:t>Contacting the Information Commissioner’s Office</w:t>
      </w:r>
    </w:p>
    <w:p w14:paraId="75734873" w14:textId="77777777" w:rsidR="00AC1D88" w:rsidRPr="0093132C" w:rsidRDefault="00AC1D88" w:rsidP="00560685">
      <w:pPr>
        <w:tabs>
          <w:tab w:val="left" w:pos="8220"/>
        </w:tabs>
        <w:jc w:val="both"/>
        <w:rPr>
          <w:bCs/>
        </w:rPr>
      </w:pPr>
    </w:p>
    <w:p w14:paraId="6FD44EB7" w14:textId="43AAEE1A" w:rsidR="000D737A" w:rsidRDefault="00446D24" w:rsidP="000D737A">
      <w:pPr>
        <w:tabs>
          <w:tab w:val="left" w:pos="8220"/>
        </w:tabs>
        <w:jc w:val="both"/>
        <w:rPr>
          <w:bCs/>
        </w:rPr>
      </w:pPr>
      <w:r>
        <w:rPr>
          <w:bCs/>
        </w:rPr>
        <w:t>Y</w:t>
      </w:r>
      <w:r w:rsidR="000D737A" w:rsidRPr="0093132C">
        <w:rPr>
          <w:bCs/>
        </w:rPr>
        <w:t xml:space="preserve">ou can seek advice and have the right to make a complaint to the Information Commissioner’s Office. The ICO is an independent body set up to uphold information rights in the UK. </w:t>
      </w:r>
    </w:p>
    <w:p w14:paraId="46ABF851" w14:textId="77777777" w:rsidR="00FE5E1E" w:rsidRDefault="00FE5E1E" w:rsidP="000D737A">
      <w:pPr>
        <w:tabs>
          <w:tab w:val="left" w:pos="8220"/>
        </w:tabs>
        <w:jc w:val="both"/>
        <w:rPr>
          <w:bCs/>
        </w:rPr>
      </w:pPr>
    </w:p>
    <w:p w14:paraId="143129FF" w14:textId="77777777" w:rsidR="00FE5E1E" w:rsidRDefault="00FE5E1E" w:rsidP="00FE5E1E">
      <w:pPr>
        <w:tabs>
          <w:tab w:val="left" w:pos="8220"/>
        </w:tabs>
        <w:jc w:val="both"/>
        <w:rPr>
          <w:bCs/>
        </w:rPr>
      </w:pPr>
      <w:r>
        <w:rPr>
          <w:bCs/>
        </w:rPr>
        <w:t>Please note though that the</w:t>
      </w:r>
      <w:r w:rsidRPr="00B73E32">
        <w:rPr>
          <w:bCs/>
        </w:rPr>
        <w:t xml:space="preserve"> ICO usually expects you to raise the matter with us first so that we have the chance to resolve it.</w:t>
      </w:r>
    </w:p>
    <w:p w14:paraId="31F555A3" w14:textId="77777777" w:rsidR="000D737A" w:rsidRPr="0093132C" w:rsidRDefault="000D737A" w:rsidP="000D737A">
      <w:pPr>
        <w:tabs>
          <w:tab w:val="left" w:pos="8220"/>
        </w:tabs>
        <w:jc w:val="both"/>
        <w:rPr>
          <w:bCs/>
        </w:rPr>
      </w:pPr>
    </w:p>
    <w:p w14:paraId="0107AF8F" w14:textId="6BBD5DC9" w:rsidR="000D737A" w:rsidRPr="0093132C" w:rsidRDefault="000D737A" w:rsidP="000D737A">
      <w:pPr>
        <w:tabs>
          <w:tab w:val="left" w:pos="8220"/>
        </w:tabs>
        <w:jc w:val="both"/>
        <w:rPr>
          <w:bCs/>
        </w:rPr>
      </w:pPr>
      <w:r w:rsidRPr="0093132C">
        <w:rPr>
          <w:bCs/>
        </w:rPr>
        <w:t>You can contact the</w:t>
      </w:r>
      <w:r w:rsidR="00FE5E1E">
        <w:rPr>
          <w:bCs/>
        </w:rPr>
        <w:t xml:space="preserve"> ICO</w:t>
      </w:r>
      <w:r w:rsidRPr="0093132C">
        <w:rPr>
          <w:bCs/>
        </w:rPr>
        <w:t xml:space="preserve"> through the </w:t>
      </w:r>
      <w:hyperlink r:id="rId26" w:history="1">
        <w:r w:rsidRPr="0093132C">
          <w:rPr>
            <w:rStyle w:val="Hyperlink"/>
            <w:bCs/>
          </w:rPr>
          <w:t>Information Commissioners Office</w:t>
        </w:r>
      </w:hyperlink>
      <w:r w:rsidRPr="0093132C">
        <w:rPr>
          <w:bCs/>
        </w:rPr>
        <w:t xml:space="preserve"> website, their helpline on 0303 123 1113, or in writing to:</w:t>
      </w:r>
    </w:p>
    <w:p w14:paraId="1EE6A717" w14:textId="77777777" w:rsidR="000D737A" w:rsidRPr="0093132C" w:rsidRDefault="000D737A" w:rsidP="000D737A">
      <w:pPr>
        <w:tabs>
          <w:tab w:val="left" w:pos="8220"/>
        </w:tabs>
        <w:jc w:val="both"/>
        <w:rPr>
          <w:bCs/>
        </w:rPr>
      </w:pPr>
    </w:p>
    <w:p w14:paraId="11A4E24B" w14:textId="77777777" w:rsidR="000D737A" w:rsidRPr="0093132C" w:rsidRDefault="000D737A" w:rsidP="000D737A">
      <w:pPr>
        <w:tabs>
          <w:tab w:val="left" w:pos="8220"/>
        </w:tabs>
        <w:jc w:val="both"/>
        <w:rPr>
          <w:bCs/>
        </w:rPr>
      </w:pPr>
      <w:r w:rsidRPr="0093132C">
        <w:rPr>
          <w:bCs/>
        </w:rPr>
        <w:t>Information Commissioner’s Office</w:t>
      </w:r>
    </w:p>
    <w:p w14:paraId="7D8A1A6A" w14:textId="77777777" w:rsidR="000D737A" w:rsidRPr="0093132C" w:rsidRDefault="000D737A" w:rsidP="000D737A">
      <w:pPr>
        <w:tabs>
          <w:tab w:val="left" w:pos="8220"/>
        </w:tabs>
        <w:jc w:val="both"/>
        <w:rPr>
          <w:bCs/>
        </w:rPr>
      </w:pPr>
      <w:r w:rsidRPr="0093132C">
        <w:rPr>
          <w:bCs/>
        </w:rPr>
        <w:t>Wycliffe House</w:t>
      </w:r>
    </w:p>
    <w:p w14:paraId="362461C9" w14:textId="77777777" w:rsidR="000D737A" w:rsidRPr="0093132C" w:rsidRDefault="000D737A" w:rsidP="000D737A">
      <w:pPr>
        <w:tabs>
          <w:tab w:val="left" w:pos="8220"/>
        </w:tabs>
        <w:jc w:val="both"/>
        <w:rPr>
          <w:bCs/>
        </w:rPr>
      </w:pPr>
      <w:r w:rsidRPr="0093132C">
        <w:rPr>
          <w:bCs/>
        </w:rPr>
        <w:t>Water Lane</w:t>
      </w:r>
    </w:p>
    <w:p w14:paraId="2CC83543" w14:textId="77777777" w:rsidR="000D737A" w:rsidRPr="0093132C" w:rsidRDefault="000D737A" w:rsidP="000D737A">
      <w:pPr>
        <w:tabs>
          <w:tab w:val="left" w:pos="8220"/>
        </w:tabs>
        <w:jc w:val="both"/>
        <w:rPr>
          <w:bCs/>
        </w:rPr>
      </w:pPr>
      <w:r w:rsidRPr="0093132C">
        <w:rPr>
          <w:bCs/>
        </w:rPr>
        <w:t>Wilmslow</w:t>
      </w:r>
    </w:p>
    <w:p w14:paraId="17B00BA2" w14:textId="77777777" w:rsidR="000D737A" w:rsidRPr="0093132C" w:rsidRDefault="000D737A" w:rsidP="000D737A">
      <w:pPr>
        <w:tabs>
          <w:tab w:val="left" w:pos="8220"/>
        </w:tabs>
        <w:jc w:val="both"/>
        <w:rPr>
          <w:bCs/>
        </w:rPr>
      </w:pPr>
      <w:r w:rsidRPr="0093132C">
        <w:rPr>
          <w:bCs/>
        </w:rPr>
        <w:t>Cheshire,</w:t>
      </w:r>
    </w:p>
    <w:p w14:paraId="00D53CF4" w14:textId="77777777" w:rsidR="000D737A" w:rsidRPr="0093132C" w:rsidRDefault="000D737A" w:rsidP="000D737A">
      <w:pPr>
        <w:tabs>
          <w:tab w:val="left" w:pos="8220"/>
        </w:tabs>
        <w:jc w:val="both"/>
        <w:rPr>
          <w:bCs/>
        </w:rPr>
      </w:pPr>
      <w:r w:rsidRPr="0093132C">
        <w:rPr>
          <w:bCs/>
        </w:rPr>
        <w:t xml:space="preserve">SK9 5AF </w:t>
      </w:r>
    </w:p>
    <w:p w14:paraId="23A4CDA3" w14:textId="77777777" w:rsidR="000D737A" w:rsidRDefault="000D737A" w:rsidP="000D737A">
      <w:pPr>
        <w:tabs>
          <w:tab w:val="left" w:pos="8220"/>
        </w:tabs>
        <w:jc w:val="both"/>
        <w:rPr>
          <w:bCs/>
          <w:sz w:val="28"/>
          <w:szCs w:val="28"/>
        </w:rPr>
      </w:pPr>
    </w:p>
    <w:p w14:paraId="3908B0DC" w14:textId="77777777" w:rsidR="003857B9" w:rsidRDefault="003857B9" w:rsidP="003C0679"/>
    <w:p w14:paraId="483E3708" w14:textId="3C4276B9" w:rsidR="000E07EF" w:rsidRDefault="000E07EF">
      <w:pPr>
        <w:spacing w:after="160" w:line="259" w:lineRule="auto"/>
      </w:pPr>
      <w:r>
        <w:br w:type="page"/>
      </w:r>
    </w:p>
    <w:p w14:paraId="6DF3F4EB" w14:textId="77777777" w:rsidR="003857B9" w:rsidRDefault="003857B9" w:rsidP="003C0679"/>
    <w:p w14:paraId="64110477" w14:textId="7399F95D" w:rsidR="000E07EF" w:rsidRPr="000E07EF" w:rsidRDefault="000E07EF" w:rsidP="000E07EF">
      <w:pPr>
        <w:jc w:val="right"/>
        <w:rPr>
          <w:b/>
          <w:bCs/>
        </w:rPr>
      </w:pPr>
      <w:r w:rsidRPr="000E07EF">
        <w:rPr>
          <w:b/>
          <w:bCs/>
        </w:rPr>
        <w:t>Appendix B</w:t>
      </w:r>
    </w:p>
    <w:p w14:paraId="2A65D8B6" w14:textId="77777777" w:rsidR="000E07EF" w:rsidRDefault="000E07EF" w:rsidP="000E07EF"/>
    <w:p w14:paraId="6F2CEABE" w14:textId="197BF671" w:rsidR="000E07EF" w:rsidRPr="000E07EF" w:rsidRDefault="000E07EF" w:rsidP="000E07EF">
      <w:pPr>
        <w:rPr>
          <w:b/>
          <w:bCs/>
        </w:rPr>
      </w:pPr>
      <w:r w:rsidRPr="000E07EF">
        <w:rPr>
          <w:b/>
          <w:bCs/>
        </w:rPr>
        <w:t>Complaint Acknowledgement Template</w:t>
      </w:r>
    </w:p>
    <w:p w14:paraId="0E07381D" w14:textId="77777777" w:rsidR="000E07EF" w:rsidRDefault="000E07EF" w:rsidP="000E07EF"/>
    <w:p w14:paraId="2936754F" w14:textId="20378C1F" w:rsidR="000E07EF" w:rsidRPr="000E07EF" w:rsidRDefault="000E07EF" w:rsidP="000E07EF">
      <w:pPr>
        <w:rPr>
          <w:b/>
          <w:bCs/>
        </w:rPr>
      </w:pPr>
      <w:r w:rsidRPr="000E07EF">
        <w:rPr>
          <w:b/>
          <w:bCs/>
        </w:rPr>
        <w:t>Subject: Your Data Protection Complaint – Acknowledgement (Ref: [</w:t>
      </w:r>
      <w:r w:rsidRPr="000E07EF">
        <w:rPr>
          <w:b/>
          <w:bCs/>
          <w:highlight w:val="yellow"/>
        </w:rPr>
        <w:t>Ref</w:t>
      </w:r>
      <w:r w:rsidRPr="000E07EF">
        <w:rPr>
          <w:b/>
          <w:bCs/>
        </w:rPr>
        <w:t>])</w:t>
      </w:r>
    </w:p>
    <w:p w14:paraId="293F1BF6" w14:textId="77777777" w:rsidR="000E07EF" w:rsidRDefault="000E07EF" w:rsidP="000E07EF"/>
    <w:p w14:paraId="7520720C" w14:textId="77777777" w:rsidR="000E07EF" w:rsidRDefault="000E07EF" w:rsidP="000E07EF">
      <w:r>
        <w:t>Dear [</w:t>
      </w:r>
      <w:r w:rsidRPr="000E07EF">
        <w:rPr>
          <w:highlight w:val="yellow"/>
        </w:rPr>
        <w:t>Name</w:t>
      </w:r>
      <w:r>
        <w:t>],</w:t>
      </w:r>
    </w:p>
    <w:p w14:paraId="78C433B6" w14:textId="77777777" w:rsidR="000E07EF" w:rsidRDefault="000E07EF" w:rsidP="000E07EF"/>
    <w:p w14:paraId="1A00C8FA" w14:textId="77777777" w:rsidR="000E07EF" w:rsidRDefault="000E07EF" w:rsidP="000E07EF">
      <w:r>
        <w:t>Thank you for contacting Nottinghamshire County Council about our handling of your personal information. We have logged your complaint under reference [</w:t>
      </w:r>
      <w:r w:rsidRPr="000E07EF">
        <w:rPr>
          <w:highlight w:val="yellow"/>
        </w:rPr>
        <w:t>Ref</w:t>
      </w:r>
      <w:r>
        <w:t>], received on [</w:t>
      </w:r>
      <w:r w:rsidRPr="000E07EF">
        <w:rPr>
          <w:highlight w:val="yellow"/>
        </w:rPr>
        <w:t>Date</w:t>
      </w:r>
      <w:r>
        <w:t>].</w:t>
      </w:r>
    </w:p>
    <w:p w14:paraId="2B2ADC0A" w14:textId="77777777" w:rsidR="000E07EF" w:rsidRDefault="000E07EF" w:rsidP="000E07EF"/>
    <w:p w14:paraId="26482E79" w14:textId="77777777" w:rsidR="000E07EF" w:rsidRDefault="000E07EF" w:rsidP="000E07EF">
      <w:r>
        <w:t>An Information Governance case handler will investigate your concerns. We aim to keep you updated during our enquiries and to provide an outcome without undue delay. Our planning benchmark is to resolve most complaints within three months.</w:t>
      </w:r>
    </w:p>
    <w:p w14:paraId="3A2B8C55" w14:textId="77777777" w:rsidR="000E07EF" w:rsidRDefault="000E07EF" w:rsidP="000E07EF"/>
    <w:p w14:paraId="33B37172" w14:textId="77777777" w:rsidR="000E07EF" w:rsidRDefault="000E07EF" w:rsidP="000E07EF">
      <w:r>
        <w:t>If we need any further information (for example, identity verification or clarification of the scope of your complaint), we will contact you promptly.</w:t>
      </w:r>
    </w:p>
    <w:p w14:paraId="0613F0B8" w14:textId="77777777" w:rsidR="000E07EF" w:rsidRDefault="000E07EF" w:rsidP="000E07EF"/>
    <w:p w14:paraId="46066F34" w14:textId="741E75EA" w:rsidR="000E07EF" w:rsidRDefault="000E07EF" w:rsidP="000E07EF">
      <w:r>
        <w:t>If you have any questions, please email</w:t>
      </w:r>
      <w:r w:rsidR="00995C5F">
        <w:t xml:space="preserve"> </w:t>
      </w:r>
      <w:r w:rsidR="00381684">
        <w:t>INSERT</w:t>
      </w:r>
      <w:r>
        <w:t xml:space="preserve"> or call </w:t>
      </w:r>
      <w:r w:rsidR="00381684">
        <w:t>INSERT</w:t>
      </w:r>
      <w:r>
        <w:t>.</w:t>
      </w:r>
    </w:p>
    <w:p w14:paraId="7FE4E5BE" w14:textId="77777777" w:rsidR="000E07EF" w:rsidRDefault="000E07EF" w:rsidP="000E07EF"/>
    <w:p w14:paraId="3AE20DE5" w14:textId="51135A4F" w:rsidR="00D85F54" w:rsidRDefault="00D85F54" w:rsidP="000E07EF"/>
    <w:p w14:paraId="0B4EB1A6" w14:textId="5DECB84D" w:rsidR="000E07EF" w:rsidRDefault="000E07EF" w:rsidP="000E07EF">
      <w:r>
        <w:t>Kind regards,</w:t>
      </w:r>
    </w:p>
    <w:p w14:paraId="6501D816" w14:textId="238824B6" w:rsidR="000E07EF" w:rsidRDefault="00E67C24" w:rsidP="000E07EF">
      <w:r>
        <w:t>INSERT</w:t>
      </w:r>
    </w:p>
    <w:p w14:paraId="34CDC414" w14:textId="12CBB955" w:rsidR="003857B9" w:rsidRDefault="000E07EF" w:rsidP="000E07EF">
      <w:r>
        <w:t>Nottinghamshire County Council</w:t>
      </w:r>
    </w:p>
    <w:p w14:paraId="189639B4" w14:textId="77777777" w:rsidR="004C562B" w:rsidRDefault="004C562B" w:rsidP="000E07EF"/>
    <w:p w14:paraId="4DE2E307" w14:textId="142C6866" w:rsidR="004C562B" w:rsidRDefault="004C562B">
      <w:pPr>
        <w:spacing w:after="160" w:line="259" w:lineRule="auto"/>
      </w:pPr>
      <w:r>
        <w:br w:type="page"/>
      </w:r>
    </w:p>
    <w:p w14:paraId="06ADD744" w14:textId="77777777" w:rsidR="004C562B" w:rsidRDefault="004C562B" w:rsidP="000E07EF"/>
    <w:p w14:paraId="1CDEC884" w14:textId="77777777" w:rsidR="004C562B" w:rsidRDefault="004C562B" w:rsidP="000E07EF"/>
    <w:p w14:paraId="146D39B6" w14:textId="4C998DEA" w:rsidR="004C562B" w:rsidRPr="004C562B" w:rsidRDefault="004C562B" w:rsidP="004C562B">
      <w:pPr>
        <w:jc w:val="right"/>
        <w:rPr>
          <w:b/>
          <w:bCs/>
        </w:rPr>
      </w:pPr>
      <w:r w:rsidRPr="004C562B">
        <w:rPr>
          <w:b/>
          <w:bCs/>
        </w:rPr>
        <w:t>Appendix C</w:t>
      </w:r>
    </w:p>
    <w:p w14:paraId="1CDD1EBA" w14:textId="77777777" w:rsidR="004C562B" w:rsidRDefault="004C562B" w:rsidP="004C562B"/>
    <w:p w14:paraId="145EA570" w14:textId="3D4BB7F6" w:rsidR="004C562B" w:rsidRPr="004C562B" w:rsidRDefault="004C562B" w:rsidP="004C562B">
      <w:pPr>
        <w:rPr>
          <w:b/>
          <w:bCs/>
        </w:rPr>
      </w:pPr>
      <w:r w:rsidRPr="004C562B">
        <w:rPr>
          <w:b/>
          <w:bCs/>
        </w:rPr>
        <w:t>Outcome Letter Template</w:t>
      </w:r>
    </w:p>
    <w:p w14:paraId="5897AC52" w14:textId="77777777" w:rsidR="004C562B" w:rsidRDefault="004C562B" w:rsidP="004C562B"/>
    <w:p w14:paraId="0DFD7D34" w14:textId="77777777" w:rsidR="004C562B" w:rsidRDefault="004C562B" w:rsidP="004C562B">
      <w:r>
        <w:t>Subject: Outcome of Your Data Protection Complaint (Ref: [</w:t>
      </w:r>
      <w:r w:rsidRPr="004C562B">
        <w:rPr>
          <w:highlight w:val="yellow"/>
        </w:rPr>
        <w:t>Ref</w:t>
      </w:r>
      <w:r>
        <w:t>])</w:t>
      </w:r>
    </w:p>
    <w:p w14:paraId="50B8DA41" w14:textId="77777777" w:rsidR="004C562B" w:rsidRDefault="004C562B" w:rsidP="004C562B"/>
    <w:p w14:paraId="5E99C973" w14:textId="77777777" w:rsidR="004C562B" w:rsidRDefault="004C562B" w:rsidP="004C562B">
      <w:r>
        <w:t>Dear [</w:t>
      </w:r>
      <w:r w:rsidRPr="004C562B">
        <w:rPr>
          <w:highlight w:val="yellow"/>
        </w:rPr>
        <w:t>Name</w:t>
      </w:r>
      <w:r>
        <w:t>],</w:t>
      </w:r>
    </w:p>
    <w:p w14:paraId="4CD238D0" w14:textId="77777777" w:rsidR="004C562B" w:rsidRDefault="004C562B" w:rsidP="004C562B"/>
    <w:p w14:paraId="37DA5CF4" w14:textId="77777777" w:rsidR="004C562B" w:rsidRDefault="004C562B" w:rsidP="004C562B">
      <w:r>
        <w:t>Thank you for your patience while we investigated your complaint about how Nottinghamshire County Council handled your personal information.</w:t>
      </w:r>
    </w:p>
    <w:p w14:paraId="4F2CCADD" w14:textId="77777777" w:rsidR="004C562B" w:rsidRDefault="004C562B" w:rsidP="004C562B"/>
    <w:p w14:paraId="046F7268" w14:textId="77777777" w:rsidR="004C562B" w:rsidRPr="006C5D78" w:rsidRDefault="004C562B" w:rsidP="004C562B">
      <w:pPr>
        <w:rPr>
          <w:b/>
          <w:bCs/>
        </w:rPr>
      </w:pPr>
      <w:r w:rsidRPr="006C5D78">
        <w:rPr>
          <w:b/>
          <w:bCs/>
        </w:rPr>
        <w:t>Summary of your complaint:</w:t>
      </w:r>
    </w:p>
    <w:p w14:paraId="4284A565" w14:textId="77777777" w:rsidR="004C562B" w:rsidRDefault="004C562B" w:rsidP="004C562B">
      <w:r>
        <w:t>[Set out, in plain language, the concern]</w:t>
      </w:r>
    </w:p>
    <w:p w14:paraId="75C9F492" w14:textId="77777777" w:rsidR="004C562B" w:rsidRDefault="004C562B" w:rsidP="004C562B"/>
    <w:p w14:paraId="5FB87FEB" w14:textId="77777777" w:rsidR="004C562B" w:rsidRPr="006C5D78" w:rsidRDefault="004C562B" w:rsidP="004C562B">
      <w:pPr>
        <w:rPr>
          <w:b/>
          <w:bCs/>
        </w:rPr>
      </w:pPr>
      <w:r w:rsidRPr="006C5D78">
        <w:rPr>
          <w:b/>
          <w:bCs/>
        </w:rPr>
        <w:t>Investigation steps:</w:t>
      </w:r>
    </w:p>
    <w:p w14:paraId="44105661" w14:textId="77777777" w:rsidR="004C562B" w:rsidRDefault="004C562B" w:rsidP="004C562B">
      <w:r>
        <w:t>[Summarise enquiries, evidence sources and consultations]</w:t>
      </w:r>
    </w:p>
    <w:p w14:paraId="41CE9251" w14:textId="77777777" w:rsidR="004C562B" w:rsidRDefault="004C562B" w:rsidP="004C562B"/>
    <w:p w14:paraId="2CD0076B" w14:textId="77777777" w:rsidR="004C562B" w:rsidRPr="006C5D78" w:rsidRDefault="004C562B" w:rsidP="004C562B">
      <w:pPr>
        <w:rPr>
          <w:b/>
          <w:bCs/>
        </w:rPr>
      </w:pPr>
      <w:r w:rsidRPr="006C5D78">
        <w:rPr>
          <w:b/>
          <w:bCs/>
        </w:rPr>
        <w:t>Findings:</w:t>
      </w:r>
    </w:p>
    <w:p w14:paraId="43B94D1E" w14:textId="77777777" w:rsidR="004C562B" w:rsidRDefault="004C562B" w:rsidP="004C562B">
      <w:r>
        <w:t>[Explain what we found]</w:t>
      </w:r>
    </w:p>
    <w:p w14:paraId="36D0490C" w14:textId="77777777" w:rsidR="004C562B" w:rsidRDefault="004C562B" w:rsidP="004C562B"/>
    <w:p w14:paraId="6F8F2055" w14:textId="77777777" w:rsidR="004C562B" w:rsidRPr="006C5D78" w:rsidRDefault="004C562B" w:rsidP="004C562B">
      <w:pPr>
        <w:rPr>
          <w:b/>
          <w:bCs/>
        </w:rPr>
      </w:pPr>
      <w:r w:rsidRPr="006C5D78">
        <w:rPr>
          <w:b/>
          <w:bCs/>
        </w:rPr>
        <w:t>Actions taken / planned:</w:t>
      </w:r>
    </w:p>
    <w:p w14:paraId="60D847F3" w14:textId="77777777" w:rsidR="004C562B" w:rsidRDefault="004C562B" w:rsidP="004C562B">
      <w:r>
        <w:t>[Describe remedial steps and timescales, or reasons if no breach found]</w:t>
      </w:r>
    </w:p>
    <w:p w14:paraId="644D24D8" w14:textId="77777777" w:rsidR="004C562B" w:rsidRDefault="004C562B" w:rsidP="004C562B"/>
    <w:p w14:paraId="7E8B5E10" w14:textId="77777777" w:rsidR="004C562B" w:rsidRPr="006C5D78" w:rsidRDefault="004C562B" w:rsidP="004C562B">
      <w:pPr>
        <w:rPr>
          <w:b/>
          <w:bCs/>
        </w:rPr>
      </w:pPr>
      <w:r w:rsidRPr="006C5D78">
        <w:rPr>
          <w:b/>
          <w:bCs/>
        </w:rPr>
        <w:t>Next steps and escalation:</w:t>
      </w:r>
    </w:p>
    <w:p w14:paraId="796D9753" w14:textId="77777777" w:rsidR="00B05A95" w:rsidRDefault="00B05A95" w:rsidP="00CF5C20"/>
    <w:p w14:paraId="0E130852" w14:textId="117DA26E" w:rsidR="004F0D69" w:rsidRDefault="00B05A95" w:rsidP="00CF5C20">
      <w:r>
        <w:t xml:space="preserve">We hope that this response </w:t>
      </w:r>
      <w:r w:rsidR="0011011B">
        <w:t>addresses the concerns you raised. However, i</w:t>
      </w:r>
      <w:r w:rsidR="004C562B">
        <w:t>f you remain dissatisfied, you may raise your concerns with the Information Commissioner’s Office (ICO)</w:t>
      </w:r>
    </w:p>
    <w:p w14:paraId="3E130B07" w14:textId="77777777" w:rsidR="004F0D69" w:rsidRDefault="004F0D69" w:rsidP="00CF5C20"/>
    <w:p w14:paraId="61C97CEE" w14:textId="77777777" w:rsidR="004F0D69" w:rsidRDefault="004F0D69" w:rsidP="00CF5C20">
      <w:pPr>
        <w:rPr>
          <w:bCs/>
        </w:rPr>
      </w:pPr>
      <w:r>
        <w:t>Website:</w:t>
      </w:r>
      <w:r w:rsidR="00CF5C20" w:rsidRPr="0093132C">
        <w:rPr>
          <w:bCs/>
        </w:rPr>
        <w:t xml:space="preserve"> </w:t>
      </w:r>
      <w:hyperlink r:id="rId27" w:history="1">
        <w:r w:rsidR="00CF5C20" w:rsidRPr="0093132C">
          <w:rPr>
            <w:rStyle w:val="Hyperlink"/>
            <w:bCs/>
          </w:rPr>
          <w:t>Information Commissioners Office</w:t>
        </w:r>
      </w:hyperlink>
      <w:r w:rsidR="00CF5C20" w:rsidRPr="0093132C">
        <w:rPr>
          <w:bCs/>
        </w:rPr>
        <w:t xml:space="preserve"> </w:t>
      </w:r>
    </w:p>
    <w:p w14:paraId="0F699D5E" w14:textId="77777777" w:rsidR="004F0D69" w:rsidRDefault="004F0D69" w:rsidP="00CF5C20">
      <w:pPr>
        <w:rPr>
          <w:bCs/>
        </w:rPr>
      </w:pPr>
      <w:r>
        <w:rPr>
          <w:bCs/>
        </w:rPr>
        <w:t>H</w:t>
      </w:r>
      <w:r w:rsidR="00CF5C20" w:rsidRPr="0093132C">
        <w:rPr>
          <w:bCs/>
        </w:rPr>
        <w:t xml:space="preserve">elpline on 0303 123 1113, </w:t>
      </w:r>
    </w:p>
    <w:p w14:paraId="266814D2" w14:textId="77777777" w:rsidR="004F0D69" w:rsidRDefault="004F0D69" w:rsidP="00CF5C20">
      <w:pPr>
        <w:rPr>
          <w:bCs/>
        </w:rPr>
      </w:pPr>
    </w:p>
    <w:p w14:paraId="37D524E0" w14:textId="76803C6D" w:rsidR="00CF5C20" w:rsidRPr="0093132C" w:rsidRDefault="004F0D69" w:rsidP="00CF5C20">
      <w:pPr>
        <w:rPr>
          <w:bCs/>
        </w:rPr>
      </w:pPr>
      <w:r>
        <w:rPr>
          <w:bCs/>
        </w:rPr>
        <w:t>O</w:t>
      </w:r>
      <w:r w:rsidR="00CF5C20" w:rsidRPr="0093132C">
        <w:rPr>
          <w:bCs/>
        </w:rPr>
        <w:t>r in writing to:</w:t>
      </w:r>
    </w:p>
    <w:p w14:paraId="06F47F5E" w14:textId="77777777" w:rsidR="00CF5C20" w:rsidRPr="0093132C" w:rsidRDefault="00CF5C20" w:rsidP="00CF5C20">
      <w:pPr>
        <w:tabs>
          <w:tab w:val="left" w:pos="8220"/>
        </w:tabs>
        <w:jc w:val="both"/>
        <w:rPr>
          <w:bCs/>
        </w:rPr>
      </w:pPr>
    </w:p>
    <w:p w14:paraId="6CC6F264" w14:textId="77777777" w:rsidR="00CF5C20" w:rsidRPr="0093132C" w:rsidRDefault="00CF5C20" w:rsidP="00CF5C20">
      <w:pPr>
        <w:tabs>
          <w:tab w:val="left" w:pos="8220"/>
        </w:tabs>
        <w:jc w:val="both"/>
        <w:rPr>
          <w:bCs/>
        </w:rPr>
      </w:pPr>
      <w:r w:rsidRPr="0093132C">
        <w:rPr>
          <w:bCs/>
        </w:rPr>
        <w:t>Information Commissioner’s Office</w:t>
      </w:r>
    </w:p>
    <w:p w14:paraId="274DDDD7" w14:textId="77777777" w:rsidR="00CF5C20" w:rsidRPr="0093132C" w:rsidRDefault="00CF5C20" w:rsidP="00CF5C20">
      <w:pPr>
        <w:tabs>
          <w:tab w:val="left" w:pos="8220"/>
        </w:tabs>
        <w:jc w:val="both"/>
        <w:rPr>
          <w:bCs/>
        </w:rPr>
      </w:pPr>
      <w:r w:rsidRPr="0093132C">
        <w:rPr>
          <w:bCs/>
        </w:rPr>
        <w:t>Wycliffe House</w:t>
      </w:r>
    </w:p>
    <w:p w14:paraId="71445027" w14:textId="77777777" w:rsidR="00CF5C20" w:rsidRPr="0093132C" w:rsidRDefault="00CF5C20" w:rsidP="00CF5C20">
      <w:pPr>
        <w:tabs>
          <w:tab w:val="left" w:pos="8220"/>
        </w:tabs>
        <w:jc w:val="both"/>
        <w:rPr>
          <w:bCs/>
        </w:rPr>
      </w:pPr>
      <w:r w:rsidRPr="0093132C">
        <w:rPr>
          <w:bCs/>
        </w:rPr>
        <w:t>Water Lane</w:t>
      </w:r>
    </w:p>
    <w:p w14:paraId="64C3DA35" w14:textId="77777777" w:rsidR="00CF5C20" w:rsidRPr="0093132C" w:rsidRDefault="00CF5C20" w:rsidP="00CF5C20">
      <w:pPr>
        <w:tabs>
          <w:tab w:val="left" w:pos="8220"/>
        </w:tabs>
        <w:jc w:val="both"/>
        <w:rPr>
          <w:bCs/>
        </w:rPr>
      </w:pPr>
      <w:r w:rsidRPr="0093132C">
        <w:rPr>
          <w:bCs/>
        </w:rPr>
        <w:t>Wilmslow</w:t>
      </w:r>
    </w:p>
    <w:p w14:paraId="48970EC7" w14:textId="77777777" w:rsidR="00CF5C20" w:rsidRPr="0093132C" w:rsidRDefault="00CF5C20" w:rsidP="00CF5C20">
      <w:pPr>
        <w:tabs>
          <w:tab w:val="left" w:pos="8220"/>
        </w:tabs>
        <w:jc w:val="both"/>
        <w:rPr>
          <w:bCs/>
        </w:rPr>
      </w:pPr>
      <w:r w:rsidRPr="0093132C">
        <w:rPr>
          <w:bCs/>
        </w:rPr>
        <w:t>Cheshire,</w:t>
      </w:r>
    </w:p>
    <w:p w14:paraId="661EB4DE" w14:textId="77777777" w:rsidR="00CF5C20" w:rsidRPr="0093132C" w:rsidRDefault="00CF5C20" w:rsidP="00CF5C20">
      <w:pPr>
        <w:tabs>
          <w:tab w:val="left" w:pos="8220"/>
        </w:tabs>
        <w:jc w:val="both"/>
        <w:rPr>
          <w:bCs/>
        </w:rPr>
      </w:pPr>
      <w:r w:rsidRPr="0093132C">
        <w:rPr>
          <w:bCs/>
        </w:rPr>
        <w:t xml:space="preserve">SK9 5AF </w:t>
      </w:r>
    </w:p>
    <w:p w14:paraId="19AAD211" w14:textId="77777777" w:rsidR="004C562B" w:rsidRDefault="004C562B" w:rsidP="004C562B"/>
    <w:p w14:paraId="49499112" w14:textId="6625A9F3" w:rsidR="004C562B" w:rsidRDefault="004C562B" w:rsidP="004C562B">
      <w:r>
        <w:t xml:space="preserve">If you have questions, please reply to this email or contact the </w:t>
      </w:r>
      <w:r w:rsidR="00B2449E">
        <w:t>[</w:t>
      </w:r>
      <w:r w:rsidR="00B2449E" w:rsidRPr="00B2449E">
        <w:rPr>
          <w:highlight w:val="yellow"/>
        </w:rPr>
        <w:t>Name</w:t>
      </w:r>
      <w:r w:rsidR="00B2449E">
        <w:t>]</w:t>
      </w:r>
      <w:r>
        <w:t xml:space="preserve"> Team on </w:t>
      </w:r>
      <w:r w:rsidR="006C5D78" w:rsidRPr="006C5D78">
        <w:t xml:space="preserve">email </w:t>
      </w:r>
      <w:r w:rsidR="007277D6">
        <w:t>[</w:t>
      </w:r>
      <w:hyperlink r:id="rId28" w:history="1">
        <w:proofErr w:type="gramStart"/>
        <w:r w:rsidR="007277D6" w:rsidRPr="007277D6">
          <w:rPr>
            <w:rStyle w:val="Hyperlink"/>
            <w:highlight w:val="yellow"/>
          </w:rPr>
          <w:t>details</w:t>
        </w:r>
        <w:r w:rsidR="007277D6">
          <w:rPr>
            <w:rStyle w:val="Hyperlink"/>
          </w:rPr>
          <w:t>]</w:t>
        </w:r>
        <w:r w:rsidR="006C5D78" w:rsidRPr="004F2E75">
          <w:rPr>
            <w:rStyle w:val="Hyperlink"/>
          </w:rPr>
          <w:t>@</w:t>
        </w:r>
        <w:proofErr w:type="gramEnd"/>
        <w:r w:rsidR="006C5D78" w:rsidRPr="004F2E75">
          <w:rPr>
            <w:rStyle w:val="Hyperlink"/>
          </w:rPr>
          <w:t>nottscc.gov.uk</w:t>
        </w:r>
      </w:hyperlink>
      <w:r w:rsidR="006C5D78">
        <w:t xml:space="preserve"> </w:t>
      </w:r>
      <w:r w:rsidR="006C5D78" w:rsidRPr="006C5D78">
        <w:t xml:space="preserve">or call </w:t>
      </w:r>
      <w:r w:rsidR="007277D6">
        <w:t>[</w:t>
      </w:r>
      <w:r w:rsidR="007277D6" w:rsidRPr="007277D6">
        <w:rPr>
          <w:highlight w:val="yellow"/>
        </w:rPr>
        <w:t>number</w:t>
      </w:r>
      <w:r w:rsidR="007277D6">
        <w:t>]</w:t>
      </w:r>
      <w:r w:rsidR="006C5D78" w:rsidRPr="006C5D78">
        <w:t>.</w:t>
      </w:r>
    </w:p>
    <w:p w14:paraId="264F308A" w14:textId="77777777" w:rsidR="004C562B" w:rsidRDefault="004C562B" w:rsidP="004C562B"/>
    <w:p w14:paraId="4705DF2C" w14:textId="77777777" w:rsidR="004C562B" w:rsidRDefault="004C562B" w:rsidP="004C562B">
      <w:r>
        <w:t>Kind regards,</w:t>
      </w:r>
    </w:p>
    <w:p w14:paraId="273A480E" w14:textId="474F67F0" w:rsidR="004C562B" w:rsidRPr="00D85F54" w:rsidRDefault="004C562B" w:rsidP="004C562B">
      <w:pPr>
        <w:rPr>
          <w:highlight w:val="yellow"/>
        </w:rPr>
      </w:pPr>
      <w:r w:rsidRPr="00D85F54">
        <w:rPr>
          <w:highlight w:val="yellow"/>
        </w:rPr>
        <w:t>[Name]</w:t>
      </w:r>
    </w:p>
    <w:p w14:paraId="6EF96096" w14:textId="06FF228B" w:rsidR="00D85F54" w:rsidRPr="0093132C" w:rsidRDefault="00D85F54" w:rsidP="004C562B">
      <w:r w:rsidRPr="00D85F54">
        <w:rPr>
          <w:highlight w:val="yellow"/>
        </w:rPr>
        <w:t>[Title]</w:t>
      </w:r>
    </w:p>
    <w:sectPr w:rsidR="00D85F54" w:rsidRPr="0093132C" w:rsidSect="00A53823">
      <w:headerReference w:type="even" r:id="rId29"/>
      <w:headerReference w:type="default" r:id="rId30"/>
      <w:footerReference w:type="default" r:id="rId31"/>
      <w:headerReference w:type="first" r:id="rId32"/>
      <w:type w:val="continuous"/>
      <w:pgSz w:w="11907" w:h="16840" w:code="9"/>
      <w:pgMar w:top="1304" w:right="1134" w:bottom="1304" w:left="1134" w:header="709" w:footer="33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E3395" w14:textId="77777777" w:rsidR="0064288C" w:rsidRDefault="0064288C" w:rsidP="0088714D">
      <w:r>
        <w:separator/>
      </w:r>
    </w:p>
  </w:endnote>
  <w:endnote w:type="continuationSeparator" w:id="0">
    <w:p w14:paraId="6E37AB75" w14:textId="77777777" w:rsidR="0064288C" w:rsidRDefault="0064288C" w:rsidP="0088714D">
      <w:r>
        <w:continuationSeparator/>
      </w:r>
    </w:p>
  </w:endnote>
  <w:endnote w:type="continuationNotice" w:id="1">
    <w:p w14:paraId="361B943A" w14:textId="77777777" w:rsidR="0064288C" w:rsidRDefault="00642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05"/>
      <w:gridCol w:w="3005"/>
      <w:gridCol w:w="3006"/>
    </w:tblGrid>
    <w:tr w:rsidR="0088714D" w:rsidRPr="002848FD" w14:paraId="67712837" w14:textId="77777777" w:rsidTr="002F018D">
      <w:tc>
        <w:tcPr>
          <w:tcW w:w="3005" w:type="dxa"/>
          <w:tcBorders>
            <w:top w:val="single" w:sz="4" w:space="0" w:color="FFFFFF"/>
            <w:left w:val="single" w:sz="4" w:space="0" w:color="FFFFFF"/>
            <w:bottom w:val="single" w:sz="4" w:space="0" w:color="FFFFFF"/>
            <w:right w:val="single" w:sz="4" w:space="0" w:color="FFFFFF"/>
          </w:tcBorders>
          <w:hideMark/>
        </w:tcPr>
        <w:p w14:paraId="35CB4C43" w14:textId="49ABFBAE" w:rsidR="0088714D" w:rsidRPr="002848FD" w:rsidRDefault="0088714D" w:rsidP="002F018D">
          <w:pPr>
            <w:pStyle w:val="Footer"/>
            <w:rPr>
              <w:rFonts w:cs="Arial"/>
              <w:sz w:val="22"/>
              <w:szCs w:val="22"/>
            </w:rPr>
          </w:pPr>
          <w:r w:rsidRPr="002848FD">
            <w:rPr>
              <w:rFonts w:cs="Arial"/>
            </w:rPr>
            <w:t xml:space="preserve">Version </w:t>
          </w:r>
          <w:r w:rsidR="00A917DD">
            <w:rPr>
              <w:rFonts w:cs="Arial"/>
            </w:rPr>
            <w:t>1.0</w:t>
          </w:r>
        </w:p>
      </w:tc>
      <w:tc>
        <w:tcPr>
          <w:tcW w:w="3005" w:type="dxa"/>
          <w:tcBorders>
            <w:top w:val="single" w:sz="4" w:space="0" w:color="FFFFFF"/>
            <w:left w:val="single" w:sz="4" w:space="0" w:color="FFFFFF"/>
            <w:bottom w:val="single" w:sz="4" w:space="0" w:color="FFFFFF"/>
            <w:right w:val="single" w:sz="4" w:space="0" w:color="FFFFFF"/>
          </w:tcBorders>
          <w:hideMark/>
        </w:tcPr>
        <w:p w14:paraId="53396D85" w14:textId="77777777" w:rsidR="0088714D" w:rsidRPr="002848FD" w:rsidRDefault="0088714D" w:rsidP="002F018D">
          <w:pPr>
            <w:pStyle w:val="Footer"/>
            <w:jc w:val="center"/>
            <w:rPr>
              <w:rFonts w:cs="Arial"/>
            </w:rPr>
          </w:pPr>
          <w:r w:rsidRPr="002848FD">
            <w:rPr>
              <w:rFonts w:cs="Arial"/>
            </w:rPr>
            <w:t>Public</w:t>
          </w:r>
        </w:p>
      </w:tc>
      <w:tc>
        <w:tcPr>
          <w:tcW w:w="3006" w:type="dxa"/>
          <w:tcBorders>
            <w:top w:val="single" w:sz="4" w:space="0" w:color="FFFFFF"/>
            <w:left w:val="single" w:sz="4" w:space="0" w:color="FFFFFF"/>
            <w:bottom w:val="single" w:sz="4" w:space="0" w:color="FFFFFF"/>
            <w:right w:val="single" w:sz="4" w:space="0" w:color="FFFFFF"/>
          </w:tcBorders>
          <w:hideMark/>
        </w:tcPr>
        <w:p w14:paraId="5D2B7695" w14:textId="77777777" w:rsidR="0088714D" w:rsidRPr="002848FD" w:rsidRDefault="0088714D" w:rsidP="002F018D">
          <w:pPr>
            <w:pStyle w:val="Footer"/>
            <w:jc w:val="right"/>
            <w:rPr>
              <w:rFonts w:cs="Arial"/>
            </w:rPr>
          </w:pPr>
          <w:r w:rsidRPr="002848FD">
            <w:rPr>
              <w:rFonts w:cs="Arial"/>
            </w:rPr>
            <w:t xml:space="preserve">Page: </w:t>
          </w:r>
          <w:r w:rsidRPr="002848FD">
            <w:rPr>
              <w:rFonts w:cs="Arial"/>
            </w:rPr>
            <w:fldChar w:fldCharType="begin"/>
          </w:r>
          <w:r w:rsidRPr="002848FD">
            <w:rPr>
              <w:rFonts w:cs="Arial"/>
            </w:rPr>
            <w:instrText xml:space="preserve"> PAGE   \* MERGEFORMAT </w:instrText>
          </w:r>
          <w:r w:rsidRPr="002848FD">
            <w:rPr>
              <w:rFonts w:cs="Arial"/>
            </w:rPr>
            <w:fldChar w:fldCharType="separate"/>
          </w:r>
          <w:r w:rsidRPr="002848FD">
            <w:rPr>
              <w:rFonts w:cs="Arial"/>
            </w:rPr>
            <w:t>6</w:t>
          </w:r>
          <w:r w:rsidRPr="002848FD">
            <w:rPr>
              <w:rFonts w:cs="Arial"/>
              <w:noProof/>
            </w:rPr>
            <w:fldChar w:fldCharType="end"/>
          </w:r>
        </w:p>
      </w:tc>
    </w:tr>
  </w:tbl>
  <w:p w14:paraId="7B20AA02" w14:textId="77777777" w:rsidR="0088714D" w:rsidRDefault="00887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FBF30" w14:textId="77777777" w:rsidR="0064288C" w:rsidRDefault="0064288C" w:rsidP="0088714D">
      <w:r>
        <w:separator/>
      </w:r>
    </w:p>
  </w:footnote>
  <w:footnote w:type="continuationSeparator" w:id="0">
    <w:p w14:paraId="3953887E" w14:textId="77777777" w:rsidR="0064288C" w:rsidRDefault="0064288C" w:rsidP="0088714D">
      <w:r>
        <w:continuationSeparator/>
      </w:r>
    </w:p>
  </w:footnote>
  <w:footnote w:type="continuationNotice" w:id="1">
    <w:p w14:paraId="4EA50FA6" w14:textId="77777777" w:rsidR="0064288C" w:rsidRDefault="006428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2291" w14:textId="135C4615" w:rsidR="00224D9F" w:rsidRDefault="00224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B7962" w14:textId="55F95471" w:rsidR="00224D9F" w:rsidRDefault="00224D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0A91E" w14:textId="09155B4D" w:rsidR="00224D9F" w:rsidRDefault="00224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B76"/>
    <w:multiLevelType w:val="hybridMultilevel"/>
    <w:tmpl w:val="B8729648"/>
    <w:lvl w:ilvl="0" w:tplc="08090003">
      <w:start w:val="1"/>
      <w:numFmt w:val="bullet"/>
      <w:lvlText w:val="o"/>
      <w:lvlJc w:val="left"/>
      <w:pPr>
        <w:ind w:left="2295" w:hanging="360"/>
      </w:pPr>
      <w:rPr>
        <w:rFonts w:ascii="Courier New" w:hAnsi="Courier New" w:cs="Courier New" w:hint="default"/>
      </w:rPr>
    </w:lvl>
    <w:lvl w:ilvl="1" w:tplc="08090003" w:tentative="1">
      <w:start w:val="1"/>
      <w:numFmt w:val="bullet"/>
      <w:lvlText w:val="o"/>
      <w:lvlJc w:val="left"/>
      <w:pPr>
        <w:ind w:left="3015" w:hanging="360"/>
      </w:pPr>
      <w:rPr>
        <w:rFonts w:ascii="Courier New" w:hAnsi="Courier New" w:cs="Courier New" w:hint="default"/>
      </w:rPr>
    </w:lvl>
    <w:lvl w:ilvl="2" w:tplc="08090005" w:tentative="1">
      <w:start w:val="1"/>
      <w:numFmt w:val="bullet"/>
      <w:lvlText w:val=""/>
      <w:lvlJc w:val="left"/>
      <w:pPr>
        <w:ind w:left="3735" w:hanging="360"/>
      </w:pPr>
      <w:rPr>
        <w:rFonts w:ascii="Wingdings" w:hAnsi="Wingdings" w:hint="default"/>
      </w:rPr>
    </w:lvl>
    <w:lvl w:ilvl="3" w:tplc="08090001" w:tentative="1">
      <w:start w:val="1"/>
      <w:numFmt w:val="bullet"/>
      <w:lvlText w:val=""/>
      <w:lvlJc w:val="left"/>
      <w:pPr>
        <w:ind w:left="4455" w:hanging="360"/>
      </w:pPr>
      <w:rPr>
        <w:rFonts w:ascii="Symbol" w:hAnsi="Symbol" w:hint="default"/>
      </w:rPr>
    </w:lvl>
    <w:lvl w:ilvl="4" w:tplc="08090003" w:tentative="1">
      <w:start w:val="1"/>
      <w:numFmt w:val="bullet"/>
      <w:lvlText w:val="o"/>
      <w:lvlJc w:val="left"/>
      <w:pPr>
        <w:ind w:left="5175" w:hanging="360"/>
      </w:pPr>
      <w:rPr>
        <w:rFonts w:ascii="Courier New" w:hAnsi="Courier New" w:cs="Courier New" w:hint="default"/>
      </w:rPr>
    </w:lvl>
    <w:lvl w:ilvl="5" w:tplc="08090005" w:tentative="1">
      <w:start w:val="1"/>
      <w:numFmt w:val="bullet"/>
      <w:lvlText w:val=""/>
      <w:lvlJc w:val="left"/>
      <w:pPr>
        <w:ind w:left="5895" w:hanging="360"/>
      </w:pPr>
      <w:rPr>
        <w:rFonts w:ascii="Wingdings" w:hAnsi="Wingdings" w:hint="default"/>
      </w:rPr>
    </w:lvl>
    <w:lvl w:ilvl="6" w:tplc="08090001" w:tentative="1">
      <w:start w:val="1"/>
      <w:numFmt w:val="bullet"/>
      <w:lvlText w:val=""/>
      <w:lvlJc w:val="left"/>
      <w:pPr>
        <w:ind w:left="6615" w:hanging="360"/>
      </w:pPr>
      <w:rPr>
        <w:rFonts w:ascii="Symbol" w:hAnsi="Symbol" w:hint="default"/>
      </w:rPr>
    </w:lvl>
    <w:lvl w:ilvl="7" w:tplc="08090003" w:tentative="1">
      <w:start w:val="1"/>
      <w:numFmt w:val="bullet"/>
      <w:lvlText w:val="o"/>
      <w:lvlJc w:val="left"/>
      <w:pPr>
        <w:ind w:left="7335" w:hanging="360"/>
      </w:pPr>
      <w:rPr>
        <w:rFonts w:ascii="Courier New" w:hAnsi="Courier New" w:cs="Courier New" w:hint="default"/>
      </w:rPr>
    </w:lvl>
    <w:lvl w:ilvl="8" w:tplc="08090005" w:tentative="1">
      <w:start w:val="1"/>
      <w:numFmt w:val="bullet"/>
      <w:lvlText w:val=""/>
      <w:lvlJc w:val="left"/>
      <w:pPr>
        <w:ind w:left="8055" w:hanging="360"/>
      </w:pPr>
      <w:rPr>
        <w:rFonts w:ascii="Wingdings" w:hAnsi="Wingdings" w:hint="default"/>
      </w:rPr>
    </w:lvl>
  </w:abstractNum>
  <w:abstractNum w:abstractNumId="1" w15:restartNumberingAfterBreak="0">
    <w:nsid w:val="032E3B4D"/>
    <w:multiLevelType w:val="hybridMultilevel"/>
    <w:tmpl w:val="261A1D5E"/>
    <w:lvl w:ilvl="0" w:tplc="BED0CF38">
      <w:numFmt w:val="bullet"/>
      <w:lvlText w:val="-"/>
      <w:lvlJc w:val="left"/>
      <w:pPr>
        <w:ind w:left="1074" w:hanging="360"/>
      </w:pPr>
      <w:rPr>
        <w:rFonts w:ascii="Arial" w:eastAsia="Times New Roman" w:hAnsi="Arial" w:cs="Aria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 w15:restartNumberingAfterBreak="0">
    <w:nsid w:val="07F7315B"/>
    <w:multiLevelType w:val="hybridMultilevel"/>
    <w:tmpl w:val="ED74FCD0"/>
    <w:lvl w:ilvl="0" w:tplc="08090017">
      <w:start w:val="1"/>
      <w:numFmt w:val="lowerLetter"/>
      <w:lvlText w:val="%1)"/>
      <w:lvlJc w:val="left"/>
      <w:pPr>
        <w:ind w:left="720" w:hanging="360"/>
      </w:pPr>
      <w:rPr>
        <w:b w:val="0"/>
        <w:color w:val="auto"/>
      </w:rPr>
    </w:lvl>
    <w:lvl w:ilvl="1" w:tplc="FFFFFFFF">
      <w:start w:val="1"/>
      <w:numFmt w:val="lowerLetter"/>
      <w:lvlText w:val="%2."/>
      <w:lvlJc w:val="left"/>
      <w:pPr>
        <w:ind w:left="1440" w:hanging="360"/>
      </w:pPr>
      <w:rPr>
        <w:b w:val="0"/>
        <w:bCs w:val="0"/>
        <w:color w:val="auto"/>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FD04F8"/>
    <w:multiLevelType w:val="hybridMultilevel"/>
    <w:tmpl w:val="A5983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A003E"/>
    <w:multiLevelType w:val="hybridMultilevel"/>
    <w:tmpl w:val="14182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D313D"/>
    <w:multiLevelType w:val="hybridMultilevel"/>
    <w:tmpl w:val="27C07D36"/>
    <w:lvl w:ilvl="0" w:tplc="08090017">
      <w:start w:val="1"/>
      <w:numFmt w:val="lowerLetter"/>
      <w:lvlText w:val="%1)"/>
      <w:lvlJc w:val="left"/>
      <w:pPr>
        <w:ind w:left="1074" w:hanging="360"/>
      </w:pPr>
      <w:rPr>
        <w:rFonts w:hint="default"/>
      </w:rPr>
    </w:lvl>
    <w:lvl w:ilvl="1" w:tplc="FFFFFFFF" w:tentative="1">
      <w:start w:val="1"/>
      <w:numFmt w:val="bullet"/>
      <w:lvlText w:val="o"/>
      <w:lvlJc w:val="left"/>
      <w:pPr>
        <w:ind w:left="1794" w:hanging="360"/>
      </w:pPr>
      <w:rPr>
        <w:rFonts w:ascii="Courier New" w:hAnsi="Courier New" w:cs="Courier New"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abstractNum w:abstractNumId="6" w15:restartNumberingAfterBreak="0">
    <w:nsid w:val="145F4112"/>
    <w:multiLevelType w:val="hybridMultilevel"/>
    <w:tmpl w:val="1BCE18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A6620"/>
    <w:multiLevelType w:val="hybridMultilevel"/>
    <w:tmpl w:val="2FA88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C67EC"/>
    <w:multiLevelType w:val="hybridMultilevel"/>
    <w:tmpl w:val="D8B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6F167A"/>
    <w:multiLevelType w:val="hybridMultilevel"/>
    <w:tmpl w:val="10F04C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F918AE"/>
    <w:multiLevelType w:val="hybridMultilevel"/>
    <w:tmpl w:val="BC6C155C"/>
    <w:lvl w:ilvl="0" w:tplc="74A8BD8C">
      <w:start w:val="1"/>
      <w:numFmt w:val="decimal"/>
      <w:lvlText w:val="%1."/>
      <w:lvlJc w:val="left"/>
      <w:pPr>
        <w:ind w:left="360" w:hanging="360"/>
      </w:pPr>
      <w:rPr>
        <w:b w:val="0"/>
        <w:color w:val="auto"/>
      </w:rPr>
    </w:lvl>
    <w:lvl w:ilvl="1" w:tplc="A0B82EC4">
      <w:start w:val="1"/>
      <w:numFmt w:val="lowerLetter"/>
      <w:lvlText w:val="%2."/>
      <w:lvlJc w:val="left"/>
      <w:pPr>
        <w:ind w:left="1080" w:hanging="360"/>
      </w:pPr>
      <w:rPr>
        <w:b w:val="0"/>
        <w:bCs w:val="0"/>
        <w:color w:val="auto"/>
      </w:rPr>
    </w:lvl>
    <w:lvl w:ilvl="2" w:tplc="B82CF5B2">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E06440"/>
    <w:multiLevelType w:val="hybridMultilevel"/>
    <w:tmpl w:val="328461C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DD0794"/>
    <w:multiLevelType w:val="hybridMultilevel"/>
    <w:tmpl w:val="CA3033CE"/>
    <w:lvl w:ilvl="0" w:tplc="0809000F">
      <w:start w:val="1"/>
      <w:numFmt w:val="decimal"/>
      <w:lvlText w:val="%1."/>
      <w:lvlJc w:val="left"/>
      <w:pPr>
        <w:ind w:left="720" w:hanging="360"/>
      </w:pPr>
    </w:lvl>
    <w:lvl w:ilvl="1" w:tplc="CA800FA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A32C9B"/>
    <w:multiLevelType w:val="hybridMultilevel"/>
    <w:tmpl w:val="016258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8D5BFF"/>
    <w:multiLevelType w:val="hybridMultilevel"/>
    <w:tmpl w:val="25DE1ECC"/>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9B67A7"/>
    <w:multiLevelType w:val="hybridMultilevel"/>
    <w:tmpl w:val="328461C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543560"/>
    <w:multiLevelType w:val="hybridMultilevel"/>
    <w:tmpl w:val="D152E8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3762CD"/>
    <w:multiLevelType w:val="hybridMultilevel"/>
    <w:tmpl w:val="32A09888"/>
    <w:lvl w:ilvl="0" w:tplc="08090017">
      <w:start w:val="1"/>
      <w:numFmt w:val="lowerLetter"/>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8" w15:restartNumberingAfterBreak="0">
    <w:nsid w:val="57092D00"/>
    <w:multiLevelType w:val="hybridMultilevel"/>
    <w:tmpl w:val="0F5816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3D1D3B"/>
    <w:multiLevelType w:val="hybridMultilevel"/>
    <w:tmpl w:val="328461C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336B4C"/>
    <w:multiLevelType w:val="hybridMultilevel"/>
    <w:tmpl w:val="2A94F916"/>
    <w:lvl w:ilvl="0" w:tplc="08090003">
      <w:start w:val="1"/>
      <w:numFmt w:val="bullet"/>
      <w:lvlText w:val="o"/>
      <w:lvlJc w:val="left"/>
      <w:pPr>
        <w:ind w:left="1575" w:hanging="360"/>
      </w:pPr>
      <w:rPr>
        <w:rFonts w:ascii="Courier New" w:hAnsi="Courier New" w:cs="Courier New"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1" w15:restartNumberingAfterBreak="0">
    <w:nsid w:val="60C243AC"/>
    <w:multiLevelType w:val="hybridMultilevel"/>
    <w:tmpl w:val="AC04AC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656C39"/>
    <w:multiLevelType w:val="hybridMultilevel"/>
    <w:tmpl w:val="2304D56A"/>
    <w:lvl w:ilvl="0" w:tplc="FFFFFFFF">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3" w15:restartNumberingAfterBreak="0">
    <w:nsid w:val="66245242"/>
    <w:multiLevelType w:val="hybridMultilevel"/>
    <w:tmpl w:val="D074881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6A34889"/>
    <w:multiLevelType w:val="hybridMultilevel"/>
    <w:tmpl w:val="CE0AE2D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5F4372"/>
    <w:multiLevelType w:val="hybridMultilevel"/>
    <w:tmpl w:val="7DC8F72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21031C8"/>
    <w:multiLevelType w:val="hybridMultilevel"/>
    <w:tmpl w:val="27CC35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D01572"/>
    <w:multiLevelType w:val="hybridMultilevel"/>
    <w:tmpl w:val="E4D694CA"/>
    <w:lvl w:ilvl="0" w:tplc="AA8C2864">
      <w:start w:val="1"/>
      <w:numFmt w:val="bullet"/>
      <w:lvlText w:val="•"/>
      <w:lvlJc w:val="left"/>
      <w:pPr>
        <w:tabs>
          <w:tab w:val="num" w:pos="720"/>
        </w:tabs>
        <w:ind w:left="720" w:hanging="360"/>
      </w:pPr>
      <w:rPr>
        <w:rFonts w:ascii="Arial" w:hAnsi="Arial" w:hint="default"/>
      </w:rPr>
    </w:lvl>
    <w:lvl w:ilvl="1" w:tplc="FD400EC8" w:tentative="1">
      <w:start w:val="1"/>
      <w:numFmt w:val="bullet"/>
      <w:lvlText w:val="•"/>
      <w:lvlJc w:val="left"/>
      <w:pPr>
        <w:tabs>
          <w:tab w:val="num" w:pos="1440"/>
        </w:tabs>
        <w:ind w:left="1440" w:hanging="360"/>
      </w:pPr>
      <w:rPr>
        <w:rFonts w:ascii="Arial" w:hAnsi="Arial" w:hint="default"/>
      </w:rPr>
    </w:lvl>
    <w:lvl w:ilvl="2" w:tplc="662C37C6" w:tentative="1">
      <w:start w:val="1"/>
      <w:numFmt w:val="bullet"/>
      <w:lvlText w:val="•"/>
      <w:lvlJc w:val="left"/>
      <w:pPr>
        <w:tabs>
          <w:tab w:val="num" w:pos="2160"/>
        </w:tabs>
        <w:ind w:left="2160" w:hanging="360"/>
      </w:pPr>
      <w:rPr>
        <w:rFonts w:ascii="Arial" w:hAnsi="Arial" w:hint="default"/>
      </w:rPr>
    </w:lvl>
    <w:lvl w:ilvl="3" w:tplc="00F61EDE" w:tentative="1">
      <w:start w:val="1"/>
      <w:numFmt w:val="bullet"/>
      <w:lvlText w:val="•"/>
      <w:lvlJc w:val="left"/>
      <w:pPr>
        <w:tabs>
          <w:tab w:val="num" w:pos="2880"/>
        </w:tabs>
        <w:ind w:left="2880" w:hanging="360"/>
      </w:pPr>
      <w:rPr>
        <w:rFonts w:ascii="Arial" w:hAnsi="Arial" w:hint="default"/>
      </w:rPr>
    </w:lvl>
    <w:lvl w:ilvl="4" w:tplc="743A70A0" w:tentative="1">
      <w:start w:val="1"/>
      <w:numFmt w:val="bullet"/>
      <w:lvlText w:val="•"/>
      <w:lvlJc w:val="left"/>
      <w:pPr>
        <w:tabs>
          <w:tab w:val="num" w:pos="3600"/>
        </w:tabs>
        <w:ind w:left="3600" w:hanging="360"/>
      </w:pPr>
      <w:rPr>
        <w:rFonts w:ascii="Arial" w:hAnsi="Arial" w:hint="default"/>
      </w:rPr>
    </w:lvl>
    <w:lvl w:ilvl="5" w:tplc="2A94D414" w:tentative="1">
      <w:start w:val="1"/>
      <w:numFmt w:val="bullet"/>
      <w:lvlText w:val="•"/>
      <w:lvlJc w:val="left"/>
      <w:pPr>
        <w:tabs>
          <w:tab w:val="num" w:pos="4320"/>
        </w:tabs>
        <w:ind w:left="4320" w:hanging="360"/>
      </w:pPr>
      <w:rPr>
        <w:rFonts w:ascii="Arial" w:hAnsi="Arial" w:hint="default"/>
      </w:rPr>
    </w:lvl>
    <w:lvl w:ilvl="6" w:tplc="91A62C16" w:tentative="1">
      <w:start w:val="1"/>
      <w:numFmt w:val="bullet"/>
      <w:lvlText w:val="•"/>
      <w:lvlJc w:val="left"/>
      <w:pPr>
        <w:tabs>
          <w:tab w:val="num" w:pos="5040"/>
        </w:tabs>
        <w:ind w:left="5040" w:hanging="360"/>
      </w:pPr>
      <w:rPr>
        <w:rFonts w:ascii="Arial" w:hAnsi="Arial" w:hint="default"/>
      </w:rPr>
    </w:lvl>
    <w:lvl w:ilvl="7" w:tplc="D53AD19A" w:tentative="1">
      <w:start w:val="1"/>
      <w:numFmt w:val="bullet"/>
      <w:lvlText w:val="•"/>
      <w:lvlJc w:val="left"/>
      <w:pPr>
        <w:tabs>
          <w:tab w:val="num" w:pos="5760"/>
        </w:tabs>
        <w:ind w:left="5760" w:hanging="360"/>
      </w:pPr>
      <w:rPr>
        <w:rFonts w:ascii="Arial" w:hAnsi="Arial" w:hint="default"/>
      </w:rPr>
    </w:lvl>
    <w:lvl w:ilvl="8" w:tplc="79D42036" w:tentative="1">
      <w:start w:val="1"/>
      <w:numFmt w:val="bullet"/>
      <w:lvlText w:val="•"/>
      <w:lvlJc w:val="left"/>
      <w:pPr>
        <w:tabs>
          <w:tab w:val="num" w:pos="6480"/>
        </w:tabs>
        <w:ind w:left="6480" w:hanging="360"/>
      </w:pPr>
      <w:rPr>
        <w:rFonts w:ascii="Arial" w:hAnsi="Arial" w:hint="default"/>
      </w:rPr>
    </w:lvl>
  </w:abstractNum>
  <w:num w:numId="1" w16cid:durableId="420298992">
    <w:abstractNumId w:val="10"/>
  </w:num>
  <w:num w:numId="2" w16cid:durableId="536743607">
    <w:abstractNumId w:val="3"/>
  </w:num>
  <w:num w:numId="3" w16cid:durableId="435909788">
    <w:abstractNumId w:val="4"/>
  </w:num>
  <w:num w:numId="4" w16cid:durableId="1056318433">
    <w:abstractNumId w:val="22"/>
  </w:num>
  <w:num w:numId="5" w16cid:durableId="656225525">
    <w:abstractNumId w:val="18"/>
  </w:num>
  <w:num w:numId="6" w16cid:durableId="471144378">
    <w:abstractNumId w:val="23"/>
  </w:num>
  <w:num w:numId="7" w16cid:durableId="1172843399">
    <w:abstractNumId w:val="11"/>
  </w:num>
  <w:num w:numId="8" w16cid:durableId="910583070">
    <w:abstractNumId w:val="2"/>
  </w:num>
  <w:num w:numId="9" w16cid:durableId="122233688">
    <w:abstractNumId w:val="19"/>
  </w:num>
  <w:num w:numId="10" w16cid:durableId="278295244">
    <w:abstractNumId w:val="14"/>
  </w:num>
  <w:num w:numId="11" w16cid:durableId="1082029304">
    <w:abstractNumId w:val="15"/>
  </w:num>
  <w:num w:numId="12" w16cid:durableId="1962026980">
    <w:abstractNumId w:val="8"/>
  </w:num>
  <w:num w:numId="13" w16cid:durableId="2114130193">
    <w:abstractNumId w:val="24"/>
  </w:num>
  <w:num w:numId="14" w16cid:durableId="1744059865">
    <w:abstractNumId w:val="21"/>
  </w:num>
  <w:num w:numId="15" w16cid:durableId="1827471556">
    <w:abstractNumId w:val="6"/>
  </w:num>
  <w:num w:numId="16" w16cid:durableId="2074808191">
    <w:abstractNumId w:val="9"/>
  </w:num>
  <w:num w:numId="17" w16cid:durableId="55588313">
    <w:abstractNumId w:val="26"/>
  </w:num>
  <w:num w:numId="18" w16cid:durableId="1217938654">
    <w:abstractNumId w:val="16"/>
  </w:num>
  <w:num w:numId="19" w16cid:durableId="1825389981">
    <w:abstractNumId w:val="1"/>
  </w:num>
  <w:num w:numId="20" w16cid:durableId="896939341">
    <w:abstractNumId w:val="5"/>
  </w:num>
  <w:num w:numId="21" w16cid:durableId="1839341885">
    <w:abstractNumId w:val="17"/>
  </w:num>
  <w:num w:numId="22" w16cid:durableId="1289237933">
    <w:abstractNumId w:val="25"/>
  </w:num>
  <w:num w:numId="23" w16cid:durableId="631908055">
    <w:abstractNumId w:val="13"/>
  </w:num>
  <w:num w:numId="24" w16cid:durableId="392319647">
    <w:abstractNumId w:val="27"/>
  </w:num>
  <w:num w:numId="25" w16cid:durableId="259533325">
    <w:abstractNumId w:val="20"/>
  </w:num>
  <w:num w:numId="26" w16cid:durableId="758909141">
    <w:abstractNumId w:val="0"/>
  </w:num>
  <w:num w:numId="27" w16cid:durableId="656692443">
    <w:abstractNumId w:val="7"/>
  </w:num>
  <w:num w:numId="28" w16cid:durableId="16330927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D6B1973-E74E-48E7-8618-FCBDD227F9C9}"/>
    <w:docVar w:name="dgnword-eventsink" w:val="2169824293472"/>
  </w:docVars>
  <w:rsids>
    <w:rsidRoot w:val="0088714D"/>
    <w:rsid w:val="00010679"/>
    <w:rsid w:val="000112D6"/>
    <w:rsid w:val="00011CA8"/>
    <w:rsid w:val="0001216B"/>
    <w:rsid w:val="000139A2"/>
    <w:rsid w:val="00013C86"/>
    <w:rsid w:val="00016235"/>
    <w:rsid w:val="00023B36"/>
    <w:rsid w:val="00024334"/>
    <w:rsid w:val="00025FFC"/>
    <w:rsid w:val="00027BDB"/>
    <w:rsid w:val="0003183F"/>
    <w:rsid w:val="0003369C"/>
    <w:rsid w:val="00035D01"/>
    <w:rsid w:val="00041541"/>
    <w:rsid w:val="00041A84"/>
    <w:rsid w:val="00041C4D"/>
    <w:rsid w:val="00045AEC"/>
    <w:rsid w:val="00047A16"/>
    <w:rsid w:val="0005071D"/>
    <w:rsid w:val="000550EE"/>
    <w:rsid w:val="000568A0"/>
    <w:rsid w:val="00060A1D"/>
    <w:rsid w:val="00061A13"/>
    <w:rsid w:val="00061CA3"/>
    <w:rsid w:val="00062FF6"/>
    <w:rsid w:val="0006407B"/>
    <w:rsid w:val="000676EE"/>
    <w:rsid w:val="0007342A"/>
    <w:rsid w:val="00077287"/>
    <w:rsid w:val="0008000F"/>
    <w:rsid w:val="00081BE9"/>
    <w:rsid w:val="0008217E"/>
    <w:rsid w:val="00085673"/>
    <w:rsid w:val="0008615A"/>
    <w:rsid w:val="00086441"/>
    <w:rsid w:val="00086894"/>
    <w:rsid w:val="00087C1C"/>
    <w:rsid w:val="00092D16"/>
    <w:rsid w:val="00093F8F"/>
    <w:rsid w:val="00094C69"/>
    <w:rsid w:val="00094D97"/>
    <w:rsid w:val="00094F1C"/>
    <w:rsid w:val="00095A13"/>
    <w:rsid w:val="00095E3C"/>
    <w:rsid w:val="000972A1"/>
    <w:rsid w:val="000A07CB"/>
    <w:rsid w:val="000A1B45"/>
    <w:rsid w:val="000A4B86"/>
    <w:rsid w:val="000A5C9E"/>
    <w:rsid w:val="000A7ABC"/>
    <w:rsid w:val="000A7C2A"/>
    <w:rsid w:val="000C0984"/>
    <w:rsid w:val="000C1249"/>
    <w:rsid w:val="000C41E6"/>
    <w:rsid w:val="000C468B"/>
    <w:rsid w:val="000C51A8"/>
    <w:rsid w:val="000C7615"/>
    <w:rsid w:val="000D4EC6"/>
    <w:rsid w:val="000D53EB"/>
    <w:rsid w:val="000D5C45"/>
    <w:rsid w:val="000D6C71"/>
    <w:rsid w:val="000D737A"/>
    <w:rsid w:val="000D7498"/>
    <w:rsid w:val="000E07EF"/>
    <w:rsid w:val="000E1575"/>
    <w:rsid w:val="000E2602"/>
    <w:rsid w:val="000E327D"/>
    <w:rsid w:val="000E7B36"/>
    <w:rsid w:val="000F1E7E"/>
    <w:rsid w:val="000F3109"/>
    <w:rsid w:val="000F7D02"/>
    <w:rsid w:val="00100DAE"/>
    <w:rsid w:val="0010167B"/>
    <w:rsid w:val="001028EB"/>
    <w:rsid w:val="00104E3D"/>
    <w:rsid w:val="00106547"/>
    <w:rsid w:val="0011011B"/>
    <w:rsid w:val="0011075A"/>
    <w:rsid w:val="0011420B"/>
    <w:rsid w:val="00116F1B"/>
    <w:rsid w:val="00120968"/>
    <w:rsid w:val="0012229D"/>
    <w:rsid w:val="00124362"/>
    <w:rsid w:val="00125072"/>
    <w:rsid w:val="00126FD5"/>
    <w:rsid w:val="00127596"/>
    <w:rsid w:val="001275DB"/>
    <w:rsid w:val="0013057E"/>
    <w:rsid w:val="00131DD1"/>
    <w:rsid w:val="00134129"/>
    <w:rsid w:val="00136A42"/>
    <w:rsid w:val="001371E5"/>
    <w:rsid w:val="00137249"/>
    <w:rsid w:val="001421AE"/>
    <w:rsid w:val="00142C5C"/>
    <w:rsid w:val="00145574"/>
    <w:rsid w:val="00147AA6"/>
    <w:rsid w:val="0015197D"/>
    <w:rsid w:val="00151C82"/>
    <w:rsid w:val="0015245A"/>
    <w:rsid w:val="0015385B"/>
    <w:rsid w:val="00154344"/>
    <w:rsid w:val="0015516B"/>
    <w:rsid w:val="00160DF1"/>
    <w:rsid w:val="00160EC7"/>
    <w:rsid w:val="00164AF0"/>
    <w:rsid w:val="00165054"/>
    <w:rsid w:val="0016540D"/>
    <w:rsid w:val="00171113"/>
    <w:rsid w:val="001719B0"/>
    <w:rsid w:val="00177295"/>
    <w:rsid w:val="00180378"/>
    <w:rsid w:val="00180739"/>
    <w:rsid w:val="00180A6B"/>
    <w:rsid w:val="001811A5"/>
    <w:rsid w:val="00181D0A"/>
    <w:rsid w:val="00183567"/>
    <w:rsid w:val="00184334"/>
    <w:rsid w:val="0018435E"/>
    <w:rsid w:val="0019236C"/>
    <w:rsid w:val="001935C3"/>
    <w:rsid w:val="0019439A"/>
    <w:rsid w:val="0019558E"/>
    <w:rsid w:val="00195CE3"/>
    <w:rsid w:val="00196C2A"/>
    <w:rsid w:val="001A2AD6"/>
    <w:rsid w:val="001A3CED"/>
    <w:rsid w:val="001A58A9"/>
    <w:rsid w:val="001A71FA"/>
    <w:rsid w:val="001A7908"/>
    <w:rsid w:val="001A7DD6"/>
    <w:rsid w:val="001B15E7"/>
    <w:rsid w:val="001B3094"/>
    <w:rsid w:val="001B34BC"/>
    <w:rsid w:val="001B5BE1"/>
    <w:rsid w:val="001C354A"/>
    <w:rsid w:val="001C59B0"/>
    <w:rsid w:val="001D05C4"/>
    <w:rsid w:val="001D420C"/>
    <w:rsid w:val="001D446D"/>
    <w:rsid w:val="001D4826"/>
    <w:rsid w:val="001D55E9"/>
    <w:rsid w:val="001D5BB4"/>
    <w:rsid w:val="001D7685"/>
    <w:rsid w:val="001E1227"/>
    <w:rsid w:val="001E3FBF"/>
    <w:rsid w:val="001E6962"/>
    <w:rsid w:val="001E76FA"/>
    <w:rsid w:val="001F29A4"/>
    <w:rsid w:val="001F4C0F"/>
    <w:rsid w:val="001F72DC"/>
    <w:rsid w:val="001F758F"/>
    <w:rsid w:val="001F7AAC"/>
    <w:rsid w:val="00207941"/>
    <w:rsid w:val="00210662"/>
    <w:rsid w:val="00213015"/>
    <w:rsid w:val="00216DC1"/>
    <w:rsid w:val="002174DB"/>
    <w:rsid w:val="00222232"/>
    <w:rsid w:val="0022250C"/>
    <w:rsid w:val="00224D9F"/>
    <w:rsid w:val="00225A09"/>
    <w:rsid w:val="00225D55"/>
    <w:rsid w:val="0023155D"/>
    <w:rsid w:val="00231C56"/>
    <w:rsid w:val="00231F13"/>
    <w:rsid w:val="0023767B"/>
    <w:rsid w:val="002435F8"/>
    <w:rsid w:val="002445F6"/>
    <w:rsid w:val="00244C93"/>
    <w:rsid w:val="00252A5E"/>
    <w:rsid w:val="00252F3D"/>
    <w:rsid w:val="0025378A"/>
    <w:rsid w:val="00254656"/>
    <w:rsid w:val="00255B2C"/>
    <w:rsid w:val="00256BCE"/>
    <w:rsid w:val="0026005C"/>
    <w:rsid w:val="00262B95"/>
    <w:rsid w:val="00264D5C"/>
    <w:rsid w:val="00265224"/>
    <w:rsid w:val="0026665D"/>
    <w:rsid w:val="00266D52"/>
    <w:rsid w:val="00267C59"/>
    <w:rsid w:val="00267D76"/>
    <w:rsid w:val="0027246F"/>
    <w:rsid w:val="00274DC7"/>
    <w:rsid w:val="00275361"/>
    <w:rsid w:val="002756F3"/>
    <w:rsid w:val="0027687E"/>
    <w:rsid w:val="002812DF"/>
    <w:rsid w:val="00281773"/>
    <w:rsid w:val="00283D87"/>
    <w:rsid w:val="002902FB"/>
    <w:rsid w:val="0029093E"/>
    <w:rsid w:val="00290D47"/>
    <w:rsid w:val="002A2674"/>
    <w:rsid w:val="002A41FF"/>
    <w:rsid w:val="002A595D"/>
    <w:rsid w:val="002A6EFA"/>
    <w:rsid w:val="002A74BE"/>
    <w:rsid w:val="002B1D1E"/>
    <w:rsid w:val="002B2A8E"/>
    <w:rsid w:val="002B73BF"/>
    <w:rsid w:val="002C2FE8"/>
    <w:rsid w:val="002C5B72"/>
    <w:rsid w:val="002C5FD1"/>
    <w:rsid w:val="002D47EC"/>
    <w:rsid w:val="002D52F3"/>
    <w:rsid w:val="002E6096"/>
    <w:rsid w:val="002F018D"/>
    <w:rsid w:val="002F0DDC"/>
    <w:rsid w:val="002F24F7"/>
    <w:rsid w:val="002F4C86"/>
    <w:rsid w:val="00301940"/>
    <w:rsid w:val="00301A1D"/>
    <w:rsid w:val="003036F7"/>
    <w:rsid w:val="003038D7"/>
    <w:rsid w:val="00310C16"/>
    <w:rsid w:val="00311E53"/>
    <w:rsid w:val="003131E6"/>
    <w:rsid w:val="003133F9"/>
    <w:rsid w:val="00315CEF"/>
    <w:rsid w:val="0032080E"/>
    <w:rsid w:val="00322BA9"/>
    <w:rsid w:val="003231DB"/>
    <w:rsid w:val="0032387A"/>
    <w:rsid w:val="00325B73"/>
    <w:rsid w:val="00330178"/>
    <w:rsid w:val="00330655"/>
    <w:rsid w:val="00330986"/>
    <w:rsid w:val="00332412"/>
    <w:rsid w:val="00332BDA"/>
    <w:rsid w:val="003336FA"/>
    <w:rsid w:val="0033413F"/>
    <w:rsid w:val="00334B89"/>
    <w:rsid w:val="00335A78"/>
    <w:rsid w:val="00341EC9"/>
    <w:rsid w:val="00343B9E"/>
    <w:rsid w:val="00345096"/>
    <w:rsid w:val="00345898"/>
    <w:rsid w:val="00350E06"/>
    <w:rsid w:val="0035104A"/>
    <w:rsid w:val="00351CD1"/>
    <w:rsid w:val="003555F4"/>
    <w:rsid w:val="0036410D"/>
    <w:rsid w:val="00365832"/>
    <w:rsid w:val="00366656"/>
    <w:rsid w:val="00372E4C"/>
    <w:rsid w:val="00381684"/>
    <w:rsid w:val="00381B95"/>
    <w:rsid w:val="00381F7E"/>
    <w:rsid w:val="003823F0"/>
    <w:rsid w:val="00382609"/>
    <w:rsid w:val="00382FA4"/>
    <w:rsid w:val="003857B9"/>
    <w:rsid w:val="00386ED8"/>
    <w:rsid w:val="003871A1"/>
    <w:rsid w:val="00392D67"/>
    <w:rsid w:val="003932BC"/>
    <w:rsid w:val="003945D0"/>
    <w:rsid w:val="003A07DA"/>
    <w:rsid w:val="003A2820"/>
    <w:rsid w:val="003A557A"/>
    <w:rsid w:val="003A61DA"/>
    <w:rsid w:val="003A7951"/>
    <w:rsid w:val="003B128E"/>
    <w:rsid w:val="003B31D6"/>
    <w:rsid w:val="003B40C2"/>
    <w:rsid w:val="003B6532"/>
    <w:rsid w:val="003B7D5C"/>
    <w:rsid w:val="003C0679"/>
    <w:rsid w:val="003C2AF2"/>
    <w:rsid w:val="003C45E6"/>
    <w:rsid w:val="003D04F6"/>
    <w:rsid w:val="003D09EF"/>
    <w:rsid w:val="003D5212"/>
    <w:rsid w:val="003D65AD"/>
    <w:rsid w:val="003E2CAD"/>
    <w:rsid w:val="003E2FB0"/>
    <w:rsid w:val="003E5413"/>
    <w:rsid w:val="003E603F"/>
    <w:rsid w:val="003E6B79"/>
    <w:rsid w:val="003E70BE"/>
    <w:rsid w:val="003F0259"/>
    <w:rsid w:val="003F09A5"/>
    <w:rsid w:val="003F25C5"/>
    <w:rsid w:val="003F3CB4"/>
    <w:rsid w:val="003F3E00"/>
    <w:rsid w:val="003F6FFE"/>
    <w:rsid w:val="003F7FBE"/>
    <w:rsid w:val="004001C9"/>
    <w:rsid w:val="004039BE"/>
    <w:rsid w:val="00404BB4"/>
    <w:rsid w:val="004065B6"/>
    <w:rsid w:val="00406FFD"/>
    <w:rsid w:val="0041037D"/>
    <w:rsid w:val="00411B74"/>
    <w:rsid w:val="00417DE3"/>
    <w:rsid w:val="0042009E"/>
    <w:rsid w:val="0042219D"/>
    <w:rsid w:val="00422C2C"/>
    <w:rsid w:val="00424194"/>
    <w:rsid w:val="004258EE"/>
    <w:rsid w:val="00430E02"/>
    <w:rsid w:val="004337C7"/>
    <w:rsid w:val="00433C8B"/>
    <w:rsid w:val="00434211"/>
    <w:rsid w:val="00434BA5"/>
    <w:rsid w:val="004351BE"/>
    <w:rsid w:val="004375AE"/>
    <w:rsid w:val="00440AE2"/>
    <w:rsid w:val="00441A74"/>
    <w:rsid w:val="00444F28"/>
    <w:rsid w:val="004453DC"/>
    <w:rsid w:val="004458C2"/>
    <w:rsid w:val="0044621F"/>
    <w:rsid w:val="00446D24"/>
    <w:rsid w:val="00453025"/>
    <w:rsid w:val="00453056"/>
    <w:rsid w:val="004602F9"/>
    <w:rsid w:val="004607D9"/>
    <w:rsid w:val="00461778"/>
    <w:rsid w:val="00462D1C"/>
    <w:rsid w:val="00463073"/>
    <w:rsid w:val="004665A9"/>
    <w:rsid w:val="00466936"/>
    <w:rsid w:val="00470FDB"/>
    <w:rsid w:val="004710A5"/>
    <w:rsid w:val="004720E0"/>
    <w:rsid w:val="00474321"/>
    <w:rsid w:val="0047432E"/>
    <w:rsid w:val="0048159D"/>
    <w:rsid w:val="00482723"/>
    <w:rsid w:val="004833C7"/>
    <w:rsid w:val="004834BF"/>
    <w:rsid w:val="00490022"/>
    <w:rsid w:val="004910A4"/>
    <w:rsid w:val="004911B3"/>
    <w:rsid w:val="0049267B"/>
    <w:rsid w:val="004931EC"/>
    <w:rsid w:val="00493E8A"/>
    <w:rsid w:val="00495076"/>
    <w:rsid w:val="00496E64"/>
    <w:rsid w:val="004A08A7"/>
    <w:rsid w:val="004A5CA5"/>
    <w:rsid w:val="004A6D24"/>
    <w:rsid w:val="004B1D51"/>
    <w:rsid w:val="004B3DC8"/>
    <w:rsid w:val="004C562B"/>
    <w:rsid w:val="004C58AF"/>
    <w:rsid w:val="004C6574"/>
    <w:rsid w:val="004D29BE"/>
    <w:rsid w:val="004D4ADF"/>
    <w:rsid w:val="004D54E1"/>
    <w:rsid w:val="004E21C0"/>
    <w:rsid w:val="004E277F"/>
    <w:rsid w:val="004E7D99"/>
    <w:rsid w:val="004F01F0"/>
    <w:rsid w:val="004F0854"/>
    <w:rsid w:val="004F0D69"/>
    <w:rsid w:val="004F1587"/>
    <w:rsid w:val="004F4E49"/>
    <w:rsid w:val="004F52F6"/>
    <w:rsid w:val="00503EF3"/>
    <w:rsid w:val="0050464C"/>
    <w:rsid w:val="0050517B"/>
    <w:rsid w:val="00511350"/>
    <w:rsid w:val="00512203"/>
    <w:rsid w:val="00512429"/>
    <w:rsid w:val="005148EB"/>
    <w:rsid w:val="0051652F"/>
    <w:rsid w:val="005175C3"/>
    <w:rsid w:val="005261FC"/>
    <w:rsid w:val="00526E5E"/>
    <w:rsid w:val="00527A71"/>
    <w:rsid w:val="005302CE"/>
    <w:rsid w:val="00530C9A"/>
    <w:rsid w:val="005311E8"/>
    <w:rsid w:val="00533AA1"/>
    <w:rsid w:val="00534930"/>
    <w:rsid w:val="00534FD3"/>
    <w:rsid w:val="00540940"/>
    <w:rsid w:val="00544A41"/>
    <w:rsid w:val="00547618"/>
    <w:rsid w:val="0055026C"/>
    <w:rsid w:val="0055091C"/>
    <w:rsid w:val="00550E91"/>
    <w:rsid w:val="00551C66"/>
    <w:rsid w:val="005528DF"/>
    <w:rsid w:val="0055298A"/>
    <w:rsid w:val="00552EF3"/>
    <w:rsid w:val="0055577B"/>
    <w:rsid w:val="0055607D"/>
    <w:rsid w:val="005575CA"/>
    <w:rsid w:val="00560685"/>
    <w:rsid w:val="005626D0"/>
    <w:rsid w:val="00562921"/>
    <w:rsid w:val="00564402"/>
    <w:rsid w:val="00565025"/>
    <w:rsid w:val="00570A1D"/>
    <w:rsid w:val="00572309"/>
    <w:rsid w:val="0057266C"/>
    <w:rsid w:val="00572B27"/>
    <w:rsid w:val="00572D7F"/>
    <w:rsid w:val="005765B8"/>
    <w:rsid w:val="00576F60"/>
    <w:rsid w:val="0058099F"/>
    <w:rsid w:val="00580A6D"/>
    <w:rsid w:val="00581E1E"/>
    <w:rsid w:val="00582B38"/>
    <w:rsid w:val="00582E18"/>
    <w:rsid w:val="0058787C"/>
    <w:rsid w:val="005878E5"/>
    <w:rsid w:val="00587CAB"/>
    <w:rsid w:val="005931D0"/>
    <w:rsid w:val="00594500"/>
    <w:rsid w:val="0059492E"/>
    <w:rsid w:val="005A3834"/>
    <w:rsid w:val="005A4EBD"/>
    <w:rsid w:val="005A5A45"/>
    <w:rsid w:val="005A6C82"/>
    <w:rsid w:val="005B0315"/>
    <w:rsid w:val="005B151F"/>
    <w:rsid w:val="005B1912"/>
    <w:rsid w:val="005C22F9"/>
    <w:rsid w:val="005C2C6A"/>
    <w:rsid w:val="005C2E8D"/>
    <w:rsid w:val="005C7472"/>
    <w:rsid w:val="005D0D6C"/>
    <w:rsid w:val="005D196E"/>
    <w:rsid w:val="005D1B32"/>
    <w:rsid w:val="005D475B"/>
    <w:rsid w:val="005D5E1E"/>
    <w:rsid w:val="005D5F73"/>
    <w:rsid w:val="005E1F4F"/>
    <w:rsid w:val="005E21CA"/>
    <w:rsid w:val="005E319E"/>
    <w:rsid w:val="005E527C"/>
    <w:rsid w:val="005F14A2"/>
    <w:rsid w:val="005F1654"/>
    <w:rsid w:val="005F3341"/>
    <w:rsid w:val="005F3CDF"/>
    <w:rsid w:val="005F4463"/>
    <w:rsid w:val="005F4C93"/>
    <w:rsid w:val="005F5B15"/>
    <w:rsid w:val="005F6B5A"/>
    <w:rsid w:val="005F704F"/>
    <w:rsid w:val="0060013E"/>
    <w:rsid w:val="0060042A"/>
    <w:rsid w:val="0060295C"/>
    <w:rsid w:val="00604819"/>
    <w:rsid w:val="00612087"/>
    <w:rsid w:val="006138EE"/>
    <w:rsid w:val="00613F6E"/>
    <w:rsid w:val="00614195"/>
    <w:rsid w:val="00614C46"/>
    <w:rsid w:val="00615055"/>
    <w:rsid w:val="00615240"/>
    <w:rsid w:val="00615D99"/>
    <w:rsid w:val="00616BE5"/>
    <w:rsid w:val="00617FE6"/>
    <w:rsid w:val="0062497F"/>
    <w:rsid w:val="00624BA7"/>
    <w:rsid w:val="00631A9F"/>
    <w:rsid w:val="00636631"/>
    <w:rsid w:val="0063674A"/>
    <w:rsid w:val="0064287E"/>
    <w:rsid w:val="0064288C"/>
    <w:rsid w:val="006433C2"/>
    <w:rsid w:val="0064361F"/>
    <w:rsid w:val="006449EC"/>
    <w:rsid w:val="00646E2F"/>
    <w:rsid w:val="006471A9"/>
    <w:rsid w:val="006500D5"/>
    <w:rsid w:val="00657391"/>
    <w:rsid w:val="006608FE"/>
    <w:rsid w:val="00661430"/>
    <w:rsid w:val="00662EA1"/>
    <w:rsid w:val="00663559"/>
    <w:rsid w:val="00664158"/>
    <w:rsid w:val="00666A09"/>
    <w:rsid w:val="00670465"/>
    <w:rsid w:val="00671891"/>
    <w:rsid w:val="00671A64"/>
    <w:rsid w:val="00674319"/>
    <w:rsid w:val="006759F5"/>
    <w:rsid w:val="006820B7"/>
    <w:rsid w:val="00682EED"/>
    <w:rsid w:val="0068345C"/>
    <w:rsid w:val="0068392B"/>
    <w:rsid w:val="00683DAF"/>
    <w:rsid w:val="0068546F"/>
    <w:rsid w:val="006930B9"/>
    <w:rsid w:val="00693814"/>
    <w:rsid w:val="00695806"/>
    <w:rsid w:val="00696417"/>
    <w:rsid w:val="006968DE"/>
    <w:rsid w:val="006A1F88"/>
    <w:rsid w:val="006A2CA9"/>
    <w:rsid w:val="006A3B0C"/>
    <w:rsid w:val="006A579A"/>
    <w:rsid w:val="006A6C78"/>
    <w:rsid w:val="006A739E"/>
    <w:rsid w:val="006A77BB"/>
    <w:rsid w:val="006A7C86"/>
    <w:rsid w:val="006B14E2"/>
    <w:rsid w:val="006B27A7"/>
    <w:rsid w:val="006B3AED"/>
    <w:rsid w:val="006B4974"/>
    <w:rsid w:val="006B7052"/>
    <w:rsid w:val="006C0979"/>
    <w:rsid w:val="006C1C7E"/>
    <w:rsid w:val="006C3942"/>
    <w:rsid w:val="006C5D78"/>
    <w:rsid w:val="006C7ACD"/>
    <w:rsid w:val="006D24A4"/>
    <w:rsid w:val="006D3219"/>
    <w:rsid w:val="006D5C01"/>
    <w:rsid w:val="006E22F1"/>
    <w:rsid w:val="006E336D"/>
    <w:rsid w:val="006E4372"/>
    <w:rsid w:val="006E4C99"/>
    <w:rsid w:val="006E5975"/>
    <w:rsid w:val="006F159F"/>
    <w:rsid w:val="00703281"/>
    <w:rsid w:val="00703C07"/>
    <w:rsid w:val="0071027E"/>
    <w:rsid w:val="007136EA"/>
    <w:rsid w:val="00715D09"/>
    <w:rsid w:val="00720DEC"/>
    <w:rsid w:val="007231F7"/>
    <w:rsid w:val="007235D7"/>
    <w:rsid w:val="007236BB"/>
    <w:rsid w:val="00724ED2"/>
    <w:rsid w:val="00725648"/>
    <w:rsid w:val="007277D6"/>
    <w:rsid w:val="00731CBB"/>
    <w:rsid w:val="00732054"/>
    <w:rsid w:val="0073462E"/>
    <w:rsid w:val="00734CCB"/>
    <w:rsid w:val="007401B1"/>
    <w:rsid w:val="00740CFD"/>
    <w:rsid w:val="00740D6E"/>
    <w:rsid w:val="00741D30"/>
    <w:rsid w:val="00743A4C"/>
    <w:rsid w:val="00750D3E"/>
    <w:rsid w:val="00752AA8"/>
    <w:rsid w:val="007547A2"/>
    <w:rsid w:val="00755228"/>
    <w:rsid w:val="00755758"/>
    <w:rsid w:val="0076043B"/>
    <w:rsid w:val="00763530"/>
    <w:rsid w:val="00766527"/>
    <w:rsid w:val="00773010"/>
    <w:rsid w:val="00775002"/>
    <w:rsid w:val="007750E5"/>
    <w:rsid w:val="00775D47"/>
    <w:rsid w:val="00777DA7"/>
    <w:rsid w:val="00780C47"/>
    <w:rsid w:val="00784D55"/>
    <w:rsid w:val="007A1E6C"/>
    <w:rsid w:val="007A4B33"/>
    <w:rsid w:val="007A7503"/>
    <w:rsid w:val="007A7E8E"/>
    <w:rsid w:val="007B08ED"/>
    <w:rsid w:val="007B14B1"/>
    <w:rsid w:val="007B32D5"/>
    <w:rsid w:val="007B4361"/>
    <w:rsid w:val="007B4D59"/>
    <w:rsid w:val="007B5511"/>
    <w:rsid w:val="007B6E7A"/>
    <w:rsid w:val="007C2D3A"/>
    <w:rsid w:val="007C4C70"/>
    <w:rsid w:val="007C539C"/>
    <w:rsid w:val="007D1F12"/>
    <w:rsid w:val="007D2605"/>
    <w:rsid w:val="007D3CE5"/>
    <w:rsid w:val="007D3F09"/>
    <w:rsid w:val="007D4B90"/>
    <w:rsid w:val="007D4C47"/>
    <w:rsid w:val="007D4F61"/>
    <w:rsid w:val="007D662D"/>
    <w:rsid w:val="007E0DA1"/>
    <w:rsid w:val="007E0E45"/>
    <w:rsid w:val="007E3455"/>
    <w:rsid w:val="007E4B51"/>
    <w:rsid w:val="007E5155"/>
    <w:rsid w:val="007E74C0"/>
    <w:rsid w:val="007F165A"/>
    <w:rsid w:val="007F359C"/>
    <w:rsid w:val="00801D3C"/>
    <w:rsid w:val="0080411C"/>
    <w:rsid w:val="008044CC"/>
    <w:rsid w:val="008046F3"/>
    <w:rsid w:val="00804AC3"/>
    <w:rsid w:val="00806576"/>
    <w:rsid w:val="00810882"/>
    <w:rsid w:val="0081453F"/>
    <w:rsid w:val="00816EAC"/>
    <w:rsid w:val="00820A38"/>
    <w:rsid w:val="00820E43"/>
    <w:rsid w:val="00823769"/>
    <w:rsid w:val="00824014"/>
    <w:rsid w:val="00830026"/>
    <w:rsid w:val="00830571"/>
    <w:rsid w:val="00831200"/>
    <w:rsid w:val="0083330B"/>
    <w:rsid w:val="00833B78"/>
    <w:rsid w:val="0084084E"/>
    <w:rsid w:val="0084265F"/>
    <w:rsid w:val="008444DB"/>
    <w:rsid w:val="00846691"/>
    <w:rsid w:val="00847941"/>
    <w:rsid w:val="00851D6C"/>
    <w:rsid w:val="00852C12"/>
    <w:rsid w:val="00853883"/>
    <w:rsid w:val="008547D6"/>
    <w:rsid w:val="008549E6"/>
    <w:rsid w:val="00856B90"/>
    <w:rsid w:val="00857F74"/>
    <w:rsid w:val="008630F2"/>
    <w:rsid w:val="0086347C"/>
    <w:rsid w:val="00864F80"/>
    <w:rsid w:val="008655A6"/>
    <w:rsid w:val="00865D7B"/>
    <w:rsid w:val="00866C52"/>
    <w:rsid w:val="0086780D"/>
    <w:rsid w:val="00872576"/>
    <w:rsid w:val="00872C75"/>
    <w:rsid w:val="00874243"/>
    <w:rsid w:val="00875484"/>
    <w:rsid w:val="008806E1"/>
    <w:rsid w:val="00885C6F"/>
    <w:rsid w:val="008861D4"/>
    <w:rsid w:val="0088714D"/>
    <w:rsid w:val="00887EC9"/>
    <w:rsid w:val="0089338E"/>
    <w:rsid w:val="00895455"/>
    <w:rsid w:val="008959CB"/>
    <w:rsid w:val="00896F95"/>
    <w:rsid w:val="0089701D"/>
    <w:rsid w:val="008A148A"/>
    <w:rsid w:val="008A3750"/>
    <w:rsid w:val="008A3B4C"/>
    <w:rsid w:val="008A5354"/>
    <w:rsid w:val="008A6DE5"/>
    <w:rsid w:val="008A7813"/>
    <w:rsid w:val="008B0EB8"/>
    <w:rsid w:val="008B36CB"/>
    <w:rsid w:val="008B3DB5"/>
    <w:rsid w:val="008B6DA3"/>
    <w:rsid w:val="008B7E15"/>
    <w:rsid w:val="008C1EB5"/>
    <w:rsid w:val="008C4F27"/>
    <w:rsid w:val="008C5FCA"/>
    <w:rsid w:val="008C7C1D"/>
    <w:rsid w:val="008D68F7"/>
    <w:rsid w:val="008D6992"/>
    <w:rsid w:val="008D6E30"/>
    <w:rsid w:val="008E0BFD"/>
    <w:rsid w:val="008E1D6D"/>
    <w:rsid w:val="008E3506"/>
    <w:rsid w:val="008E35D4"/>
    <w:rsid w:val="008E7C61"/>
    <w:rsid w:val="008F1B2A"/>
    <w:rsid w:val="008F3241"/>
    <w:rsid w:val="008F3DC3"/>
    <w:rsid w:val="008F6E33"/>
    <w:rsid w:val="008F732B"/>
    <w:rsid w:val="008F78AA"/>
    <w:rsid w:val="009008C9"/>
    <w:rsid w:val="00900AAC"/>
    <w:rsid w:val="00903E20"/>
    <w:rsid w:val="009055C8"/>
    <w:rsid w:val="0091152B"/>
    <w:rsid w:val="00911E7C"/>
    <w:rsid w:val="00913EDB"/>
    <w:rsid w:val="00914C0C"/>
    <w:rsid w:val="00916675"/>
    <w:rsid w:val="009226D1"/>
    <w:rsid w:val="00923836"/>
    <w:rsid w:val="00923A0D"/>
    <w:rsid w:val="0092766E"/>
    <w:rsid w:val="009300C9"/>
    <w:rsid w:val="0093019D"/>
    <w:rsid w:val="00930918"/>
    <w:rsid w:val="009312C8"/>
    <w:rsid w:val="0093132C"/>
    <w:rsid w:val="009315E2"/>
    <w:rsid w:val="00932548"/>
    <w:rsid w:val="0093260B"/>
    <w:rsid w:val="00935FCB"/>
    <w:rsid w:val="009362F0"/>
    <w:rsid w:val="009444E9"/>
    <w:rsid w:val="00947EE8"/>
    <w:rsid w:val="009513B1"/>
    <w:rsid w:val="00951F38"/>
    <w:rsid w:val="009532AC"/>
    <w:rsid w:val="0095355A"/>
    <w:rsid w:val="009541AC"/>
    <w:rsid w:val="00954413"/>
    <w:rsid w:val="0096277C"/>
    <w:rsid w:val="009653AD"/>
    <w:rsid w:val="00966A6C"/>
    <w:rsid w:val="00966C68"/>
    <w:rsid w:val="00967C70"/>
    <w:rsid w:val="009714B6"/>
    <w:rsid w:val="00971777"/>
    <w:rsid w:val="00974042"/>
    <w:rsid w:val="00974B1A"/>
    <w:rsid w:val="0097536F"/>
    <w:rsid w:val="00977E1A"/>
    <w:rsid w:val="009800B5"/>
    <w:rsid w:val="0098024E"/>
    <w:rsid w:val="009825A4"/>
    <w:rsid w:val="00984F9B"/>
    <w:rsid w:val="009874A3"/>
    <w:rsid w:val="00987C62"/>
    <w:rsid w:val="00995053"/>
    <w:rsid w:val="00995C5F"/>
    <w:rsid w:val="009A0921"/>
    <w:rsid w:val="009A1FC8"/>
    <w:rsid w:val="009A2A3B"/>
    <w:rsid w:val="009A6E61"/>
    <w:rsid w:val="009A7297"/>
    <w:rsid w:val="009B0C0B"/>
    <w:rsid w:val="009B0CFF"/>
    <w:rsid w:val="009B1EA4"/>
    <w:rsid w:val="009B3D8B"/>
    <w:rsid w:val="009B3F94"/>
    <w:rsid w:val="009B457A"/>
    <w:rsid w:val="009B642A"/>
    <w:rsid w:val="009B67E1"/>
    <w:rsid w:val="009B7651"/>
    <w:rsid w:val="009B7B57"/>
    <w:rsid w:val="009C00C9"/>
    <w:rsid w:val="009C13C5"/>
    <w:rsid w:val="009C18C3"/>
    <w:rsid w:val="009C1EB7"/>
    <w:rsid w:val="009C2B2B"/>
    <w:rsid w:val="009C6C74"/>
    <w:rsid w:val="009C75CE"/>
    <w:rsid w:val="009D0F94"/>
    <w:rsid w:val="009D447F"/>
    <w:rsid w:val="009D5F92"/>
    <w:rsid w:val="009D6D8D"/>
    <w:rsid w:val="009D722A"/>
    <w:rsid w:val="009D7476"/>
    <w:rsid w:val="009E31CC"/>
    <w:rsid w:val="009E4C76"/>
    <w:rsid w:val="009E59DF"/>
    <w:rsid w:val="009E7A09"/>
    <w:rsid w:val="009F2CC6"/>
    <w:rsid w:val="009F353E"/>
    <w:rsid w:val="00A006A8"/>
    <w:rsid w:val="00A034A0"/>
    <w:rsid w:val="00A05039"/>
    <w:rsid w:val="00A07D90"/>
    <w:rsid w:val="00A07ECE"/>
    <w:rsid w:val="00A21B99"/>
    <w:rsid w:val="00A2223F"/>
    <w:rsid w:val="00A23914"/>
    <w:rsid w:val="00A25DE7"/>
    <w:rsid w:val="00A27BAE"/>
    <w:rsid w:val="00A30A18"/>
    <w:rsid w:val="00A31AA6"/>
    <w:rsid w:val="00A33C25"/>
    <w:rsid w:val="00A34F34"/>
    <w:rsid w:val="00A35A47"/>
    <w:rsid w:val="00A40E32"/>
    <w:rsid w:val="00A41A14"/>
    <w:rsid w:val="00A456CD"/>
    <w:rsid w:val="00A468D9"/>
    <w:rsid w:val="00A518C9"/>
    <w:rsid w:val="00A52162"/>
    <w:rsid w:val="00A53823"/>
    <w:rsid w:val="00A54175"/>
    <w:rsid w:val="00A57495"/>
    <w:rsid w:val="00A602F9"/>
    <w:rsid w:val="00A61BC7"/>
    <w:rsid w:val="00A64234"/>
    <w:rsid w:val="00A667E5"/>
    <w:rsid w:val="00A67014"/>
    <w:rsid w:val="00A674D5"/>
    <w:rsid w:val="00A67561"/>
    <w:rsid w:val="00A72BC2"/>
    <w:rsid w:val="00A764FB"/>
    <w:rsid w:val="00A8054E"/>
    <w:rsid w:val="00A8139D"/>
    <w:rsid w:val="00A813C8"/>
    <w:rsid w:val="00A8172E"/>
    <w:rsid w:val="00A81C15"/>
    <w:rsid w:val="00A826FF"/>
    <w:rsid w:val="00A84C1F"/>
    <w:rsid w:val="00A868A4"/>
    <w:rsid w:val="00A877EC"/>
    <w:rsid w:val="00A9011D"/>
    <w:rsid w:val="00A917DD"/>
    <w:rsid w:val="00A91B37"/>
    <w:rsid w:val="00A92B40"/>
    <w:rsid w:val="00A93C3F"/>
    <w:rsid w:val="00A95AE0"/>
    <w:rsid w:val="00A96292"/>
    <w:rsid w:val="00A979DA"/>
    <w:rsid w:val="00AA06F3"/>
    <w:rsid w:val="00AA199F"/>
    <w:rsid w:val="00AA21F7"/>
    <w:rsid w:val="00AA37DE"/>
    <w:rsid w:val="00AA491C"/>
    <w:rsid w:val="00AA5F91"/>
    <w:rsid w:val="00AA6FEA"/>
    <w:rsid w:val="00AB0C7C"/>
    <w:rsid w:val="00AB3109"/>
    <w:rsid w:val="00AB451A"/>
    <w:rsid w:val="00AB479B"/>
    <w:rsid w:val="00AB6DE4"/>
    <w:rsid w:val="00AC076C"/>
    <w:rsid w:val="00AC0E97"/>
    <w:rsid w:val="00AC1D88"/>
    <w:rsid w:val="00AC1DFC"/>
    <w:rsid w:val="00AC2E19"/>
    <w:rsid w:val="00AC4D20"/>
    <w:rsid w:val="00AC5CC7"/>
    <w:rsid w:val="00AC6FFA"/>
    <w:rsid w:val="00AD0B6D"/>
    <w:rsid w:val="00AD1078"/>
    <w:rsid w:val="00AD25AF"/>
    <w:rsid w:val="00AD7770"/>
    <w:rsid w:val="00AE0A11"/>
    <w:rsid w:val="00AE2C58"/>
    <w:rsid w:val="00AE6FA1"/>
    <w:rsid w:val="00AF179D"/>
    <w:rsid w:val="00AF3C10"/>
    <w:rsid w:val="00AF486E"/>
    <w:rsid w:val="00AF6CDC"/>
    <w:rsid w:val="00B012DE"/>
    <w:rsid w:val="00B02F27"/>
    <w:rsid w:val="00B05A7D"/>
    <w:rsid w:val="00B05A95"/>
    <w:rsid w:val="00B14D5C"/>
    <w:rsid w:val="00B15331"/>
    <w:rsid w:val="00B162F4"/>
    <w:rsid w:val="00B2449E"/>
    <w:rsid w:val="00B25F5A"/>
    <w:rsid w:val="00B3058A"/>
    <w:rsid w:val="00B3079C"/>
    <w:rsid w:val="00B31A66"/>
    <w:rsid w:val="00B3401B"/>
    <w:rsid w:val="00B34B57"/>
    <w:rsid w:val="00B34F0B"/>
    <w:rsid w:val="00B42E6B"/>
    <w:rsid w:val="00B445AD"/>
    <w:rsid w:val="00B466B8"/>
    <w:rsid w:val="00B467D2"/>
    <w:rsid w:val="00B521A0"/>
    <w:rsid w:val="00B56160"/>
    <w:rsid w:val="00B57229"/>
    <w:rsid w:val="00B57CE6"/>
    <w:rsid w:val="00B6155A"/>
    <w:rsid w:val="00B61B4C"/>
    <w:rsid w:val="00B632E1"/>
    <w:rsid w:val="00B6346A"/>
    <w:rsid w:val="00B657CA"/>
    <w:rsid w:val="00B67601"/>
    <w:rsid w:val="00B71865"/>
    <w:rsid w:val="00B72600"/>
    <w:rsid w:val="00B731D9"/>
    <w:rsid w:val="00B73E32"/>
    <w:rsid w:val="00B74D5B"/>
    <w:rsid w:val="00B75728"/>
    <w:rsid w:val="00B75931"/>
    <w:rsid w:val="00B7664E"/>
    <w:rsid w:val="00B8143A"/>
    <w:rsid w:val="00B8235F"/>
    <w:rsid w:val="00B82AD7"/>
    <w:rsid w:val="00B86527"/>
    <w:rsid w:val="00B91E62"/>
    <w:rsid w:val="00B92EA7"/>
    <w:rsid w:val="00B94909"/>
    <w:rsid w:val="00B9628D"/>
    <w:rsid w:val="00BA17F3"/>
    <w:rsid w:val="00BA1E44"/>
    <w:rsid w:val="00BA36EB"/>
    <w:rsid w:val="00BA4C32"/>
    <w:rsid w:val="00BA66EF"/>
    <w:rsid w:val="00BB07B2"/>
    <w:rsid w:val="00BB0A64"/>
    <w:rsid w:val="00BB1205"/>
    <w:rsid w:val="00BB3080"/>
    <w:rsid w:val="00BB5A40"/>
    <w:rsid w:val="00BB6093"/>
    <w:rsid w:val="00BC0064"/>
    <w:rsid w:val="00BC1FF3"/>
    <w:rsid w:val="00BC40E6"/>
    <w:rsid w:val="00BC4FB8"/>
    <w:rsid w:val="00BC7659"/>
    <w:rsid w:val="00BD0966"/>
    <w:rsid w:val="00BD0E24"/>
    <w:rsid w:val="00BD379A"/>
    <w:rsid w:val="00BD6340"/>
    <w:rsid w:val="00BD770A"/>
    <w:rsid w:val="00BE050E"/>
    <w:rsid w:val="00BE07A0"/>
    <w:rsid w:val="00BE1A4F"/>
    <w:rsid w:val="00BE7AAD"/>
    <w:rsid w:val="00BF1CDA"/>
    <w:rsid w:val="00BF43C8"/>
    <w:rsid w:val="00BF69A5"/>
    <w:rsid w:val="00BF7382"/>
    <w:rsid w:val="00BF7DCC"/>
    <w:rsid w:val="00C022CF"/>
    <w:rsid w:val="00C026E2"/>
    <w:rsid w:val="00C03770"/>
    <w:rsid w:val="00C05208"/>
    <w:rsid w:val="00C0577E"/>
    <w:rsid w:val="00C06ADF"/>
    <w:rsid w:val="00C1096F"/>
    <w:rsid w:val="00C10FD2"/>
    <w:rsid w:val="00C12DB3"/>
    <w:rsid w:val="00C14221"/>
    <w:rsid w:val="00C14553"/>
    <w:rsid w:val="00C14C81"/>
    <w:rsid w:val="00C16355"/>
    <w:rsid w:val="00C208FB"/>
    <w:rsid w:val="00C22482"/>
    <w:rsid w:val="00C23E1E"/>
    <w:rsid w:val="00C251AB"/>
    <w:rsid w:val="00C27806"/>
    <w:rsid w:val="00C27976"/>
    <w:rsid w:val="00C27E4E"/>
    <w:rsid w:val="00C32D09"/>
    <w:rsid w:val="00C3505C"/>
    <w:rsid w:val="00C36CCE"/>
    <w:rsid w:val="00C37331"/>
    <w:rsid w:val="00C3757B"/>
    <w:rsid w:val="00C44C56"/>
    <w:rsid w:val="00C45FE7"/>
    <w:rsid w:val="00C502A2"/>
    <w:rsid w:val="00C5146A"/>
    <w:rsid w:val="00C5188F"/>
    <w:rsid w:val="00C537B7"/>
    <w:rsid w:val="00C6033A"/>
    <w:rsid w:val="00C605A9"/>
    <w:rsid w:val="00C62B77"/>
    <w:rsid w:val="00C63538"/>
    <w:rsid w:val="00C665B1"/>
    <w:rsid w:val="00C70252"/>
    <w:rsid w:val="00C706A2"/>
    <w:rsid w:val="00C72578"/>
    <w:rsid w:val="00C75D1E"/>
    <w:rsid w:val="00C76D46"/>
    <w:rsid w:val="00C81F86"/>
    <w:rsid w:val="00C82587"/>
    <w:rsid w:val="00C82706"/>
    <w:rsid w:val="00C860D8"/>
    <w:rsid w:val="00C93CF7"/>
    <w:rsid w:val="00C945A1"/>
    <w:rsid w:val="00C951EA"/>
    <w:rsid w:val="00CA131A"/>
    <w:rsid w:val="00CA2456"/>
    <w:rsid w:val="00CA38EB"/>
    <w:rsid w:val="00CA683E"/>
    <w:rsid w:val="00CA6E36"/>
    <w:rsid w:val="00CA72BA"/>
    <w:rsid w:val="00CB410C"/>
    <w:rsid w:val="00CB4400"/>
    <w:rsid w:val="00CC23D0"/>
    <w:rsid w:val="00CC2A53"/>
    <w:rsid w:val="00CC7FC1"/>
    <w:rsid w:val="00CE2750"/>
    <w:rsid w:val="00CE2C44"/>
    <w:rsid w:val="00CE3B19"/>
    <w:rsid w:val="00CE5AE1"/>
    <w:rsid w:val="00CF01A5"/>
    <w:rsid w:val="00CF138B"/>
    <w:rsid w:val="00CF4AEB"/>
    <w:rsid w:val="00CF5959"/>
    <w:rsid w:val="00CF5C20"/>
    <w:rsid w:val="00CF6EE2"/>
    <w:rsid w:val="00D00205"/>
    <w:rsid w:val="00D023D7"/>
    <w:rsid w:val="00D030B9"/>
    <w:rsid w:val="00D06D31"/>
    <w:rsid w:val="00D125AB"/>
    <w:rsid w:val="00D12F22"/>
    <w:rsid w:val="00D15825"/>
    <w:rsid w:val="00D17C29"/>
    <w:rsid w:val="00D2155C"/>
    <w:rsid w:val="00D2196C"/>
    <w:rsid w:val="00D2412D"/>
    <w:rsid w:val="00D25E69"/>
    <w:rsid w:val="00D265DC"/>
    <w:rsid w:val="00D26E2C"/>
    <w:rsid w:val="00D3168E"/>
    <w:rsid w:val="00D3217D"/>
    <w:rsid w:val="00D36CA7"/>
    <w:rsid w:val="00D37C48"/>
    <w:rsid w:val="00D41374"/>
    <w:rsid w:val="00D45A14"/>
    <w:rsid w:val="00D51C30"/>
    <w:rsid w:val="00D5294D"/>
    <w:rsid w:val="00D53B8C"/>
    <w:rsid w:val="00D5404B"/>
    <w:rsid w:val="00D56BD7"/>
    <w:rsid w:val="00D57539"/>
    <w:rsid w:val="00D6025B"/>
    <w:rsid w:val="00D62451"/>
    <w:rsid w:val="00D62E9F"/>
    <w:rsid w:val="00D63896"/>
    <w:rsid w:val="00D64075"/>
    <w:rsid w:val="00D657B8"/>
    <w:rsid w:val="00D763AE"/>
    <w:rsid w:val="00D7670E"/>
    <w:rsid w:val="00D77DEF"/>
    <w:rsid w:val="00D807AD"/>
    <w:rsid w:val="00D81418"/>
    <w:rsid w:val="00D830DE"/>
    <w:rsid w:val="00D84258"/>
    <w:rsid w:val="00D847EA"/>
    <w:rsid w:val="00D84D66"/>
    <w:rsid w:val="00D85F54"/>
    <w:rsid w:val="00D86C18"/>
    <w:rsid w:val="00D90850"/>
    <w:rsid w:val="00D930E3"/>
    <w:rsid w:val="00D94D50"/>
    <w:rsid w:val="00D959FD"/>
    <w:rsid w:val="00D9662A"/>
    <w:rsid w:val="00D96B20"/>
    <w:rsid w:val="00D974D4"/>
    <w:rsid w:val="00DA0A44"/>
    <w:rsid w:val="00DA13F5"/>
    <w:rsid w:val="00DA201F"/>
    <w:rsid w:val="00DA485A"/>
    <w:rsid w:val="00DA4F83"/>
    <w:rsid w:val="00DA77AF"/>
    <w:rsid w:val="00DA7937"/>
    <w:rsid w:val="00DB0126"/>
    <w:rsid w:val="00DB19B6"/>
    <w:rsid w:val="00DB22D0"/>
    <w:rsid w:val="00DB4795"/>
    <w:rsid w:val="00DB619C"/>
    <w:rsid w:val="00DC02D4"/>
    <w:rsid w:val="00DC0842"/>
    <w:rsid w:val="00DC2D9B"/>
    <w:rsid w:val="00DC3014"/>
    <w:rsid w:val="00DC6968"/>
    <w:rsid w:val="00DD04EE"/>
    <w:rsid w:val="00DD1BBE"/>
    <w:rsid w:val="00DD4BC4"/>
    <w:rsid w:val="00DD6372"/>
    <w:rsid w:val="00DD6610"/>
    <w:rsid w:val="00DD7B9A"/>
    <w:rsid w:val="00DE16DD"/>
    <w:rsid w:val="00DE2930"/>
    <w:rsid w:val="00DE354B"/>
    <w:rsid w:val="00DE6535"/>
    <w:rsid w:val="00DE6D5E"/>
    <w:rsid w:val="00DE7D33"/>
    <w:rsid w:val="00DF0E6E"/>
    <w:rsid w:val="00DF108A"/>
    <w:rsid w:val="00DF1E10"/>
    <w:rsid w:val="00DF238A"/>
    <w:rsid w:val="00DF410A"/>
    <w:rsid w:val="00DF4B7B"/>
    <w:rsid w:val="00DF5349"/>
    <w:rsid w:val="00E00248"/>
    <w:rsid w:val="00E0114C"/>
    <w:rsid w:val="00E023A4"/>
    <w:rsid w:val="00E03858"/>
    <w:rsid w:val="00E059EE"/>
    <w:rsid w:val="00E05D06"/>
    <w:rsid w:val="00E116C9"/>
    <w:rsid w:val="00E11BEC"/>
    <w:rsid w:val="00E12274"/>
    <w:rsid w:val="00E16CA4"/>
    <w:rsid w:val="00E17139"/>
    <w:rsid w:val="00E22AC7"/>
    <w:rsid w:val="00E23D39"/>
    <w:rsid w:val="00E260B2"/>
    <w:rsid w:val="00E26BE3"/>
    <w:rsid w:val="00E27450"/>
    <w:rsid w:val="00E27CBA"/>
    <w:rsid w:val="00E31AD9"/>
    <w:rsid w:val="00E31B1A"/>
    <w:rsid w:val="00E31F38"/>
    <w:rsid w:val="00E351F6"/>
    <w:rsid w:val="00E3596F"/>
    <w:rsid w:val="00E35B10"/>
    <w:rsid w:val="00E371E8"/>
    <w:rsid w:val="00E44160"/>
    <w:rsid w:val="00E46B7C"/>
    <w:rsid w:val="00E475D3"/>
    <w:rsid w:val="00E50B5A"/>
    <w:rsid w:val="00E50B82"/>
    <w:rsid w:val="00E5214A"/>
    <w:rsid w:val="00E54A39"/>
    <w:rsid w:val="00E56843"/>
    <w:rsid w:val="00E577F2"/>
    <w:rsid w:val="00E62E24"/>
    <w:rsid w:val="00E65921"/>
    <w:rsid w:val="00E66D11"/>
    <w:rsid w:val="00E67A19"/>
    <w:rsid w:val="00E67C24"/>
    <w:rsid w:val="00E7258C"/>
    <w:rsid w:val="00E72817"/>
    <w:rsid w:val="00E7449C"/>
    <w:rsid w:val="00E74BB1"/>
    <w:rsid w:val="00E74E98"/>
    <w:rsid w:val="00E750E5"/>
    <w:rsid w:val="00E75DD4"/>
    <w:rsid w:val="00E81CDB"/>
    <w:rsid w:val="00E82559"/>
    <w:rsid w:val="00E82C56"/>
    <w:rsid w:val="00E833C3"/>
    <w:rsid w:val="00E87849"/>
    <w:rsid w:val="00E9088A"/>
    <w:rsid w:val="00E90F82"/>
    <w:rsid w:val="00E91C5B"/>
    <w:rsid w:val="00E93351"/>
    <w:rsid w:val="00E93410"/>
    <w:rsid w:val="00E9527E"/>
    <w:rsid w:val="00E96A3D"/>
    <w:rsid w:val="00EA201C"/>
    <w:rsid w:val="00EB0C2E"/>
    <w:rsid w:val="00EB165B"/>
    <w:rsid w:val="00EB3608"/>
    <w:rsid w:val="00EC1523"/>
    <w:rsid w:val="00EC1B86"/>
    <w:rsid w:val="00EC1C5F"/>
    <w:rsid w:val="00ED039A"/>
    <w:rsid w:val="00ED294F"/>
    <w:rsid w:val="00ED4BF7"/>
    <w:rsid w:val="00ED4C5A"/>
    <w:rsid w:val="00ED6042"/>
    <w:rsid w:val="00EE5236"/>
    <w:rsid w:val="00EE74D6"/>
    <w:rsid w:val="00EE7D73"/>
    <w:rsid w:val="00EF04E0"/>
    <w:rsid w:val="00EF1A22"/>
    <w:rsid w:val="00EF1C5D"/>
    <w:rsid w:val="00EF6FC4"/>
    <w:rsid w:val="00EF7AF8"/>
    <w:rsid w:val="00F005FA"/>
    <w:rsid w:val="00F029FD"/>
    <w:rsid w:val="00F0303A"/>
    <w:rsid w:val="00F066A9"/>
    <w:rsid w:val="00F10090"/>
    <w:rsid w:val="00F10608"/>
    <w:rsid w:val="00F11CDF"/>
    <w:rsid w:val="00F13127"/>
    <w:rsid w:val="00F14DEC"/>
    <w:rsid w:val="00F157B4"/>
    <w:rsid w:val="00F15A9B"/>
    <w:rsid w:val="00F2203B"/>
    <w:rsid w:val="00F23736"/>
    <w:rsid w:val="00F25186"/>
    <w:rsid w:val="00F2587E"/>
    <w:rsid w:val="00F26266"/>
    <w:rsid w:val="00F26DD7"/>
    <w:rsid w:val="00F33664"/>
    <w:rsid w:val="00F34809"/>
    <w:rsid w:val="00F35D39"/>
    <w:rsid w:val="00F365A1"/>
    <w:rsid w:val="00F44E59"/>
    <w:rsid w:val="00F47E8E"/>
    <w:rsid w:val="00F55BA5"/>
    <w:rsid w:val="00F56430"/>
    <w:rsid w:val="00F61B22"/>
    <w:rsid w:val="00F61ED4"/>
    <w:rsid w:val="00F620EF"/>
    <w:rsid w:val="00F62DF2"/>
    <w:rsid w:val="00F62E68"/>
    <w:rsid w:val="00F63D63"/>
    <w:rsid w:val="00F70B8F"/>
    <w:rsid w:val="00F7588F"/>
    <w:rsid w:val="00F75983"/>
    <w:rsid w:val="00F77B7D"/>
    <w:rsid w:val="00F80670"/>
    <w:rsid w:val="00F8083B"/>
    <w:rsid w:val="00F82C56"/>
    <w:rsid w:val="00F83C06"/>
    <w:rsid w:val="00F843FD"/>
    <w:rsid w:val="00F84D88"/>
    <w:rsid w:val="00F865A6"/>
    <w:rsid w:val="00F86E28"/>
    <w:rsid w:val="00F87EA8"/>
    <w:rsid w:val="00F90ADA"/>
    <w:rsid w:val="00F92D97"/>
    <w:rsid w:val="00F9414F"/>
    <w:rsid w:val="00F963C2"/>
    <w:rsid w:val="00F9651E"/>
    <w:rsid w:val="00F96560"/>
    <w:rsid w:val="00F96D62"/>
    <w:rsid w:val="00F97012"/>
    <w:rsid w:val="00F9704B"/>
    <w:rsid w:val="00F97CDC"/>
    <w:rsid w:val="00FA0031"/>
    <w:rsid w:val="00FA0925"/>
    <w:rsid w:val="00FA0E2B"/>
    <w:rsid w:val="00FA327E"/>
    <w:rsid w:val="00FA3435"/>
    <w:rsid w:val="00FA393B"/>
    <w:rsid w:val="00FA3C8F"/>
    <w:rsid w:val="00FA3D15"/>
    <w:rsid w:val="00FA6182"/>
    <w:rsid w:val="00FB228B"/>
    <w:rsid w:val="00FB2873"/>
    <w:rsid w:val="00FB42FD"/>
    <w:rsid w:val="00FB4488"/>
    <w:rsid w:val="00FC523F"/>
    <w:rsid w:val="00FC5A27"/>
    <w:rsid w:val="00FC7B7C"/>
    <w:rsid w:val="00FD55D9"/>
    <w:rsid w:val="00FD64C4"/>
    <w:rsid w:val="00FD710A"/>
    <w:rsid w:val="00FE1D41"/>
    <w:rsid w:val="00FE5E1E"/>
    <w:rsid w:val="00FE5FBF"/>
    <w:rsid w:val="00FF015E"/>
    <w:rsid w:val="00FF394A"/>
    <w:rsid w:val="0D04B11E"/>
    <w:rsid w:val="1266A356"/>
    <w:rsid w:val="58F3CA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6D044"/>
  <w15:chartTrackingRefBased/>
  <w15:docId w15:val="{568A0AFB-0C8E-4319-891D-92796E07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14D"/>
    <w:pPr>
      <w:spacing w:after="0" w:line="240" w:lineRule="auto"/>
    </w:pPr>
    <w:rPr>
      <w:rFonts w:ascii="Arial" w:eastAsia="Times New Roman" w:hAnsi="Arial" w:cs="Times New Roman"/>
      <w:kern w:val="0"/>
      <w:sz w:val="24"/>
      <w:szCs w:val="24"/>
      <w:lang w:eastAsia="en-GB"/>
      <w14:ligatures w14:val="none"/>
    </w:rPr>
  </w:style>
  <w:style w:type="paragraph" w:styleId="Heading1">
    <w:name w:val="heading 1"/>
    <w:basedOn w:val="Normal"/>
    <w:next w:val="Normal"/>
    <w:link w:val="Heading1Char"/>
    <w:uiPriority w:val="9"/>
    <w:qFormat/>
    <w:rsid w:val="008871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71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1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1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71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71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1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1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1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1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1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1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1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1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1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1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1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14D"/>
    <w:rPr>
      <w:rFonts w:eastAsiaTheme="majorEastAsia" w:cstheme="majorBidi"/>
      <w:color w:val="272727" w:themeColor="text1" w:themeTint="D8"/>
    </w:rPr>
  </w:style>
  <w:style w:type="paragraph" w:styleId="Title">
    <w:name w:val="Title"/>
    <w:basedOn w:val="Normal"/>
    <w:next w:val="Normal"/>
    <w:link w:val="TitleChar"/>
    <w:uiPriority w:val="10"/>
    <w:qFormat/>
    <w:rsid w:val="008871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1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1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1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14D"/>
    <w:pPr>
      <w:spacing w:before="160"/>
      <w:jc w:val="center"/>
    </w:pPr>
    <w:rPr>
      <w:i/>
      <w:iCs/>
      <w:color w:val="404040" w:themeColor="text1" w:themeTint="BF"/>
    </w:rPr>
  </w:style>
  <w:style w:type="character" w:customStyle="1" w:styleId="QuoteChar">
    <w:name w:val="Quote Char"/>
    <w:basedOn w:val="DefaultParagraphFont"/>
    <w:link w:val="Quote"/>
    <w:uiPriority w:val="29"/>
    <w:rsid w:val="0088714D"/>
    <w:rPr>
      <w:i/>
      <w:iCs/>
      <w:color w:val="404040" w:themeColor="text1" w:themeTint="BF"/>
    </w:rPr>
  </w:style>
  <w:style w:type="paragraph" w:styleId="ListParagraph">
    <w:name w:val="List Paragraph"/>
    <w:basedOn w:val="Normal"/>
    <w:uiPriority w:val="34"/>
    <w:qFormat/>
    <w:rsid w:val="0088714D"/>
    <w:pPr>
      <w:ind w:left="720"/>
      <w:contextualSpacing/>
    </w:pPr>
  </w:style>
  <w:style w:type="character" w:styleId="IntenseEmphasis">
    <w:name w:val="Intense Emphasis"/>
    <w:basedOn w:val="DefaultParagraphFont"/>
    <w:uiPriority w:val="21"/>
    <w:qFormat/>
    <w:rsid w:val="0088714D"/>
    <w:rPr>
      <w:i/>
      <w:iCs/>
      <w:color w:val="0F4761" w:themeColor="accent1" w:themeShade="BF"/>
    </w:rPr>
  </w:style>
  <w:style w:type="paragraph" w:styleId="IntenseQuote">
    <w:name w:val="Intense Quote"/>
    <w:basedOn w:val="Normal"/>
    <w:next w:val="Normal"/>
    <w:link w:val="IntenseQuoteChar"/>
    <w:uiPriority w:val="30"/>
    <w:qFormat/>
    <w:rsid w:val="008871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14D"/>
    <w:rPr>
      <w:i/>
      <w:iCs/>
      <w:color w:val="0F4761" w:themeColor="accent1" w:themeShade="BF"/>
    </w:rPr>
  </w:style>
  <w:style w:type="character" w:styleId="IntenseReference">
    <w:name w:val="Intense Reference"/>
    <w:basedOn w:val="DefaultParagraphFont"/>
    <w:uiPriority w:val="32"/>
    <w:qFormat/>
    <w:rsid w:val="0088714D"/>
    <w:rPr>
      <w:b/>
      <w:bCs/>
      <w:smallCaps/>
      <w:color w:val="0F4761" w:themeColor="accent1" w:themeShade="BF"/>
      <w:spacing w:val="5"/>
    </w:rPr>
  </w:style>
  <w:style w:type="table" w:styleId="TableGrid">
    <w:name w:val="Table Grid"/>
    <w:basedOn w:val="TableNormal"/>
    <w:rsid w:val="0088714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8714D"/>
    <w:pPr>
      <w:tabs>
        <w:tab w:val="center" w:pos="4153"/>
        <w:tab w:val="right" w:pos="8306"/>
      </w:tabs>
    </w:pPr>
  </w:style>
  <w:style w:type="character" w:customStyle="1" w:styleId="FooterChar">
    <w:name w:val="Footer Char"/>
    <w:basedOn w:val="DefaultParagraphFont"/>
    <w:link w:val="Footer"/>
    <w:uiPriority w:val="99"/>
    <w:rsid w:val="0088714D"/>
    <w:rPr>
      <w:rFonts w:ascii="Arial" w:eastAsia="Times New Roman" w:hAnsi="Arial" w:cs="Times New Roman"/>
      <w:kern w:val="0"/>
      <w:sz w:val="24"/>
      <w:szCs w:val="24"/>
      <w:lang w:eastAsia="en-GB"/>
      <w14:ligatures w14:val="none"/>
    </w:rPr>
  </w:style>
  <w:style w:type="character" w:styleId="Hyperlink">
    <w:name w:val="Hyperlink"/>
    <w:rsid w:val="0088714D"/>
    <w:rPr>
      <w:color w:val="0000FF"/>
      <w:u w:val="single"/>
    </w:rPr>
  </w:style>
  <w:style w:type="paragraph" w:styleId="FootnoteText">
    <w:name w:val="footnote text"/>
    <w:basedOn w:val="Normal"/>
    <w:link w:val="FootnoteTextChar"/>
    <w:uiPriority w:val="99"/>
    <w:semiHidden/>
    <w:unhideWhenUsed/>
    <w:rsid w:val="0088714D"/>
    <w:rPr>
      <w:sz w:val="20"/>
      <w:szCs w:val="20"/>
    </w:rPr>
  </w:style>
  <w:style w:type="character" w:customStyle="1" w:styleId="FootnoteTextChar">
    <w:name w:val="Footnote Text Char"/>
    <w:basedOn w:val="DefaultParagraphFont"/>
    <w:link w:val="FootnoteText"/>
    <w:uiPriority w:val="99"/>
    <w:semiHidden/>
    <w:rsid w:val="0088714D"/>
    <w:rPr>
      <w:rFonts w:ascii="Arial" w:eastAsia="Times New Roman" w:hAnsi="Arial" w:cs="Times New Roman"/>
      <w:kern w:val="0"/>
      <w:sz w:val="20"/>
      <w:szCs w:val="20"/>
      <w:lang w:eastAsia="en-GB"/>
      <w14:ligatures w14:val="none"/>
    </w:rPr>
  </w:style>
  <w:style w:type="character" w:styleId="FootnoteReference">
    <w:name w:val="footnote reference"/>
    <w:uiPriority w:val="99"/>
    <w:semiHidden/>
    <w:unhideWhenUsed/>
    <w:rsid w:val="0088714D"/>
    <w:rPr>
      <w:vertAlign w:val="superscript"/>
    </w:rPr>
  </w:style>
  <w:style w:type="character" w:styleId="PlaceholderText">
    <w:name w:val="Placeholder Text"/>
    <w:basedOn w:val="DefaultParagraphFont"/>
    <w:uiPriority w:val="99"/>
    <w:semiHidden/>
    <w:rsid w:val="0088714D"/>
    <w:rPr>
      <w:color w:val="666666"/>
    </w:rPr>
  </w:style>
  <w:style w:type="paragraph" w:styleId="Header">
    <w:name w:val="header"/>
    <w:basedOn w:val="Normal"/>
    <w:link w:val="HeaderChar"/>
    <w:uiPriority w:val="99"/>
    <w:unhideWhenUsed/>
    <w:rsid w:val="00F365A1"/>
    <w:pPr>
      <w:tabs>
        <w:tab w:val="center" w:pos="4513"/>
        <w:tab w:val="right" w:pos="9026"/>
      </w:tabs>
    </w:pPr>
  </w:style>
  <w:style w:type="character" w:customStyle="1" w:styleId="HeaderChar">
    <w:name w:val="Header Char"/>
    <w:basedOn w:val="DefaultParagraphFont"/>
    <w:link w:val="Header"/>
    <w:uiPriority w:val="99"/>
    <w:rsid w:val="00F365A1"/>
    <w:rPr>
      <w:rFonts w:ascii="Arial" w:eastAsia="Times New Roman" w:hAnsi="Arial"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BA1E44"/>
    <w:rPr>
      <w:color w:val="605E5C"/>
      <w:shd w:val="clear" w:color="auto" w:fill="E1DFDD"/>
    </w:rPr>
  </w:style>
  <w:style w:type="character" w:styleId="CommentReference">
    <w:name w:val="annotation reference"/>
    <w:basedOn w:val="DefaultParagraphFont"/>
    <w:uiPriority w:val="99"/>
    <w:semiHidden/>
    <w:unhideWhenUsed/>
    <w:rsid w:val="00EC1B86"/>
    <w:rPr>
      <w:sz w:val="16"/>
      <w:szCs w:val="16"/>
    </w:rPr>
  </w:style>
  <w:style w:type="paragraph" w:styleId="CommentText">
    <w:name w:val="annotation text"/>
    <w:basedOn w:val="Normal"/>
    <w:link w:val="CommentTextChar"/>
    <w:uiPriority w:val="99"/>
    <w:unhideWhenUsed/>
    <w:rsid w:val="00EC1B86"/>
    <w:rPr>
      <w:sz w:val="20"/>
      <w:szCs w:val="20"/>
    </w:rPr>
  </w:style>
  <w:style w:type="character" w:customStyle="1" w:styleId="CommentTextChar">
    <w:name w:val="Comment Text Char"/>
    <w:basedOn w:val="DefaultParagraphFont"/>
    <w:link w:val="CommentText"/>
    <w:uiPriority w:val="99"/>
    <w:rsid w:val="00EC1B86"/>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EC1B86"/>
    <w:rPr>
      <w:b/>
      <w:bCs/>
    </w:rPr>
  </w:style>
  <w:style w:type="character" w:customStyle="1" w:styleId="CommentSubjectChar">
    <w:name w:val="Comment Subject Char"/>
    <w:basedOn w:val="CommentTextChar"/>
    <w:link w:val="CommentSubject"/>
    <w:uiPriority w:val="99"/>
    <w:semiHidden/>
    <w:rsid w:val="00EC1B86"/>
    <w:rPr>
      <w:rFonts w:ascii="Arial" w:eastAsia="Times New Roman" w:hAnsi="Arial" w:cs="Times New Roman"/>
      <w:b/>
      <w:bCs/>
      <w:kern w:val="0"/>
      <w:sz w:val="20"/>
      <w:szCs w:val="20"/>
      <w:lang w:eastAsia="en-GB"/>
      <w14:ligatures w14:val="none"/>
    </w:rPr>
  </w:style>
  <w:style w:type="character" w:styleId="FollowedHyperlink">
    <w:name w:val="FollowedHyperlink"/>
    <w:basedOn w:val="DefaultParagraphFont"/>
    <w:uiPriority w:val="99"/>
    <w:semiHidden/>
    <w:unhideWhenUsed/>
    <w:rsid w:val="00885C6F"/>
    <w:rPr>
      <w:color w:val="96607D" w:themeColor="followedHyperlink"/>
      <w:u w:val="single"/>
    </w:rPr>
  </w:style>
  <w:style w:type="paragraph" w:styleId="Revision">
    <w:name w:val="Revision"/>
    <w:hidden/>
    <w:uiPriority w:val="99"/>
    <w:semiHidden/>
    <w:rsid w:val="00BB1205"/>
    <w:pPr>
      <w:spacing w:after="0" w:line="240" w:lineRule="auto"/>
    </w:pPr>
    <w:rPr>
      <w:rFonts w:ascii="Arial" w:eastAsia="Times New Roman" w:hAnsi="Arial" w:cs="Times New Roman"/>
      <w:kern w:val="0"/>
      <w:sz w:val="24"/>
      <w:szCs w:val="24"/>
      <w:lang w:eastAsia="en-GB"/>
      <w14:ligatures w14:val="none"/>
    </w:rPr>
  </w:style>
  <w:style w:type="character" w:styleId="Strong">
    <w:name w:val="Strong"/>
    <w:basedOn w:val="DefaultParagraphFont"/>
    <w:uiPriority w:val="22"/>
    <w:qFormat/>
    <w:rsid w:val="00256B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723227">
      <w:bodyDiv w:val="1"/>
      <w:marLeft w:val="0"/>
      <w:marRight w:val="0"/>
      <w:marTop w:val="0"/>
      <w:marBottom w:val="0"/>
      <w:divBdr>
        <w:top w:val="none" w:sz="0" w:space="0" w:color="auto"/>
        <w:left w:val="none" w:sz="0" w:space="0" w:color="auto"/>
        <w:bottom w:val="none" w:sz="0" w:space="0" w:color="auto"/>
        <w:right w:val="none" w:sz="0" w:space="0" w:color="auto"/>
      </w:divBdr>
    </w:div>
    <w:div w:id="179039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ottinghamshire.gov.uk/policy-library/49351/information-rights-policy" TargetMode="External"/><Relationship Id="rId18" Type="http://schemas.openxmlformats.org/officeDocument/2006/relationships/hyperlink" Target="https://www.nottinghamshire.gov.uk/policy-library/49209/recrds-retention" TargetMode="External"/><Relationship Id="rId26" Type="http://schemas.openxmlformats.org/officeDocument/2006/relationships/hyperlink" Target="https://ico.org.uk/" TargetMode="External"/><Relationship Id="rId3" Type="http://schemas.openxmlformats.org/officeDocument/2006/relationships/customXml" Target="../customXml/item3.xml"/><Relationship Id="rId21" Type="http://schemas.openxmlformats.org/officeDocument/2006/relationships/hyperlink" Target="https://www.nottinghamshire.gov.uk/policy-library/62529/data-subject-rights-procedur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home.nottscc.gov.uk/working/policies-performance/policy/policy-library/information-governance-framework" TargetMode="External"/><Relationship Id="rId17" Type="http://schemas.openxmlformats.org/officeDocument/2006/relationships/image" Target="media/image2.png"/><Relationship Id="rId25" Type="http://schemas.openxmlformats.org/officeDocument/2006/relationships/hyperlink" Target="https://www.nottinghamshire.gov.uk/council-and-democracy/information-requests-and-right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ottinghamshire.gov.uk/council-and-democracy/information-requests-and-rights" TargetMode="External"/><Relationship Id="rId20" Type="http://schemas.openxmlformats.org/officeDocument/2006/relationships/hyperlink" Target="https://www.nottinghamshire.gov.uk/policy-library/49351/information-rights-policy"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ata.protection@nottscc.gov.uk"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nottinghamshire.gov.uk/contact-and-complaints/complaints/complaints-process" TargetMode="External"/><Relationship Id="rId23" Type="http://schemas.openxmlformats.org/officeDocument/2006/relationships/hyperlink" Target="https://www.nottinghamshire.gov.uk/policy-library/63155/data-security-incident-breach-management-procedure" TargetMode="External"/><Relationship Id="rId28" Type="http://schemas.openxmlformats.org/officeDocument/2006/relationships/hyperlink" Target="mailto:dataprotection@nottscc.gov.uk" TargetMode="External"/><Relationship Id="rId10" Type="http://schemas.openxmlformats.org/officeDocument/2006/relationships/endnotes" Target="endnotes.xml"/><Relationship Id="rId19" Type="http://schemas.openxmlformats.org/officeDocument/2006/relationships/hyperlink" Target="https://home.nottscc.gov.uk/working/data-protection-and-information-governance/records-management-retention-disposal-of-information/document-classification/examples-of-information-security-classification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ome.nottscc.gov.uk/working/policies-performance/policy/policy-library/data-subject-rights-procedure" TargetMode="External"/><Relationship Id="rId22" Type="http://schemas.openxmlformats.org/officeDocument/2006/relationships/hyperlink" Target="https://www.nottinghamshire.gov.uk/policy-library/39088/subject-access-request-procedure" TargetMode="External"/><Relationship Id="rId27" Type="http://schemas.openxmlformats.org/officeDocument/2006/relationships/hyperlink" Target="https://ico.org.uk/" TargetMode="External"/><Relationship Id="rId30" Type="http://schemas.openxmlformats.org/officeDocument/2006/relationships/header" Target="head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heme xmlns="bd8c482f-9515-4bfb-ae13-745eeb2d9066">
      <Value>Information Rights</Value>
    </Theme>
    <Description0 xmlns="bd8c482f-9515-4bfb-ae13-745eeb2d9066">Procedure for managing data protection complaints.</Description0>
    <Link xmlns="bd8c482f-9515-4bfb-ae13-745eeb2d9066">
      <Url>https://home.nottscc.gov.uk/working/policies-performance/policy/policy-library/data-protection-complaints-procedure</Url>
      <Description>https://home.nottscc.gov.uk/working/policies-performance/policy/policy-library/data-protection-complaints-procedure</Description>
    </Link>
    <Status xmlns="bd8c482f-9515-4bfb-ae13-745eeb2d9066">Live</Status>
    <Date_x0020_published xmlns="bd8c482f-9515-4bfb-ae13-745eeb2d9066">2026-06-16T23:00:00+00:00</Date_x0020_published>
    <Category xmlns="bd8c482f-9515-4bfb-ae13-745eeb2d9066">Procedure</Category>
    <Audience xmlns="bd8c482f-9515-4bfb-ae13-745eeb2d9066">All NCC</Audience>
    <Review xmlns="bd8c482f-9515-4bfb-ae13-745eeb2d9066">2029-05-05T23:00:00+00:00</Review>
    <Date_x0020_superseded xmlns="bd8c482f-9515-4bfb-ae13-745eeb2d9066" xsi:nil="true"/>
    <Date_x0020_approved xmlns="bd8c482f-9515-4bfb-ae13-745eeb2d9066">2026-05-06T23:00:00+00:00</Date_x0020_approved>
    <Owner xmlns="bd8c482f-9515-4bfb-ae13-745eeb2d9066">Data Protection Officer</Owner>
    <Public_x0020_Link xmlns="bd8c482f-9515-4bfb-ae13-745eeb2d9066">
      <Url>https://home.nottscc.gov.uk/working/policies-performance/policy/policy-library/data-protection-complaints-procedure</Url>
      <Description>https://home.nottscc.gov.uk/working/policies-performance/policy/policy-library/data-protection-complaints-procedure</Description>
    </Public_x0020_Link>
    <Comments xmlns="bd8c482f-9515-4bfb-ae13-745eeb2d9066" xsi:nil="true"/>
    <IGOwner xmlns="bd8c482f-9515-4bfb-ae13-745eeb2d9066">
      <UserInfo>
        <DisplayName>Jason Monks</DisplayName>
        <AccountId>22</AccountId>
        <AccountType/>
      </UserInfo>
    </IGOwner>
    <Approver xmlns="bd8c482f-9515-4bfb-ae13-745eeb2d9066">Information Governance and Cyber Security Board</Approv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3CA38908B26F14B8591B90831ADCF7F" ma:contentTypeVersion="19" ma:contentTypeDescription="Create a new document." ma:contentTypeScope="" ma:versionID="8707aa0cb4cb26e92ce3e97a7478fa6e">
  <xsd:schema xmlns:xsd="http://www.w3.org/2001/XMLSchema" xmlns:xs="http://www.w3.org/2001/XMLSchema" xmlns:p="http://schemas.microsoft.com/office/2006/metadata/properties" xmlns:ns2="bd8c482f-9515-4bfb-ae13-745eeb2d9066" targetNamespace="http://schemas.microsoft.com/office/2006/metadata/properties" ma:root="true" ma:fieldsID="5dee0ff9f0a634a7cf28b6905777e12a" ns2:_="">
    <xsd:import namespace="bd8c482f-9515-4bfb-ae13-745eeb2d9066"/>
    <xsd:element name="properties">
      <xsd:complexType>
        <xsd:sequence>
          <xsd:element name="documentManagement">
            <xsd:complexType>
              <xsd:all>
                <xsd:element ref="ns2:Description0" minOccurs="0"/>
                <xsd:element ref="ns2:Category" minOccurs="0"/>
                <xsd:element ref="ns2:Theme" minOccurs="0"/>
                <xsd:element ref="ns2:Status" minOccurs="0"/>
                <xsd:element ref="ns2:Audience" minOccurs="0"/>
                <xsd:element ref="ns2:Owner" minOccurs="0"/>
                <xsd:element ref="ns2:Date_x0020_approved" minOccurs="0"/>
                <xsd:element ref="ns2:Approver" minOccurs="0"/>
                <xsd:element ref="ns2:Date_x0020_published" minOccurs="0"/>
                <xsd:element ref="ns2:Link" minOccurs="0"/>
                <xsd:element ref="ns2:Public_x0020_Link" minOccurs="0"/>
                <xsd:element ref="ns2:Review" minOccurs="0"/>
                <xsd:element ref="ns2:Date_x0020_superseded" minOccurs="0"/>
                <xsd:element ref="ns2:Comments" minOccurs="0"/>
                <xsd:element ref="ns2:MediaServiceMetadata" minOccurs="0"/>
                <xsd:element ref="ns2:MediaServiceFastMetadata" minOccurs="0"/>
                <xsd:element ref="ns2:MediaServiceSearchProperties" minOccurs="0"/>
                <xsd:element ref="ns2:MediaServiceObjectDetectorVersions" minOccurs="0"/>
                <xsd:element ref="ns2:IG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c482f-9515-4bfb-ae13-745eeb2d9066"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Note">
          <xsd:maxLength value="255"/>
        </xsd:restriction>
      </xsd:simpleType>
    </xsd:element>
    <xsd:element name="Category" ma:index="3" nillable="true" ma:displayName="Category" ma:default="Policy" ma:format="Dropdown" ma:internalName="Category">
      <xsd:simpleType>
        <xsd:restriction base="dms:Choice">
          <xsd:enumeration value="Policy"/>
          <xsd:enumeration value="Procedure"/>
          <xsd:enumeration value="Guidance"/>
          <xsd:enumeration value="Standard"/>
          <xsd:enumeration value="Strategy"/>
        </xsd:restriction>
      </xsd:simpleType>
    </xsd:element>
    <xsd:element name="Theme" ma:index="4" nillable="true" ma:displayName="Theme" ma:default="Information Rights" ma:internalName="Theme">
      <xsd:complexType>
        <xsd:complexContent>
          <xsd:extension base="dms:MultiChoice">
            <xsd:sequence>
              <xsd:element name="Value" maxOccurs="unbounded" minOccurs="0" nillable="true">
                <xsd:simpleType>
                  <xsd:restriction base="dms:Choice">
                    <xsd:enumeration value="Data Protection (General)"/>
                    <xsd:enumeration value="DPIAs"/>
                    <xsd:enumeration value="Governance"/>
                    <xsd:enumeration value="Information Rights"/>
                    <xsd:enumeration value="Information Security"/>
                    <xsd:enumeration value="Recordings"/>
                    <xsd:enumeration value="Records Management"/>
                    <xsd:enumeration value="Roles and Responsibilities"/>
                    <xsd:enumeration value="Sharing and Disclosure"/>
                    <xsd:enumeration value="Training"/>
                  </xsd:restriction>
                </xsd:simpleType>
              </xsd:element>
            </xsd:sequence>
          </xsd:extension>
        </xsd:complexContent>
      </xsd:complexType>
    </xsd:element>
    <xsd:element name="Status" ma:index="5" nillable="true" ma:displayName="Status" ma:default="Live" ma:format="Dropdown" ma:internalName="Status">
      <xsd:simpleType>
        <xsd:restriction base="dms:Choice">
          <xsd:enumeration value="Live"/>
          <xsd:enumeration value="Archived"/>
        </xsd:restriction>
      </xsd:simpleType>
    </xsd:element>
    <xsd:element name="Audience" ma:index="6" nillable="true" ma:displayName="Audience" ma:default="IGT" ma:format="Dropdown" ma:internalName="Audience">
      <xsd:simpleType>
        <xsd:restriction base="dms:Choice">
          <xsd:enumeration value="IGT"/>
          <xsd:enumeration value="All NCC"/>
        </xsd:restriction>
      </xsd:simpleType>
    </xsd:element>
    <xsd:element name="Owner" ma:index="7" nillable="true" ma:displayName="Owner" ma:internalName="Owner">
      <xsd:simpleType>
        <xsd:restriction base="dms:Text">
          <xsd:maxLength value="255"/>
        </xsd:restriction>
      </xsd:simpleType>
    </xsd:element>
    <xsd:element name="Date_x0020_approved" ma:index="8" nillable="true" ma:displayName="Date approved" ma:format="DateOnly" ma:internalName="Date_x0020_approved">
      <xsd:simpleType>
        <xsd:restriction base="dms:DateTime"/>
      </xsd:simpleType>
    </xsd:element>
    <xsd:element name="Approver" ma:index="9" nillable="true" ma:displayName="Approver" ma:internalName="Approver">
      <xsd:simpleType>
        <xsd:restriction base="dms:Text">
          <xsd:maxLength value="255"/>
        </xsd:restriction>
      </xsd:simpleType>
    </xsd:element>
    <xsd:element name="Date_x0020_published" ma:index="10" nillable="true" ma:displayName="Date published" ma:format="DateOnly" ma:internalName="Date_x0020_published">
      <xsd:simpleType>
        <xsd:restriction base="dms:DateTime"/>
      </xsd:simpleType>
    </xsd:element>
    <xsd:element name="Link" ma:index="11" nillable="true" ma:displayName="Link" ma:description="Link to online location of published version (internal only)"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Public_x0020_Link" ma:index="12" nillable="true" ma:displayName="Public Link" ma:description="Link to document on public website, where applicable" ma:format="Hyperlink" ma:internalName="Public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view" ma:index="13" nillable="true" ma:displayName="Review" ma:description="Date of next review" ma:format="DateOnly" ma:internalName="Review">
      <xsd:simpleType>
        <xsd:restriction base="dms:DateTime"/>
      </xsd:simpleType>
    </xsd:element>
    <xsd:element name="Date_x0020_superseded" ma:index="14" nillable="true" ma:displayName="Date superseded" ma:format="DateOnly" ma:internalName="Date_x0020_superseded">
      <xsd:simpleType>
        <xsd:restriction base="dms:DateTime"/>
      </xsd:simpleType>
    </xsd:element>
    <xsd:element name="Comments" ma:index="15" nillable="true" ma:displayName="Comments" ma:internalName="Comments">
      <xsd:simpleType>
        <xsd:restriction base="dms:Note">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IGOwner" ma:index="26" nillable="true" ma:displayName="IG Owner" ma:format="Dropdown" ma:list="UserInfo" ma:SharePointGroup="0" ma:internalName="IG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F520A9-8E24-490F-8653-78F7A5A6575E}">
  <ds:schemaRefs>
    <ds:schemaRef ds:uri="http://schemas.microsoft.com/sharepoint/v3/contenttype/forms"/>
  </ds:schemaRefs>
</ds:datastoreItem>
</file>

<file path=customXml/itemProps2.xml><?xml version="1.0" encoding="utf-8"?>
<ds:datastoreItem xmlns:ds="http://schemas.openxmlformats.org/officeDocument/2006/customXml" ds:itemID="{3DB10666-D092-4275-8245-537BE99CF14E}">
  <ds:schemaRefs>
    <ds:schemaRef ds:uri="http://schemas.microsoft.com/office/2006/metadata/properties"/>
    <ds:schemaRef ds:uri="http://schemas.microsoft.com/office/infopath/2007/PartnerControls"/>
    <ds:schemaRef ds:uri="bd8c482f-9515-4bfb-ae13-745eeb2d9066"/>
  </ds:schemaRefs>
</ds:datastoreItem>
</file>

<file path=customXml/itemProps3.xml><?xml version="1.0" encoding="utf-8"?>
<ds:datastoreItem xmlns:ds="http://schemas.openxmlformats.org/officeDocument/2006/customXml" ds:itemID="{6C0388F9-2531-40F8-8345-7CE3088536F1}">
  <ds:schemaRefs>
    <ds:schemaRef ds:uri="http://schemas.openxmlformats.org/officeDocument/2006/bibliography"/>
  </ds:schemaRefs>
</ds:datastoreItem>
</file>

<file path=customXml/itemProps4.xml><?xml version="1.0" encoding="utf-8"?>
<ds:datastoreItem xmlns:ds="http://schemas.openxmlformats.org/officeDocument/2006/customXml" ds:itemID="{AE2752D9-C807-46EA-923B-788DAF20A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c482f-9515-4bfb-ae13-745eeb2d9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ce5879b-0d1f-4966-8c6f-6b58c57023f1}" enabled="1" method="Privileged" siteId="{6e5a37bb-a961-4e4f-baae-2798a2245f3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13</Pages>
  <Words>3523</Words>
  <Characters>20084</Characters>
  <Application>Microsoft Office Word</Application>
  <DocSecurity>0</DocSecurity>
  <Lines>167</Lines>
  <Paragraphs>47</Paragraphs>
  <ScaleCrop>false</ScaleCrop>
  <Company>NCC</Company>
  <LinksUpToDate>false</LinksUpToDate>
  <CharactersWithSpaces>23560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Complaints Procedure</dc:title>
  <dc:subject/>
  <dc:creator>Jason Monks</dc:creator>
  <cp:keywords/>
  <dc:description/>
  <cp:lastModifiedBy>Caroline Agnew2</cp:lastModifiedBy>
  <cp:revision>9</cp:revision>
  <dcterms:created xsi:type="dcterms:W3CDTF">2026-06-17T14:23:00Z</dcterms:created>
  <dcterms:modified xsi:type="dcterms:W3CDTF">2026-06-17T14:28:00Z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0x01010053CA38908B26F14B8591B90831ADCF7F</vt:lpwstr>
  </property>
  <property fmtid="{D5CDD505-2E9C-101B-9397-08002B2CF9AE}" pid="3" name="MediaServiceImageTags">
    <vt:lpwstr/>
  </property>
  <property fmtid="{D5CDD505-2E9C-101B-9397-08002B2CF9AE}" pid="4" name="docLang">
    <vt:lpwstr>en</vt:lpwstr>
  </property>
</Properties>
</file>