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6D1" w14:paraId="03070A50" w14:textId="77777777" w:rsidTr="00DE76D1">
        <w:tc>
          <w:tcPr>
            <w:tcW w:w="9016" w:type="dxa"/>
            <w:shd w:val="clear" w:color="auto" w:fill="B3E5A1" w:themeFill="accent6" w:themeFillTint="66"/>
          </w:tcPr>
          <w:p w14:paraId="7D23E719" w14:textId="7AA83830" w:rsidR="00DE76D1" w:rsidRPr="00DE76D1" w:rsidRDefault="00DE76D1" w:rsidP="00DE76D1">
            <w:pPr>
              <w:rPr>
                <w:rFonts w:ascii="Arial" w:hAnsi="Arial" w:cs="Arial"/>
                <w:b/>
                <w:bCs/>
              </w:rPr>
            </w:pPr>
            <w:r w:rsidRPr="00DE76D1">
              <w:rPr>
                <w:rFonts w:ascii="Arial" w:hAnsi="Arial" w:cs="Arial"/>
                <w:b/>
                <w:bCs/>
              </w:rPr>
              <w:t>Service Personnel and Exceptional leave of Absence in Term Time:</w:t>
            </w:r>
          </w:p>
          <w:p w14:paraId="679CBCE2" w14:textId="77777777" w:rsidR="00DE76D1" w:rsidRDefault="00DE76D1" w:rsidP="00DE76D1"/>
        </w:tc>
      </w:tr>
      <w:tr w:rsidR="00DE76D1" w14:paraId="276FBACF" w14:textId="77777777" w:rsidTr="00DE76D1">
        <w:tc>
          <w:tcPr>
            <w:tcW w:w="9016" w:type="dxa"/>
          </w:tcPr>
          <w:p w14:paraId="1B7514E9" w14:textId="2AB628CD" w:rsidR="000711DE" w:rsidRPr="000711DE" w:rsidRDefault="000711DE" w:rsidP="000711DE">
            <w:r w:rsidRPr="000711DE">
              <w:t xml:space="preserve">Service families face unique challenges with school attendance, such as mobility and deployments. Schools </w:t>
            </w:r>
            <w:r w:rsidRPr="00625A9A">
              <w:rPr>
                <w:u w:val="single"/>
              </w:rPr>
              <w:t>must</w:t>
            </w:r>
            <w:r w:rsidRPr="000711DE">
              <w:t xml:space="preserve"> consider service-related circumstances, such as returning from </w:t>
            </w:r>
            <w:r w:rsidR="004A532A">
              <w:t xml:space="preserve">or preparing for </w:t>
            </w:r>
            <w:r w:rsidRPr="000711DE">
              <w:t xml:space="preserve">duty abroad, when </w:t>
            </w:r>
            <w:r w:rsidR="004A532A">
              <w:t>considering a leave of absence request</w:t>
            </w:r>
            <w:r w:rsidRPr="000711DE">
              <w:t>.</w:t>
            </w:r>
          </w:p>
          <w:p w14:paraId="34CF9ADE" w14:textId="77777777" w:rsidR="000711DE" w:rsidRDefault="000711DE" w:rsidP="000711DE"/>
          <w:p w14:paraId="21E69809" w14:textId="30B4AEDD" w:rsidR="000711DE" w:rsidRPr="000711DE" w:rsidRDefault="000711DE" w:rsidP="000711DE">
            <w:r w:rsidRPr="000711DE">
              <w:t xml:space="preserve">As with all children at school, the decision on whether to authorise term-time holidays for the children of Service personnel sits solely with the head teacher </w:t>
            </w:r>
            <w:r w:rsidR="00544377" w:rsidRPr="000711DE">
              <w:t>at</w:t>
            </w:r>
            <w:r w:rsidRPr="000711DE">
              <w:t xml:space="preserve"> their school.</w:t>
            </w:r>
            <w:r>
              <w:t xml:space="preserve"> And any leave of absence in term time must be for exceptional reasons, </w:t>
            </w:r>
            <w:r w:rsidRPr="000711DE">
              <w:t>which includes:</w:t>
            </w:r>
          </w:p>
          <w:p w14:paraId="26635E5F" w14:textId="77777777" w:rsidR="000711DE" w:rsidRPr="000711DE" w:rsidRDefault="000711DE" w:rsidP="000711DE">
            <w:pPr>
              <w:numPr>
                <w:ilvl w:val="0"/>
                <w:numId w:val="12"/>
              </w:numPr>
            </w:pPr>
            <w:r w:rsidRPr="000711DE">
              <w:t>preparing for or returning from operational tours</w:t>
            </w:r>
          </w:p>
          <w:p w14:paraId="4D2838D4" w14:textId="77777777" w:rsidR="000711DE" w:rsidRPr="000711DE" w:rsidRDefault="000711DE" w:rsidP="000711DE">
            <w:pPr>
              <w:numPr>
                <w:ilvl w:val="0"/>
                <w:numId w:val="12"/>
              </w:numPr>
            </w:pPr>
            <w:r w:rsidRPr="000711DE">
              <w:t>when shift patterns only allow leave to be taken during term time</w:t>
            </w:r>
          </w:p>
          <w:p w14:paraId="1B190073" w14:textId="77777777" w:rsidR="000711DE" w:rsidRPr="000711DE" w:rsidRDefault="000711DE" w:rsidP="000711DE">
            <w:pPr>
              <w:numPr>
                <w:ilvl w:val="0"/>
                <w:numId w:val="12"/>
              </w:numPr>
            </w:pPr>
            <w:r w:rsidRPr="000711DE">
              <w:t>injury/bereavement</w:t>
            </w:r>
          </w:p>
          <w:p w14:paraId="70D57EE1" w14:textId="77777777" w:rsidR="000711DE" w:rsidRDefault="000711DE" w:rsidP="00DE76D1"/>
          <w:p w14:paraId="3A176546" w14:textId="781A4790" w:rsidR="00DE76D1" w:rsidRDefault="00DE76D1" w:rsidP="00DE76D1">
            <w:r w:rsidRPr="00DE76D1">
              <w:t xml:space="preserve">The Head Teacher </w:t>
            </w:r>
            <w:r>
              <w:t>should</w:t>
            </w:r>
            <w:r w:rsidRPr="00DE76D1">
              <w:t xml:space="preserve"> also determine the number of school days a child can be away from school if the leave is granted.</w:t>
            </w:r>
          </w:p>
          <w:p w14:paraId="5E0524F4" w14:textId="77777777" w:rsidR="000711DE" w:rsidRDefault="000711DE" w:rsidP="00DE76D1"/>
          <w:p w14:paraId="115BC647" w14:textId="1CE7979C" w:rsidR="000711DE" w:rsidRPr="000711DE" w:rsidRDefault="000711DE" w:rsidP="000711DE">
            <w:r w:rsidRPr="000711DE">
              <w:t xml:space="preserve">Within the </w:t>
            </w:r>
            <w:hyperlink r:id="rId5" w:history="1">
              <w:r>
                <w:rPr>
                  <w:rStyle w:val="Hyperlink"/>
                </w:rPr>
                <w:t>Defence Children's Services Attendance Charter</w:t>
              </w:r>
            </w:hyperlink>
            <w:r w:rsidRPr="000711DE">
              <w:t xml:space="preserve"> there is a commitment to only request a leave of absence in exceptional circumstances and where possible do so in advance.</w:t>
            </w:r>
          </w:p>
          <w:p w14:paraId="3DFF532F" w14:textId="77777777" w:rsidR="00DE76D1" w:rsidRPr="00DE76D1" w:rsidRDefault="00DE76D1" w:rsidP="00DE76D1"/>
          <w:p w14:paraId="265411C6" w14:textId="274E5EA8" w:rsidR="00DE76D1" w:rsidRDefault="00DE76D1" w:rsidP="00DE76D1">
            <w:r w:rsidRPr="00DE76D1">
              <w:t xml:space="preserve">The parameters around </w:t>
            </w:r>
            <w:r w:rsidRPr="00DE76D1">
              <w:rPr>
                <w:b/>
                <w:bCs/>
              </w:rPr>
              <w:t>exceptional circumstances</w:t>
            </w:r>
            <w:r w:rsidRPr="00DE76D1">
              <w:t xml:space="preserve"> </w:t>
            </w:r>
            <w:r w:rsidR="002F70E2">
              <w:t>w</w:t>
            </w:r>
            <w:r>
              <w:t xml:space="preserve">ould include </w:t>
            </w:r>
            <w:r w:rsidR="00DF1583">
              <w:t>situations</w:t>
            </w:r>
            <w:r>
              <w:t xml:space="preserve"> where </w:t>
            </w:r>
            <w:r w:rsidRPr="00DE76D1">
              <w:t>a parent is a Service Person</w:t>
            </w:r>
            <w:r w:rsidR="001C05EE">
              <w:t xml:space="preserve"> and they are</w:t>
            </w:r>
            <w:r w:rsidR="00DF1583">
              <w:t xml:space="preserve"> </w:t>
            </w:r>
            <w:r w:rsidRPr="00DE76D1">
              <w:t>returning from</w:t>
            </w:r>
            <w:r w:rsidR="00DF1583">
              <w:t xml:space="preserve"> or preparing for</w:t>
            </w:r>
            <w:r w:rsidRPr="00DE76D1">
              <w:t xml:space="preserve"> a tour of duty abroad where it is evidenced</w:t>
            </w:r>
            <w:r w:rsidR="002F70E2">
              <w:t xml:space="preserve"> that</w:t>
            </w:r>
            <w:r w:rsidRPr="00DE76D1">
              <w:t xml:space="preserve"> </w:t>
            </w:r>
            <w:r w:rsidR="00CF5FAB">
              <w:t>they</w:t>
            </w:r>
            <w:r w:rsidRPr="00DE76D1">
              <w:t xml:space="preserve"> will not be in receipt of any leave </w:t>
            </w:r>
            <w:proofErr w:type="gramStart"/>
            <w:r w:rsidRPr="00DE76D1">
              <w:t>in the near future</w:t>
            </w:r>
            <w:proofErr w:type="gramEnd"/>
            <w:r w:rsidRPr="00DE76D1">
              <w:t xml:space="preserve"> that coincides with school holidays</w:t>
            </w:r>
            <w:r w:rsidR="00527EA0">
              <w:t xml:space="preserve"> as well as the risks associated with any </w:t>
            </w:r>
            <w:proofErr w:type="gramStart"/>
            <w:r w:rsidR="00527EA0">
              <w:t>particular deployment</w:t>
            </w:r>
            <w:proofErr w:type="gramEnd"/>
            <w:r w:rsidR="00527EA0">
              <w:t xml:space="preserve">. </w:t>
            </w:r>
          </w:p>
          <w:p w14:paraId="2163DF06" w14:textId="77777777" w:rsidR="000711DE" w:rsidRDefault="000711DE" w:rsidP="00DE76D1"/>
          <w:p w14:paraId="4937FD49" w14:textId="77777777" w:rsidR="000711DE" w:rsidRDefault="000711DE" w:rsidP="000711DE">
            <w:r w:rsidRPr="000711DE">
              <w:t>To assist head teachers in making their decisions on absence applications, Unit Commanding Officers and their welfare staff will be able to provide advice, verification and endorsement as required.</w:t>
            </w:r>
          </w:p>
          <w:p w14:paraId="5AD98DF8" w14:textId="77777777" w:rsidR="000711DE" w:rsidRPr="000711DE" w:rsidRDefault="000711DE" w:rsidP="000711DE"/>
          <w:p w14:paraId="03FCB65C" w14:textId="77777777" w:rsidR="000711DE" w:rsidRDefault="000711DE" w:rsidP="000711DE">
            <w:r w:rsidRPr="000711DE">
              <w:t>If head teachers are unsure how to make contact with the relevant Armed Forces unit, they should contact the MOD’s Armed Forces Families &amp; Safeguarding at </w:t>
            </w:r>
            <w:hyperlink r:id="rId6" w:history="1">
              <w:r w:rsidRPr="000711DE">
                <w:rPr>
                  <w:rStyle w:val="Hyperlink"/>
                </w:rPr>
                <w:t>People-AFFS-Mailbox@mod.gov.uk</w:t>
              </w:r>
            </w:hyperlink>
            <w:r w:rsidRPr="000711DE">
              <w:t>.</w:t>
            </w:r>
          </w:p>
          <w:p w14:paraId="10AA6C7D" w14:textId="77777777" w:rsidR="000711DE" w:rsidRPr="000711DE" w:rsidRDefault="000711DE" w:rsidP="000711DE"/>
          <w:p w14:paraId="5307FD5D" w14:textId="77777777" w:rsidR="002F70E2" w:rsidRDefault="000711DE" w:rsidP="000711DE">
            <w:r w:rsidRPr="000711DE">
              <w:t xml:space="preserve">Term time absence guidance </w:t>
            </w:r>
            <w:r w:rsidR="002F70E2">
              <w:t>for Service Personnel is available through the link below</w:t>
            </w:r>
            <w:r w:rsidRPr="000711DE">
              <w:t>: </w:t>
            </w:r>
          </w:p>
          <w:p w14:paraId="10ECA863" w14:textId="2EF39E2D" w:rsidR="000711DE" w:rsidRDefault="000711DE" w:rsidP="000711DE">
            <w:hyperlink r:id="rId7" w:history="1">
              <w:r w:rsidRPr="000711DE">
                <w:rPr>
                  <w:rStyle w:val="Hyperlink"/>
                </w:rPr>
                <w:t>DIN - Term time absence guidance</w:t>
              </w:r>
            </w:hyperlink>
            <w:r w:rsidRPr="000711DE">
              <w:t> (accessible by MOD personnel only).</w:t>
            </w:r>
          </w:p>
          <w:p w14:paraId="468E03C4" w14:textId="77777777" w:rsidR="002F70E2" w:rsidRDefault="002F70E2" w:rsidP="000711DE"/>
          <w:p w14:paraId="6FF50E78" w14:textId="51B3AE89" w:rsidR="002F70E2" w:rsidRPr="002F70E2" w:rsidRDefault="002F70E2" w:rsidP="002F70E2">
            <w:r>
              <w:t xml:space="preserve">Nottinghamshire County Council has an </w:t>
            </w:r>
            <w:hyperlink r:id="rId8" w:history="1">
              <w:r>
                <w:rPr>
                  <w:rStyle w:val="Hyperlink"/>
                </w:rPr>
                <w:t>Armed Forces Covenant</w:t>
              </w:r>
            </w:hyperlink>
            <w:r>
              <w:t xml:space="preserve"> which was </w:t>
            </w:r>
            <w:r w:rsidRPr="002F70E2">
              <w:t>made between</w:t>
            </w:r>
            <w:r>
              <w:t xml:space="preserve"> t</w:t>
            </w:r>
            <w:r w:rsidRPr="002F70E2">
              <w:t>he serving and former members of the Armed Forces and their families and residing in Nottinghamshire</w:t>
            </w:r>
            <w:r>
              <w:t xml:space="preserve"> and </w:t>
            </w:r>
            <w:r w:rsidRPr="002F70E2">
              <w:t>Nottinghamshire County Council.</w:t>
            </w:r>
          </w:p>
          <w:p w14:paraId="018E2B54" w14:textId="77777777" w:rsidR="002F70E2" w:rsidRDefault="002F70E2" w:rsidP="000711DE"/>
          <w:p w14:paraId="7999B2CB" w14:textId="71E4854C" w:rsidR="002F70E2" w:rsidRDefault="002F70E2" w:rsidP="000711DE">
            <w:r>
              <w:t>The Armed forces covenant is based on two key principles:</w:t>
            </w:r>
          </w:p>
          <w:p w14:paraId="433119DD" w14:textId="2A6552D5" w:rsidR="002F70E2" w:rsidRDefault="002F70E2" w:rsidP="002F70E2">
            <w:pPr>
              <w:pStyle w:val="ListParagraph"/>
              <w:numPr>
                <w:ilvl w:val="0"/>
                <w:numId w:val="14"/>
              </w:numPr>
            </w:pPr>
            <w:r>
              <w:t>No member of the armed forces community should face disadvantage in the provision of public and commercial services compared to other citizens.</w:t>
            </w:r>
          </w:p>
          <w:p w14:paraId="40235B3B" w14:textId="11A54A1D" w:rsidR="00DF1583" w:rsidRDefault="002F70E2" w:rsidP="00527EA0">
            <w:pPr>
              <w:pStyle w:val="ListParagraph"/>
              <w:numPr>
                <w:ilvl w:val="0"/>
                <w:numId w:val="14"/>
              </w:numPr>
            </w:pPr>
            <w:r>
              <w:t xml:space="preserve">In some circumstances, special treatment may be appropriate for the injured or bereaved. </w:t>
            </w:r>
          </w:p>
        </w:tc>
      </w:tr>
    </w:tbl>
    <w:p w14:paraId="1282F6E5" w14:textId="77777777" w:rsidR="005446FD" w:rsidRPr="00C0336A" w:rsidRDefault="005446FD" w:rsidP="00DF1583"/>
    <w:sectPr w:rsidR="005446FD" w:rsidRPr="00C03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0D96"/>
    <w:multiLevelType w:val="multilevel"/>
    <w:tmpl w:val="D6B2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542C55"/>
    <w:multiLevelType w:val="multilevel"/>
    <w:tmpl w:val="03DE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2641DB"/>
    <w:multiLevelType w:val="multilevel"/>
    <w:tmpl w:val="4442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506F83"/>
    <w:multiLevelType w:val="multilevel"/>
    <w:tmpl w:val="AA5C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AE5E10"/>
    <w:multiLevelType w:val="multilevel"/>
    <w:tmpl w:val="B16C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216A08"/>
    <w:multiLevelType w:val="multilevel"/>
    <w:tmpl w:val="2310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E6E06"/>
    <w:multiLevelType w:val="multilevel"/>
    <w:tmpl w:val="5C08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77F46"/>
    <w:multiLevelType w:val="multilevel"/>
    <w:tmpl w:val="093E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3E1793"/>
    <w:multiLevelType w:val="multilevel"/>
    <w:tmpl w:val="375C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1E4918"/>
    <w:multiLevelType w:val="multilevel"/>
    <w:tmpl w:val="D0FE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6E0304"/>
    <w:multiLevelType w:val="multilevel"/>
    <w:tmpl w:val="C952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E80CA1"/>
    <w:multiLevelType w:val="hybridMultilevel"/>
    <w:tmpl w:val="55981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572B3"/>
    <w:multiLevelType w:val="multilevel"/>
    <w:tmpl w:val="37F4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523938"/>
    <w:multiLevelType w:val="multilevel"/>
    <w:tmpl w:val="B71A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8890453">
    <w:abstractNumId w:val="3"/>
  </w:num>
  <w:num w:numId="2" w16cid:durableId="1177882496">
    <w:abstractNumId w:val="4"/>
  </w:num>
  <w:num w:numId="3" w16cid:durableId="1167523979">
    <w:abstractNumId w:val="13"/>
  </w:num>
  <w:num w:numId="4" w16cid:durableId="50423484">
    <w:abstractNumId w:val="12"/>
  </w:num>
  <w:num w:numId="5" w16cid:durableId="927999880">
    <w:abstractNumId w:val="0"/>
  </w:num>
  <w:num w:numId="6" w16cid:durableId="1688287358">
    <w:abstractNumId w:val="9"/>
  </w:num>
  <w:num w:numId="7" w16cid:durableId="15468589">
    <w:abstractNumId w:val="1"/>
  </w:num>
  <w:num w:numId="8" w16cid:durableId="819006161">
    <w:abstractNumId w:val="10"/>
  </w:num>
  <w:num w:numId="9" w16cid:durableId="591086284">
    <w:abstractNumId w:val="7"/>
  </w:num>
  <w:num w:numId="10" w16cid:durableId="594247476">
    <w:abstractNumId w:val="5"/>
  </w:num>
  <w:num w:numId="11" w16cid:durableId="1529635330">
    <w:abstractNumId w:val="6"/>
  </w:num>
  <w:num w:numId="12" w16cid:durableId="431899649">
    <w:abstractNumId w:val="8"/>
  </w:num>
  <w:num w:numId="13" w16cid:durableId="1265771600">
    <w:abstractNumId w:val="2"/>
  </w:num>
  <w:num w:numId="14" w16cid:durableId="8460902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DA"/>
    <w:rsid w:val="000711DE"/>
    <w:rsid w:val="001078EF"/>
    <w:rsid w:val="001A7120"/>
    <w:rsid w:val="001B77FC"/>
    <w:rsid w:val="001C05EE"/>
    <w:rsid w:val="002F70E2"/>
    <w:rsid w:val="004A532A"/>
    <w:rsid w:val="00527EA0"/>
    <w:rsid w:val="00544377"/>
    <w:rsid w:val="005446FD"/>
    <w:rsid w:val="00625A9A"/>
    <w:rsid w:val="009B7956"/>
    <w:rsid w:val="00A20AEA"/>
    <w:rsid w:val="00C0336A"/>
    <w:rsid w:val="00C95FE6"/>
    <w:rsid w:val="00CF5FAB"/>
    <w:rsid w:val="00D120B4"/>
    <w:rsid w:val="00DE76D1"/>
    <w:rsid w:val="00DF1583"/>
    <w:rsid w:val="00E42F4E"/>
    <w:rsid w:val="00FC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DFB9"/>
  <w15:chartTrackingRefBased/>
  <w15:docId w15:val="{FBE8044E-7D15-478E-8957-6B524EF5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5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7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76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6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1DE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70E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ttinghamshire.gov.uk/council-and-democracy/council-structure/our-armed-forces-team/armed-forces-covena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dgovuk.sharepoint.com/:w:/r/sites/DINs/Archive/_layouts/15/Doc.aspx?sourcedoc=%7BD0FB0E6E-1B03-47FB-ABA7-2245ACE656E9%7D&amp;file=2021DIN01-112.docx&amp;action=default&amp;mobileredirect=true&amp;DefaultItemOpe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ople-AFFS-Mailbox@mod.gov.uk" TargetMode="External"/><Relationship Id="rId5" Type="http://schemas.openxmlformats.org/officeDocument/2006/relationships/hyperlink" Target="https://view.officeapps.live.com/op/view.aspx?src=https%3A%2F%2Fdcs.school%2Fwp-content%2Fuploads%2F2024%2F08%2FAttachment-C-DCS-Attendance-Charter.docx&amp;wdOrigin=BROWSELI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2058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McCarthy</dc:creator>
  <cp:keywords/>
  <dc:description/>
  <cp:lastModifiedBy>Denis McCarthy</cp:lastModifiedBy>
  <cp:revision>3</cp:revision>
  <dcterms:created xsi:type="dcterms:W3CDTF">2026-03-13T15:12:00Z</dcterms:created>
  <dcterms:modified xsi:type="dcterms:W3CDTF">2026-03-17T08:22:00Z</dcterms:modified>
</cp:coreProperties>
</file>