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F32F" w14:textId="77777777" w:rsidR="004C0586" w:rsidRDefault="004C0586" w:rsidP="004C0586">
      <w:pPr>
        <w:rPr>
          <w:noProof/>
        </w:rPr>
      </w:pPr>
      <w:r w:rsidRPr="007B7BB4">
        <w:rPr>
          <w:noProof/>
        </w:rPr>
        <w:drawing>
          <wp:inline distT="0" distB="0" distL="0" distR="0" wp14:anchorId="3F98BE38" wp14:editId="61C645D4">
            <wp:extent cx="2947035" cy="499110"/>
            <wp:effectExtent l="0" t="0" r="0" b="0"/>
            <wp:docPr id="4"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7035" cy="499110"/>
                    </a:xfrm>
                    <a:prstGeom prst="rect">
                      <a:avLst/>
                    </a:prstGeom>
                    <a:noFill/>
                    <a:ln>
                      <a:noFill/>
                    </a:ln>
                  </pic:spPr>
                </pic:pic>
              </a:graphicData>
            </a:graphic>
          </wp:inline>
        </w:drawing>
      </w:r>
    </w:p>
    <w:p w14:paraId="21961CA1" w14:textId="77777777" w:rsidR="004C0586" w:rsidRPr="0013321D" w:rsidRDefault="004C0586" w:rsidP="004C0586">
      <w:pPr>
        <w:rPr>
          <w:sz w:val="16"/>
          <w:szCs w:val="20"/>
        </w:rPr>
      </w:pPr>
    </w:p>
    <w:tbl>
      <w:tblPr>
        <w:tblStyle w:val="TableGrid"/>
        <w:tblW w:w="0" w:type="auto"/>
        <w:shd w:val="clear" w:color="auto" w:fill="E2EFD9"/>
        <w:tblLook w:val="04A0" w:firstRow="1" w:lastRow="0" w:firstColumn="1" w:lastColumn="0" w:noHBand="0" w:noVBand="1"/>
      </w:tblPr>
      <w:tblGrid>
        <w:gridCol w:w="9016"/>
      </w:tblGrid>
      <w:tr w:rsidR="004C0586" w14:paraId="2B345297" w14:textId="77777777" w:rsidTr="00593638">
        <w:tc>
          <w:tcPr>
            <w:tcW w:w="9016" w:type="dxa"/>
            <w:shd w:val="clear" w:color="auto" w:fill="C8E1BF"/>
          </w:tcPr>
          <w:p w14:paraId="16D51C11" w14:textId="77777777" w:rsidR="004C0586" w:rsidRDefault="004C0586" w:rsidP="00593638">
            <w:pPr>
              <w:spacing w:line="120" w:lineRule="auto"/>
            </w:pPr>
          </w:p>
          <w:p w14:paraId="08A267E9" w14:textId="77777777" w:rsidR="004C0586" w:rsidRPr="006A6495" w:rsidRDefault="004C0586" w:rsidP="00593638">
            <w:pPr>
              <w:jc w:val="center"/>
              <w:rPr>
                <w:rFonts w:cs="Arial"/>
                <w:b/>
                <w:sz w:val="28"/>
              </w:rPr>
            </w:pPr>
            <w:r w:rsidRPr="006A6495">
              <w:rPr>
                <w:rFonts w:cs="Arial"/>
                <w:b/>
                <w:sz w:val="28"/>
              </w:rPr>
              <w:t>Policy Library Pro Forma</w:t>
            </w:r>
          </w:p>
          <w:p w14:paraId="5978FDCE" w14:textId="77777777" w:rsidR="004C0586" w:rsidRPr="0013321D" w:rsidRDefault="004C0586" w:rsidP="00593638">
            <w:pPr>
              <w:jc w:val="center"/>
              <w:rPr>
                <w:rFonts w:cs="Arial"/>
                <w:b/>
                <w:sz w:val="16"/>
                <w:szCs w:val="16"/>
              </w:rPr>
            </w:pPr>
          </w:p>
          <w:p w14:paraId="11ADAF77" w14:textId="77777777" w:rsidR="004C0586" w:rsidRPr="00377690" w:rsidRDefault="004C0586" w:rsidP="00593638">
            <w:pPr>
              <w:jc w:val="center"/>
              <w:rPr>
                <w:rFonts w:cs="Arial"/>
                <w:sz w:val="22"/>
                <w:szCs w:val="22"/>
              </w:rPr>
            </w:pPr>
            <w:r w:rsidRPr="00377690">
              <w:rPr>
                <w:rFonts w:cs="Arial"/>
                <w:sz w:val="22"/>
                <w:szCs w:val="22"/>
              </w:rPr>
              <w:t xml:space="preserve">This information will be used to add a policy, strategy, </w:t>
            </w:r>
            <w:proofErr w:type="gramStart"/>
            <w:r w:rsidRPr="00377690">
              <w:rPr>
                <w:rFonts w:cs="Arial"/>
                <w:sz w:val="22"/>
                <w:szCs w:val="22"/>
              </w:rPr>
              <w:t>guidance</w:t>
            </w:r>
            <w:proofErr w:type="gramEnd"/>
            <w:r w:rsidRPr="00377690">
              <w:rPr>
                <w:rFonts w:cs="Arial"/>
                <w:sz w:val="22"/>
                <w:szCs w:val="22"/>
              </w:rPr>
              <w:t xml:space="preserve"> or procedure to the</w:t>
            </w:r>
            <w:r>
              <w:rPr>
                <w:rFonts w:cs="Arial"/>
                <w:sz w:val="22"/>
                <w:szCs w:val="22"/>
              </w:rPr>
              <w:t xml:space="preserve"> Council’s</w:t>
            </w:r>
            <w:r w:rsidRPr="00377690">
              <w:rPr>
                <w:rFonts w:cs="Arial"/>
                <w:sz w:val="22"/>
                <w:szCs w:val="22"/>
              </w:rPr>
              <w:t xml:space="preserve"> Policy Library.</w:t>
            </w:r>
          </w:p>
          <w:p w14:paraId="4F3123B9" w14:textId="77777777" w:rsidR="004C0586" w:rsidRPr="00BD1F1E" w:rsidRDefault="004C0586" w:rsidP="00593638">
            <w:pPr>
              <w:spacing w:line="120" w:lineRule="auto"/>
              <w:jc w:val="center"/>
              <w:rPr>
                <w:rFonts w:cs="Arial"/>
              </w:rPr>
            </w:pPr>
          </w:p>
        </w:tc>
      </w:tr>
    </w:tbl>
    <w:p w14:paraId="1151314B" w14:textId="77777777" w:rsidR="004C0586" w:rsidRPr="003772B6" w:rsidRDefault="004C0586" w:rsidP="004C0586">
      <w:pPr>
        <w:rPr>
          <w:rFonts w:cs="Arial"/>
          <w:sz w:val="2"/>
          <w:szCs w:val="1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1"/>
      </w:tblGrid>
      <w:tr w:rsidR="004C0586" w14:paraId="17EBC4F4" w14:textId="77777777" w:rsidTr="00593638">
        <w:tc>
          <w:tcPr>
            <w:tcW w:w="9016" w:type="dxa"/>
            <w:tcBorders>
              <w:top w:val="single" w:sz="18" w:space="0" w:color="FFFFFF"/>
              <w:left w:val="single" w:sz="18" w:space="0" w:color="FFFFFF"/>
              <w:bottom w:val="single" w:sz="18" w:space="0" w:color="FFFFFF"/>
              <w:right w:val="single" w:sz="18" w:space="0" w:color="FFFFFF"/>
            </w:tcBorders>
          </w:tcPr>
          <w:p w14:paraId="72DCB3D4" w14:textId="26D80231" w:rsidR="004C0586" w:rsidRDefault="004C0586" w:rsidP="00593638">
            <w:pPr>
              <w:spacing w:before="120"/>
              <w:rPr>
                <w:rFonts w:cs="Arial"/>
              </w:rPr>
            </w:pPr>
            <w:r w:rsidRPr="00BD1F1E">
              <w:rPr>
                <w:rFonts w:cs="Arial"/>
                <w:b/>
              </w:rPr>
              <w:t>Title:</w:t>
            </w:r>
            <w:r w:rsidR="006478EB">
              <w:t xml:space="preserve"> Adult Social Care - </w:t>
            </w:r>
            <w:r w:rsidR="006478EB">
              <w:t>Intimate Personal Relationships Policy</w:t>
            </w:r>
          </w:p>
        </w:tc>
      </w:tr>
      <w:tr w:rsidR="004C0586" w14:paraId="60DCDD30" w14:textId="77777777" w:rsidTr="00593638">
        <w:tc>
          <w:tcPr>
            <w:tcW w:w="9016" w:type="dxa"/>
            <w:tcBorders>
              <w:top w:val="single" w:sz="18" w:space="0" w:color="FFFFFF"/>
              <w:left w:val="single" w:sz="18" w:space="0" w:color="FFFFFF"/>
              <w:bottom w:val="single" w:sz="4" w:space="0" w:color="auto"/>
              <w:right w:val="single" w:sz="18" w:space="0" w:color="FFFFFF"/>
            </w:tcBorders>
          </w:tcPr>
          <w:p w14:paraId="4AEF7EB6" w14:textId="77777777" w:rsidR="004C0586" w:rsidRPr="00EE07AA" w:rsidRDefault="004C0586" w:rsidP="00593638">
            <w:pPr>
              <w:spacing w:line="300" w:lineRule="auto"/>
              <w:rPr>
                <w:rFonts w:cs="Arial"/>
                <w:sz w:val="22"/>
                <w:szCs w:val="22"/>
              </w:rPr>
            </w:pPr>
          </w:p>
        </w:tc>
      </w:tr>
    </w:tbl>
    <w:p w14:paraId="141E68CF" w14:textId="77777777" w:rsidR="004C0586" w:rsidRPr="00503151" w:rsidRDefault="004C0586" w:rsidP="004C0586">
      <w:pPr>
        <w:rPr>
          <w:rFonts w:cs="Arial"/>
          <w:sz w:val="14"/>
          <w:szCs w:val="22"/>
        </w:rPr>
      </w:pPr>
    </w:p>
    <w:tbl>
      <w:tblPr>
        <w:tblStyle w:val="TableGrid"/>
        <w:tblW w:w="0" w:type="auto"/>
        <w:tblBorders>
          <w:top w:val="single" w:sz="18" w:space="0" w:color="FFFFFF"/>
          <w:left w:val="single" w:sz="18" w:space="0" w:color="FFFFFF"/>
          <w:right w:val="single" w:sz="18" w:space="0" w:color="FFFFFF"/>
          <w:insideH w:val="none" w:sz="0" w:space="0" w:color="auto"/>
          <w:insideV w:val="none" w:sz="0" w:space="0" w:color="auto"/>
        </w:tblBorders>
        <w:tblLook w:val="04A0" w:firstRow="1" w:lastRow="0" w:firstColumn="1" w:lastColumn="0" w:noHBand="0" w:noVBand="1"/>
      </w:tblPr>
      <w:tblGrid>
        <w:gridCol w:w="8981"/>
      </w:tblGrid>
      <w:tr w:rsidR="004C0586" w14:paraId="513379A9" w14:textId="77777777" w:rsidTr="00593638">
        <w:tc>
          <w:tcPr>
            <w:tcW w:w="9016" w:type="dxa"/>
            <w:tcBorders>
              <w:top w:val="single" w:sz="18" w:space="0" w:color="FFFFFF"/>
              <w:bottom w:val="single" w:sz="18" w:space="0" w:color="FFFFFF"/>
            </w:tcBorders>
          </w:tcPr>
          <w:p w14:paraId="6DA79607" w14:textId="3B7EBB59" w:rsidR="004C0586" w:rsidRPr="00BD1F1E" w:rsidRDefault="004C0586" w:rsidP="00593638">
            <w:pPr>
              <w:rPr>
                <w:rFonts w:cs="Arial"/>
                <w:b/>
              </w:rPr>
            </w:pPr>
            <w:r w:rsidRPr="00BD1F1E">
              <w:rPr>
                <w:rFonts w:cs="Arial"/>
                <w:b/>
              </w:rPr>
              <w:t>Aim / Summary:</w:t>
            </w:r>
            <w:r w:rsidR="006478EB">
              <w:rPr>
                <w:rFonts w:cs="Arial"/>
                <w:b/>
              </w:rPr>
              <w:t xml:space="preserve"> </w:t>
            </w:r>
            <w:r w:rsidR="006478EB" w:rsidRPr="006478EB">
              <w:rPr>
                <w:rFonts w:cs="Arial"/>
                <w:bCs/>
              </w:rPr>
              <w:t>to set out the County Councils policy in relation to intimate relationships involving adults who draw on care and support, including marriage and civil partnerships</w:t>
            </w:r>
          </w:p>
        </w:tc>
      </w:tr>
      <w:tr w:rsidR="004C0586" w14:paraId="2D8910A4" w14:textId="77777777" w:rsidTr="00593638">
        <w:tc>
          <w:tcPr>
            <w:tcW w:w="9016" w:type="dxa"/>
            <w:tcBorders>
              <w:top w:val="single" w:sz="18" w:space="0" w:color="FFFFFF"/>
            </w:tcBorders>
          </w:tcPr>
          <w:p w14:paraId="3ECF309F" w14:textId="77777777" w:rsidR="004C0586" w:rsidRPr="00EE07AA" w:rsidRDefault="004C0586" w:rsidP="00593638">
            <w:pPr>
              <w:spacing w:line="300" w:lineRule="auto"/>
              <w:rPr>
                <w:rFonts w:cs="Arial"/>
                <w:sz w:val="22"/>
                <w:szCs w:val="22"/>
              </w:rPr>
            </w:pPr>
          </w:p>
        </w:tc>
      </w:tr>
    </w:tbl>
    <w:p w14:paraId="7E5024FD" w14:textId="77777777" w:rsidR="004C0586" w:rsidRPr="00612E5C" w:rsidRDefault="004C0586" w:rsidP="004C0586">
      <w:pPr>
        <w:rPr>
          <w:rFonts w:cs="Arial"/>
          <w:sz w:val="16"/>
          <w:szCs w:val="16"/>
        </w:rPr>
      </w:pPr>
    </w:p>
    <w:tbl>
      <w:tblPr>
        <w:tblStyle w:val="TableGrid"/>
        <w:tblW w:w="0" w:type="auto"/>
        <w:tblInd w:w="-5" w:type="dxa"/>
        <w:tblBorders>
          <w:top w:val="none" w:sz="0" w:space="0" w:color="auto"/>
        </w:tblBorders>
        <w:tblLook w:val="04A0" w:firstRow="1" w:lastRow="0" w:firstColumn="1" w:lastColumn="0" w:noHBand="0" w:noVBand="1"/>
      </w:tblPr>
      <w:tblGrid>
        <w:gridCol w:w="2254"/>
        <w:gridCol w:w="2254"/>
        <w:gridCol w:w="2254"/>
        <w:gridCol w:w="2254"/>
      </w:tblGrid>
      <w:tr w:rsidR="004C0586" w14:paraId="029A3DC4" w14:textId="77777777" w:rsidTr="00593638">
        <w:tc>
          <w:tcPr>
            <w:tcW w:w="9016" w:type="dxa"/>
            <w:gridSpan w:val="4"/>
            <w:tcBorders>
              <w:top w:val="single" w:sz="4" w:space="0" w:color="AEAAAA"/>
              <w:left w:val="single" w:sz="4" w:space="0" w:color="AEAAAA"/>
              <w:bottom w:val="single" w:sz="4" w:space="0" w:color="AEAAAA"/>
              <w:right w:val="single" w:sz="4" w:space="0" w:color="AEAAAA"/>
            </w:tcBorders>
          </w:tcPr>
          <w:p w14:paraId="63A7EDB4" w14:textId="77777777" w:rsidR="004C0586" w:rsidRDefault="004C0586" w:rsidP="00593638">
            <w:pPr>
              <w:spacing w:line="120" w:lineRule="auto"/>
              <w:rPr>
                <w:rFonts w:cs="Arial"/>
              </w:rPr>
            </w:pPr>
          </w:p>
          <w:p w14:paraId="3C56EC88" w14:textId="77777777" w:rsidR="004C0586" w:rsidRDefault="004C0586" w:rsidP="00593638">
            <w:pPr>
              <w:rPr>
                <w:rFonts w:cs="Arial"/>
              </w:rPr>
            </w:pPr>
            <w:r w:rsidRPr="006613A0">
              <w:rPr>
                <w:rFonts w:cs="Arial"/>
                <w:b/>
              </w:rPr>
              <w:t>Document Type</w:t>
            </w:r>
            <w:r w:rsidRPr="00BD1F1E">
              <w:rPr>
                <w:rFonts w:cs="Arial"/>
                <w:b/>
              </w:rPr>
              <w:t>:</w:t>
            </w:r>
          </w:p>
          <w:p w14:paraId="6DBCE496" w14:textId="77777777" w:rsidR="004C0586" w:rsidRDefault="004C0586" w:rsidP="00593638">
            <w:pPr>
              <w:spacing w:line="120" w:lineRule="auto"/>
              <w:rPr>
                <w:rFonts w:cs="Arial"/>
              </w:rPr>
            </w:pPr>
          </w:p>
        </w:tc>
      </w:tr>
      <w:tr w:rsidR="004C0586" w14:paraId="35B3CD40" w14:textId="77777777" w:rsidTr="00593638">
        <w:tc>
          <w:tcPr>
            <w:tcW w:w="2254" w:type="dxa"/>
            <w:tcBorders>
              <w:top w:val="single" w:sz="4" w:space="0" w:color="AEAAAA"/>
              <w:left w:val="single" w:sz="4" w:space="0" w:color="AEAAAA"/>
              <w:bottom w:val="single" w:sz="4" w:space="0" w:color="AEAAAA"/>
              <w:right w:val="single" w:sz="18" w:space="0" w:color="FFFFFF"/>
            </w:tcBorders>
          </w:tcPr>
          <w:p w14:paraId="724031A3" w14:textId="77777777" w:rsidR="004C0586" w:rsidRDefault="004C0586" w:rsidP="00593638">
            <w:pPr>
              <w:spacing w:line="120" w:lineRule="auto"/>
              <w:rPr>
                <w:rFonts w:cs="Arial"/>
              </w:rPr>
            </w:pPr>
          </w:p>
          <w:p w14:paraId="23BD2538" w14:textId="77777777" w:rsidR="004C0586" w:rsidRDefault="004C0586" w:rsidP="00593638">
            <w:pPr>
              <w:rPr>
                <w:rFonts w:cs="Arial"/>
              </w:rPr>
            </w:pPr>
            <w:r w:rsidRPr="00F87672">
              <w:rPr>
                <w:rFonts w:cs="Arial"/>
              </w:rPr>
              <w:t>Policy</w:t>
            </w:r>
          </w:p>
          <w:p w14:paraId="2A498839" w14:textId="77777777" w:rsidR="004C0586" w:rsidRDefault="004C0586" w:rsidP="00593638">
            <w:pPr>
              <w:spacing w:line="120" w:lineRule="auto"/>
              <w:rPr>
                <w:rFonts w:cs="Arial"/>
              </w:rPr>
            </w:pPr>
          </w:p>
        </w:tc>
        <w:tc>
          <w:tcPr>
            <w:tcW w:w="2254" w:type="dxa"/>
            <w:tcBorders>
              <w:top w:val="single" w:sz="4" w:space="0" w:color="AEAAAA"/>
              <w:left w:val="single" w:sz="18" w:space="0" w:color="FFFFFF"/>
              <w:bottom w:val="single" w:sz="4" w:space="0" w:color="AEAAAA"/>
              <w:right w:val="single" w:sz="4" w:space="0" w:color="AEAAAA"/>
            </w:tcBorders>
          </w:tcPr>
          <w:p w14:paraId="61FBB2FE" w14:textId="77777777" w:rsidR="004C0586" w:rsidRDefault="004C0586" w:rsidP="00593638">
            <w:pPr>
              <w:spacing w:line="120" w:lineRule="auto"/>
              <w:jc w:val="center"/>
              <w:rPr>
                <w:rFonts w:cs="Arial"/>
              </w:rPr>
            </w:pPr>
          </w:p>
          <w:sdt>
            <w:sdtPr>
              <w:rPr>
                <w:rFonts w:cs="Arial"/>
              </w:rPr>
              <w:id w:val="590514532"/>
              <w15:color w:val="008000"/>
              <w14:checkbox>
                <w14:checked w14:val="1"/>
                <w14:checkedState w14:val="2612" w14:font="MS Gothic"/>
                <w14:uncheckedState w14:val="2610" w14:font="MS Gothic"/>
              </w14:checkbox>
            </w:sdtPr>
            <w:sdtEndPr/>
            <w:sdtContent>
              <w:p w14:paraId="100EB4A2" w14:textId="6767892A" w:rsidR="004C0586" w:rsidRDefault="006478EB" w:rsidP="00593638">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18" w:space="0" w:color="FFFFFF"/>
            </w:tcBorders>
          </w:tcPr>
          <w:p w14:paraId="1F347615" w14:textId="77777777" w:rsidR="004C0586" w:rsidRDefault="004C0586" w:rsidP="00593638">
            <w:pPr>
              <w:spacing w:line="120" w:lineRule="auto"/>
              <w:rPr>
                <w:rFonts w:cs="Arial"/>
              </w:rPr>
            </w:pPr>
          </w:p>
          <w:p w14:paraId="3AA2C531" w14:textId="77777777" w:rsidR="004C0586" w:rsidRDefault="004C0586" w:rsidP="00593638">
            <w:pPr>
              <w:rPr>
                <w:rFonts w:cs="Arial"/>
              </w:rPr>
            </w:pPr>
            <w:r>
              <w:rPr>
                <w:rFonts w:cs="Arial"/>
              </w:rPr>
              <w:t>Guidance</w:t>
            </w:r>
          </w:p>
        </w:tc>
        <w:tc>
          <w:tcPr>
            <w:tcW w:w="2254" w:type="dxa"/>
            <w:tcBorders>
              <w:top w:val="single" w:sz="4" w:space="0" w:color="AEAAAA"/>
              <w:left w:val="single" w:sz="18" w:space="0" w:color="FFFFFF"/>
              <w:bottom w:val="single" w:sz="4" w:space="0" w:color="AEAAAA"/>
              <w:right w:val="single" w:sz="4" w:space="0" w:color="AEAAAA"/>
            </w:tcBorders>
          </w:tcPr>
          <w:p w14:paraId="1173C02C" w14:textId="77777777" w:rsidR="004C0586" w:rsidRDefault="004C0586" w:rsidP="00593638">
            <w:pPr>
              <w:spacing w:line="120" w:lineRule="auto"/>
              <w:jc w:val="center"/>
              <w:rPr>
                <w:rFonts w:cs="Arial"/>
              </w:rPr>
            </w:pPr>
          </w:p>
          <w:sdt>
            <w:sdtPr>
              <w:rPr>
                <w:rFonts w:cs="Arial"/>
              </w:rPr>
              <w:id w:val="-704245392"/>
              <w15:color w:val="008000"/>
              <w14:checkbox>
                <w14:checked w14:val="0"/>
                <w14:checkedState w14:val="2612" w14:font="MS Gothic"/>
                <w14:uncheckedState w14:val="2610" w14:font="MS Gothic"/>
              </w14:checkbox>
            </w:sdtPr>
            <w:sdtEndPr/>
            <w:sdtContent>
              <w:p w14:paraId="20A00385" w14:textId="77777777" w:rsidR="004C0586" w:rsidRDefault="004C0586" w:rsidP="00593638">
                <w:pPr>
                  <w:rPr>
                    <w:rFonts w:cs="Arial"/>
                  </w:rPr>
                </w:pPr>
                <w:r>
                  <w:rPr>
                    <w:rFonts w:ascii="MS Gothic" w:eastAsia="MS Gothic" w:hAnsi="MS Gothic" w:cs="Arial" w:hint="eastAsia"/>
                  </w:rPr>
                  <w:t>☐</w:t>
                </w:r>
              </w:p>
            </w:sdtContent>
          </w:sdt>
        </w:tc>
      </w:tr>
      <w:tr w:rsidR="004C0586" w14:paraId="0D531BAB" w14:textId="77777777" w:rsidTr="00593638">
        <w:tc>
          <w:tcPr>
            <w:tcW w:w="2254" w:type="dxa"/>
            <w:tcBorders>
              <w:top w:val="single" w:sz="4" w:space="0" w:color="AEAAAA"/>
              <w:left w:val="single" w:sz="4" w:space="0" w:color="AEAAAA"/>
              <w:bottom w:val="single" w:sz="4" w:space="0" w:color="AEAAAA"/>
              <w:right w:val="single" w:sz="4" w:space="0" w:color="FFFFFF" w:themeColor="background1"/>
            </w:tcBorders>
          </w:tcPr>
          <w:p w14:paraId="4DD5D21D" w14:textId="77777777" w:rsidR="004C0586" w:rsidRDefault="004C0586" w:rsidP="00593638">
            <w:pPr>
              <w:spacing w:line="120" w:lineRule="auto"/>
              <w:rPr>
                <w:rFonts w:cs="Arial"/>
              </w:rPr>
            </w:pPr>
          </w:p>
          <w:p w14:paraId="1EEA6F6A" w14:textId="77777777" w:rsidR="004C0586" w:rsidRDefault="004C0586" w:rsidP="00593638">
            <w:pPr>
              <w:rPr>
                <w:rFonts w:cs="Arial"/>
              </w:rPr>
            </w:pPr>
            <w:r>
              <w:rPr>
                <w:rFonts w:cs="Arial"/>
              </w:rPr>
              <w:t>Strategy</w:t>
            </w:r>
          </w:p>
          <w:p w14:paraId="22C0F6EC" w14:textId="77777777" w:rsidR="004C0586" w:rsidRDefault="004C0586" w:rsidP="00593638">
            <w:pPr>
              <w:spacing w:line="120" w:lineRule="auto"/>
              <w:rPr>
                <w:rFonts w:cs="Arial"/>
              </w:rPr>
            </w:pPr>
          </w:p>
        </w:tc>
        <w:tc>
          <w:tcPr>
            <w:tcW w:w="2254" w:type="dxa"/>
            <w:tcBorders>
              <w:top w:val="single" w:sz="4" w:space="0" w:color="AEAAAA"/>
              <w:left w:val="single" w:sz="4" w:space="0" w:color="FFFFFF" w:themeColor="background1"/>
              <w:bottom w:val="single" w:sz="4" w:space="0" w:color="AEAAAA"/>
              <w:right w:val="single" w:sz="4" w:space="0" w:color="AEAAAA"/>
            </w:tcBorders>
          </w:tcPr>
          <w:p w14:paraId="5FCD852A" w14:textId="77777777" w:rsidR="004C0586" w:rsidRDefault="004C0586" w:rsidP="00593638">
            <w:pPr>
              <w:spacing w:line="120" w:lineRule="auto"/>
              <w:jc w:val="center"/>
              <w:rPr>
                <w:rFonts w:cs="Arial"/>
              </w:rPr>
            </w:pPr>
          </w:p>
          <w:sdt>
            <w:sdtPr>
              <w:rPr>
                <w:rFonts w:cs="Arial"/>
              </w:rPr>
              <w:id w:val="-36978897"/>
              <w15:color w:val="008000"/>
              <w14:checkbox>
                <w14:checked w14:val="0"/>
                <w14:checkedState w14:val="2612" w14:font="MS Gothic"/>
                <w14:uncheckedState w14:val="2610" w14:font="MS Gothic"/>
              </w14:checkbox>
            </w:sdtPr>
            <w:sdtEndPr/>
            <w:sdtContent>
              <w:p w14:paraId="6A7A7665" w14:textId="77777777" w:rsidR="004C0586" w:rsidRDefault="004C0586" w:rsidP="00593638">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4" w:space="0" w:color="FFFFFF" w:themeColor="background1"/>
            </w:tcBorders>
          </w:tcPr>
          <w:p w14:paraId="771CEE3C" w14:textId="77777777" w:rsidR="004C0586" w:rsidRDefault="004C0586" w:rsidP="00593638">
            <w:pPr>
              <w:spacing w:line="120" w:lineRule="auto"/>
              <w:rPr>
                <w:rFonts w:cs="Arial"/>
              </w:rPr>
            </w:pPr>
          </w:p>
          <w:p w14:paraId="2BEC6311" w14:textId="77777777" w:rsidR="004C0586" w:rsidRDefault="004C0586" w:rsidP="00593638">
            <w:pPr>
              <w:rPr>
                <w:rFonts w:cs="Arial"/>
              </w:rPr>
            </w:pPr>
            <w:r>
              <w:rPr>
                <w:rFonts w:cs="Arial"/>
              </w:rPr>
              <w:t>Procedure</w:t>
            </w:r>
          </w:p>
        </w:tc>
        <w:tc>
          <w:tcPr>
            <w:tcW w:w="2254" w:type="dxa"/>
            <w:tcBorders>
              <w:top w:val="single" w:sz="4" w:space="0" w:color="AEAAAA"/>
              <w:left w:val="single" w:sz="4" w:space="0" w:color="FFFFFF" w:themeColor="background1"/>
              <w:bottom w:val="single" w:sz="4" w:space="0" w:color="AEAAAA"/>
              <w:right w:val="single" w:sz="4" w:space="0" w:color="AEAAAA"/>
            </w:tcBorders>
          </w:tcPr>
          <w:p w14:paraId="26A152FA" w14:textId="77777777" w:rsidR="004C0586" w:rsidRDefault="004C0586" w:rsidP="00593638">
            <w:pPr>
              <w:spacing w:line="120" w:lineRule="auto"/>
              <w:jc w:val="center"/>
              <w:rPr>
                <w:rFonts w:cs="Arial"/>
              </w:rPr>
            </w:pPr>
          </w:p>
          <w:sdt>
            <w:sdtPr>
              <w:rPr>
                <w:rFonts w:cs="Arial"/>
              </w:rPr>
              <w:id w:val="939267632"/>
              <w15:color w:val="008000"/>
              <w14:checkbox>
                <w14:checked w14:val="0"/>
                <w14:checkedState w14:val="2612" w14:font="MS Gothic"/>
                <w14:uncheckedState w14:val="2610" w14:font="MS Gothic"/>
              </w14:checkbox>
            </w:sdtPr>
            <w:sdtEndPr/>
            <w:sdtContent>
              <w:p w14:paraId="15F90575" w14:textId="77777777" w:rsidR="004C0586" w:rsidRDefault="004C0586" w:rsidP="00593638">
                <w:pPr>
                  <w:rPr>
                    <w:rFonts w:cs="Arial"/>
                  </w:rPr>
                </w:pPr>
                <w:r>
                  <w:rPr>
                    <w:rFonts w:ascii="MS Gothic" w:eastAsia="MS Gothic" w:hAnsi="MS Gothic" w:cs="Arial" w:hint="eastAsia"/>
                  </w:rPr>
                  <w:t>☐</w:t>
                </w:r>
              </w:p>
            </w:sdtContent>
          </w:sdt>
        </w:tc>
      </w:tr>
    </w:tbl>
    <w:p w14:paraId="48593182" w14:textId="77777777" w:rsidR="004C0586" w:rsidRPr="00612E5C" w:rsidRDefault="004C0586" w:rsidP="004C0586">
      <w:pPr>
        <w:rPr>
          <w:rFonts w:cs="Arial"/>
          <w:sz w:val="16"/>
          <w:szCs w:val="16"/>
        </w:rPr>
      </w:pPr>
    </w:p>
    <w:tbl>
      <w:tblPr>
        <w:tblStyle w:val="TableGrid"/>
        <w:tblW w:w="0" w:type="auto"/>
        <w:tblLook w:val="04A0" w:firstRow="1" w:lastRow="0" w:firstColumn="1" w:lastColumn="0" w:noHBand="0" w:noVBand="1"/>
      </w:tblPr>
      <w:tblGrid>
        <w:gridCol w:w="4508"/>
        <w:gridCol w:w="4508"/>
      </w:tblGrid>
      <w:tr w:rsidR="004C0586" w14:paraId="74E8F6EE" w14:textId="77777777" w:rsidTr="00593638">
        <w:tc>
          <w:tcPr>
            <w:tcW w:w="4508" w:type="dxa"/>
            <w:tcBorders>
              <w:top w:val="single" w:sz="4" w:space="0" w:color="AEAAAA"/>
              <w:left w:val="single" w:sz="4" w:space="0" w:color="AEAAAA"/>
              <w:bottom w:val="single" w:sz="4" w:space="0" w:color="AEAAAA"/>
              <w:right w:val="single" w:sz="4" w:space="0" w:color="D0CECE"/>
            </w:tcBorders>
          </w:tcPr>
          <w:p w14:paraId="20CD1F85" w14:textId="77777777" w:rsidR="004C0586" w:rsidRDefault="004C0586" w:rsidP="00593638">
            <w:pPr>
              <w:spacing w:line="120" w:lineRule="auto"/>
              <w:rPr>
                <w:rFonts w:cs="Arial"/>
              </w:rPr>
            </w:pPr>
          </w:p>
          <w:p w14:paraId="783EFC3E" w14:textId="761452E4" w:rsidR="004C0586" w:rsidRPr="003E022E" w:rsidRDefault="004C0586" w:rsidP="00593638">
            <w:pPr>
              <w:rPr>
                <w:rFonts w:cs="Arial"/>
              </w:rPr>
            </w:pPr>
            <w:r w:rsidRPr="006A6495">
              <w:rPr>
                <w:rFonts w:cs="Arial"/>
                <w:b/>
              </w:rPr>
              <w:t>Approved By:</w:t>
            </w:r>
            <w:r>
              <w:rPr>
                <w:rFonts w:cs="Arial"/>
                <w:b/>
              </w:rPr>
              <w:t xml:space="preserve"> </w:t>
            </w:r>
            <w:r w:rsidR="006478EB">
              <w:rPr>
                <w:rFonts w:cs="Arial"/>
                <w:b/>
              </w:rPr>
              <w:t>SLT</w:t>
            </w:r>
          </w:p>
          <w:p w14:paraId="235FC8F1" w14:textId="77777777" w:rsidR="004C0586" w:rsidRDefault="004C0586" w:rsidP="00593638">
            <w:pPr>
              <w:spacing w:line="120" w:lineRule="auto"/>
              <w:rPr>
                <w:rFonts w:cs="Arial"/>
              </w:rPr>
            </w:pPr>
          </w:p>
        </w:tc>
        <w:tc>
          <w:tcPr>
            <w:tcW w:w="4508" w:type="dxa"/>
            <w:tcBorders>
              <w:top w:val="single" w:sz="4" w:space="0" w:color="AEAAAA"/>
              <w:left w:val="single" w:sz="4" w:space="0" w:color="D0CECE"/>
              <w:bottom w:val="single" w:sz="4" w:space="0" w:color="AEAAAA"/>
              <w:right w:val="single" w:sz="4" w:space="0" w:color="AEAAAA"/>
            </w:tcBorders>
          </w:tcPr>
          <w:p w14:paraId="2CAC871D" w14:textId="77777777" w:rsidR="004C0586" w:rsidRDefault="004C0586" w:rsidP="00593638">
            <w:pPr>
              <w:spacing w:line="120" w:lineRule="auto"/>
              <w:rPr>
                <w:rFonts w:cs="Arial"/>
              </w:rPr>
            </w:pPr>
          </w:p>
          <w:p w14:paraId="71C83AE6" w14:textId="770EFDF4" w:rsidR="004C0586" w:rsidRPr="003E022E" w:rsidRDefault="004C0586" w:rsidP="00593638">
            <w:pPr>
              <w:rPr>
                <w:rFonts w:cs="Arial"/>
              </w:rPr>
            </w:pPr>
            <w:r w:rsidRPr="006A6495">
              <w:rPr>
                <w:rFonts w:cs="Arial"/>
                <w:b/>
              </w:rPr>
              <w:t>Version Number</w:t>
            </w:r>
            <w:r>
              <w:rPr>
                <w:rFonts w:cs="Arial"/>
                <w:b/>
              </w:rPr>
              <w:t xml:space="preserve"> *</w:t>
            </w:r>
            <w:r w:rsidRPr="006A6495">
              <w:rPr>
                <w:rFonts w:cs="Arial"/>
                <w:b/>
              </w:rPr>
              <w:t>:</w:t>
            </w:r>
            <w:r>
              <w:rPr>
                <w:rFonts w:cs="Arial"/>
                <w:b/>
              </w:rPr>
              <w:t xml:space="preserve"> </w:t>
            </w:r>
            <w:r w:rsidR="006478EB">
              <w:rPr>
                <w:rFonts w:cs="Arial"/>
                <w:b/>
              </w:rPr>
              <w:t>5</w:t>
            </w:r>
          </w:p>
          <w:p w14:paraId="298881D1" w14:textId="77777777" w:rsidR="004C0586" w:rsidRDefault="004C0586" w:rsidP="00593638">
            <w:pPr>
              <w:spacing w:line="120" w:lineRule="auto"/>
              <w:rPr>
                <w:rFonts w:cs="Arial"/>
              </w:rPr>
            </w:pPr>
          </w:p>
        </w:tc>
      </w:tr>
      <w:tr w:rsidR="004C0586" w14:paraId="622FE33B" w14:textId="77777777" w:rsidTr="00593638">
        <w:tc>
          <w:tcPr>
            <w:tcW w:w="4508" w:type="dxa"/>
            <w:tcBorders>
              <w:top w:val="single" w:sz="4" w:space="0" w:color="AEAAAA"/>
              <w:left w:val="single" w:sz="4" w:space="0" w:color="AEAAAA"/>
              <w:bottom w:val="single" w:sz="4" w:space="0" w:color="AEAAAA"/>
              <w:right w:val="single" w:sz="4" w:space="0" w:color="AEAAAA"/>
            </w:tcBorders>
          </w:tcPr>
          <w:p w14:paraId="2855F7A8" w14:textId="77777777" w:rsidR="004C0586" w:rsidRPr="006A6495" w:rsidRDefault="004C0586" w:rsidP="00593638">
            <w:pPr>
              <w:spacing w:line="120" w:lineRule="auto"/>
              <w:rPr>
                <w:rFonts w:cs="Arial"/>
                <w:b/>
              </w:rPr>
            </w:pPr>
          </w:p>
          <w:p w14:paraId="050AB0CA" w14:textId="119115B5" w:rsidR="004C0586" w:rsidRPr="00FC6002" w:rsidRDefault="004C0586" w:rsidP="00593638">
            <w:pPr>
              <w:rPr>
                <w:rFonts w:cs="Arial"/>
              </w:rPr>
            </w:pPr>
            <w:r w:rsidRPr="006A6495">
              <w:rPr>
                <w:rFonts w:cs="Arial"/>
                <w:b/>
              </w:rPr>
              <w:t>Date Approved:</w:t>
            </w:r>
            <w:r>
              <w:rPr>
                <w:rFonts w:cs="Arial"/>
                <w:b/>
              </w:rPr>
              <w:t xml:space="preserve"> </w:t>
            </w:r>
            <w:r w:rsidR="006478EB">
              <w:rPr>
                <w:rFonts w:cs="Arial"/>
                <w:b/>
              </w:rPr>
              <w:t>19.2.2018</w:t>
            </w:r>
          </w:p>
          <w:sdt>
            <w:sdtPr>
              <w:rPr>
                <w:rFonts w:cs="Arial"/>
                <w:b/>
              </w:rPr>
              <w:id w:val="1806121636"/>
              <w:placeholder>
                <w:docPart w:val="536B6DA8AC324FB7B1E43F8A85D93952"/>
              </w:placeholder>
              <w:showingPlcHdr/>
              <w:date>
                <w:dateFormat w:val="dd/MM/yyyy"/>
                <w:lid w:val="en-GB"/>
                <w:storeMappedDataAs w:val="dateTime"/>
                <w:calendar w:val="gregorian"/>
              </w:date>
            </w:sdtPr>
            <w:sdtEndPr/>
            <w:sdtContent>
              <w:p w14:paraId="062CF72C" w14:textId="77777777" w:rsidR="004C0586" w:rsidRPr="006A6495" w:rsidRDefault="004C0586" w:rsidP="00593638">
                <w:pPr>
                  <w:rPr>
                    <w:rFonts w:cs="Arial"/>
                    <w:b/>
                  </w:rPr>
                </w:pPr>
                <w:r w:rsidRPr="009241F8">
                  <w:rPr>
                    <w:rStyle w:val="PlaceholderText"/>
                    <w:sz w:val="20"/>
                  </w:rPr>
                  <w:t>Click here to enter a date.</w:t>
                </w:r>
              </w:p>
            </w:sdtContent>
          </w:sdt>
          <w:p w14:paraId="061318E5" w14:textId="77777777" w:rsidR="004C0586" w:rsidRPr="006A6495" w:rsidRDefault="004C0586" w:rsidP="00593638">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25AECEBA" w14:textId="77777777" w:rsidR="004C0586" w:rsidRPr="006A6495" w:rsidRDefault="004C0586" w:rsidP="00593638">
            <w:pPr>
              <w:spacing w:line="120" w:lineRule="auto"/>
              <w:rPr>
                <w:rFonts w:cs="Arial"/>
                <w:b/>
              </w:rPr>
            </w:pPr>
          </w:p>
          <w:p w14:paraId="3E3D7EA0" w14:textId="3E464369" w:rsidR="004C0586" w:rsidRPr="00FC6002" w:rsidRDefault="004C0586" w:rsidP="00593638">
            <w:pPr>
              <w:rPr>
                <w:rFonts w:cs="Arial"/>
              </w:rPr>
            </w:pPr>
            <w:r w:rsidRPr="006A6495">
              <w:rPr>
                <w:rFonts w:cs="Arial"/>
                <w:b/>
              </w:rPr>
              <w:t>Proposed Review Date:</w:t>
            </w:r>
            <w:r>
              <w:rPr>
                <w:rFonts w:cs="Arial"/>
                <w:b/>
              </w:rPr>
              <w:t xml:space="preserve"> </w:t>
            </w:r>
            <w:r w:rsidR="006478EB">
              <w:rPr>
                <w:rFonts w:cs="Arial"/>
                <w:b/>
              </w:rPr>
              <w:t>16.1.2025</w:t>
            </w:r>
          </w:p>
          <w:sdt>
            <w:sdtPr>
              <w:rPr>
                <w:rFonts w:cs="Arial"/>
                <w:b/>
              </w:rPr>
              <w:id w:val="2062050348"/>
              <w:placeholder>
                <w:docPart w:val="A310161FC3A84E5DA236B5FE05C12F35"/>
              </w:placeholder>
              <w:showingPlcHdr/>
              <w:date>
                <w:dateFormat w:val="MMMM yyyy"/>
                <w:lid w:val="en-GB"/>
                <w:storeMappedDataAs w:val="dateTime"/>
                <w:calendar w:val="gregorian"/>
              </w:date>
            </w:sdtPr>
            <w:sdtEndPr/>
            <w:sdtContent>
              <w:p w14:paraId="582F9DC9" w14:textId="77777777" w:rsidR="004C0586" w:rsidRPr="009241F8" w:rsidRDefault="004C0586" w:rsidP="00593638">
                <w:pPr>
                  <w:rPr>
                    <w:rFonts w:cs="Arial"/>
                    <w:b/>
                  </w:rPr>
                </w:pPr>
                <w:r w:rsidRPr="009241F8">
                  <w:rPr>
                    <w:rStyle w:val="PlaceholderText"/>
                    <w:sz w:val="20"/>
                  </w:rPr>
                  <w:t>Click here to enter a date.</w:t>
                </w:r>
              </w:p>
            </w:sdtContent>
          </w:sdt>
          <w:p w14:paraId="35C503CF" w14:textId="77777777" w:rsidR="004C0586" w:rsidRPr="006A6495" w:rsidRDefault="004C0586" w:rsidP="00593638">
            <w:pPr>
              <w:spacing w:line="120" w:lineRule="auto"/>
              <w:rPr>
                <w:rFonts w:cs="Arial"/>
              </w:rPr>
            </w:pPr>
          </w:p>
        </w:tc>
      </w:tr>
    </w:tbl>
    <w:p w14:paraId="622D2FC4" w14:textId="77777777" w:rsidR="004C0586" w:rsidRPr="00612E5C" w:rsidRDefault="004C0586" w:rsidP="004C0586">
      <w:pPr>
        <w:rPr>
          <w:rFonts w:cs="Arial"/>
          <w:sz w:val="16"/>
          <w:szCs w:val="16"/>
        </w:rPr>
      </w:pPr>
    </w:p>
    <w:tbl>
      <w:tblPr>
        <w:tblStyle w:val="TableGrid"/>
        <w:tblW w:w="0" w:type="auto"/>
        <w:tblLook w:val="04A0" w:firstRow="1" w:lastRow="0" w:firstColumn="1" w:lastColumn="0" w:noHBand="0" w:noVBand="1"/>
      </w:tblPr>
      <w:tblGrid>
        <w:gridCol w:w="4508"/>
        <w:gridCol w:w="4508"/>
      </w:tblGrid>
      <w:tr w:rsidR="004C0586" w14:paraId="3EBA36BB" w14:textId="77777777" w:rsidTr="00593638">
        <w:tc>
          <w:tcPr>
            <w:tcW w:w="4508" w:type="dxa"/>
            <w:tcBorders>
              <w:top w:val="single" w:sz="4" w:space="0" w:color="AEAAAA"/>
              <w:left w:val="single" w:sz="4" w:space="0" w:color="AEAAAA"/>
              <w:bottom w:val="single" w:sz="4" w:space="0" w:color="AEAAAA"/>
              <w:right w:val="single" w:sz="4" w:space="0" w:color="AEAAAA"/>
            </w:tcBorders>
          </w:tcPr>
          <w:p w14:paraId="7A8E4A2A" w14:textId="77777777" w:rsidR="004C0586" w:rsidRDefault="004C0586" w:rsidP="00593638">
            <w:pPr>
              <w:spacing w:line="120" w:lineRule="auto"/>
              <w:rPr>
                <w:rFonts w:cs="Arial"/>
                <w:b/>
              </w:rPr>
            </w:pPr>
          </w:p>
          <w:p w14:paraId="3FC036E7" w14:textId="7519CA55" w:rsidR="004C0586" w:rsidRPr="00657B2B" w:rsidRDefault="004C0586" w:rsidP="00593638">
            <w:pPr>
              <w:rPr>
                <w:rFonts w:cs="Arial"/>
                <w:bCs/>
              </w:rPr>
            </w:pPr>
            <w:r w:rsidRPr="00A2554F">
              <w:rPr>
                <w:rFonts w:cs="Arial"/>
                <w:b/>
              </w:rPr>
              <w:t>Author:</w:t>
            </w:r>
            <w:r w:rsidR="006478EB">
              <w:rPr>
                <w:rFonts w:cs="Arial"/>
                <w:b/>
              </w:rPr>
              <w:t xml:space="preserve"> Cath Cameron-Jones</w:t>
            </w:r>
          </w:p>
          <w:p w14:paraId="4C070952" w14:textId="77777777" w:rsidR="004C0586" w:rsidRPr="00A2554F" w:rsidRDefault="004C0586" w:rsidP="00593638">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44FD5A9E" w14:textId="77777777" w:rsidR="004C0586" w:rsidRDefault="004C0586" w:rsidP="00593638">
            <w:pPr>
              <w:spacing w:line="120" w:lineRule="auto"/>
              <w:rPr>
                <w:rFonts w:cs="Arial"/>
                <w:b/>
              </w:rPr>
            </w:pPr>
          </w:p>
          <w:p w14:paraId="468A3258" w14:textId="3F98FB2D" w:rsidR="004C0586" w:rsidRPr="00FC6002" w:rsidRDefault="004C0586" w:rsidP="00593638">
            <w:pPr>
              <w:rPr>
                <w:rFonts w:cs="Arial"/>
              </w:rPr>
            </w:pPr>
            <w:r w:rsidRPr="00A2554F">
              <w:rPr>
                <w:rFonts w:cs="Arial"/>
                <w:b/>
              </w:rPr>
              <w:t>Responsible Team:</w:t>
            </w:r>
            <w:r w:rsidRPr="00657B2B">
              <w:rPr>
                <w:rFonts w:cs="Arial"/>
                <w:bCs/>
              </w:rPr>
              <w:t xml:space="preserve"> </w:t>
            </w:r>
          </w:p>
        </w:tc>
      </w:tr>
      <w:tr w:rsidR="004C0586" w14:paraId="34D44D3A" w14:textId="77777777" w:rsidTr="00593638">
        <w:tc>
          <w:tcPr>
            <w:tcW w:w="4508" w:type="dxa"/>
            <w:tcBorders>
              <w:top w:val="single" w:sz="4" w:space="0" w:color="AEAAAA"/>
              <w:left w:val="single" w:sz="4" w:space="0" w:color="AEAAAA"/>
              <w:bottom w:val="single" w:sz="4" w:space="0" w:color="AEAAAA"/>
              <w:right w:val="single" w:sz="4" w:space="0" w:color="AEAAAA"/>
            </w:tcBorders>
          </w:tcPr>
          <w:p w14:paraId="08D278D5" w14:textId="77777777" w:rsidR="004C0586" w:rsidRDefault="004C0586" w:rsidP="00593638">
            <w:pPr>
              <w:spacing w:line="120" w:lineRule="auto"/>
              <w:rPr>
                <w:rFonts w:cs="Arial"/>
                <w:b/>
              </w:rPr>
            </w:pPr>
          </w:p>
          <w:p w14:paraId="0D722F24" w14:textId="77777777" w:rsidR="004C0586" w:rsidRPr="00657B2B" w:rsidRDefault="004C0586" w:rsidP="00593638">
            <w:pPr>
              <w:rPr>
                <w:rFonts w:cs="Arial"/>
                <w:bCs/>
              </w:rPr>
            </w:pPr>
            <w:r w:rsidRPr="00A2554F">
              <w:rPr>
                <w:rFonts w:cs="Arial"/>
                <w:b/>
              </w:rPr>
              <w:t>Contact Number:</w:t>
            </w:r>
            <w:r w:rsidRPr="00657B2B">
              <w:rPr>
                <w:rFonts w:cs="Arial"/>
                <w:bCs/>
              </w:rPr>
              <w:t xml:space="preserve"> </w:t>
            </w:r>
          </w:p>
          <w:p w14:paraId="70872E8C" w14:textId="77777777" w:rsidR="004C0586" w:rsidRPr="00A2554F" w:rsidRDefault="004C0586" w:rsidP="00593638">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0D11B317" w14:textId="77777777" w:rsidR="004C0586" w:rsidRDefault="004C0586" w:rsidP="00593638">
            <w:pPr>
              <w:spacing w:line="120" w:lineRule="auto"/>
              <w:rPr>
                <w:rFonts w:cs="Arial"/>
                <w:b/>
              </w:rPr>
            </w:pPr>
          </w:p>
          <w:p w14:paraId="7B102124" w14:textId="77777777" w:rsidR="004C0586" w:rsidRPr="00BF7BEA" w:rsidRDefault="004C0586" w:rsidP="00593638">
            <w:pPr>
              <w:rPr>
                <w:rFonts w:cs="Arial"/>
              </w:rPr>
            </w:pPr>
            <w:r w:rsidRPr="00A2554F">
              <w:rPr>
                <w:rFonts w:cs="Arial"/>
                <w:b/>
              </w:rPr>
              <w:t>Contact Email:</w:t>
            </w:r>
            <w:r w:rsidRPr="00657B2B">
              <w:rPr>
                <w:rFonts w:cs="Arial"/>
                <w:bCs/>
              </w:rPr>
              <w:t xml:space="preserve"> </w:t>
            </w:r>
          </w:p>
        </w:tc>
      </w:tr>
    </w:tbl>
    <w:p w14:paraId="4FA37A51" w14:textId="77777777" w:rsidR="004C0586" w:rsidRPr="00612E5C" w:rsidRDefault="004C0586" w:rsidP="004C0586">
      <w:pPr>
        <w:rPr>
          <w:rFonts w:cs="Arial"/>
          <w:sz w:val="16"/>
          <w:szCs w:val="16"/>
        </w:rPr>
      </w:pPr>
    </w:p>
    <w:tbl>
      <w:tblPr>
        <w:tblStyle w:val="TableGrid"/>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4C0586" w14:paraId="15B8705D" w14:textId="77777777" w:rsidTr="00593638">
        <w:trPr>
          <w:trHeight w:val="363"/>
        </w:trPr>
        <w:tc>
          <w:tcPr>
            <w:tcW w:w="4508" w:type="dxa"/>
            <w:tcBorders>
              <w:top w:val="single" w:sz="4" w:space="0" w:color="AEAAAA"/>
              <w:bottom w:val="single" w:sz="4" w:space="0" w:color="AEAAAA"/>
              <w:right w:val="single" w:sz="4" w:space="0" w:color="FFFFFF" w:themeColor="background1"/>
            </w:tcBorders>
          </w:tcPr>
          <w:p w14:paraId="4D9863DF" w14:textId="77777777" w:rsidR="004C0586" w:rsidRDefault="004C0586" w:rsidP="00593638">
            <w:pPr>
              <w:spacing w:line="120" w:lineRule="auto"/>
              <w:rPr>
                <w:rFonts w:cs="Arial"/>
                <w:b/>
              </w:rPr>
            </w:pPr>
          </w:p>
          <w:p w14:paraId="6A3C31CF" w14:textId="66ACB74A" w:rsidR="004C0586" w:rsidRPr="003C659F" w:rsidRDefault="004C0586" w:rsidP="00593638">
            <w:pPr>
              <w:rPr>
                <w:rFonts w:cs="Arial"/>
              </w:rPr>
            </w:pPr>
            <w:r w:rsidRPr="00664C04">
              <w:rPr>
                <w:rFonts w:cs="Arial"/>
                <w:b/>
              </w:rPr>
              <w:t xml:space="preserve">Publicly Available: </w:t>
            </w:r>
          </w:p>
          <w:p w14:paraId="224FBD33" w14:textId="77777777" w:rsidR="004C0586" w:rsidRDefault="004C0586" w:rsidP="00593638">
            <w:pPr>
              <w:spacing w:line="120" w:lineRule="auto"/>
              <w:rPr>
                <w:rFonts w:cs="Arial"/>
              </w:rPr>
            </w:pPr>
          </w:p>
        </w:tc>
        <w:tc>
          <w:tcPr>
            <w:tcW w:w="4508" w:type="dxa"/>
            <w:tcBorders>
              <w:left w:val="single" w:sz="4" w:space="0" w:color="FFFFFF" w:themeColor="background1"/>
            </w:tcBorders>
          </w:tcPr>
          <w:p w14:paraId="681A0FB0" w14:textId="77777777" w:rsidR="004C0586" w:rsidRDefault="004C0586" w:rsidP="00593638">
            <w:pPr>
              <w:spacing w:line="120" w:lineRule="auto"/>
              <w:rPr>
                <w:rFonts w:cs="Arial"/>
                <w:b/>
              </w:rPr>
            </w:pPr>
          </w:p>
          <w:p w14:paraId="4AD8BBB0" w14:textId="0329FBD6" w:rsidR="004C0586" w:rsidRDefault="00FC7F71" w:rsidP="00593638">
            <w:pPr>
              <w:rPr>
                <w:rFonts w:cs="Arial"/>
                <w:b/>
              </w:rPr>
            </w:pPr>
            <w:sdt>
              <w:sdtPr>
                <w:rPr>
                  <w:rFonts w:cs="Arial"/>
                  <w:b/>
                </w:rPr>
                <w:id w:val="433708384"/>
                <w:placeholder>
                  <w:docPart w:val="F481D7DEF0794872B0A794DC40A0C05F"/>
                </w:placeholder>
                <w15:color w:val="008000"/>
                <w:dropDownList>
                  <w:listItem w:value="Choose an item."/>
                  <w:listItem w:displayText="Yes" w:value="Yes"/>
                  <w:listItem w:displayText="No" w:value="No"/>
                </w:dropDownList>
              </w:sdtPr>
              <w:sdtEndPr/>
              <w:sdtContent>
                <w:r w:rsidR="006478EB">
                  <w:rPr>
                    <w:rFonts w:cs="Arial"/>
                    <w:b/>
                  </w:rPr>
                  <w:t>Yes</w:t>
                </w:r>
              </w:sdtContent>
            </w:sdt>
          </w:p>
          <w:p w14:paraId="77A5263A" w14:textId="77777777" w:rsidR="004C0586" w:rsidRPr="003C659F" w:rsidRDefault="004C0586" w:rsidP="00593638">
            <w:pPr>
              <w:spacing w:line="120" w:lineRule="auto"/>
              <w:rPr>
                <w:rFonts w:cs="Arial"/>
                <w:b/>
              </w:rPr>
            </w:pPr>
          </w:p>
        </w:tc>
      </w:tr>
    </w:tbl>
    <w:p w14:paraId="5FBB6BD6" w14:textId="5561754E" w:rsidR="004C0586" w:rsidRPr="007C37B9" w:rsidRDefault="004C0586" w:rsidP="004C0586">
      <w:pPr>
        <w:rPr>
          <w:rFonts w:cs="Arial"/>
          <w:sz w:val="18"/>
          <w:szCs w:val="22"/>
        </w:rPr>
      </w:pPr>
      <w:r w:rsidRPr="0045390D">
        <w:rPr>
          <w:rFonts w:cs="Arial"/>
          <w:noProof/>
          <w:sz w:val="18"/>
          <w:szCs w:val="22"/>
        </w:rPr>
        <mc:AlternateContent>
          <mc:Choice Requires="wps">
            <w:drawing>
              <wp:anchor distT="45720" distB="45720" distL="114300" distR="114300" simplePos="0" relativeHeight="251660288" behindDoc="1" locked="0" layoutInCell="1" allowOverlap="1" wp14:anchorId="0E71CDE7" wp14:editId="3EF4E25F">
                <wp:simplePos x="0" y="0"/>
                <wp:positionH relativeFrom="page">
                  <wp:posOffset>125046</wp:posOffset>
                </wp:positionH>
                <wp:positionV relativeFrom="paragraph">
                  <wp:posOffset>254000</wp:posOffset>
                </wp:positionV>
                <wp:extent cx="604520" cy="583565"/>
                <wp:effectExtent l="0" t="0" r="508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583565"/>
                        </a:xfrm>
                        <a:prstGeom prst="rect">
                          <a:avLst/>
                        </a:prstGeom>
                        <a:solidFill>
                          <a:srgbClr val="FFFFFF"/>
                        </a:solidFill>
                        <a:ln w="9525">
                          <a:noFill/>
                          <a:miter lim="800000"/>
                          <a:headEnd/>
                          <a:tailEnd/>
                        </a:ln>
                      </wps:spPr>
                      <wps:txbx>
                        <w:txbxContent>
                          <w:p w14:paraId="54198E3F" w14:textId="16DE17EA" w:rsidR="004C0586" w:rsidRPr="001348B1" w:rsidRDefault="004C0586" w:rsidP="004C0586">
                            <w:pPr>
                              <w:jc w:val="center"/>
                              <w:rPr>
                                <w:color w:val="C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1CDE7" id="_x0000_t202" coordsize="21600,21600" o:spt="202" path="m,l,21600r21600,l21600,xe">
                <v:stroke joinstyle="miter"/>
                <v:path gradientshapeok="t" o:connecttype="rect"/>
              </v:shapetype>
              <v:shape id="Text Box 2" o:spid="_x0000_s1026" type="#_x0000_t202" style="position:absolute;margin-left:9.85pt;margin-top:20pt;width:47.6pt;height:45.9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" stroked="f">
                <v:textbox>
                  <w:txbxContent>
                    <w:p w14:paraId="54198E3F" w14:textId="16DE17EA" w:rsidR="004C0586" w:rsidRPr="001348B1" w:rsidRDefault="004C0586" w:rsidP="004C0586">
                      <w:pPr>
                        <w:jc w:val="center"/>
                        <w:rPr>
                          <w:color w:val="C00000"/>
                          <w:sz w:val="20"/>
                          <w:szCs w:val="20"/>
                        </w:rPr>
                      </w:pPr>
                    </w:p>
                  </w:txbxContent>
                </v:textbox>
                <w10:wrap anchorx="page"/>
              </v:shape>
            </w:pict>
          </mc:Fallback>
        </mc:AlternateContent>
      </w:r>
    </w:p>
    <w:tbl>
      <w:tblPr>
        <w:tblStyle w:val="TableGrid"/>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4C0586" w14:paraId="0B9AFD80" w14:textId="77777777" w:rsidTr="00593638">
        <w:trPr>
          <w:trHeight w:val="363"/>
        </w:trPr>
        <w:tc>
          <w:tcPr>
            <w:tcW w:w="4508" w:type="dxa"/>
            <w:tcBorders>
              <w:top w:val="single" w:sz="4" w:space="0" w:color="AEAAAA"/>
              <w:bottom w:val="single" w:sz="4" w:space="0" w:color="AEAAAA"/>
              <w:right w:val="single" w:sz="4" w:space="0" w:color="FFFFFF" w:themeColor="background1"/>
            </w:tcBorders>
          </w:tcPr>
          <w:p w14:paraId="3424D898" w14:textId="77777777" w:rsidR="004C0586" w:rsidRDefault="004C0586" w:rsidP="00593638">
            <w:pPr>
              <w:spacing w:line="120" w:lineRule="auto"/>
              <w:rPr>
                <w:rFonts w:cs="Arial"/>
                <w:b/>
              </w:rPr>
            </w:pPr>
          </w:p>
          <w:p w14:paraId="04960F9F" w14:textId="77777777" w:rsidR="004C0586" w:rsidRPr="003C659F" w:rsidRDefault="004C0586" w:rsidP="00593638">
            <w:pPr>
              <w:rPr>
                <w:rFonts w:cs="Arial"/>
              </w:rPr>
            </w:pPr>
            <w:r>
              <w:rPr>
                <w:rFonts w:cs="Arial"/>
                <w:b/>
              </w:rPr>
              <w:t>Site Link</w:t>
            </w:r>
            <w:r w:rsidRPr="00664C04">
              <w:rPr>
                <w:rFonts w:cs="Arial"/>
                <w:b/>
              </w:rPr>
              <w:t xml:space="preserve">: </w:t>
            </w:r>
          </w:p>
          <w:p w14:paraId="0BE1F66B" w14:textId="77777777" w:rsidR="004C0586" w:rsidRDefault="004C0586" w:rsidP="00593638">
            <w:pPr>
              <w:spacing w:line="120" w:lineRule="auto"/>
              <w:rPr>
                <w:rFonts w:cs="Arial"/>
              </w:rPr>
            </w:pPr>
          </w:p>
        </w:tc>
        <w:tc>
          <w:tcPr>
            <w:tcW w:w="4508" w:type="dxa"/>
            <w:tcBorders>
              <w:left w:val="single" w:sz="4" w:space="0" w:color="FFFFFF" w:themeColor="background1"/>
            </w:tcBorders>
          </w:tcPr>
          <w:p w14:paraId="76B72E6D" w14:textId="77777777" w:rsidR="004C0586" w:rsidRDefault="004C0586" w:rsidP="00593638">
            <w:pPr>
              <w:spacing w:line="120" w:lineRule="auto"/>
              <w:rPr>
                <w:rFonts w:cs="Arial"/>
                <w:b/>
              </w:rPr>
            </w:pPr>
          </w:p>
          <w:sdt>
            <w:sdtPr>
              <w:rPr>
                <w:rFonts w:cs="Arial"/>
                <w:b/>
              </w:rPr>
              <w:id w:val="-284050311"/>
              <w:placeholder>
                <w:docPart w:val="A73E2E68590544C6AFC4C2DBDD77F5B2"/>
              </w:placeholder>
              <w:dropDownList>
                <w:listItem w:value="Choose an item."/>
                <w:listItem w:displayText="Intranet Page" w:value="Intranet Page"/>
                <w:listItem w:displayText="Internet Page" w:value="Internet Page"/>
                <w:listItem w:displayText="Trix" w:value="Trix"/>
              </w:dropDownList>
            </w:sdtPr>
            <w:sdtEndPr/>
            <w:sdtContent>
              <w:p w14:paraId="6C7CF758" w14:textId="2DCC205E" w:rsidR="004C0586" w:rsidRDefault="006478EB" w:rsidP="00593638">
                <w:pPr>
                  <w:rPr>
                    <w:rFonts w:cs="Arial"/>
                    <w:b/>
                  </w:rPr>
                </w:pPr>
                <w:r>
                  <w:rPr>
                    <w:rFonts w:cs="Arial"/>
                    <w:b/>
                  </w:rPr>
                  <w:t>Trix</w:t>
                </w:r>
              </w:p>
            </w:sdtContent>
          </w:sdt>
          <w:p w14:paraId="1129CC9A" w14:textId="77777777" w:rsidR="004C0586" w:rsidRPr="003C659F" w:rsidRDefault="004C0586" w:rsidP="00593638">
            <w:pPr>
              <w:spacing w:line="120" w:lineRule="auto"/>
              <w:rPr>
                <w:rFonts w:cs="Arial"/>
                <w:b/>
              </w:rPr>
            </w:pPr>
          </w:p>
        </w:tc>
      </w:tr>
    </w:tbl>
    <w:p w14:paraId="53FBCAE6" w14:textId="77777777" w:rsidR="004C0586" w:rsidRPr="00612E5C" w:rsidRDefault="004C0586" w:rsidP="004C0586">
      <w:pPr>
        <w:rPr>
          <w:rFonts w:cs="Arial"/>
          <w:sz w:val="16"/>
          <w:szCs w:val="20"/>
        </w:rPr>
      </w:pPr>
    </w:p>
    <w:tbl>
      <w:tblPr>
        <w:tblStyle w:val="TableGrid"/>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4C0586" w:rsidRPr="003C659F" w14:paraId="2D2B4CFE" w14:textId="77777777" w:rsidTr="00593638">
        <w:trPr>
          <w:trHeight w:val="363"/>
        </w:trPr>
        <w:tc>
          <w:tcPr>
            <w:tcW w:w="4508" w:type="dxa"/>
            <w:tcBorders>
              <w:top w:val="single" w:sz="4" w:space="0" w:color="AEAAAA" w:themeColor="background2" w:themeShade="BF"/>
              <w:bottom w:val="single" w:sz="4" w:space="0" w:color="AEAAAA" w:themeColor="background2" w:themeShade="BF"/>
              <w:right w:val="single" w:sz="4" w:space="0" w:color="A5A5A5" w:themeColor="accent3"/>
            </w:tcBorders>
          </w:tcPr>
          <w:p w14:paraId="7DA3CA9E" w14:textId="77777777" w:rsidR="004C0586" w:rsidRPr="00C423CD" w:rsidRDefault="004C0586" w:rsidP="00593638">
            <w:pPr>
              <w:rPr>
                <w:rFonts w:cs="Arial"/>
                <w:b/>
                <w:sz w:val="6"/>
                <w:szCs w:val="6"/>
              </w:rPr>
            </w:pPr>
          </w:p>
          <w:p w14:paraId="0FA11347" w14:textId="23F0007F" w:rsidR="004C0586" w:rsidRDefault="004C0586" w:rsidP="00593638">
            <w:pPr>
              <w:rPr>
                <w:rFonts w:cs="Arial"/>
                <w:b/>
              </w:rPr>
            </w:pPr>
            <w:r>
              <w:rPr>
                <w:rFonts w:cs="Arial"/>
                <w:b/>
              </w:rPr>
              <w:t xml:space="preserve">Area on </w:t>
            </w:r>
            <w:proofErr w:type="spellStart"/>
            <w:r>
              <w:rPr>
                <w:rFonts w:cs="Arial"/>
                <w:b/>
              </w:rPr>
              <w:t>Trix</w:t>
            </w:r>
            <w:proofErr w:type="spellEnd"/>
            <w:r w:rsidRPr="00664C04">
              <w:rPr>
                <w:rFonts w:cs="Arial"/>
                <w:b/>
              </w:rPr>
              <w:t xml:space="preserve">: </w:t>
            </w:r>
            <w:r w:rsidR="006478EB">
              <w:rPr>
                <w:rFonts w:cs="Arial"/>
                <w:b/>
              </w:rPr>
              <w:t>Local Resources</w:t>
            </w:r>
          </w:p>
          <w:p w14:paraId="316D3248" w14:textId="77777777" w:rsidR="004C0586" w:rsidRDefault="004C0586" w:rsidP="00593638">
            <w:pPr>
              <w:spacing w:line="120" w:lineRule="auto"/>
              <w:rPr>
                <w:rFonts w:cs="Arial"/>
              </w:rPr>
            </w:pPr>
          </w:p>
        </w:tc>
        <w:tc>
          <w:tcPr>
            <w:tcW w:w="4508" w:type="dxa"/>
            <w:tcBorders>
              <w:top w:val="single" w:sz="4" w:space="0" w:color="AEAAAA" w:themeColor="background2" w:themeShade="BF"/>
              <w:bottom w:val="single" w:sz="4" w:space="0" w:color="AEAAAA" w:themeColor="background2" w:themeShade="BF"/>
              <w:right w:val="single" w:sz="4" w:space="0" w:color="A5A5A5" w:themeColor="accent3"/>
            </w:tcBorders>
          </w:tcPr>
          <w:p w14:paraId="452EC36E" w14:textId="77777777" w:rsidR="004C0586" w:rsidRPr="003C659F" w:rsidRDefault="004C0586" w:rsidP="00593638">
            <w:pPr>
              <w:rPr>
                <w:rFonts w:cs="Arial"/>
                <w:b/>
                <w:bCs/>
                <w:sz w:val="6"/>
                <w:szCs w:val="6"/>
              </w:rPr>
            </w:pPr>
            <w:r w:rsidRPr="4D1F4525">
              <w:rPr>
                <w:rFonts w:cs="Arial"/>
                <w:b/>
                <w:bCs/>
                <w:sz w:val="6"/>
                <w:szCs w:val="6"/>
              </w:rPr>
              <w:t xml:space="preserve">  </w:t>
            </w:r>
          </w:p>
          <w:p w14:paraId="2E0C338C" w14:textId="7607B5A4" w:rsidR="004C0586" w:rsidRPr="003C659F" w:rsidRDefault="004C0586" w:rsidP="00593638">
            <w:pPr>
              <w:rPr>
                <w:rFonts w:cs="Arial"/>
              </w:rPr>
            </w:pPr>
            <w:r w:rsidRPr="4D1F4525">
              <w:rPr>
                <w:rFonts w:cs="Arial"/>
                <w:b/>
                <w:bCs/>
              </w:rPr>
              <w:t xml:space="preserve">Subheading: </w:t>
            </w:r>
            <w:r w:rsidR="006478EB">
              <w:rPr>
                <w:rFonts w:cs="Arial"/>
                <w:b/>
                <w:bCs/>
              </w:rPr>
              <w:t>Legal</w:t>
            </w:r>
          </w:p>
          <w:p w14:paraId="25223A82" w14:textId="77777777" w:rsidR="004C0586" w:rsidRDefault="004C0586" w:rsidP="00593638">
            <w:pPr>
              <w:spacing w:line="120" w:lineRule="auto"/>
              <w:rPr>
                <w:rFonts w:cs="Arial"/>
                <w:b/>
              </w:rPr>
            </w:pPr>
          </w:p>
        </w:tc>
      </w:tr>
    </w:tbl>
    <w:p w14:paraId="713575DA" w14:textId="77777777" w:rsidR="004C0586" w:rsidRPr="00503151" w:rsidRDefault="004C0586" w:rsidP="004C0586">
      <w:pPr>
        <w:rPr>
          <w:rFonts w:cs="Arial"/>
          <w:sz w:val="14"/>
          <w:szCs w:val="18"/>
        </w:rPr>
      </w:pPr>
    </w:p>
    <w:tbl>
      <w:tblPr>
        <w:tblStyle w:val="TableGrid"/>
        <w:tblW w:w="0" w:type="auto"/>
        <w:tblLook w:val="04A0" w:firstRow="1" w:lastRow="0" w:firstColumn="1" w:lastColumn="0" w:noHBand="0" w:noVBand="1"/>
      </w:tblPr>
      <w:tblGrid>
        <w:gridCol w:w="8981"/>
      </w:tblGrid>
      <w:tr w:rsidR="004C0586" w14:paraId="63D18071" w14:textId="77777777" w:rsidTr="00593638">
        <w:tc>
          <w:tcPr>
            <w:tcW w:w="9016" w:type="dxa"/>
            <w:tcBorders>
              <w:top w:val="single" w:sz="18" w:space="0" w:color="FFFFFF"/>
              <w:left w:val="single" w:sz="18" w:space="0" w:color="FFFFFF"/>
              <w:bottom w:val="single" w:sz="18" w:space="0" w:color="FFFFFF"/>
              <w:right w:val="single" w:sz="18" w:space="0" w:color="FFFFFF"/>
            </w:tcBorders>
          </w:tcPr>
          <w:p w14:paraId="2AF71446" w14:textId="77777777" w:rsidR="004C0586" w:rsidRPr="006C417D" w:rsidRDefault="004C0586" w:rsidP="00593638">
            <w:pPr>
              <w:spacing w:after="80"/>
              <w:rPr>
                <w:rFonts w:cs="Arial"/>
                <w:b/>
              </w:rPr>
            </w:pPr>
            <w:r w:rsidRPr="006C417D">
              <w:rPr>
                <w:rFonts w:cs="Arial"/>
                <w:b/>
              </w:rPr>
              <w:t>Please Include Any Supporting Documentation:</w:t>
            </w:r>
          </w:p>
        </w:tc>
      </w:tr>
      <w:tr w:rsidR="006478EB" w14:paraId="700C5231" w14:textId="77777777" w:rsidTr="00593638">
        <w:tc>
          <w:tcPr>
            <w:tcW w:w="9016" w:type="dxa"/>
            <w:tcBorders>
              <w:top w:val="single" w:sz="18" w:space="0" w:color="FFFFFF"/>
              <w:left w:val="single" w:sz="18" w:space="0" w:color="FFFFFF"/>
              <w:right w:val="single" w:sz="18" w:space="0" w:color="FFFFFF"/>
            </w:tcBorders>
          </w:tcPr>
          <w:p w14:paraId="77396609" w14:textId="0411DA2E" w:rsidR="006478EB" w:rsidRPr="006478EB" w:rsidRDefault="006478EB" w:rsidP="006478EB">
            <w:pPr>
              <w:pStyle w:val="ListParagraph"/>
              <w:numPr>
                <w:ilvl w:val="0"/>
                <w:numId w:val="2"/>
              </w:numPr>
              <w:spacing w:after="0" w:line="300" w:lineRule="auto"/>
              <w:rPr>
                <w:rFonts w:ascii="Arial" w:hAnsi="Arial" w:cs="Arial"/>
                <w:sz w:val="24"/>
              </w:rPr>
            </w:pPr>
            <w:r>
              <w:t xml:space="preserve"> </w:t>
            </w:r>
            <w:hyperlink r:id="rId11" w:history="1">
              <w:r w:rsidRPr="006478EB">
                <w:rPr>
                  <w:rStyle w:val="Hyperlink"/>
                  <w:rFonts w:ascii="Arial" w:hAnsi="Arial" w:cs="Arial"/>
                </w:rPr>
                <w:t>Adult Social Care - Intimate Personal Relationships – staff guidance</w:t>
              </w:r>
            </w:hyperlink>
            <w:r w:rsidRPr="006478EB">
              <w:rPr>
                <w:rFonts w:ascii="Arial" w:hAnsi="Arial" w:cs="Arial"/>
              </w:rPr>
              <w:t xml:space="preserve"> </w:t>
            </w:r>
          </w:p>
        </w:tc>
      </w:tr>
      <w:tr w:rsidR="006478EB" w14:paraId="322286E0" w14:textId="77777777" w:rsidTr="00593638">
        <w:tc>
          <w:tcPr>
            <w:tcW w:w="9016" w:type="dxa"/>
            <w:tcBorders>
              <w:left w:val="single" w:sz="18" w:space="0" w:color="FFFFFF"/>
              <w:bottom w:val="single" w:sz="4" w:space="0" w:color="auto"/>
              <w:right w:val="single" w:sz="18" w:space="0" w:color="FFFFFF"/>
            </w:tcBorders>
          </w:tcPr>
          <w:p w14:paraId="23BA036F" w14:textId="77777777" w:rsidR="006478EB" w:rsidRPr="006C417D" w:rsidRDefault="006478EB" w:rsidP="006478EB">
            <w:pPr>
              <w:pStyle w:val="ListParagraph"/>
              <w:numPr>
                <w:ilvl w:val="0"/>
                <w:numId w:val="2"/>
              </w:numPr>
              <w:spacing w:before="240" w:after="0" w:line="300" w:lineRule="auto"/>
              <w:rPr>
                <w:rFonts w:ascii="Arial" w:hAnsi="Arial" w:cs="Arial"/>
                <w:sz w:val="24"/>
              </w:rPr>
            </w:pPr>
          </w:p>
        </w:tc>
      </w:tr>
      <w:tr w:rsidR="006478EB" w14:paraId="32DA44C8" w14:textId="77777777" w:rsidTr="00593638">
        <w:tc>
          <w:tcPr>
            <w:tcW w:w="9016" w:type="dxa"/>
            <w:tcBorders>
              <w:left w:val="single" w:sz="18" w:space="0" w:color="FFFFFF"/>
              <w:bottom w:val="single" w:sz="4" w:space="0" w:color="auto"/>
              <w:right w:val="single" w:sz="18" w:space="0" w:color="FFFFFF"/>
            </w:tcBorders>
          </w:tcPr>
          <w:p w14:paraId="719D1923" w14:textId="77777777" w:rsidR="006478EB" w:rsidRPr="006C417D" w:rsidRDefault="006478EB" w:rsidP="006478EB">
            <w:pPr>
              <w:pStyle w:val="ListParagraph"/>
              <w:numPr>
                <w:ilvl w:val="0"/>
                <w:numId w:val="2"/>
              </w:numPr>
              <w:spacing w:before="240" w:after="0" w:line="300" w:lineRule="auto"/>
              <w:rPr>
                <w:rFonts w:ascii="Arial" w:hAnsi="Arial" w:cs="Arial"/>
                <w:sz w:val="24"/>
              </w:rPr>
            </w:pPr>
          </w:p>
        </w:tc>
      </w:tr>
    </w:tbl>
    <w:p w14:paraId="7A8D8A3D" w14:textId="77777777" w:rsidR="004C0586" w:rsidRPr="003772B6" w:rsidRDefault="004C0586" w:rsidP="004C0586">
      <w:pPr>
        <w:rPr>
          <w:rFonts w:cs="Arial"/>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4C0586" w:rsidRPr="003730F9" w14:paraId="68C0981F" w14:textId="77777777" w:rsidTr="00593638">
        <w:tc>
          <w:tcPr>
            <w:tcW w:w="9118" w:type="dxa"/>
          </w:tcPr>
          <w:p w14:paraId="22FD4158" w14:textId="55C03B76" w:rsidR="004C0586" w:rsidRPr="005A24B2" w:rsidRDefault="004C0586" w:rsidP="00593638">
            <w:pPr>
              <w:jc w:val="both"/>
              <w:rPr>
                <w:color w:val="808080"/>
                <w:sz w:val="20"/>
              </w:rPr>
            </w:pPr>
          </w:p>
        </w:tc>
      </w:tr>
    </w:tbl>
    <w:p w14:paraId="7A0C769F" w14:textId="77777777" w:rsidR="00D42292" w:rsidRDefault="00D42292" w:rsidP="00D42292"/>
    <w:p w14:paraId="017D2F07" w14:textId="77777777" w:rsidR="0015511B" w:rsidRDefault="00690DA9" w:rsidP="00D01B3A">
      <w:r>
        <w:rPr>
          <w:noProof/>
        </w:rPr>
        <w:drawing>
          <wp:inline distT="0" distB="0" distL="0" distR="0" wp14:anchorId="57859F8B" wp14:editId="3C4674DB">
            <wp:extent cx="2946400" cy="50165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6400" cy="501650"/>
                    </a:xfrm>
                    <a:prstGeom prst="rect">
                      <a:avLst/>
                    </a:prstGeom>
                    <a:noFill/>
                    <a:ln>
                      <a:noFill/>
                    </a:ln>
                  </pic:spPr>
                </pic:pic>
              </a:graphicData>
            </a:graphic>
          </wp:inline>
        </w:drawing>
      </w:r>
    </w:p>
    <w:p w14:paraId="3A81D80A" w14:textId="77777777" w:rsidR="00690DA9" w:rsidRDefault="00690DA9" w:rsidP="00D01B3A"/>
    <w:p w14:paraId="3C3AEB7D" w14:textId="1F073DDE" w:rsidR="006478EB" w:rsidRPr="006478EB" w:rsidRDefault="006478EB" w:rsidP="006478EB">
      <w:pPr>
        <w:spacing w:line="259" w:lineRule="auto"/>
        <w:ind w:right="3988"/>
        <w:jc w:val="center"/>
        <w:rPr>
          <w:rFonts w:eastAsia="Arial" w:cs="Arial"/>
          <w:color w:val="000000"/>
          <w:szCs w:val="22"/>
        </w:rPr>
      </w:pPr>
    </w:p>
    <w:p w14:paraId="42FF1D7A" w14:textId="77777777" w:rsidR="006478EB" w:rsidRPr="006478EB" w:rsidRDefault="006478EB" w:rsidP="006478EB">
      <w:pPr>
        <w:spacing w:after="35" w:line="248" w:lineRule="auto"/>
        <w:ind w:left="360"/>
        <w:rPr>
          <w:rFonts w:eastAsia="Arial" w:cs="Arial"/>
          <w:color w:val="000000"/>
          <w:sz w:val="40"/>
          <w:szCs w:val="40"/>
        </w:rPr>
      </w:pPr>
      <w:r w:rsidRPr="006478EB">
        <w:rPr>
          <w:rFonts w:eastAsia="Arial" w:cs="Arial"/>
          <w:b/>
          <w:color w:val="000000"/>
          <w:sz w:val="40"/>
          <w:szCs w:val="40"/>
        </w:rPr>
        <w:t xml:space="preserve">Adults Social Care - Intimate Personal Relationships Policy </w:t>
      </w:r>
    </w:p>
    <w:p w14:paraId="501AA11E" w14:textId="77777777" w:rsidR="006478EB" w:rsidRPr="006478EB" w:rsidRDefault="006478EB" w:rsidP="006478EB">
      <w:pPr>
        <w:spacing w:after="16" w:line="259" w:lineRule="auto"/>
        <w:ind w:left="360"/>
        <w:rPr>
          <w:rFonts w:eastAsia="Arial" w:cs="Arial"/>
          <w:b/>
          <w:color w:val="000000"/>
          <w:szCs w:val="22"/>
        </w:rPr>
      </w:pPr>
      <w:r w:rsidRPr="006478EB">
        <w:rPr>
          <w:rFonts w:eastAsia="Arial" w:cs="Arial"/>
          <w:b/>
          <w:color w:val="000000"/>
          <w:szCs w:val="22"/>
        </w:rPr>
        <w:t xml:space="preserve"> </w:t>
      </w:r>
    </w:p>
    <w:sdt>
      <w:sdtPr>
        <w:rPr>
          <w:rFonts w:eastAsia="Arial" w:cs="Arial"/>
          <w:color w:val="000000"/>
          <w:szCs w:val="22"/>
        </w:rPr>
        <w:id w:val="540877881"/>
        <w:docPartObj>
          <w:docPartGallery w:val="Table of Contents"/>
          <w:docPartUnique/>
        </w:docPartObj>
      </w:sdtPr>
      <w:sdtEndPr>
        <w:rPr>
          <w:b/>
          <w:bCs/>
          <w:noProof/>
        </w:rPr>
      </w:sdtEndPr>
      <w:sdtContent>
        <w:p w14:paraId="28A3E6E6" w14:textId="2E70E2DD" w:rsidR="006478EB" w:rsidRDefault="006478EB" w:rsidP="006478EB">
          <w:pPr>
            <w:keepNext/>
            <w:keepLines/>
            <w:spacing w:before="240" w:line="259" w:lineRule="auto"/>
            <w:rPr>
              <w:rFonts w:asciiTheme="majorHAnsi" w:eastAsiaTheme="majorEastAsia" w:hAnsiTheme="majorHAnsi" w:cstheme="majorBidi"/>
              <w:color w:val="2E74B5" w:themeColor="accent1" w:themeShade="BF"/>
              <w:sz w:val="32"/>
              <w:szCs w:val="32"/>
              <w:lang w:val="en-US" w:eastAsia="en-US"/>
            </w:rPr>
          </w:pPr>
          <w:r w:rsidRPr="006478EB">
            <w:rPr>
              <w:rFonts w:asciiTheme="majorHAnsi" w:eastAsiaTheme="majorEastAsia" w:hAnsiTheme="majorHAnsi" w:cstheme="majorBidi"/>
              <w:color w:val="2E74B5" w:themeColor="accent1" w:themeShade="BF"/>
              <w:sz w:val="32"/>
              <w:szCs w:val="32"/>
              <w:lang w:val="en-US" w:eastAsia="en-US"/>
            </w:rPr>
            <w:t>Contents</w:t>
          </w:r>
        </w:p>
        <w:p w14:paraId="32DDC7B8" w14:textId="77777777" w:rsidR="006478EB" w:rsidRPr="006478EB" w:rsidRDefault="006478EB" w:rsidP="006478EB">
          <w:pPr>
            <w:tabs>
              <w:tab w:val="right" w:leader="dot" w:pos="9478"/>
            </w:tabs>
            <w:spacing w:after="100" w:line="250" w:lineRule="auto"/>
            <w:ind w:hanging="10"/>
            <w:rPr>
              <w:rFonts w:eastAsia="Arial" w:cs="Arial"/>
              <w:noProof/>
              <w:color w:val="000000"/>
              <w:szCs w:val="22"/>
            </w:rPr>
          </w:pPr>
          <w:r w:rsidRPr="006478EB">
            <w:rPr>
              <w:rFonts w:eastAsia="Arial" w:cs="Arial"/>
              <w:color w:val="000000"/>
              <w:szCs w:val="22"/>
            </w:rPr>
            <w:fldChar w:fldCharType="begin"/>
          </w:r>
          <w:r w:rsidRPr="006478EB">
            <w:rPr>
              <w:rFonts w:eastAsia="Arial" w:cs="Arial"/>
              <w:color w:val="000000"/>
              <w:szCs w:val="22"/>
            </w:rPr>
            <w:instrText xml:space="preserve"> TOC \o "1-3" \h \z \u </w:instrText>
          </w:r>
          <w:r w:rsidRPr="006478EB">
            <w:rPr>
              <w:rFonts w:eastAsia="Arial" w:cs="Arial"/>
              <w:color w:val="000000"/>
              <w:szCs w:val="22"/>
            </w:rPr>
            <w:fldChar w:fldCharType="separate"/>
          </w:r>
          <w:hyperlink w:anchor="_Toc506964756" w:history="1">
            <w:r w:rsidRPr="006478EB">
              <w:rPr>
                <w:rFonts w:eastAsia="Arial" w:cs="Arial"/>
                <w:noProof/>
                <w:szCs w:val="22"/>
              </w:rPr>
              <w:t>Context</w:t>
            </w:r>
            <w:r w:rsidRPr="006478EB">
              <w:rPr>
                <w:rFonts w:eastAsia="Arial" w:cs="Arial"/>
                <w:noProof/>
                <w:webHidden/>
                <w:color w:val="000000"/>
                <w:szCs w:val="22"/>
              </w:rPr>
              <w:tab/>
            </w:r>
            <w:r w:rsidRPr="006478EB">
              <w:rPr>
                <w:rFonts w:eastAsia="Arial" w:cs="Arial"/>
                <w:noProof/>
                <w:webHidden/>
                <w:color w:val="000000"/>
                <w:szCs w:val="22"/>
              </w:rPr>
              <w:fldChar w:fldCharType="begin"/>
            </w:r>
            <w:r w:rsidRPr="006478EB">
              <w:rPr>
                <w:rFonts w:eastAsia="Arial" w:cs="Arial"/>
                <w:noProof/>
                <w:webHidden/>
                <w:color w:val="000000"/>
                <w:szCs w:val="22"/>
              </w:rPr>
              <w:instrText xml:space="preserve"> PAGEREF _Toc506964756 \h </w:instrText>
            </w:r>
            <w:r w:rsidRPr="006478EB">
              <w:rPr>
                <w:rFonts w:eastAsia="Arial" w:cs="Arial"/>
                <w:noProof/>
                <w:webHidden/>
                <w:color w:val="000000"/>
                <w:szCs w:val="22"/>
              </w:rPr>
            </w:r>
            <w:r w:rsidRPr="006478EB">
              <w:rPr>
                <w:rFonts w:eastAsia="Arial" w:cs="Arial"/>
                <w:noProof/>
                <w:webHidden/>
                <w:color w:val="000000"/>
                <w:szCs w:val="22"/>
              </w:rPr>
              <w:fldChar w:fldCharType="separate"/>
            </w:r>
            <w:r w:rsidRPr="006478EB">
              <w:rPr>
                <w:rFonts w:eastAsia="Arial" w:cs="Arial"/>
                <w:noProof/>
                <w:webHidden/>
                <w:color w:val="000000"/>
                <w:szCs w:val="22"/>
              </w:rPr>
              <w:t>2</w:t>
            </w:r>
            <w:r w:rsidRPr="006478EB">
              <w:rPr>
                <w:rFonts w:eastAsia="Arial" w:cs="Arial"/>
                <w:noProof/>
                <w:webHidden/>
                <w:color w:val="000000"/>
                <w:szCs w:val="22"/>
              </w:rPr>
              <w:fldChar w:fldCharType="end"/>
            </w:r>
          </w:hyperlink>
        </w:p>
        <w:p w14:paraId="0143A03C" w14:textId="77777777" w:rsidR="006478EB" w:rsidRPr="006478EB" w:rsidRDefault="006478EB" w:rsidP="006478EB">
          <w:pPr>
            <w:tabs>
              <w:tab w:val="right" w:leader="dot" w:pos="9478"/>
            </w:tabs>
            <w:spacing w:after="100" w:line="250" w:lineRule="auto"/>
            <w:ind w:hanging="10"/>
            <w:rPr>
              <w:rFonts w:eastAsia="Arial" w:cs="Arial"/>
              <w:noProof/>
              <w:szCs w:val="22"/>
            </w:rPr>
          </w:pPr>
          <w:hyperlink w:anchor="_Toc506964757" w:history="1">
            <w:r w:rsidRPr="006478EB">
              <w:rPr>
                <w:rFonts w:eastAsia="Arial" w:cs="Arial"/>
                <w:noProof/>
                <w:szCs w:val="22"/>
              </w:rPr>
              <w:t>Scope of this policy</w:t>
            </w:r>
            <w:r w:rsidRPr="006478EB">
              <w:rPr>
                <w:rFonts w:eastAsia="Arial" w:cs="Arial"/>
                <w:noProof/>
                <w:webHidden/>
                <w:szCs w:val="22"/>
              </w:rPr>
              <w:tab/>
            </w:r>
            <w:r w:rsidRPr="006478EB">
              <w:rPr>
                <w:rFonts w:eastAsia="Arial" w:cs="Arial"/>
                <w:noProof/>
                <w:webHidden/>
                <w:szCs w:val="22"/>
              </w:rPr>
              <w:fldChar w:fldCharType="begin"/>
            </w:r>
            <w:r w:rsidRPr="006478EB">
              <w:rPr>
                <w:rFonts w:eastAsia="Arial" w:cs="Arial"/>
                <w:noProof/>
                <w:webHidden/>
                <w:szCs w:val="22"/>
              </w:rPr>
              <w:instrText xml:space="preserve"> PAGEREF _Toc506964757 \h </w:instrText>
            </w:r>
            <w:r w:rsidRPr="006478EB">
              <w:rPr>
                <w:rFonts w:eastAsia="Arial" w:cs="Arial"/>
                <w:noProof/>
                <w:webHidden/>
                <w:szCs w:val="22"/>
              </w:rPr>
            </w:r>
            <w:r w:rsidRPr="006478EB">
              <w:rPr>
                <w:rFonts w:eastAsia="Arial" w:cs="Arial"/>
                <w:noProof/>
                <w:webHidden/>
                <w:szCs w:val="22"/>
              </w:rPr>
              <w:fldChar w:fldCharType="separate"/>
            </w:r>
            <w:r w:rsidRPr="006478EB">
              <w:rPr>
                <w:rFonts w:eastAsia="Arial" w:cs="Arial"/>
                <w:noProof/>
                <w:webHidden/>
                <w:szCs w:val="22"/>
              </w:rPr>
              <w:t>4</w:t>
            </w:r>
            <w:r w:rsidRPr="006478EB">
              <w:rPr>
                <w:rFonts w:eastAsia="Arial" w:cs="Arial"/>
                <w:noProof/>
                <w:webHidden/>
                <w:szCs w:val="22"/>
              </w:rPr>
              <w:fldChar w:fldCharType="end"/>
            </w:r>
          </w:hyperlink>
        </w:p>
        <w:p w14:paraId="1A66CEBA" w14:textId="77777777" w:rsidR="006478EB" w:rsidRPr="006478EB" w:rsidRDefault="006478EB" w:rsidP="006478EB">
          <w:pPr>
            <w:tabs>
              <w:tab w:val="right" w:leader="dot" w:pos="9478"/>
            </w:tabs>
            <w:spacing w:after="100" w:line="250" w:lineRule="auto"/>
            <w:ind w:hanging="10"/>
            <w:rPr>
              <w:rFonts w:eastAsia="Arial" w:cs="Arial"/>
              <w:noProof/>
              <w:szCs w:val="22"/>
            </w:rPr>
          </w:pPr>
          <w:hyperlink w:anchor="_Toc506964758" w:history="1">
            <w:r w:rsidRPr="006478EB">
              <w:rPr>
                <w:rFonts w:eastAsia="Arial" w:cs="Arial"/>
                <w:noProof/>
                <w:szCs w:val="22"/>
              </w:rPr>
              <w:t>Principles and Commitments</w:t>
            </w:r>
            <w:r w:rsidRPr="006478EB">
              <w:rPr>
                <w:rFonts w:eastAsia="Arial" w:cs="Arial"/>
                <w:noProof/>
                <w:webHidden/>
                <w:szCs w:val="22"/>
              </w:rPr>
              <w:tab/>
            </w:r>
            <w:r w:rsidRPr="006478EB">
              <w:rPr>
                <w:rFonts w:eastAsia="Arial" w:cs="Arial"/>
                <w:noProof/>
                <w:webHidden/>
                <w:szCs w:val="22"/>
              </w:rPr>
              <w:fldChar w:fldCharType="begin"/>
            </w:r>
            <w:r w:rsidRPr="006478EB">
              <w:rPr>
                <w:rFonts w:eastAsia="Arial" w:cs="Arial"/>
                <w:noProof/>
                <w:webHidden/>
                <w:szCs w:val="22"/>
              </w:rPr>
              <w:instrText xml:space="preserve"> PAGEREF _Toc506964758 \h </w:instrText>
            </w:r>
            <w:r w:rsidRPr="006478EB">
              <w:rPr>
                <w:rFonts w:eastAsia="Arial" w:cs="Arial"/>
                <w:noProof/>
                <w:webHidden/>
                <w:szCs w:val="22"/>
              </w:rPr>
            </w:r>
            <w:r w:rsidRPr="006478EB">
              <w:rPr>
                <w:rFonts w:eastAsia="Arial" w:cs="Arial"/>
                <w:noProof/>
                <w:webHidden/>
                <w:szCs w:val="22"/>
              </w:rPr>
              <w:fldChar w:fldCharType="separate"/>
            </w:r>
            <w:r w:rsidRPr="006478EB">
              <w:rPr>
                <w:rFonts w:eastAsia="Arial" w:cs="Arial"/>
                <w:noProof/>
                <w:webHidden/>
                <w:szCs w:val="22"/>
              </w:rPr>
              <w:t>4</w:t>
            </w:r>
            <w:r w:rsidRPr="006478EB">
              <w:rPr>
                <w:rFonts w:eastAsia="Arial" w:cs="Arial"/>
                <w:noProof/>
                <w:webHidden/>
                <w:szCs w:val="22"/>
              </w:rPr>
              <w:fldChar w:fldCharType="end"/>
            </w:r>
          </w:hyperlink>
        </w:p>
        <w:p w14:paraId="7515807F" w14:textId="77777777" w:rsidR="006478EB" w:rsidRPr="006478EB" w:rsidRDefault="006478EB" w:rsidP="006478EB">
          <w:pPr>
            <w:tabs>
              <w:tab w:val="right" w:leader="dot" w:pos="9478"/>
            </w:tabs>
            <w:spacing w:after="100" w:line="250" w:lineRule="auto"/>
            <w:ind w:hanging="10"/>
            <w:rPr>
              <w:rFonts w:eastAsia="Arial" w:cs="Arial"/>
              <w:noProof/>
              <w:szCs w:val="22"/>
            </w:rPr>
          </w:pPr>
          <w:hyperlink w:anchor="_Toc506964759" w:history="1">
            <w:r w:rsidRPr="006478EB">
              <w:rPr>
                <w:rFonts w:eastAsia="Arial" w:cs="Arial"/>
                <w:noProof/>
                <w:szCs w:val="22"/>
              </w:rPr>
              <w:t>Key actions to meet the commitments set out in the policy</w:t>
            </w:r>
            <w:r w:rsidRPr="006478EB">
              <w:rPr>
                <w:rFonts w:eastAsia="Arial" w:cs="Arial"/>
                <w:noProof/>
                <w:webHidden/>
                <w:szCs w:val="22"/>
              </w:rPr>
              <w:tab/>
            </w:r>
            <w:r w:rsidRPr="006478EB">
              <w:rPr>
                <w:rFonts w:eastAsia="Arial" w:cs="Arial"/>
                <w:noProof/>
                <w:webHidden/>
                <w:szCs w:val="22"/>
              </w:rPr>
              <w:fldChar w:fldCharType="begin"/>
            </w:r>
            <w:r w:rsidRPr="006478EB">
              <w:rPr>
                <w:rFonts w:eastAsia="Arial" w:cs="Arial"/>
                <w:noProof/>
                <w:webHidden/>
                <w:szCs w:val="22"/>
              </w:rPr>
              <w:instrText xml:space="preserve"> PAGEREF _Toc506964759 \h </w:instrText>
            </w:r>
            <w:r w:rsidRPr="006478EB">
              <w:rPr>
                <w:rFonts w:eastAsia="Arial" w:cs="Arial"/>
                <w:noProof/>
                <w:webHidden/>
                <w:szCs w:val="22"/>
              </w:rPr>
            </w:r>
            <w:r w:rsidRPr="006478EB">
              <w:rPr>
                <w:rFonts w:eastAsia="Arial" w:cs="Arial"/>
                <w:noProof/>
                <w:webHidden/>
                <w:szCs w:val="22"/>
              </w:rPr>
              <w:fldChar w:fldCharType="separate"/>
            </w:r>
            <w:r w:rsidRPr="006478EB">
              <w:rPr>
                <w:rFonts w:eastAsia="Arial" w:cs="Arial"/>
                <w:noProof/>
                <w:webHidden/>
                <w:szCs w:val="22"/>
              </w:rPr>
              <w:t>5</w:t>
            </w:r>
            <w:r w:rsidRPr="006478EB">
              <w:rPr>
                <w:rFonts w:eastAsia="Arial" w:cs="Arial"/>
                <w:noProof/>
                <w:webHidden/>
                <w:szCs w:val="22"/>
              </w:rPr>
              <w:fldChar w:fldCharType="end"/>
            </w:r>
          </w:hyperlink>
        </w:p>
        <w:p w14:paraId="54EF860E" w14:textId="77777777" w:rsidR="006478EB" w:rsidRPr="006478EB" w:rsidRDefault="006478EB" w:rsidP="006478EB">
          <w:pPr>
            <w:spacing w:after="5" w:line="250" w:lineRule="auto"/>
            <w:ind w:left="370" w:hanging="10"/>
            <w:rPr>
              <w:rFonts w:eastAsia="Arial" w:cs="Arial"/>
              <w:color w:val="000000"/>
              <w:szCs w:val="22"/>
            </w:rPr>
          </w:pPr>
          <w:r w:rsidRPr="006478EB">
            <w:rPr>
              <w:rFonts w:eastAsia="Arial" w:cs="Arial"/>
              <w:b/>
              <w:bCs/>
              <w:noProof/>
              <w:color w:val="000000"/>
              <w:szCs w:val="22"/>
            </w:rPr>
            <w:fldChar w:fldCharType="end"/>
          </w:r>
        </w:p>
      </w:sdtContent>
    </w:sdt>
    <w:p w14:paraId="03F69757" w14:textId="77777777" w:rsidR="006478EB" w:rsidRPr="006478EB" w:rsidRDefault="006478EB" w:rsidP="006478EB">
      <w:pPr>
        <w:keepNext/>
        <w:keepLines/>
        <w:spacing w:line="259" w:lineRule="auto"/>
        <w:ind w:left="355" w:hanging="10"/>
        <w:outlineLvl w:val="0"/>
        <w:rPr>
          <w:rFonts w:eastAsia="Arial" w:cs="Arial"/>
          <w:b/>
          <w:color w:val="000000"/>
          <w:sz w:val="28"/>
          <w:szCs w:val="22"/>
        </w:rPr>
      </w:pPr>
      <w:bookmarkStart w:id="0" w:name="_Toc506964756"/>
      <w:r w:rsidRPr="006478EB">
        <w:rPr>
          <w:rFonts w:eastAsia="Arial" w:cs="Arial"/>
          <w:b/>
          <w:color w:val="000000"/>
          <w:sz w:val="28"/>
          <w:szCs w:val="22"/>
        </w:rPr>
        <w:t>Context</w:t>
      </w:r>
      <w:bookmarkEnd w:id="0"/>
      <w:r w:rsidRPr="006478EB">
        <w:rPr>
          <w:rFonts w:eastAsia="Arial" w:cs="Arial"/>
          <w:color w:val="000000"/>
          <w:sz w:val="28"/>
          <w:szCs w:val="22"/>
        </w:rPr>
        <w:t xml:space="preserve">  </w:t>
      </w:r>
    </w:p>
    <w:p w14:paraId="26188653"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 w:val="28"/>
          <w:szCs w:val="22"/>
        </w:rPr>
        <w:t xml:space="preserve"> </w:t>
      </w:r>
    </w:p>
    <w:p w14:paraId="15E5EDF4"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color w:val="000000"/>
          <w:szCs w:val="22"/>
        </w:rPr>
        <w:t xml:space="preserve">The Council recognises that most adults who use social care services have the same sexual needs and rights as other people, irrespective of their age or disability; most will have had intimate personal relationships and raised children.   </w:t>
      </w:r>
    </w:p>
    <w:p w14:paraId="30E66E47"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p>
    <w:p w14:paraId="13215BF5"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color w:val="000000"/>
          <w:szCs w:val="22"/>
        </w:rPr>
        <w:t xml:space="preserve">However, some people will not have, or will have lost, the capacity to give consent to the development or maintenance of an intimate personal relationship. The Council is committed to ensuring that people in this situation are protected and that council staff act within the law.   </w:t>
      </w:r>
    </w:p>
    <w:p w14:paraId="01D18865"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p>
    <w:p w14:paraId="5E6A3B9E"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color w:val="000000"/>
          <w:szCs w:val="22"/>
        </w:rPr>
        <w:t xml:space="preserve">The law relating to this area includes: </w:t>
      </w:r>
    </w:p>
    <w:p w14:paraId="2C7E0DB2"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p>
    <w:p w14:paraId="7AE0225A"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b/>
          <w:color w:val="0000FF"/>
          <w:szCs w:val="22"/>
          <w:u w:val="single" w:color="0000FF"/>
        </w:rPr>
        <w:t>The Marriage Act 1949</w:t>
      </w:r>
      <w:r w:rsidRPr="006478EB">
        <w:rPr>
          <w:rFonts w:eastAsia="Arial" w:cs="Arial"/>
          <w:b/>
          <w:color w:val="000000"/>
          <w:szCs w:val="22"/>
        </w:rPr>
        <w:t xml:space="preserve"> </w:t>
      </w:r>
      <w:r w:rsidRPr="006478EB">
        <w:rPr>
          <w:rFonts w:eastAsia="Arial" w:cs="Arial"/>
          <w:color w:val="000000"/>
          <w:szCs w:val="22"/>
        </w:rPr>
        <w:t xml:space="preserve">sets out four lawful impediments to marriage, these are:  </w:t>
      </w:r>
    </w:p>
    <w:p w14:paraId="0392DBD9" w14:textId="77777777" w:rsidR="006478EB" w:rsidRPr="006478EB" w:rsidRDefault="006478EB" w:rsidP="006478EB">
      <w:pPr>
        <w:numPr>
          <w:ilvl w:val="0"/>
          <w:numId w:val="3"/>
        </w:numPr>
        <w:spacing w:after="5" w:line="250" w:lineRule="auto"/>
        <w:ind w:hanging="10"/>
        <w:rPr>
          <w:rFonts w:eastAsia="Arial" w:cs="Arial"/>
          <w:color w:val="000000"/>
          <w:szCs w:val="22"/>
        </w:rPr>
      </w:pPr>
      <w:r w:rsidRPr="006478EB">
        <w:rPr>
          <w:rFonts w:eastAsia="Arial" w:cs="Arial"/>
          <w:color w:val="000000"/>
          <w:szCs w:val="22"/>
        </w:rPr>
        <w:t xml:space="preserve">The person must not be aged under 16 years </w:t>
      </w:r>
    </w:p>
    <w:p w14:paraId="3408BEC4" w14:textId="77777777" w:rsidR="006478EB" w:rsidRPr="006478EB" w:rsidRDefault="006478EB" w:rsidP="006478EB">
      <w:pPr>
        <w:numPr>
          <w:ilvl w:val="0"/>
          <w:numId w:val="3"/>
        </w:numPr>
        <w:spacing w:after="5" w:line="250" w:lineRule="auto"/>
        <w:ind w:hanging="10"/>
        <w:rPr>
          <w:rFonts w:eastAsia="Arial" w:cs="Arial"/>
          <w:color w:val="000000"/>
          <w:szCs w:val="22"/>
        </w:rPr>
      </w:pPr>
      <w:r w:rsidRPr="006478EB">
        <w:rPr>
          <w:rFonts w:eastAsia="Arial" w:cs="Arial"/>
          <w:color w:val="000000"/>
          <w:szCs w:val="22"/>
        </w:rPr>
        <w:t xml:space="preserve">There must not be a pre-existing marriage or civil partnership that has not been legally dissolved </w:t>
      </w:r>
    </w:p>
    <w:p w14:paraId="4E8B421D" w14:textId="77777777" w:rsidR="006478EB" w:rsidRPr="006478EB" w:rsidRDefault="006478EB" w:rsidP="006478EB">
      <w:pPr>
        <w:numPr>
          <w:ilvl w:val="0"/>
          <w:numId w:val="3"/>
        </w:numPr>
        <w:spacing w:after="5" w:line="250" w:lineRule="auto"/>
        <w:ind w:hanging="10"/>
        <w:rPr>
          <w:rFonts w:eastAsia="Arial" w:cs="Arial"/>
          <w:color w:val="000000"/>
          <w:szCs w:val="22"/>
        </w:rPr>
      </w:pPr>
      <w:r w:rsidRPr="006478EB">
        <w:rPr>
          <w:rFonts w:eastAsia="Arial" w:cs="Arial"/>
          <w:color w:val="000000"/>
          <w:szCs w:val="22"/>
        </w:rPr>
        <w:t>The two people must not have a prohibited relationship to one another, for example, they must not be mother and son.</w:t>
      </w:r>
    </w:p>
    <w:p w14:paraId="4F74355D" w14:textId="77777777" w:rsidR="006478EB" w:rsidRPr="006478EB" w:rsidRDefault="006478EB" w:rsidP="006478EB">
      <w:pPr>
        <w:numPr>
          <w:ilvl w:val="0"/>
          <w:numId w:val="3"/>
        </w:numPr>
        <w:spacing w:after="5" w:line="250" w:lineRule="auto"/>
        <w:ind w:hanging="10"/>
        <w:rPr>
          <w:rFonts w:eastAsia="Arial" w:cs="Arial"/>
          <w:color w:val="000000"/>
          <w:szCs w:val="22"/>
        </w:rPr>
      </w:pPr>
      <w:r w:rsidRPr="006478EB">
        <w:rPr>
          <w:rFonts w:eastAsia="Arial" w:cs="Arial"/>
          <w:color w:val="000000"/>
          <w:szCs w:val="22"/>
        </w:rPr>
        <w:t xml:space="preserve">A person does not have legal capacity to marry </w:t>
      </w:r>
    </w:p>
    <w:p w14:paraId="38302107"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p>
    <w:p w14:paraId="296FE721" w14:textId="77777777" w:rsidR="006478EB" w:rsidRPr="006478EB" w:rsidRDefault="006478EB" w:rsidP="006478EB">
      <w:pPr>
        <w:spacing w:after="5" w:line="250" w:lineRule="auto"/>
        <w:ind w:left="355" w:hanging="10"/>
        <w:rPr>
          <w:rFonts w:eastAsia="Arial" w:cs="Arial"/>
          <w:b/>
          <w:color w:val="000000"/>
          <w:szCs w:val="22"/>
        </w:rPr>
      </w:pPr>
      <w:r w:rsidRPr="006478EB">
        <w:rPr>
          <w:rFonts w:eastAsia="Arial" w:cs="Arial"/>
          <w:color w:val="000000"/>
          <w:szCs w:val="22"/>
        </w:rPr>
        <w:t xml:space="preserve">The threshold for the legal capacity to marry is low and registrars/ ministers are not expected to undertake or refer people for a mental capacity assessment if they are concerned about the person’s ability to consent to the marriage. </w:t>
      </w:r>
      <w:r w:rsidRPr="006478EB">
        <w:rPr>
          <w:rFonts w:eastAsia="Arial" w:cs="Arial"/>
          <w:b/>
          <w:color w:val="000000"/>
          <w:szCs w:val="22"/>
        </w:rPr>
        <w:t xml:space="preserve"> They will, however, not take a notice of marriage if a person is not able to answer the standard questions posed causing concern about capacity.</w:t>
      </w:r>
    </w:p>
    <w:p w14:paraId="4502B1CF" w14:textId="77777777" w:rsidR="006478EB" w:rsidRPr="006478EB" w:rsidRDefault="006478EB" w:rsidP="006478EB">
      <w:pPr>
        <w:spacing w:after="5" w:line="250" w:lineRule="auto"/>
        <w:ind w:left="355" w:hanging="10"/>
        <w:rPr>
          <w:rFonts w:eastAsia="Arial" w:cs="Arial"/>
          <w:b/>
          <w:color w:val="000000"/>
          <w:szCs w:val="22"/>
        </w:rPr>
      </w:pPr>
    </w:p>
    <w:p w14:paraId="136C1D5B"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b/>
          <w:color w:val="0000FF"/>
          <w:szCs w:val="22"/>
          <w:u w:val="single" w:color="0000FF"/>
        </w:rPr>
        <w:lastRenderedPageBreak/>
        <w:t>The Civil Partnership Act 2004</w:t>
      </w:r>
      <w:r w:rsidRPr="006478EB">
        <w:rPr>
          <w:rFonts w:eastAsia="Arial" w:cs="Arial"/>
          <w:color w:val="000000"/>
          <w:szCs w:val="22"/>
        </w:rPr>
        <w:t xml:space="preserve"> enables same-sex couples to obtain legal recognition of their relationship. Couples who form a civil partnership have the legal status of 'civil partner'. Since the introduction of The Marriage (Same Sex Couples Act) 2013 couples registered in a civil partnership </w:t>
      </w:r>
      <w:proofErr w:type="gramStart"/>
      <w:r w:rsidRPr="006478EB">
        <w:rPr>
          <w:rFonts w:eastAsia="Arial" w:cs="Arial"/>
          <w:color w:val="000000"/>
          <w:szCs w:val="22"/>
        </w:rPr>
        <w:t>have the ability to</w:t>
      </w:r>
      <w:proofErr w:type="gramEnd"/>
      <w:r w:rsidRPr="006478EB">
        <w:rPr>
          <w:rFonts w:eastAsia="Arial" w:cs="Arial"/>
          <w:color w:val="000000"/>
          <w:szCs w:val="22"/>
        </w:rPr>
        <w:t xml:space="preserve"> convert that partnership into a marriage.</w:t>
      </w:r>
    </w:p>
    <w:p w14:paraId="35AEE6A7" w14:textId="77777777" w:rsidR="006478EB" w:rsidRPr="006478EB" w:rsidRDefault="006478EB" w:rsidP="006478EB">
      <w:pPr>
        <w:spacing w:after="5" w:line="250" w:lineRule="auto"/>
        <w:ind w:left="355" w:hanging="10"/>
        <w:rPr>
          <w:rFonts w:eastAsia="Arial" w:cs="Arial"/>
          <w:color w:val="000000"/>
          <w:szCs w:val="22"/>
        </w:rPr>
      </w:pPr>
    </w:p>
    <w:p w14:paraId="11D37029"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b/>
          <w:color w:val="0000FF"/>
          <w:szCs w:val="22"/>
          <w:u w:val="single" w:color="0000FF"/>
        </w:rPr>
        <w:t>The Marriage (Same Sex Couples Act) 2013</w:t>
      </w:r>
      <w:r w:rsidRPr="006478EB">
        <w:rPr>
          <w:rFonts w:eastAsia="Arial" w:cs="Arial"/>
          <w:color w:val="000000"/>
          <w:szCs w:val="22"/>
        </w:rPr>
        <w:t xml:space="preserve"> makes provision for the marriage of same sex couples in England and Wales and about gender change by married persons and civil partners. It became law on the </w:t>
      </w:r>
      <w:proofErr w:type="gramStart"/>
      <w:r w:rsidRPr="006478EB">
        <w:rPr>
          <w:rFonts w:eastAsia="Arial" w:cs="Arial"/>
          <w:color w:val="000000"/>
          <w:szCs w:val="22"/>
        </w:rPr>
        <w:t>13</w:t>
      </w:r>
      <w:r w:rsidRPr="006478EB">
        <w:rPr>
          <w:rFonts w:eastAsia="Arial" w:cs="Arial"/>
          <w:color w:val="000000"/>
          <w:szCs w:val="22"/>
          <w:vertAlign w:val="superscript"/>
        </w:rPr>
        <w:t>th</w:t>
      </w:r>
      <w:proofErr w:type="gramEnd"/>
      <w:r w:rsidRPr="006478EB">
        <w:rPr>
          <w:rFonts w:eastAsia="Arial" w:cs="Arial"/>
          <w:color w:val="000000"/>
          <w:szCs w:val="22"/>
        </w:rPr>
        <w:t xml:space="preserve"> March 2014.</w:t>
      </w:r>
    </w:p>
    <w:p w14:paraId="7782800D" w14:textId="77777777" w:rsidR="006478EB" w:rsidRPr="006478EB" w:rsidRDefault="006478EB" w:rsidP="006478EB">
      <w:pPr>
        <w:spacing w:line="259" w:lineRule="auto"/>
        <w:ind w:left="360"/>
        <w:rPr>
          <w:rFonts w:eastAsia="Arial" w:cs="Arial"/>
          <w:color w:val="000000"/>
          <w:szCs w:val="22"/>
        </w:rPr>
      </w:pPr>
      <w:r w:rsidRPr="006478EB">
        <w:rPr>
          <w:rFonts w:eastAsia="Arial" w:cs="Arial"/>
          <w:b/>
          <w:color w:val="000000"/>
          <w:szCs w:val="22"/>
        </w:rPr>
        <w:t xml:space="preserve"> </w:t>
      </w:r>
    </w:p>
    <w:p w14:paraId="64776489"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b/>
          <w:color w:val="0000FF"/>
          <w:szCs w:val="22"/>
          <w:u w:val="single" w:color="0000FF"/>
        </w:rPr>
        <w:t>The Mental Capacity Act 2005</w:t>
      </w:r>
      <w:r w:rsidRPr="006478EB">
        <w:rPr>
          <w:rFonts w:eastAsia="Arial" w:cs="Arial"/>
          <w:color w:val="000000"/>
          <w:szCs w:val="22"/>
        </w:rPr>
        <w:t xml:space="preserve"> provides a legal structure for assessing people who may lack capacity to make a particular decision. It also sets out how to act in the person’s best interests if they are assessed as lacking capacity. However, section 27 of the Act specifically excludes making decisions for someone lacking capacity in relation to consent to sexual relations and consent to marriage or civil partnership. This means that no one is permitted to consent to sexual activity on behalf of a person lacking capacity. </w:t>
      </w:r>
    </w:p>
    <w:p w14:paraId="5358D8AD"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r w:rsidRPr="006478EB">
        <w:rPr>
          <w:rFonts w:eastAsia="Arial" w:cs="Arial"/>
          <w:b/>
          <w:color w:val="000000"/>
          <w:szCs w:val="22"/>
        </w:rPr>
        <w:t xml:space="preserve"> </w:t>
      </w:r>
    </w:p>
    <w:p w14:paraId="127D36D3"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b/>
          <w:color w:val="0000FF"/>
          <w:szCs w:val="22"/>
          <w:u w:val="single" w:color="0000FF"/>
        </w:rPr>
        <w:t>The Human Rights Act 1998</w:t>
      </w:r>
      <w:r w:rsidRPr="006478EB">
        <w:rPr>
          <w:rFonts w:eastAsia="Arial" w:cs="Arial"/>
          <w:color w:val="000000"/>
          <w:szCs w:val="22"/>
        </w:rPr>
        <w:t xml:space="preserve"> applies equally to all UK citizens. Article 12 deals with the right to marry and have a family. </w:t>
      </w:r>
    </w:p>
    <w:p w14:paraId="68ACE530"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p>
    <w:p w14:paraId="4BE1468B"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b/>
          <w:color w:val="0000FF"/>
          <w:szCs w:val="22"/>
          <w:u w:val="single" w:color="0000FF"/>
        </w:rPr>
        <w:t>The Sexual Offences Act 2003</w:t>
      </w:r>
      <w:r w:rsidRPr="006478EB">
        <w:rPr>
          <w:rFonts w:eastAsia="Arial" w:cs="Arial"/>
          <w:color w:val="000000"/>
          <w:szCs w:val="22"/>
        </w:rPr>
        <w:t xml:space="preserve"> forbids sexual activity between care workers and people with “mental disorders” whether they appear to give consent or not and whether they have the legal capacity to consent or not. A partial defence in this situation might be that the care worker and the person with a mental disorder are married, in a civil partnership or have a pre-existing sexual relationship. However, if the person lacks capacity to give consent the sexual activity is illegal and in all situations staff must abide by the </w:t>
      </w:r>
      <w:hyperlink r:id="rId12" w:history="1">
        <w:r w:rsidRPr="006478EB">
          <w:rPr>
            <w:rFonts w:eastAsia="Arial" w:cs="Arial"/>
            <w:color w:val="0563C1" w:themeColor="hyperlink"/>
            <w:szCs w:val="22"/>
            <w:u w:val="single" w:color="0000FF"/>
          </w:rPr>
          <w:t>Co</w:t>
        </w:r>
        <w:r w:rsidRPr="006478EB">
          <w:rPr>
            <w:rFonts w:eastAsia="Arial" w:cs="Arial"/>
            <w:color w:val="0563C1" w:themeColor="hyperlink"/>
            <w:szCs w:val="22"/>
            <w:u w:val="single" w:color="0000FF"/>
          </w:rPr>
          <w:t>u</w:t>
        </w:r>
        <w:r w:rsidRPr="006478EB">
          <w:rPr>
            <w:rFonts w:eastAsia="Arial" w:cs="Arial"/>
            <w:color w:val="0563C1" w:themeColor="hyperlink"/>
            <w:szCs w:val="22"/>
            <w:u w:val="single" w:color="0000FF"/>
          </w:rPr>
          <w:t>ncil’s code of conduct</w:t>
        </w:r>
      </w:hyperlink>
      <w:r w:rsidRPr="006478EB">
        <w:rPr>
          <w:rFonts w:eastAsia="Arial" w:cs="Arial"/>
          <w:color w:val="000000"/>
          <w:szCs w:val="22"/>
        </w:rPr>
        <w:t xml:space="preserve">.  </w:t>
      </w:r>
    </w:p>
    <w:p w14:paraId="1C5C0FC0"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p>
    <w:p w14:paraId="12D4F6A5"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color w:val="000000"/>
          <w:szCs w:val="22"/>
        </w:rPr>
        <w:t xml:space="preserve">Under the Act care workers can be charged with the following specific offences: </w:t>
      </w:r>
    </w:p>
    <w:p w14:paraId="0F06CCC5"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p>
    <w:p w14:paraId="12EA5738" w14:textId="77777777" w:rsidR="006478EB" w:rsidRPr="006478EB" w:rsidRDefault="006478EB" w:rsidP="006478EB">
      <w:pPr>
        <w:numPr>
          <w:ilvl w:val="0"/>
          <w:numId w:val="4"/>
        </w:numPr>
        <w:spacing w:after="5" w:line="250" w:lineRule="auto"/>
        <w:ind w:hanging="10"/>
        <w:rPr>
          <w:rFonts w:eastAsia="Arial" w:cs="Arial"/>
          <w:color w:val="000000"/>
          <w:szCs w:val="22"/>
        </w:rPr>
      </w:pPr>
      <w:r w:rsidRPr="006478EB">
        <w:rPr>
          <w:rFonts w:eastAsia="Arial" w:cs="Arial"/>
          <w:color w:val="000000"/>
          <w:szCs w:val="22"/>
        </w:rPr>
        <w:t xml:space="preserve">“...sexual activity with a person with a mental disorder. This covers all intercourse, other </w:t>
      </w:r>
      <w:proofErr w:type="gramStart"/>
      <w:r w:rsidRPr="006478EB">
        <w:rPr>
          <w:rFonts w:eastAsia="Arial" w:cs="Arial"/>
          <w:color w:val="000000"/>
          <w:szCs w:val="22"/>
        </w:rPr>
        <w:t>penetration</w:t>
      </w:r>
      <w:proofErr w:type="gramEnd"/>
      <w:r w:rsidRPr="006478EB">
        <w:rPr>
          <w:rFonts w:eastAsia="Arial" w:cs="Arial"/>
          <w:color w:val="000000"/>
          <w:szCs w:val="22"/>
        </w:rPr>
        <w:t xml:space="preserve"> or sexual touching of someone with a mental disorder. It includes sexual touching of any part of their body, clothed or unclothed, either with the body or with an object.” </w:t>
      </w:r>
    </w:p>
    <w:p w14:paraId="4320B4EB"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p>
    <w:p w14:paraId="58C97057" w14:textId="4402DDF3" w:rsidR="006478EB" w:rsidRPr="006478EB" w:rsidRDefault="006478EB" w:rsidP="006478EB">
      <w:pPr>
        <w:numPr>
          <w:ilvl w:val="0"/>
          <w:numId w:val="4"/>
        </w:numPr>
        <w:spacing w:after="5" w:line="250" w:lineRule="auto"/>
        <w:ind w:hanging="10"/>
        <w:rPr>
          <w:rFonts w:eastAsia="Arial" w:cs="Arial"/>
          <w:color w:val="000000"/>
          <w:szCs w:val="22"/>
        </w:rPr>
      </w:pPr>
      <w:r w:rsidRPr="006478EB">
        <w:rPr>
          <w:rFonts w:eastAsia="Arial" w:cs="Arial"/>
          <w:color w:val="000000"/>
          <w:szCs w:val="22"/>
        </w:rPr>
        <w:t xml:space="preserve">“...causing or inciting sexual activity. </w:t>
      </w:r>
      <w:r w:rsidR="00D24FA7" w:rsidRPr="006478EB">
        <w:rPr>
          <w:rFonts w:eastAsia="Arial" w:cs="Arial"/>
          <w:color w:val="000000"/>
          <w:szCs w:val="22"/>
        </w:rPr>
        <w:t>These covers</w:t>
      </w:r>
      <w:r w:rsidRPr="006478EB">
        <w:rPr>
          <w:rFonts w:eastAsia="Arial" w:cs="Arial"/>
          <w:color w:val="000000"/>
          <w:szCs w:val="22"/>
        </w:rPr>
        <w:t xml:space="preserve"> causing or persuading someone with a mental disorder to engage in any sexual activity, including sexual acts with someone else, or making them strip or masturbate. This offence applies where someone has incited a person with a mental disorder to engage in sex, even if the intended sexual activity does not take place.” </w:t>
      </w:r>
    </w:p>
    <w:p w14:paraId="42E792B2"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p>
    <w:p w14:paraId="48F38F61" w14:textId="77777777" w:rsidR="006478EB" w:rsidRPr="006478EB" w:rsidRDefault="006478EB" w:rsidP="006478EB">
      <w:pPr>
        <w:numPr>
          <w:ilvl w:val="0"/>
          <w:numId w:val="4"/>
        </w:numPr>
        <w:spacing w:after="5" w:line="250" w:lineRule="auto"/>
        <w:ind w:hanging="10"/>
        <w:rPr>
          <w:rFonts w:eastAsia="Arial" w:cs="Arial"/>
          <w:color w:val="000000"/>
          <w:szCs w:val="22"/>
        </w:rPr>
      </w:pPr>
      <w:r w:rsidRPr="006478EB">
        <w:rPr>
          <w:rFonts w:eastAsia="Arial" w:cs="Arial"/>
          <w:color w:val="000000"/>
          <w:szCs w:val="22"/>
        </w:rPr>
        <w:t xml:space="preserve">“...causing a person with a mental disorder to watch a sexual act. This makes it an offence to intentionally cause a person with a mental disorder to watch someone else taking part in sexual activity — including looking at images such as videos, photos, or webcams — for the purpose of the worker’s own sexual gratification. It is not intended that this should prevent care workers from providing legitimate sex education. For instance, a care worker showing a person </w:t>
      </w:r>
      <w:r w:rsidRPr="006478EB">
        <w:rPr>
          <w:rFonts w:eastAsia="Arial" w:cs="Arial"/>
          <w:color w:val="000000"/>
          <w:szCs w:val="22"/>
        </w:rPr>
        <w:lastRenderedPageBreak/>
        <w:t xml:space="preserve">with a mental disorder a video of a sexual act as part of an approved support plan would not be liable for this offence. </w:t>
      </w:r>
    </w:p>
    <w:p w14:paraId="42D0587A" w14:textId="77777777" w:rsidR="006478EB" w:rsidRPr="006478EB" w:rsidRDefault="006478EB" w:rsidP="006478EB">
      <w:pPr>
        <w:spacing w:line="259" w:lineRule="auto"/>
        <w:ind w:left="360"/>
        <w:rPr>
          <w:rFonts w:eastAsia="Arial" w:cs="Arial"/>
          <w:color w:val="000000"/>
          <w:szCs w:val="22"/>
        </w:rPr>
      </w:pPr>
      <w:r w:rsidRPr="006478EB">
        <w:rPr>
          <w:rFonts w:eastAsia="Arial" w:cs="Arial"/>
          <w:color w:val="000000"/>
          <w:szCs w:val="22"/>
        </w:rPr>
        <w:t xml:space="preserve"> </w:t>
      </w:r>
    </w:p>
    <w:p w14:paraId="4DDF0ACC"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color w:val="000000"/>
          <w:szCs w:val="22"/>
        </w:rPr>
        <w:t xml:space="preserve">Sexual relationships with people other than care workers are also covered by the Act. If the person has incapacity related to mental disorder or to use the language of the Act, is “unable to refuse” due to lack of capacity or being unable to communicate, then sexual activity is illegal.  </w:t>
      </w:r>
    </w:p>
    <w:p w14:paraId="00AE2315" w14:textId="77777777" w:rsidR="006478EB" w:rsidRPr="006478EB" w:rsidRDefault="006478EB" w:rsidP="006478EB">
      <w:pPr>
        <w:spacing w:line="259" w:lineRule="auto"/>
        <w:ind w:left="360"/>
        <w:rPr>
          <w:rFonts w:eastAsia="Arial" w:cs="Arial"/>
          <w:color w:val="000000"/>
          <w:szCs w:val="22"/>
        </w:rPr>
      </w:pPr>
      <w:r w:rsidRPr="006478EB">
        <w:rPr>
          <w:rFonts w:eastAsia="Arial" w:cs="Arial"/>
          <w:b/>
          <w:color w:val="000000"/>
          <w:sz w:val="28"/>
          <w:szCs w:val="22"/>
        </w:rPr>
        <w:t xml:space="preserve"> </w:t>
      </w:r>
    </w:p>
    <w:p w14:paraId="329FC7C3" w14:textId="77777777" w:rsidR="00D24FA7" w:rsidRDefault="006478EB" w:rsidP="006478EB">
      <w:pPr>
        <w:keepNext/>
        <w:keepLines/>
        <w:spacing w:line="259" w:lineRule="auto"/>
        <w:ind w:left="355" w:hanging="10"/>
        <w:outlineLvl w:val="0"/>
        <w:rPr>
          <w:rFonts w:eastAsia="Arial" w:cs="Arial"/>
          <w:b/>
          <w:color w:val="000000"/>
          <w:sz w:val="28"/>
          <w:szCs w:val="22"/>
        </w:rPr>
      </w:pPr>
      <w:bookmarkStart w:id="1" w:name="_Toc506964757"/>
      <w:r w:rsidRPr="006478EB">
        <w:rPr>
          <w:rFonts w:eastAsia="Arial" w:cs="Arial"/>
          <w:b/>
          <w:color w:val="000000"/>
          <w:sz w:val="28"/>
          <w:szCs w:val="22"/>
        </w:rPr>
        <w:t>Scope of this policy</w:t>
      </w:r>
      <w:bookmarkEnd w:id="1"/>
    </w:p>
    <w:p w14:paraId="3384907B" w14:textId="3D098E2A" w:rsidR="006478EB" w:rsidRPr="006478EB" w:rsidRDefault="006478EB" w:rsidP="006478EB">
      <w:pPr>
        <w:keepNext/>
        <w:keepLines/>
        <w:spacing w:line="259" w:lineRule="auto"/>
        <w:ind w:left="355" w:hanging="10"/>
        <w:outlineLvl w:val="0"/>
        <w:rPr>
          <w:rFonts w:eastAsia="Arial" w:cs="Arial"/>
          <w:b/>
          <w:color w:val="000000"/>
          <w:sz w:val="28"/>
          <w:szCs w:val="22"/>
        </w:rPr>
      </w:pPr>
      <w:r w:rsidRPr="006478EB">
        <w:rPr>
          <w:rFonts w:eastAsia="Arial" w:cs="Arial"/>
          <w:b/>
          <w:color w:val="000000"/>
          <w:sz w:val="28"/>
          <w:szCs w:val="22"/>
        </w:rPr>
        <w:t xml:space="preserve"> </w:t>
      </w:r>
    </w:p>
    <w:p w14:paraId="7FA78CD5" w14:textId="77777777" w:rsidR="006478EB" w:rsidRPr="006478EB" w:rsidRDefault="006478EB" w:rsidP="006478EB">
      <w:pPr>
        <w:spacing w:after="5" w:line="250" w:lineRule="auto"/>
        <w:ind w:left="355" w:hanging="10"/>
        <w:rPr>
          <w:rFonts w:eastAsia="Arial" w:cs="Arial"/>
          <w:color w:val="000000"/>
          <w:szCs w:val="22"/>
        </w:rPr>
      </w:pPr>
      <w:r w:rsidRPr="006478EB">
        <w:rPr>
          <w:rFonts w:eastAsia="Arial" w:cs="Arial"/>
          <w:color w:val="000000"/>
          <w:szCs w:val="22"/>
        </w:rPr>
        <w:t xml:space="preserve">This policy covers people aged 16 years and over, who are in receipt of social care support, and who may or may not have the capacity to give consent to an intimate personal relationship. It covers sexual relationships, sexual activity, marriage, civil </w:t>
      </w:r>
      <w:proofErr w:type="gramStart"/>
      <w:r w:rsidRPr="006478EB">
        <w:rPr>
          <w:rFonts w:eastAsia="Arial" w:cs="Arial"/>
          <w:color w:val="000000"/>
          <w:szCs w:val="22"/>
        </w:rPr>
        <w:t>partnership</w:t>
      </w:r>
      <w:proofErr w:type="gramEnd"/>
      <w:r w:rsidRPr="006478EB">
        <w:rPr>
          <w:rFonts w:eastAsia="Arial" w:cs="Arial"/>
          <w:color w:val="000000"/>
          <w:szCs w:val="22"/>
        </w:rPr>
        <w:t xml:space="preserve"> and co-habitation. It does not deal with friendships and other kinds of personal relationships.  </w:t>
      </w:r>
    </w:p>
    <w:p w14:paraId="59D2BE07" w14:textId="77777777" w:rsidR="006478EB" w:rsidRPr="006478EB" w:rsidRDefault="006478EB" w:rsidP="006478EB">
      <w:pPr>
        <w:spacing w:after="16" w:line="259" w:lineRule="auto"/>
        <w:ind w:left="360"/>
        <w:rPr>
          <w:rFonts w:eastAsia="Arial" w:cs="Arial"/>
          <w:color w:val="000000"/>
          <w:szCs w:val="22"/>
        </w:rPr>
      </w:pPr>
      <w:r w:rsidRPr="006478EB">
        <w:rPr>
          <w:rFonts w:eastAsia="Arial" w:cs="Arial"/>
          <w:b/>
          <w:color w:val="000000"/>
          <w:szCs w:val="22"/>
        </w:rPr>
        <w:t xml:space="preserve"> </w:t>
      </w:r>
    </w:p>
    <w:p w14:paraId="11593AD2" w14:textId="6F3A663B" w:rsidR="006478EB" w:rsidRDefault="006478EB">
      <w:pPr>
        <w:rPr>
          <w:rFonts w:eastAsia="Arial" w:cs="Arial"/>
          <w:b/>
          <w:color w:val="000000"/>
          <w:sz w:val="28"/>
          <w:szCs w:val="22"/>
        </w:rPr>
      </w:pPr>
      <w:bookmarkStart w:id="2" w:name="_Toc506964758"/>
    </w:p>
    <w:p w14:paraId="04D0F155" w14:textId="5F45BC64" w:rsidR="006478EB" w:rsidRPr="006478EB" w:rsidRDefault="006478EB" w:rsidP="006478EB">
      <w:pPr>
        <w:keepNext/>
        <w:keepLines/>
        <w:spacing w:line="259" w:lineRule="auto"/>
        <w:ind w:left="355" w:hanging="10"/>
        <w:outlineLvl w:val="0"/>
        <w:rPr>
          <w:rFonts w:eastAsia="Arial" w:cs="Arial"/>
          <w:b/>
          <w:color w:val="000000"/>
          <w:sz w:val="28"/>
          <w:szCs w:val="22"/>
        </w:rPr>
      </w:pPr>
      <w:r w:rsidRPr="006478EB">
        <w:rPr>
          <w:rFonts w:eastAsia="Arial" w:cs="Arial"/>
          <w:b/>
          <w:color w:val="000000"/>
          <w:sz w:val="28"/>
          <w:szCs w:val="22"/>
        </w:rPr>
        <w:t>Principles and Commitments</w:t>
      </w:r>
      <w:bookmarkEnd w:id="2"/>
      <w:r w:rsidRPr="006478EB">
        <w:rPr>
          <w:rFonts w:eastAsia="Arial" w:cs="Arial"/>
          <w:color w:val="000000"/>
          <w:sz w:val="28"/>
          <w:szCs w:val="22"/>
        </w:rPr>
        <w:t xml:space="preserve"> </w:t>
      </w:r>
      <w:r w:rsidRPr="006478EB">
        <w:rPr>
          <w:rFonts w:eastAsia="Arial" w:cs="Arial"/>
          <w:b/>
          <w:color w:val="000000"/>
          <w:sz w:val="28"/>
          <w:szCs w:val="22"/>
        </w:rPr>
        <w:t xml:space="preserve"> </w:t>
      </w:r>
    </w:p>
    <w:p w14:paraId="5EC6F4BD" w14:textId="69998247" w:rsidR="006478EB" w:rsidRPr="006478EB" w:rsidRDefault="006478EB" w:rsidP="006478EB">
      <w:pPr>
        <w:spacing w:after="22" w:line="259" w:lineRule="auto"/>
        <w:ind w:firstLine="60"/>
        <w:rPr>
          <w:rFonts w:eastAsia="Arial" w:cs="Arial"/>
          <w:color w:val="000000"/>
          <w:szCs w:val="22"/>
        </w:rPr>
      </w:pPr>
    </w:p>
    <w:p w14:paraId="11A7CC9B" w14:textId="1EC1510F" w:rsidR="006478EB" w:rsidRPr="00D24FA7" w:rsidRDefault="006478EB" w:rsidP="00D24FA7">
      <w:pPr>
        <w:pStyle w:val="ListParagraph"/>
        <w:numPr>
          <w:ilvl w:val="0"/>
          <w:numId w:val="10"/>
        </w:numPr>
        <w:spacing w:after="5" w:line="250" w:lineRule="auto"/>
        <w:rPr>
          <w:rFonts w:ascii="Arial" w:eastAsia="Arial" w:hAnsi="Arial" w:cs="Arial"/>
          <w:color w:val="000000"/>
          <w:sz w:val="24"/>
          <w:szCs w:val="24"/>
        </w:rPr>
      </w:pPr>
      <w:r w:rsidRPr="00D24FA7">
        <w:rPr>
          <w:rFonts w:ascii="Arial" w:eastAsia="Arial" w:hAnsi="Arial" w:cs="Arial"/>
          <w:color w:val="000000"/>
          <w:sz w:val="24"/>
          <w:szCs w:val="24"/>
        </w:rPr>
        <w:t xml:space="preserve">Social care staff will apply the 5 statutory principles, set out in </w:t>
      </w:r>
      <w:r w:rsidRPr="00D24FA7">
        <w:rPr>
          <w:rFonts w:ascii="Arial" w:eastAsia="Arial" w:hAnsi="Arial" w:cs="Arial"/>
          <w:color w:val="0000FF"/>
          <w:sz w:val="24"/>
          <w:szCs w:val="24"/>
          <w:u w:val="single" w:color="0000FF"/>
        </w:rPr>
        <w:t>Section 1 of the</w:t>
      </w:r>
      <w:r w:rsidRPr="00D24FA7">
        <w:rPr>
          <w:rFonts w:ascii="Arial" w:eastAsia="Arial" w:hAnsi="Arial" w:cs="Arial"/>
          <w:color w:val="0000FF"/>
          <w:sz w:val="24"/>
          <w:szCs w:val="24"/>
        </w:rPr>
        <w:t xml:space="preserve"> </w:t>
      </w:r>
      <w:r w:rsidRPr="00D24FA7">
        <w:rPr>
          <w:rFonts w:ascii="Arial" w:eastAsia="Arial" w:hAnsi="Arial" w:cs="Arial"/>
          <w:color w:val="0000FF"/>
          <w:sz w:val="24"/>
          <w:szCs w:val="24"/>
          <w:u w:val="single" w:color="0000FF"/>
        </w:rPr>
        <w:t>Mental Capacity Act 2005</w:t>
      </w:r>
      <w:r w:rsidRPr="00D24FA7">
        <w:rPr>
          <w:rFonts w:ascii="Arial" w:eastAsia="Arial" w:hAnsi="Arial" w:cs="Arial"/>
          <w:color w:val="000000"/>
          <w:sz w:val="24"/>
          <w:szCs w:val="24"/>
        </w:rPr>
        <w:t xml:space="preserve">, in relation to the intimate personal relationships of people that they work with.  </w:t>
      </w:r>
    </w:p>
    <w:p w14:paraId="794F7B6C" w14:textId="77777777" w:rsidR="006478EB" w:rsidRPr="006478EB" w:rsidRDefault="006478EB" w:rsidP="006478EB">
      <w:pPr>
        <w:spacing w:after="5" w:line="250" w:lineRule="auto"/>
        <w:ind w:left="705"/>
        <w:rPr>
          <w:rFonts w:eastAsia="Arial" w:cs="Arial"/>
          <w:color w:val="000000"/>
        </w:rPr>
      </w:pPr>
    </w:p>
    <w:p w14:paraId="6D6116E5" w14:textId="77777777" w:rsidR="006478EB" w:rsidRPr="00D24FA7" w:rsidRDefault="006478EB" w:rsidP="00D24FA7">
      <w:pPr>
        <w:pStyle w:val="ListParagraph"/>
        <w:numPr>
          <w:ilvl w:val="0"/>
          <w:numId w:val="10"/>
        </w:numPr>
        <w:spacing w:after="5" w:line="244" w:lineRule="auto"/>
        <w:rPr>
          <w:rFonts w:ascii="Arial" w:eastAsia="Arial" w:hAnsi="Arial" w:cs="Arial"/>
          <w:color w:val="000000"/>
          <w:sz w:val="24"/>
          <w:szCs w:val="24"/>
        </w:rPr>
      </w:pPr>
      <w:r w:rsidRPr="00D24FA7">
        <w:rPr>
          <w:rFonts w:ascii="Arial" w:eastAsia="Arial" w:hAnsi="Arial" w:cs="Arial"/>
          <w:color w:val="000000"/>
          <w:sz w:val="24"/>
          <w:szCs w:val="24"/>
        </w:rPr>
        <w:t xml:space="preserve">Social care staff will work to the standards of conduct, </w:t>
      </w:r>
      <w:proofErr w:type="gramStart"/>
      <w:r w:rsidRPr="00D24FA7">
        <w:rPr>
          <w:rFonts w:ascii="Arial" w:eastAsia="Arial" w:hAnsi="Arial" w:cs="Arial"/>
          <w:color w:val="000000"/>
          <w:sz w:val="24"/>
          <w:szCs w:val="24"/>
        </w:rPr>
        <w:t>performance</w:t>
      </w:r>
      <w:proofErr w:type="gramEnd"/>
      <w:r w:rsidRPr="00D24FA7">
        <w:rPr>
          <w:rFonts w:ascii="Arial" w:eastAsia="Arial" w:hAnsi="Arial" w:cs="Arial"/>
          <w:color w:val="000000"/>
          <w:sz w:val="24"/>
          <w:szCs w:val="24"/>
        </w:rPr>
        <w:t xml:space="preserve"> and ethics as part of their registration with the Health and Care Professions Council, </w:t>
      </w:r>
      <w:r w:rsidRPr="00D24FA7">
        <w:rPr>
          <w:rFonts w:ascii="Arial" w:eastAsia="Arial" w:hAnsi="Arial" w:cs="Arial"/>
          <w:color w:val="0000FF"/>
          <w:sz w:val="24"/>
          <w:szCs w:val="24"/>
          <w:u w:val="single" w:color="0000FF"/>
        </w:rPr>
        <w:t>www.hpcuk.org</w:t>
      </w:r>
      <w:r w:rsidRPr="00D24FA7">
        <w:rPr>
          <w:rFonts w:ascii="Arial" w:eastAsia="Arial" w:hAnsi="Arial" w:cs="Arial"/>
          <w:color w:val="000000"/>
          <w:sz w:val="24"/>
          <w:szCs w:val="24"/>
        </w:rPr>
        <w:t xml:space="preserve">  </w:t>
      </w:r>
    </w:p>
    <w:p w14:paraId="40B83F0F" w14:textId="4127CC03" w:rsidR="006478EB" w:rsidRPr="006478EB" w:rsidRDefault="006478EB" w:rsidP="006478EB">
      <w:pPr>
        <w:spacing w:after="22" w:line="259" w:lineRule="auto"/>
        <w:ind w:left="360" w:firstLine="60"/>
        <w:rPr>
          <w:rFonts w:eastAsia="Arial" w:cs="Arial"/>
          <w:color w:val="000000"/>
        </w:rPr>
      </w:pPr>
    </w:p>
    <w:p w14:paraId="775803A1" w14:textId="77777777" w:rsidR="006478EB" w:rsidRPr="00D24FA7" w:rsidRDefault="006478EB" w:rsidP="00D24FA7">
      <w:pPr>
        <w:pStyle w:val="ListParagraph"/>
        <w:numPr>
          <w:ilvl w:val="0"/>
          <w:numId w:val="10"/>
        </w:numPr>
        <w:spacing w:after="5" w:line="250" w:lineRule="auto"/>
        <w:rPr>
          <w:rFonts w:ascii="Arial" w:eastAsia="Arial" w:hAnsi="Arial" w:cs="Arial"/>
          <w:color w:val="000000"/>
          <w:sz w:val="24"/>
          <w:szCs w:val="24"/>
        </w:rPr>
      </w:pPr>
      <w:r w:rsidRPr="00D24FA7">
        <w:rPr>
          <w:rFonts w:ascii="Arial" w:eastAsia="Arial" w:hAnsi="Arial" w:cs="Arial"/>
          <w:color w:val="000000"/>
          <w:sz w:val="24"/>
          <w:szCs w:val="24"/>
        </w:rPr>
        <w:t xml:space="preserve">Council staff will respect the sexual orientation of people and will not impose their own views in relation to sex and personal relationships on the people who use its services.  </w:t>
      </w:r>
    </w:p>
    <w:p w14:paraId="069027E2" w14:textId="2ECA7059" w:rsidR="006478EB" w:rsidRPr="006478EB" w:rsidRDefault="006478EB" w:rsidP="006478EB">
      <w:pPr>
        <w:spacing w:after="22" w:line="259" w:lineRule="auto"/>
        <w:ind w:left="360" w:firstLine="60"/>
        <w:rPr>
          <w:rFonts w:eastAsia="Arial" w:cs="Arial"/>
          <w:color w:val="000000"/>
        </w:rPr>
      </w:pPr>
    </w:p>
    <w:p w14:paraId="6356CE42" w14:textId="77777777" w:rsidR="006478EB" w:rsidRPr="00D24FA7" w:rsidRDefault="006478EB" w:rsidP="00D24FA7">
      <w:pPr>
        <w:pStyle w:val="ListParagraph"/>
        <w:numPr>
          <w:ilvl w:val="0"/>
          <w:numId w:val="10"/>
        </w:numPr>
        <w:spacing w:after="5" w:line="250" w:lineRule="auto"/>
        <w:rPr>
          <w:rFonts w:ascii="Arial" w:eastAsia="Arial" w:hAnsi="Arial" w:cs="Arial"/>
          <w:color w:val="000000"/>
          <w:sz w:val="24"/>
          <w:szCs w:val="24"/>
        </w:rPr>
      </w:pPr>
      <w:r w:rsidRPr="00D24FA7">
        <w:rPr>
          <w:rFonts w:ascii="Arial" w:eastAsia="Arial" w:hAnsi="Arial" w:cs="Arial"/>
          <w:color w:val="000000"/>
          <w:sz w:val="24"/>
          <w:szCs w:val="24"/>
        </w:rPr>
        <w:t xml:space="preserve">The Council will ensure that sexual expression takes place within the law and does not devalue, </w:t>
      </w:r>
      <w:proofErr w:type="gramStart"/>
      <w:r w:rsidRPr="00D24FA7">
        <w:rPr>
          <w:rFonts w:ascii="Arial" w:eastAsia="Arial" w:hAnsi="Arial" w:cs="Arial"/>
          <w:color w:val="000000"/>
          <w:sz w:val="24"/>
          <w:szCs w:val="24"/>
        </w:rPr>
        <w:t>stigmatise</w:t>
      </w:r>
      <w:proofErr w:type="gramEnd"/>
      <w:r w:rsidRPr="00D24FA7">
        <w:rPr>
          <w:rFonts w:ascii="Arial" w:eastAsia="Arial" w:hAnsi="Arial" w:cs="Arial"/>
          <w:color w:val="000000"/>
          <w:sz w:val="24"/>
          <w:szCs w:val="24"/>
        </w:rPr>
        <w:t xml:space="preserve"> or exploit individuals. Some people prefer not to be sexually active or to consider sexual issues and this will be respected.  </w:t>
      </w:r>
    </w:p>
    <w:p w14:paraId="1433ACEB" w14:textId="2744D755" w:rsidR="006478EB" w:rsidRPr="006478EB" w:rsidRDefault="006478EB" w:rsidP="006478EB">
      <w:pPr>
        <w:spacing w:after="22" w:line="259" w:lineRule="auto"/>
        <w:ind w:left="360" w:firstLine="60"/>
        <w:rPr>
          <w:rFonts w:eastAsia="Arial" w:cs="Arial"/>
          <w:color w:val="000000"/>
        </w:rPr>
      </w:pPr>
    </w:p>
    <w:p w14:paraId="1D7D7F47" w14:textId="59EC98EE" w:rsidR="006478EB" w:rsidRPr="00D24FA7" w:rsidRDefault="006478EB" w:rsidP="00D24FA7">
      <w:pPr>
        <w:pStyle w:val="ListParagraph"/>
        <w:numPr>
          <w:ilvl w:val="0"/>
          <w:numId w:val="10"/>
        </w:numPr>
        <w:spacing w:after="5" w:line="250" w:lineRule="auto"/>
        <w:rPr>
          <w:rFonts w:ascii="Arial" w:eastAsia="Arial" w:hAnsi="Arial" w:cs="Arial"/>
          <w:color w:val="000000"/>
          <w:sz w:val="24"/>
          <w:szCs w:val="24"/>
        </w:rPr>
      </w:pPr>
      <w:r w:rsidRPr="00D24FA7">
        <w:rPr>
          <w:rFonts w:ascii="Arial" w:eastAsia="Arial" w:hAnsi="Arial" w:cs="Arial"/>
          <w:color w:val="000000"/>
          <w:sz w:val="24"/>
          <w:szCs w:val="24"/>
        </w:rPr>
        <w:t xml:space="preserve">In situations where a couple have had an established sexual relationship in the past but one of them has lost the capacity to give consent to its continuation, the Council will ensure </w:t>
      </w:r>
      <w:r w:rsidRPr="00D24FA7">
        <w:rPr>
          <w:rFonts w:ascii="Arial" w:eastAsia="Arial" w:hAnsi="Arial" w:cs="Arial"/>
          <w:color w:val="000000"/>
          <w:sz w:val="24"/>
          <w:szCs w:val="24"/>
        </w:rPr>
        <w:t>that its</w:t>
      </w:r>
      <w:r w:rsidRPr="00D24FA7">
        <w:rPr>
          <w:rFonts w:ascii="Arial" w:eastAsia="Arial" w:hAnsi="Arial" w:cs="Arial"/>
          <w:color w:val="000000"/>
          <w:sz w:val="24"/>
          <w:szCs w:val="24"/>
        </w:rPr>
        <w:t xml:space="preserve"> staff understand that sex in this situation is illegal. </w:t>
      </w:r>
    </w:p>
    <w:p w14:paraId="72887A57" w14:textId="170598EB" w:rsidR="006478EB" w:rsidRPr="006478EB" w:rsidRDefault="006478EB" w:rsidP="006478EB">
      <w:pPr>
        <w:spacing w:after="22" w:line="259" w:lineRule="auto"/>
        <w:ind w:left="360" w:firstLine="60"/>
        <w:rPr>
          <w:rFonts w:eastAsia="Arial" w:cs="Arial"/>
          <w:color w:val="000000"/>
        </w:rPr>
      </w:pPr>
    </w:p>
    <w:p w14:paraId="78CA5A9B" w14:textId="77777777" w:rsidR="006478EB" w:rsidRPr="00D24FA7" w:rsidRDefault="006478EB" w:rsidP="00D24FA7">
      <w:pPr>
        <w:pStyle w:val="ListParagraph"/>
        <w:numPr>
          <w:ilvl w:val="0"/>
          <w:numId w:val="10"/>
        </w:numPr>
        <w:spacing w:after="5" w:line="250" w:lineRule="auto"/>
        <w:rPr>
          <w:rFonts w:ascii="Arial" w:eastAsia="Arial" w:hAnsi="Arial" w:cs="Arial"/>
          <w:color w:val="000000"/>
          <w:sz w:val="24"/>
          <w:szCs w:val="24"/>
        </w:rPr>
      </w:pPr>
      <w:r w:rsidRPr="00D24FA7">
        <w:rPr>
          <w:rFonts w:ascii="Arial" w:eastAsia="Arial" w:hAnsi="Arial" w:cs="Arial"/>
          <w:color w:val="000000"/>
          <w:sz w:val="24"/>
          <w:szCs w:val="24"/>
        </w:rPr>
        <w:t xml:space="preserve">Council staff will adopt a proactive approach by making referrals to appropriate professionals for advice and support about sex and intimate relationships, rather than adopting a ‘reactive’ approach where action is only triggered </w:t>
      </w:r>
      <w:proofErr w:type="gramStart"/>
      <w:r w:rsidRPr="00D24FA7">
        <w:rPr>
          <w:rFonts w:ascii="Arial" w:eastAsia="Arial" w:hAnsi="Arial" w:cs="Arial"/>
          <w:color w:val="000000"/>
          <w:sz w:val="24"/>
          <w:szCs w:val="24"/>
        </w:rPr>
        <w:t>as a result of</w:t>
      </w:r>
      <w:proofErr w:type="gramEnd"/>
      <w:r w:rsidRPr="00D24FA7">
        <w:rPr>
          <w:rFonts w:ascii="Arial" w:eastAsia="Arial" w:hAnsi="Arial" w:cs="Arial"/>
          <w:color w:val="000000"/>
          <w:sz w:val="24"/>
          <w:szCs w:val="24"/>
        </w:rPr>
        <w:t xml:space="preserve"> a ‘problem’.   </w:t>
      </w:r>
    </w:p>
    <w:p w14:paraId="0602E805" w14:textId="4CC83C52" w:rsidR="006478EB" w:rsidRPr="006478EB" w:rsidRDefault="006478EB" w:rsidP="006478EB">
      <w:pPr>
        <w:spacing w:after="22" w:line="259" w:lineRule="auto"/>
        <w:ind w:left="360" w:firstLine="60"/>
        <w:rPr>
          <w:rFonts w:eastAsia="Arial" w:cs="Arial"/>
          <w:color w:val="000000"/>
        </w:rPr>
      </w:pPr>
    </w:p>
    <w:p w14:paraId="388BB719" w14:textId="77777777" w:rsidR="006478EB" w:rsidRPr="00D24FA7" w:rsidRDefault="006478EB" w:rsidP="00D24FA7">
      <w:pPr>
        <w:pStyle w:val="ListParagraph"/>
        <w:numPr>
          <w:ilvl w:val="0"/>
          <w:numId w:val="10"/>
        </w:numPr>
        <w:spacing w:after="5" w:line="250" w:lineRule="auto"/>
        <w:rPr>
          <w:rFonts w:ascii="Arial" w:eastAsia="Arial" w:hAnsi="Arial" w:cs="Arial"/>
          <w:color w:val="000000"/>
          <w:sz w:val="24"/>
          <w:szCs w:val="24"/>
        </w:rPr>
      </w:pPr>
      <w:r w:rsidRPr="00D24FA7">
        <w:rPr>
          <w:rFonts w:ascii="Arial" w:eastAsia="Arial" w:hAnsi="Arial" w:cs="Arial"/>
          <w:color w:val="000000"/>
          <w:sz w:val="24"/>
          <w:szCs w:val="24"/>
        </w:rPr>
        <w:lastRenderedPageBreak/>
        <w:t xml:space="preserve">A support plan will be developed where a person needs information and/or advice about sexual health needs, including the development of knowledge and skills in making intimate personal relationships. This is to protect staff under the Sexual Offences Act 2003. The design of the support plan may include advice from an appropriate professional.  </w:t>
      </w:r>
    </w:p>
    <w:p w14:paraId="62FC0529" w14:textId="38BF0489" w:rsidR="006478EB" w:rsidRPr="006478EB" w:rsidRDefault="006478EB" w:rsidP="006478EB">
      <w:pPr>
        <w:spacing w:after="20" w:line="259" w:lineRule="auto"/>
        <w:ind w:left="360" w:firstLine="60"/>
        <w:rPr>
          <w:rFonts w:eastAsia="Arial" w:cs="Arial"/>
          <w:color w:val="000000"/>
        </w:rPr>
      </w:pPr>
    </w:p>
    <w:p w14:paraId="795ECFE1" w14:textId="77777777" w:rsidR="006478EB" w:rsidRPr="00D24FA7" w:rsidRDefault="006478EB" w:rsidP="00D24FA7">
      <w:pPr>
        <w:pStyle w:val="ListParagraph"/>
        <w:numPr>
          <w:ilvl w:val="0"/>
          <w:numId w:val="10"/>
        </w:numPr>
        <w:spacing w:after="5" w:line="250" w:lineRule="auto"/>
        <w:rPr>
          <w:rFonts w:ascii="Arial" w:eastAsia="Arial" w:hAnsi="Arial" w:cs="Arial"/>
          <w:color w:val="000000"/>
          <w:sz w:val="24"/>
          <w:szCs w:val="24"/>
        </w:rPr>
      </w:pPr>
      <w:r w:rsidRPr="00D24FA7">
        <w:rPr>
          <w:rFonts w:ascii="Arial" w:eastAsia="Arial" w:hAnsi="Arial" w:cs="Arial"/>
          <w:color w:val="000000"/>
          <w:sz w:val="24"/>
          <w:szCs w:val="24"/>
        </w:rPr>
        <w:t xml:space="preserve">Council staff will not get involved in making direct arrangements with a sex worker or agency, even if the person’s disability makes it difficult for him or her to make the arrangements, because of the law relating to procurement for prostitution.  </w:t>
      </w:r>
    </w:p>
    <w:p w14:paraId="4559F0B6" w14:textId="131DC115" w:rsidR="006478EB" w:rsidRPr="006478EB" w:rsidRDefault="006478EB" w:rsidP="006478EB">
      <w:pPr>
        <w:spacing w:after="22" w:line="259" w:lineRule="auto"/>
        <w:ind w:left="360" w:firstLine="60"/>
        <w:rPr>
          <w:rFonts w:eastAsia="Arial" w:cs="Arial"/>
          <w:color w:val="000000"/>
        </w:rPr>
      </w:pPr>
    </w:p>
    <w:p w14:paraId="26744744" w14:textId="5FD3C65B" w:rsidR="006478EB" w:rsidRPr="00D24FA7" w:rsidRDefault="006478EB" w:rsidP="00D24FA7">
      <w:pPr>
        <w:pStyle w:val="ListParagraph"/>
        <w:numPr>
          <w:ilvl w:val="0"/>
          <w:numId w:val="10"/>
        </w:numPr>
        <w:spacing w:after="5" w:line="250" w:lineRule="auto"/>
        <w:rPr>
          <w:rFonts w:ascii="Arial" w:eastAsia="Arial" w:hAnsi="Arial" w:cs="Arial"/>
          <w:color w:val="000000"/>
          <w:sz w:val="24"/>
          <w:szCs w:val="24"/>
        </w:rPr>
      </w:pPr>
      <w:r w:rsidRPr="00D24FA7">
        <w:rPr>
          <w:rFonts w:ascii="Arial" w:eastAsia="Arial" w:hAnsi="Arial" w:cs="Arial"/>
          <w:color w:val="000000"/>
          <w:sz w:val="24"/>
          <w:szCs w:val="24"/>
        </w:rPr>
        <w:t xml:space="preserve">Council staff will not allow illegal pornographic material to be accessed on its premises. Material of this kind will be </w:t>
      </w:r>
      <w:r w:rsidR="00D24FA7" w:rsidRPr="00D24FA7">
        <w:rPr>
          <w:rFonts w:ascii="Arial" w:eastAsia="Arial" w:hAnsi="Arial" w:cs="Arial"/>
          <w:color w:val="000000"/>
          <w:sz w:val="24"/>
          <w:szCs w:val="24"/>
        </w:rPr>
        <w:t>removed,</w:t>
      </w:r>
      <w:r w:rsidRPr="00D24FA7">
        <w:rPr>
          <w:rFonts w:ascii="Arial" w:eastAsia="Arial" w:hAnsi="Arial" w:cs="Arial"/>
          <w:color w:val="000000"/>
          <w:sz w:val="24"/>
          <w:szCs w:val="24"/>
        </w:rPr>
        <w:t xml:space="preserve"> and the police will be informed. </w:t>
      </w:r>
    </w:p>
    <w:p w14:paraId="55DECAAD" w14:textId="7784F6C7" w:rsidR="006478EB" w:rsidRPr="006478EB" w:rsidRDefault="006478EB" w:rsidP="006478EB">
      <w:pPr>
        <w:spacing w:after="22" w:line="259" w:lineRule="auto"/>
        <w:ind w:left="360" w:firstLine="60"/>
        <w:rPr>
          <w:rFonts w:eastAsia="Arial" w:cs="Arial"/>
          <w:color w:val="000000"/>
        </w:rPr>
      </w:pPr>
    </w:p>
    <w:p w14:paraId="5F1239EB" w14:textId="77777777" w:rsidR="006478EB" w:rsidRPr="00D24FA7" w:rsidRDefault="006478EB" w:rsidP="00D24FA7">
      <w:pPr>
        <w:pStyle w:val="ListParagraph"/>
        <w:numPr>
          <w:ilvl w:val="0"/>
          <w:numId w:val="10"/>
        </w:numPr>
        <w:spacing w:after="5" w:line="250" w:lineRule="auto"/>
        <w:rPr>
          <w:rFonts w:ascii="Arial" w:eastAsia="Arial" w:hAnsi="Arial" w:cs="Arial"/>
          <w:color w:val="000000"/>
          <w:sz w:val="24"/>
          <w:szCs w:val="24"/>
        </w:rPr>
      </w:pPr>
      <w:r w:rsidRPr="00D24FA7">
        <w:rPr>
          <w:rFonts w:ascii="Arial" w:eastAsia="Arial" w:hAnsi="Arial" w:cs="Arial"/>
          <w:color w:val="000000"/>
          <w:sz w:val="24"/>
          <w:szCs w:val="24"/>
        </w:rPr>
        <w:t xml:space="preserve">If doubts are raised about a person’s ability to make decisions about an intimate personal relationship by anyone concerned with their care, including family and friends, a Mental Capacity Act – 2 Stage Test for Capacity or an assessment report will be completed by a competent practitioner as a way of recording evidence and </w:t>
      </w:r>
      <w:proofErr w:type="gramStart"/>
      <w:r w:rsidRPr="00D24FA7">
        <w:rPr>
          <w:rFonts w:ascii="Arial" w:eastAsia="Arial" w:hAnsi="Arial" w:cs="Arial"/>
          <w:color w:val="000000"/>
          <w:sz w:val="24"/>
          <w:szCs w:val="24"/>
        </w:rPr>
        <w:t>making a decision</w:t>
      </w:r>
      <w:proofErr w:type="gramEnd"/>
      <w:r w:rsidRPr="00D24FA7">
        <w:rPr>
          <w:rFonts w:ascii="Arial" w:eastAsia="Arial" w:hAnsi="Arial" w:cs="Arial"/>
          <w:color w:val="000000"/>
          <w:sz w:val="24"/>
          <w:szCs w:val="24"/>
        </w:rPr>
        <w:t xml:space="preserve"> regarding the person’s capacity to make the decision in question.  The practitioner may be a social care worker or, for example, a psychologist working for an NHS trust.  </w:t>
      </w:r>
    </w:p>
    <w:p w14:paraId="5944DBDD" w14:textId="42FC1A51" w:rsidR="006478EB" w:rsidRPr="006478EB" w:rsidRDefault="006478EB" w:rsidP="006478EB">
      <w:pPr>
        <w:spacing w:after="22" w:line="259" w:lineRule="auto"/>
        <w:ind w:left="360" w:firstLine="60"/>
        <w:rPr>
          <w:rFonts w:eastAsia="Arial" w:cs="Arial"/>
          <w:color w:val="000000"/>
        </w:rPr>
      </w:pPr>
    </w:p>
    <w:p w14:paraId="41B391EA" w14:textId="77777777" w:rsidR="006478EB" w:rsidRPr="00D24FA7" w:rsidRDefault="006478EB" w:rsidP="00D24FA7">
      <w:pPr>
        <w:pStyle w:val="ListParagraph"/>
        <w:numPr>
          <w:ilvl w:val="0"/>
          <w:numId w:val="10"/>
        </w:numPr>
        <w:spacing w:after="5" w:line="244" w:lineRule="auto"/>
        <w:rPr>
          <w:rFonts w:ascii="Arial" w:eastAsia="Arial" w:hAnsi="Arial" w:cs="Arial"/>
          <w:color w:val="000000"/>
          <w:sz w:val="24"/>
          <w:szCs w:val="24"/>
        </w:rPr>
      </w:pPr>
      <w:r w:rsidRPr="00D24FA7">
        <w:rPr>
          <w:rFonts w:ascii="Arial" w:eastAsia="Arial" w:hAnsi="Arial" w:cs="Arial"/>
          <w:color w:val="000000"/>
          <w:sz w:val="24"/>
          <w:szCs w:val="24"/>
        </w:rPr>
        <w:t xml:space="preserve">The Council is committed to ensuring that people have access to independent advocacy services so that they are assisted, where necessary, to get their voices heard.  </w:t>
      </w:r>
    </w:p>
    <w:p w14:paraId="20F195AD" w14:textId="77777777" w:rsidR="006478EB" w:rsidRPr="006478EB" w:rsidRDefault="006478EB" w:rsidP="006478EB">
      <w:pPr>
        <w:spacing w:line="259" w:lineRule="auto"/>
        <w:ind w:left="360"/>
        <w:rPr>
          <w:rFonts w:eastAsia="Arial" w:cs="Arial"/>
          <w:color w:val="000000"/>
          <w:szCs w:val="22"/>
        </w:rPr>
      </w:pPr>
      <w:r w:rsidRPr="006478EB">
        <w:rPr>
          <w:rFonts w:eastAsia="Arial" w:cs="Arial"/>
          <w:b/>
          <w:color w:val="000000"/>
          <w:sz w:val="28"/>
          <w:szCs w:val="22"/>
        </w:rPr>
        <w:t xml:space="preserve"> </w:t>
      </w:r>
    </w:p>
    <w:p w14:paraId="6F07D540" w14:textId="77777777" w:rsidR="006478EB" w:rsidRPr="006478EB" w:rsidRDefault="006478EB" w:rsidP="006478EB">
      <w:pPr>
        <w:keepNext/>
        <w:keepLines/>
        <w:spacing w:line="259" w:lineRule="auto"/>
        <w:ind w:left="355" w:hanging="10"/>
        <w:outlineLvl w:val="0"/>
        <w:rPr>
          <w:rFonts w:eastAsia="Arial" w:cs="Arial"/>
          <w:b/>
          <w:color w:val="000000"/>
          <w:sz w:val="28"/>
          <w:szCs w:val="22"/>
        </w:rPr>
      </w:pPr>
      <w:bookmarkStart w:id="3" w:name="_Toc506964759"/>
      <w:r w:rsidRPr="006478EB">
        <w:rPr>
          <w:rFonts w:eastAsia="Arial" w:cs="Arial"/>
          <w:b/>
          <w:color w:val="000000"/>
          <w:sz w:val="28"/>
          <w:szCs w:val="22"/>
        </w:rPr>
        <w:t>Key actions to meet the commitments set out in the policy</w:t>
      </w:r>
      <w:bookmarkEnd w:id="3"/>
      <w:r w:rsidRPr="006478EB">
        <w:rPr>
          <w:rFonts w:eastAsia="Arial" w:cs="Arial"/>
          <w:color w:val="000000"/>
          <w:sz w:val="28"/>
          <w:szCs w:val="22"/>
        </w:rPr>
        <w:t xml:space="preserve">  </w:t>
      </w:r>
    </w:p>
    <w:p w14:paraId="1A8CFC6D" w14:textId="0C49EE0C" w:rsidR="006478EB" w:rsidRPr="006478EB" w:rsidRDefault="006478EB" w:rsidP="006478EB">
      <w:pPr>
        <w:spacing w:after="22" w:line="259" w:lineRule="auto"/>
        <w:rPr>
          <w:rFonts w:eastAsia="Arial" w:cs="Arial"/>
          <w:color w:val="000000"/>
        </w:rPr>
      </w:pPr>
    </w:p>
    <w:p w14:paraId="79C9BA42" w14:textId="77777777" w:rsidR="006478EB" w:rsidRPr="00D24FA7" w:rsidRDefault="006478EB" w:rsidP="00D24FA7">
      <w:pPr>
        <w:pStyle w:val="ListParagraph"/>
        <w:numPr>
          <w:ilvl w:val="0"/>
          <w:numId w:val="9"/>
        </w:numPr>
        <w:spacing w:after="34" w:line="250" w:lineRule="auto"/>
        <w:rPr>
          <w:rFonts w:ascii="Arial" w:eastAsia="Arial" w:hAnsi="Arial" w:cs="Arial"/>
          <w:color w:val="000000"/>
          <w:sz w:val="24"/>
          <w:szCs w:val="24"/>
        </w:rPr>
      </w:pPr>
      <w:r w:rsidRPr="00D24FA7">
        <w:rPr>
          <w:rFonts w:ascii="Arial" w:eastAsia="Arial" w:hAnsi="Arial" w:cs="Arial"/>
          <w:color w:val="000000"/>
          <w:sz w:val="24"/>
          <w:szCs w:val="24"/>
        </w:rPr>
        <w:t xml:space="preserve">The Council will maintain up to date guidance for staff in relation to intimate personal relationships, which takes account of changes to legislation, including access to case law. </w:t>
      </w:r>
    </w:p>
    <w:p w14:paraId="4AFB791A" w14:textId="77777777" w:rsidR="006478EB" w:rsidRPr="006478EB" w:rsidRDefault="006478EB" w:rsidP="00D24FA7">
      <w:pPr>
        <w:spacing w:after="34" w:line="250" w:lineRule="auto"/>
        <w:ind w:left="705"/>
        <w:rPr>
          <w:rFonts w:eastAsia="Arial" w:cs="Arial"/>
          <w:color w:val="000000"/>
        </w:rPr>
      </w:pPr>
    </w:p>
    <w:p w14:paraId="2C61AF7E" w14:textId="77777777" w:rsidR="006478EB" w:rsidRPr="00D24FA7" w:rsidRDefault="006478EB" w:rsidP="00D24FA7">
      <w:pPr>
        <w:pStyle w:val="ListParagraph"/>
        <w:numPr>
          <w:ilvl w:val="0"/>
          <w:numId w:val="9"/>
        </w:numPr>
        <w:spacing w:after="33" w:line="250" w:lineRule="auto"/>
        <w:rPr>
          <w:rFonts w:ascii="Arial" w:eastAsia="Arial" w:hAnsi="Arial" w:cs="Arial"/>
          <w:color w:val="000000"/>
          <w:sz w:val="24"/>
          <w:szCs w:val="24"/>
        </w:rPr>
      </w:pPr>
      <w:r w:rsidRPr="00D24FA7">
        <w:rPr>
          <w:rFonts w:ascii="Arial" w:eastAsia="Arial" w:hAnsi="Arial" w:cs="Arial"/>
          <w:color w:val="000000"/>
          <w:sz w:val="24"/>
          <w:szCs w:val="24"/>
        </w:rPr>
        <w:t>The Council will provide training for staff in relation to the law relating to intimate personal relationships.</w:t>
      </w:r>
    </w:p>
    <w:p w14:paraId="3A962E78" w14:textId="77777777" w:rsidR="006478EB" w:rsidRPr="006478EB" w:rsidRDefault="006478EB" w:rsidP="00D24FA7">
      <w:pPr>
        <w:spacing w:after="33" w:line="250" w:lineRule="auto"/>
        <w:ind w:left="705"/>
        <w:rPr>
          <w:rFonts w:eastAsia="Arial" w:cs="Arial"/>
          <w:color w:val="000000"/>
        </w:rPr>
      </w:pPr>
      <w:r w:rsidRPr="006478EB">
        <w:rPr>
          <w:rFonts w:eastAsia="Arial" w:cs="Arial"/>
          <w:color w:val="000000"/>
        </w:rPr>
        <w:t xml:space="preserve"> </w:t>
      </w:r>
    </w:p>
    <w:p w14:paraId="2E818630" w14:textId="77777777" w:rsidR="006478EB" w:rsidRPr="00D24FA7" w:rsidRDefault="006478EB" w:rsidP="00D24FA7">
      <w:pPr>
        <w:pStyle w:val="ListParagraph"/>
        <w:numPr>
          <w:ilvl w:val="0"/>
          <w:numId w:val="9"/>
        </w:numPr>
        <w:spacing w:after="5" w:line="250" w:lineRule="auto"/>
        <w:rPr>
          <w:rFonts w:ascii="Arial" w:eastAsia="Arial" w:hAnsi="Arial" w:cs="Arial"/>
          <w:color w:val="000000"/>
          <w:sz w:val="24"/>
          <w:szCs w:val="24"/>
        </w:rPr>
      </w:pPr>
      <w:r w:rsidRPr="00D24FA7">
        <w:rPr>
          <w:rFonts w:ascii="Arial" w:eastAsia="Arial" w:hAnsi="Arial" w:cs="Arial"/>
          <w:color w:val="000000"/>
          <w:sz w:val="24"/>
          <w:szCs w:val="24"/>
        </w:rPr>
        <w:t xml:space="preserve">The Council will ensure that staff working in social care and registration services understand each other’s roles and responsibilities in relation to marriages and civil partnerships, involving people who draw on care and support. </w:t>
      </w:r>
    </w:p>
    <w:p w14:paraId="04B6AEF1" w14:textId="77777777" w:rsidR="00E63417" w:rsidRDefault="00E63417" w:rsidP="00AA708B">
      <w:pPr>
        <w:rPr>
          <w:b/>
        </w:rPr>
      </w:pPr>
    </w:p>
    <w:sectPr w:rsidR="00E63417" w:rsidSect="006478EB">
      <w:headerReference w:type="default" r:id="rId13"/>
      <w:footerReference w:type="default" r:id="rId14"/>
      <w:type w:val="continuous"/>
      <w:pgSz w:w="11907" w:h="16840" w:code="9"/>
      <w:pgMar w:top="1440" w:right="1440" w:bottom="1440" w:left="1440" w:header="709" w:footer="33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523A" w14:textId="77777777" w:rsidR="00BF1A9D" w:rsidRDefault="00BF1A9D">
      <w:r>
        <w:separator/>
      </w:r>
    </w:p>
  </w:endnote>
  <w:endnote w:type="continuationSeparator" w:id="0">
    <w:p w14:paraId="4191C2D9" w14:textId="77777777" w:rsidR="00BF1A9D" w:rsidRDefault="00BF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39C3" w14:textId="44025463" w:rsidR="00280784" w:rsidRDefault="00280784" w:rsidP="00C36403">
    <w:pPr>
      <w:pStyle w:val="Footer"/>
      <w:tabs>
        <w:tab w:val="clear" w:pos="4153"/>
        <w:tab w:val="clear" w:pos="8306"/>
        <w:tab w:val="left" w:pos="900"/>
        <w:tab w:val="left" w:pos="2520"/>
        <w:tab w:val="right" w:pos="8460"/>
      </w:tabs>
      <w:ind w:right="360"/>
      <w:rPr>
        <w:sz w:val="16"/>
        <w:szCs w:val="16"/>
      </w:rPr>
    </w:pPr>
    <w:r w:rsidRPr="00FC48F5">
      <w:rPr>
        <w:sz w:val="16"/>
        <w:szCs w:val="16"/>
      </w:rPr>
      <w:t>Page</w:t>
    </w:r>
    <w:r>
      <w:rPr>
        <w:sz w:val="16"/>
        <w:szCs w:val="16"/>
      </w:rPr>
      <w:t xml:space="preserve">: </w:t>
    </w:r>
    <w:r w:rsidRPr="00410489">
      <w:rPr>
        <w:rStyle w:val="PageNumber"/>
        <w:sz w:val="16"/>
        <w:szCs w:val="16"/>
      </w:rPr>
      <w:fldChar w:fldCharType="begin"/>
    </w:r>
    <w:r w:rsidRPr="00410489">
      <w:rPr>
        <w:rStyle w:val="PageNumber"/>
        <w:sz w:val="16"/>
        <w:szCs w:val="16"/>
      </w:rPr>
      <w:instrText xml:space="preserve"> PAGE </w:instrText>
    </w:r>
    <w:r w:rsidRPr="00410489">
      <w:rPr>
        <w:rStyle w:val="PageNumber"/>
        <w:sz w:val="16"/>
        <w:szCs w:val="16"/>
      </w:rPr>
      <w:fldChar w:fldCharType="separate"/>
    </w:r>
    <w:r w:rsidR="003D6F06">
      <w:rPr>
        <w:rStyle w:val="PageNumber"/>
        <w:noProof/>
        <w:sz w:val="16"/>
        <w:szCs w:val="16"/>
      </w:rPr>
      <w:t>2</w:t>
    </w:r>
    <w:r w:rsidRPr="00410489">
      <w:rPr>
        <w:rStyle w:val="PageNumber"/>
        <w:sz w:val="16"/>
        <w:szCs w:val="16"/>
      </w:rPr>
      <w:fldChar w:fldCharType="end"/>
    </w:r>
    <w:r w:rsidRPr="00FC48F5">
      <w:rPr>
        <w:sz w:val="16"/>
        <w:szCs w:val="16"/>
      </w:rPr>
      <w:t xml:space="preserve"> </w:t>
    </w:r>
    <w:r>
      <w:rPr>
        <w:sz w:val="16"/>
        <w:szCs w:val="16"/>
      </w:rPr>
      <w:tab/>
    </w:r>
    <w:r>
      <w:rPr>
        <w:sz w:val="16"/>
        <w:szCs w:val="16"/>
      </w:rPr>
      <w:tab/>
    </w:r>
    <w:r w:rsidR="002C1DE5">
      <w:rPr>
        <w:sz w:val="16"/>
        <w:szCs w:val="16"/>
      </w:rPr>
      <w:t>Policy</w:t>
    </w:r>
    <w:r>
      <w:rPr>
        <w:sz w:val="16"/>
        <w:szCs w:val="16"/>
      </w:rPr>
      <w:t xml:space="preserve"> Adopted: </w:t>
    </w:r>
    <w:r w:rsidR="006478EB">
      <w:rPr>
        <w:sz w:val="16"/>
        <w:szCs w:val="16"/>
      </w:rPr>
      <w:t>19.02.2018</w:t>
    </w:r>
    <w:r>
      <w:rPr>
        <w:sz w:val="16"/>
        <w:szCs w:val="16"/>
      </w:rPr>
      <w:tab/>
      <w:t xml:space="preserve">    Version: </w:t>
    </w:r>
    <w:r w:rsidR="006478EB">
      <w:rPr>
        <w:sz w:val="16"/>
        <w:szCs w:val="16"/>
      </w:rPr>
      <w:t>4</w:t>
    </w:r>
    <w:r>
      <w:rPr>
        <w:sz w:val="16"/>
        <w:szCs w:val="16"/>
      </w:rPr>
      <w:t>.0</w:t>
    </w:r>
  </w:p>
  <w:p w14:paraId="3024B10D" w14:textId="77777777" w:rsidR="00280784" w:rsidRDefault="00280784" w:rsidP="00C36403">
    <w:pPr>
      <w:pStyle w:val="Footer"/>
      <w:tabs>
        <w:tab w:val="clear" w:pos="4153"/>
        <w:tab w:val="clear" w:pos="8306"/>
        <w:tab w:val="left" w:pos="900"/>
        <w:tab w:val="left" w:pos="2520"/>
        <w:tab w:val="right" w:pos="7740"/>
      </w:tabs>
      <w:ind w:right="360"/>
      <w:rPr>
        <w:sz w:val="16"/>
        <w:szCs w:val="16"/>
      </w:rPr>
    </w:pPr>
    <w:r>
      <w:rPr>
        <w:sz w:val="16"/>
        <w:szCs w:val="16"/>
      </w:rPr>
      <w:t xml:space="preserve"> </w:t>
    </w:r>
  </w:p>
  <w:p w14:paraId="0AA916F1" w14:textId="77777777" w:rsidR="00280784" w:rsidRPr="00C36403" w:rsidRDefault="00280784" w:rsidP="00D23F0A">
    <w:pPr>
      <w:shd w:val="clear" w:color="auto" w:fill="FFFFFF"/>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DBD5" w14:textId="77777777" w:rsidR="00BF1A9D" w:rsidRDefault="00BF1A9D">
      <w:r>
        <w:separator/>
      </w:r>
    </w:p>
  </w:footnote>
  <w:footnote w:type="continuationSeparator" w:id="0">
    <w:p w14:paraId="18FD5BD0" w14:textId="77777777" w:rsidR="00BF1A9D" w:rsidRDefault="00BF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4604" w14:textId="2A0E78D9" w:rsidR="00280784" w:rsidRDefault="006478EB" w:rsidP="00C36403">
    <w:pPr>
      <w:pStyle w:val="Header"/>
      <w:jc w:val="right"/>
    </w:pPr>
    <w:r>
      <w:t xml:space="preserve">Adult Social Care – Intimate Personal Relationships </w:t>
    </w:r>
    <w:r w:rsidR="00280784">
      <w:t>Policy</w:t>
    </w:r>
  </w:p>
  <w:p w14:paraId="6A99C065" w14:textId="77777777" w:rsidR="00280784" w:rsidRDefault="00280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674"/>
    <w:multiLevelType w:val="hybridMultilevel"/>
    <w:tmpl w:val="11E013EA"/>
    <w:lvl w:ilvl="0" w:tplc="472497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E9A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141B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CACE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06E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5C88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DCF3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740D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1E1A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0978C1"/>
    <w:multiLevelType w:val="hybridMultilevel"/>
    <w:tmpl w:val="41748008"/>
    <w:lvl w:ilvl="0" w:tplc="2BF0F8C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F3EDA"/>
    <w:multiLevelType w:val="hybridMultilevel"/>
    <w:tmpl w:val="CD78172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47F70784"/>
    <w:multiLevelType w:val="hybridMultilevel"/>
    <w:tmpl w:val="004A7E7C"/>
    <w:lvl w:ilvl="0" w:tplc="EF46F6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4FF96">
      <w:start w:val="1"/>
      <w:numFmt w:val="bullet"/>
      <w:lvlText w:val="o"/>
      <w:lvlJc w:val="left"/>
      <w:pPr>
        <w:ind w:left="1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147C6A">
      <w:start w:val="1"/>
      <w:numFmt w:val="bullet"/>
      <w:lvlText w:val="▪"/>
      <w:lvlJc w:val="left"/>
      <w:pPr>
        <w:ind w:left="1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CDC38">
      <w:start w:val="1"/>
      <w:numFmt w:val="bullet"/>
      <w:lvlText w:val="•"/>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AB566">
      <w:start w:val="1"/>
      <w:numFmt w:val="bullet"/>
      <w:lvlText w:val="o"/>
      <w:lvlJc w:val="left"/>
      <w:pPr>
        <w:ind w:left="3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C0B580">
      <w:start w:val="1"/>
      <w:numFmt w:val="bullet"/>
      <w:lvlText w:val="▪"/>
      <w:lvlJc w:val="left"/>
      <w:pPr>
        <w:ind w:left="3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F4DCB0">
      <w:start w:val="1"/>
      <w:numFmt w:val="bullet"/>
      <w:lvlText w:val="•"/>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5E79F6">
      <w:start w:val="1"/>
      <w:numFmt w:val="bullet"/>
      <w:lvlText w:val="o"/>
      <w:lvlJc w:val="left"/>
      <w:pPr>
        <w:ind w:left="5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8EED9C">
      <w:start w:val="1"/>
      <w:numFmt w:val="bullet"/>
      <w:lvlText w:val="▪"/>
      <w:lvlJc w:val="left"/>
      <w:pPr>
        <w:ind w:left="6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B359A0"/>
    <w:multiLevelType w:val="hybridMultilevel"/>
    <w:tmpl w:val="2BAA93C0"/>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1D620E"/>
    <w:multiLevelType w:val="hybridMultilevel"/>
    <w:tmpl w:val="1A3C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46F52"/>
    <w:multiLevelType w:val="hybridMultilevel"/>
    <w:tmpl w:val="11A66F6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 w15:restartNumberingAfterBreak="0">
    <w:nsid w:val="727C40AC"/>
    <w:multiLevelType w:val="hybridMultilevel"/>
    <w:tmpl w:val="ADA0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719FD"/>
    <w:multiLevelType w:val="hybridMultilevel"/>
    <w:tmpl w:val="71344A34"/>
    <w:lvl w:ilvl="0" w:tplc="33A0EB3C">
      <w:start w:val="1"/>
      <w:numFmt w:val="lowerLetter"/>
      <w:lvlText w:val="(%1)"/>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2ECEC">
      <w:start w:val="1"/>
      <w:numFmt w:val="lowerLetter"/>
      <w:lvlText w:val="%2"/>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A261E4">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3E3E44">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CCC7E">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6DAE4">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8E1F26">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44B918">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CAA640">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A2C4F74"/>
    <w:multiLevelType w:val="hybridMultilevel"/>
    <w:tmpl w:val="C5980CDE"/>
    <w:lvl w:ilvl="0" w:tplc="E9AC3294">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7E76B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E60C5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9C31D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A58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5CC0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9A3DE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A0A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CA3C7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9"/>
  </w:num>
  <w:num w:numId="4">
    <w:abstractNumId w:val="8"/>
  </w:num>
  <w:num w:numId="5">
    <w:abstractNumId w:val="3"/>
  </w:num>
  <w:num w:numId="6">
    <w:abstractNumId w:val="0"/>
  </w:num>
  <w:num w:numId="7">
    <w:abstractNumId w:val="2"/>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0"/>
    <w:rsid w:val="0004571B"/>
    <w:rsid w:val="000D000C"/>
    <w:rsid w:val="000E5D25"/>
    <w:rsid w:val="000F6CE7"/>
    <w:rsid w:val="00133D64"/>
    <w:rsid w:val="00150FAD"/>
    <w:rsid w:val="0015511B"/>
    <w:rsid w:val="001815D4"/>
    <w:rsid w:val="00186844"/>
    <w:rsid w:val="00187608"/>
    <w:rsid w:val="001A112F"/>
    <w:rsid w:val="001A157C"/>
    <w:rsid w:val="001A6CA6"/>
    <w:rsid w:val="001E2F7E"/>
    <w:rsid w:val="001F6AAD"/>
    <w:rsid w:val="00214190"/>
    <w:rsid w:val="00237CF0"/>
    <w:rsid w:val="002632E6"/>
    <w:rsid w:val="0027407F"/>
    <w:rsid w:val="00280784"/>
    <w:rsid w:val="002C1DE5"/>
    <w:rsid w:val="002D6736"/>
    <w:rsid w:val="0030118E"/>
    <w:rsid w:val="0031040B"/>
    <w:rsid w:val="003104C2"/>
    <w:rsid w:val="00361260"/>
    <w:rsid w:val="003657A4"/>
    <w:rsid w:val="00393A30"/>
    <w:rsid w:val="003D6F06"/>
    <w:rsid w:val="003E5895"/>
    <w:rsid w:val="00410453"/>
    <w:rsid w:val="00453E47"/>
    <w:rsid w:val="004C0586"/>
    <w:rsid w:val="005148BF"/>
    <w:rsid w:val="0057097A"/>
    <w:rsid w:val="005B0301"/>
    <w:rsid w:val="005F2BDC"/>
    <w:rsid w:val="00635076"/>
    <w:rsid w:val="006475E4"/>
    <w:rsid w:val="006478EB"/>
    <w:rsid w:val="00664C04"/>
    <w:rsid w:val="00690DA9"/>
    <w:rsid w:val="006D2DE7"/>
    <w:rsid w:val="00700E89"/>
    <w:rsid w:val="00701FF8"/>
    <w:rsid w:val="00721DFA"/>
    <w:rsid w:val="007248EB"/>
    <w:rsid w:val="00777909"/>
    <w:rsid w:val="007A542F"/>
    <w:rsid w:val="007E4631"/>
    <w:rsid w:val="00823CE6"/>
    <w:rsid w:val="00881E4D"/>
    <w:rsid w:val="008B5FD0"/>
    <w:rsid w:val="00931B38"/>
    <w:rsid w:val="009568B1"/>
    <w:rsid w:val="00974CEA"/>
    <w:rsid w:val="00991AEE"/>
    <w:rsid w:val="009C4321"/>
    <w:rsid w:val="00A475AE"/>
    <w:rsid w:val="00AA708B"/>
    <w:rsid w:val="00AB5BDC"/>
    <w:rsid w:val="00B56EDA"/>
    <w:rsid w:val="00B77401"/>
    <w:rsid w:val="00B94742"/>
    <w:rsid w:val="00BE57AC"/>
    <w:rsid w:val="00BF1A9D"/>
    <w:rsid w:val="00C25399"/>
    <w:rsid w:val="00C36403"/>
    <w:rsid w:val="00C9351E"/>
    <w:rsid w:val="00CA1981"/>
    <w:rsid w:val="00D01B3A"/>
    <w:rsid w:val="00D05697"/>
    <w:rsid w:val="00D23586"/>
    <w:rsid w:val="00D239C5"/>
    <w:rsid w:val="00D23F0A"/>
    <w:rsid w:val="00D24FA7"/>
    <w:rsid w:val="00D42292"/>
    <w:rsid w:val="00D67E1A"/>
    <w:rsid w:val="00D7242F"/>
    <w:rsid w:val="00DB0BA3"/>
    <w:rsid w:val="00E11A45"/>
    <w:rsid w:val="00E1526C"/>
    <w:rsid w:val="00E311C3"/>
    <w:rsid w:val="00E325BF"/>
    <w:rsid w:val="00E516C2"/>
    <w:rsid w:val="00E63417"/>
    <w:rsid w:val="00E73C35"/>
    <w:rsid w:val="00E924AF"/>
    <w:rsid w:val="00EE3B4D"/>
    <w:rsid w:val="00F23EBD"/>
    <w:rsid w:val="00F27B6A"/>
    <w:rsid w:val="00F30D93"/>
    <w:rsid w:val="00F33C86"/>
    <w:rsid w:val="00F44610"/>
    <w:rsid w:val="00F45CE7"/>
    <w:rsid w:val="00F544D1"/>
    <w:rsid w:val="00FC7F71"/>
    <w:rsid w:val="56580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FADAB58"/>
  <w15:chartTrackingRefBased/>
  <w15:docId w15:val="{3A79ABD7-6CEC-4438-A595-148E39E6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uiPriority w:val="9"/>
    <w:qFormat/>
    <w:rsid w:val="006478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customStyle="1" w:styleId="Char1CharChar">
    <w:name w:val="Char1 Char Char"/>
    <w:basedOn w:val="Normal"/>
    <w:rsid w:val="00D01B3A"/>
    <w:pPr>
      <w:keepLines/>
      <w:autoSpaceDE w:val="0"/>
      <w:autoSpaceDN w:val="0"/>
      <w:adjustRightInd w:val="0"/>
    </w:pPr>
    <w:rPr>
      <w:rFonts w:ascii="Times New Roman" w:hAnsi="Times New Roman" w:cs="Arial"/>
      <w:lang w:eastAsia="en-US"/>
    </w:rPr>
  </w:style>
  <w:style w:type="character" w:styleId="Hyperlink">
    <w:name w:val="Hyperlink"/>
    <w:uiPriority w:val="99"/>
    <w:rsid w:val="00D23F0A"/>
    <w:rPr>
      <w:color w:val="0000FF"/>
      <w:u w:val="single"/>
    </w:rPr>
  </w:style>
  <w:style w:type="character" w:styleId="PageNumber">
    <w:name w:val="page number"/>
    <w:basedOn w:val="DefaultParagraphFont"/>
    <w:rsid w:val="00C36403"/>
  </w:style>
  <w:style w:type="paragraph" w:styleId="BalloonText">
    <w:name w:val="Balloon Text"/>
    <w:basedOn w:val="Normal"/>
    <w:link w:val="BalloonTextChar"/>
    <w:uiPriority w:val="99"/>
    <w:semiHidden/>
    <w:unhideWhenUsed/>
    <w:rsid w:val="00214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190"/>
    <w:rPr>
      <w:rFonts w:ascii="Segoe UI" w:hAnsi="Segoe UI" w:cs="Segoe UI"/>
      <w:sz w:val="18"/>
      <w:szCs w:val="18"/>
    </w:rPr>
  </w:style>
  <w:style w:type="character" w:styleId="PlaceholderText">
    <w:name w:val="Placeholder Text"/>
    <w:uiPriority w:val="99"/>
    <w:semiHidden/>
    <w:rsid w:val="00D42292"/>
    <w:rPr>
      <w:color w:val="808080"/>
    </w:rPr>
  </w:style>
  <w:style w:type="paragraph" w:styleId="ListParagraph">
    <w:name w:val="List Paragraph"/>
    <w:basedOn w:val="Normal"/>
    <w:uiPriority w:val="34"/>
    <w:qFormat/>
    <w:rsid w:val="00D42292"/>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6478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ome.nottscc.gov.uk/working/hr/personnel-handbook/section-d3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me.nottscc.gov.uk/working/policies-performance/policy/policy-library/vulnerable-adults-intimate-personal-relationships-staff-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6B6DA8AC324FB7B1E43F8A85D93952"/>
        <w:category>
          <w:name w:val="General"/>
          <w:gallery w:val="placeholder"/>
        </w:category>
        <w:types>
          <w:type w:val="bbPlcHdr"/>
        </w:types>
        <w:behaviors>
          <w:behavior w:val="content"/>
        </w:behaviors>
        <w:guid w:val="{2535AFA8-E5A6-4E65-9585-0A393D0A6D01}"/>
      </w:docPartPr>
      <w:docPartBody>
        <w:p w:rsidR="004250C7" w:rsidRDefault="00B444D4" w:rsidP="00B444D4">
          <w:pPr>
            <w:pStyle w:val="536B6DA8AC324FB7B1E43F8A85D93952"/>
          </w:pPr>
          <w:r w:rsidRPr="00F91E2F">
            <w:rPr>
              <w:rStyle w:val="PlaceholderText"/>
            </w:rPr>
            <w:t>Click here to enter a date.</w:t>
          </w:r>
        </w:p>
      </w:docPartBody>
    </w:docPart>
    <w:docPart>
      <w:docPartPr>
        <w:name w:val="A310161FC3A84E5DA236B5FE05C12F35"/>
        <w:category>
          <w:name w:val="General"/>
          <w:gallery w:val="placeholder"/>
        </w:category>
        <w:types>
          <w:type w:val="bbPlcHdr"/>
        </w:types>
        <w:behaviors>
          <w:behavior w:val="content"/>
        </w:behaviors>
        <w:guid w:val="{D3780DEA-E133-48AD-89D8-B29C0FC868B2}"/>
      </w:docPartPr>
      <w:docPartBody>
        <w:p w:rsidR="004250C7" w:rsidRDefault="00B444D4" w:rsidP="00B444D4">
          <w:pPr>
            <w:pStyle w:val="A310161FC3A84E5DA236B5FE05C12F35"/>
          </w:pPr>
          <w:r w:rsidRPr="00F91E2F">
            <w:rPr>
              <w:rStyle w:val="PlaceholderText"/>
            </w:rPr>
            <w:t>Click here to enter a date.</w:t>
          </w:r>
        </w:p>
      </w:docPartBody>
    </w:docPart>
    <w:docPart>
      <w:docPartPr>
        <w:name w:val="F481D7DEF0794872B0A794DC40A0C05F"/>
        <w:category>
          <w:name w:val="General"/>
          <w:gallery w:val="placeholder"/>
        </w:category>
        <w:types>
          <w:type w:val="bbPlcHdr"/>
        </w:types>
        <w:behaviors>
          <w:behavior w:val="content"/>
        </w:behaviors>
        <w:guid w:val="{559FA855-69C8-465D-A41B-394B6163E289}"/>
      </w:docPartPr>
      <w:docPartBody>
        <w:p w:rsidR="004250C7" w:rsidRDefault="00B444D4" w:rsidP="00B444D4">
          <w:pPr>
            <w:pStyle w:val="F481D7DEF0794872B0A794DC40A0C05F"/>
          </w:pPr>
          <w:r w:rsidRPr="005818ED">
            <w:rPr>
              <w:rStyle w:val="PlaceholderText"/>
            </w:rPr>
            <w:t>Choose an item.</w:t>
          </w:r>
        </w:p>
      </w:docPartBody>
    </w:docPart>
    <w:docPart>
      <w:docPartPr>
        <w:name w:val="A73E2E68590544C6AFC4C2DBDD77F5B2"/>
        <w:category>
          <w:name w:val="General"/>
          <w:gallery w:val="placeholder"/>
        </w:category>
        <w:types>
          <w:type w:val="bbPlcHdr"/>
        </w:types>
        <w:behaviors>
          <w:behavior w:val="content"/>
        </w:behaviors>
        <w:guid w:val="{96A46D62-AB96-4D85-B891-81A12A2AE6E1}"/>
      </w:docPartPr>
      <w:docPartBody>
        <w:p w:rsidR="004250C7" w:rsidRDefault="00B444D4" w:rsidP="00B444D4">
          <w:pPr>
            <w:pStyle w:val="A73E2E68590544C6AFC4C2DBDD77F5B2"/>
          </w:pPr>
          <w:r w:rsidRPr="00E44E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E6"/>
    <w:rsid w:val="004250C7"/>
    <w:rsid w:val="006D2DE7"/>
    <w:rsid w:val="00823CE6"/>
    <w:rsid w:val="00B444D4"/>
    <w:rsid w:val="00E311C3"/>
    <w:rsid w:val="00F5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444D4"/>
    <w:rPr>
      <w:color w:val="808080"/>
    </w:rPr>
  </w:style>
  <w:style w:type="paragraph" w:customStyle="1" w:styleId="536B6DA8AC324FB7B1E43F8A85D93952">
    <w:name w:val="536B6DA8AC324FB7B1E43F8A85D93952"/>
    <w:rsid w:val="00B444D4"/>
  </w:style>
  <w:style w:type="paragraph" w:customStyle="1" w:styleId="A310161FC3A84E5DA236B5FE05C12F35">
    <w:name w:val="A310161FC3A84E5DA236B5FE05C12F35"/>
    <w:rsid w:val="00B444D4"/>
  </w:style>
  <w:style w:type="paragraph" w:customStyle="1" w:styleId="F481D7DEF0794872B0A794DC40A0C05F">
    <w:name w:val="F481D7DEF0794872B0A794DC40A0C05F"/>
    <w:rsid w:val="00B444D4"/>
  </w:style>
  <w:style w:type="paragraph" w:customStyle="1" w:styleId="A73E2E68590544C6AFC4C2DBDD77F5B2">
    <w:name w:val="A73E2E68590544C6AFC4C2DBDD77F5B2"/>
    <w:rsid w:val="00B44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0DCEBD0552549932E06611DD556F5" ma:contentTypeVersion="9" ma:contentTypeDescription="Create a new document." ma:contentTypeScope="" ma:versionID="aba8043e60f160945d9527b2b90322ac">
  <xsd:schema xmlns:xsd="http://www.w3.org/2001/XMLSchema" xmlns:xs="http://www.w3.org/2001/XMLSchema" xmlns:p="http://schemas.microsoft.com/office/2006/metadata/properties" xmlns:ns2="8c366b40-6c9f-41dd-80eb-c5a1331d3b5e" xmlns:ns3="bad372e2-2d01-4039-83d5-9e0bb405fae6" targetNamespace="http://schemas.microsoft.com/office/2006/metadata/properties" ma:root="true" ma:fieldsID="75e742b025b3af64b5d4d56c1fdb575c" ns2:_="" ns3:_="">
    <xsd:import namespace="8c366b40-6c9f-41dd-80eb-c5a1331d3b5e"/>
    <xsd:import namespace="bad372e2-2d01-4039-83d5-9e0bb405fa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66b40-6c9f-41dd-80eb-c5a1331d3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d372e2-2d01-4039-83d5-9e0bb405fa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9B08A-77EB-47D4-9B8E-958D4DA98411}">
  <ds:schemaRefs>
    <ds:schemaRef ds:uri="http://schemas.microsoft.com/sharepoint/v3/contenttype/forms"/>
  </ds:schemaRefs>
</ds:datastoreItem>
</file>

<file path=customXml/itemProps2.xml><?xml version="1.0" encoding="utf-8"?>
<ds:datastoreItem xmlns:ds="http://schemas.openxmlformats.org/officeDocument/2006/customXml" ds:itemID="{38A61812-993F-4CA0-94DD-F7DD00030F5C}">
  <ds:schemaRefs>
    <ds:schemaRef ds:uri="http://www.w3.org/XML/1998/namespace"/>
    <ds:schemaRef ds:uri="http://schemas.microsoft.com/office/2006/metadata/properties"/>
    <ds:schemaRef ds:uri="http://purl.org/dc/dcmitype/"/>
    <ds:schemaRef ds:uri="bad372e2-2d01-4039-83d5-9e0bb405fae6"/>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8c366b40-6c9f-41dd-80eb-c5a1331d3b5e"/>
  </ds:schemaRefs>
</ds:datastoreItem>
</file>

<file path=customXml/itemProps3.xml><?xml version="1.0" encoding="utf-8"?>
<ds:datastoreItem xmlns:ds="http://schemas.openxmlformats.org/officeDocument/2006/customXml" ds:itemID="{7598683D-9DD8-4EB0-929F-B5F73CAE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66b40-6c9f-41dd-80eb-c5a1331d3b5e"/>
    <ds:schemaRef ds:uri="bad372e2-2d01-4039-83d5-9e0bb405f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ap285</dc:creator>
  <cp:keywords/>
  <dc:description/>
  <cp:lastModifiedBy>Mary Read</cp:lastModifiedBy>
  <cp:revision>2</cp:revision>
  <cp:lastPrinted>2012-10-31T12:31:00Z</cp:lastPrinted>
  <dcterms:created xsi:type="dcterms:W3CDTF">2023-01-16T17:16:00Z</dcterms:created>
  <dcterms:modified xsi:type="dcterms:W3CDTF">2023-01-16T17:16:00Z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0x010100A930DCEBD0552549932E06611DD556F5</vt:lpwstr>
  </property>
</Properties>
</file>