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0" w:type="dxa"/>
        <w:tblInd w:w="-792" w:type="dxa"/>
        <w:tblLook w:val="01E0" w:firstRow="1" w:lastRow="1" w:firstColumn="1" w:lastColumn="1" w:noHBand="0" w:noVBand="0"/>
      </w:tblPr>
      <w:tblGrid>
        <w:gridCol w:w="5220"/>
        <w:gridCol w:w="5040"/>
      </w:tblGrid>
      <w:tr w:rsidR="008011D0" w:rsidRPr="00206913" w14:paraId="412A29DB" w14:textId="77777777" w:rsidTr="0077480E">
        <w:trPr>
          <w:trHeight w:val="495"/>
        </w:trPr>
        <w:tc>
          <w:tcPr>
            <w:tcW w:w="5220" w:type="dxa"/>
            <w:vMerge w:val="restart"/>
            <w:shd w:val="clear" w:color="auto" w:fill="auto"/>
          </w:tcPr>
          <w:p w14:paraId="12E142B8" w14:textId="77777777" w:rsidR="008011D0" w:rsidRPr="00206913" w:rsidRDefault="007A172A" w:rsidP="00DF3091">
            <w:pPr>
              <w:rPr>
                <w:rFonts w:cs="Arial"/>
                <w:b/>
                <w:bCs/>
                <w:color w:val="000000"/>
                <w:sz w:val="28"/>
                <w:szCs w:val="28"/>
              </w:rPr>
            </w:pPr>
            <w:r w:rsidRPr="00206913">
              <w:rPr>
                <w:noProof/>
              </w:rPr>
              <w:drawing>
                <wp:inline distT="0" distB="0" distL="0" distR="0" wp14:anchorId="540D8AA9" wp14:editId="268D5CB9">
                  <wp:extent cx="2952750" cy="49530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tc>
        <w:tc>
          <w:tcPr>
            <w:tcW w:w="5040" w:type="dxa"/>
            <w:shd w:val="clear" w:color="auto" w:fill="auto"/>
          </w:tcPr>
          <w:p w14:paraId="66C946C3" w14:textId="77777777" w:rsidR="007108F0" w:rsidRPr="00206913" w:rsidRDefault="00F8217F" w:rsidP="004D6EB7">
            <w:pPr>
              <w:pStyle w:val="TableFieldsBig"/>
            </w:pPr>
            <w:r w:rsidRPr="00206913">
              <w:t>Report to</w:t>
            </w:r>
            <w:r w:rsidR="007108F0" w:rsidRPr="00206913">
              <w:t xml:space="preserve"> </w:t>
            </w:r>
            <w:r w:rsidR="003403B4" w:rsidRPr="00206913">
              <w:t>G</w:t>
            </w:r>
            <w:r w:rsidR="00DB74BD">
              <w:t>overnance</w:t>
            </w:r>
            <w:r w:rsidR="003403B4" w:rsidRPr="00206913">
              <w:t xml:space="preserve"> </w:t>
            </w:r>
            <w:r w:rsidR="00DB74BD">
              <w:t>and</w:t>
            </w:r>
            <w:r w:rsidR="003403B4" w:rsidRPr="00206913">
              <w:t xml:space="preserve"> E</w:t>
            </w:r>
            <w:r w:rsidR="00DB74BD">
              <w:t>thics</w:t>
            </w:r>
            <w:r w:rsidR="003421C6" w:rsidRPr="00206913">
              <w:t xml:space="preserve"> C</w:t>
            </w:r>
            <w:r w:rsidR="00DB74BD">
              <w:t>ommittee</w:t>
            </w:r>
          </w:p>
          <w:p w14:paraId="52AC9057" w14:textId="77777777" w:rsidR="008011D0" w:rsidRPr="00206913" w:rsidRDefault="008011D0" w:rsidP="0077480E">
            <w:pPr>
              <w:pStyle w:val="HiddenText"/>
              <w:jc w:val="right"/>
            </w:pPr>
          </w:p>
        </w:tc>
      </w:tr>
      <w:tr w:rsidR="008011D0" w:rsidRPr="00206913" w14:paraId="554F7D89" w14:textId="77777777" w:rsidTr="0077480E">
        <w:trPr>
          <w:trHeight w:val="495"/>
        </w:trPr>
        <w:tc>
          <w:tcPr>
            <w:tcW w:w="5220" w:type="dxa"/>
            <w:vMerge/>
            <w:shd w:val="clear" w:color="auto" w:fill="auto"/>
          </w:tcPr>
          <w:p w14:paraId="09947EA5" w14:textId="77777777" w:rsidR="008011D0" w:rsidRPr="00206913" w:rsidRDefault="008011D0" w:rsidP="00DF3091"/>
        </w:tc>
        <w:tc>
          <w:tcPr>
            <w:tcW w:w="5040" w:type="dxa"/>
            <w:shd w:val="clear" w:color="auto" w:fill="auto"/>
          </w:tcPr>
          <w:p w14:paraId="20CB2961" w14:textId="712C374D" w:rsidR="007108F0" w:rsidRPr="00206913" w:rsidRDefault="00F12E7F" w:rsidP="007108F0">
            <w:pPr>
              <w:pStyle w:val="TableFieldsSmall"/>
            </w:pPr>
            <w:r>
              <w:t>21</w:t>
            </w:r>
            <w:r w:rsidR="00375BD6">
              <w:t xml:space="preserve"> </w:t>
            </w:r>
            <w:r>
              <w:t>April</w:t>
            </w:r>
            <w:r w:rsidR="00375BD6">
              <w:t xml:space="preserve"> 202</w:t>
            </w:r>
            <w:r w:rsidR="00264E55">
              <w:t>2</w:t>
            </w:r>
          </w:p>
          <w:p w14:paraId="2CFF32E0" w14:textId="77777777" w:rsidR="008011D0" w:rsidRPr="00206913" w:rsidRDefault="008011D0" w:rsidP="0077480E">
            <w:pPr>
              <w:pStyle w:val="HiddenText"/>
              <w:jc w:val="right"/>
            </w:pPr>
          </w:p>
        </w:tc>
      </w:tr>
      <w:tr w:rsidR="008011D0" w:rsidRPr="00206913" w14:paraId="072C6900" w14:textId="77777777" w:rsidTr="0077480E">
        <w:trPr>
          <w:trHeight w:val="495"/>
        </w:trPr>
        <w:tc>
          <w:tcPr>
            <w:tcW w:w="5220" w:type="dxa"/>
            <w:vMerge/>
            <w:shd w:val="clear" w:color="auto" w:fill="auto"/>
          </w:tcPr>
          <w:p w14:paraId="658FD984" w14:textId="77777777" w:rsidR="008011D0" w:rsidRPr="00206913" w:rsidRDefault="008011D0" w:rsidP="00DF3091"/>
        </w:tc>
        <w:tc>
          <w:tcPr>
            <w:tcW w:w="5040" w:type="dxa"/>
            <w:shd w:val="clear" w:color="auto" w:fill="auto"/>
          </w:tcPr>
          <w:p w14:paraId="5A989A9B" w14:textId="77777777" w:rsidR="008011D0" w:rsidRPr="00206913" w:rsidRDefault="008011D0" w:rsidP="004D6EB7">
            <w:pPr>
              <w:pStyle w:val="TableFieldsSmall"/>
            </w:pPr>
            <w:r w:rsidRPr="00206913">
              <w:t>Agenda Item:</w:t>
            </w:r>
            <w:r w:rsidR="00F8217F" w:rsidRPr="00206913">
              <w:t xml:space="preserve"> </w:t>
            </w:r>
          </w:p>
          <w:p w14:paraId="2B701D9A" w14:textId="77777777" w:rsidR="007108F0" w:rsidRPr="00206913" w:rsidRDefault="007108F0" w:rsidP="0077480E">
            <w:pPr>
              <w:pStyle w:val="HiddenText"/>
              <w:jc w:val="right"/>
            </w:pPr>
          </w:p>
        </w:tc>
      </w:tr>
      <w:tr w:rsidR="008011D0" w:rsidRPr="00206913" w14:paraId="2BA9F038" w14:textId="77777777" w:rsidTr="0077480E">
        <w:tc>
          <w:tcPr>
            <w:tcW w:w="10260" w:type="dxa"/>
            <w:gridSpan w:val="2"/>
            <w:shd w:val="clear" w:color="auto" w:fill="auto"/>
          </w:tcPr>
          <w:p w14:paraId="4DC4E67D" w14:textId="77777777" w:rsidR="008011D0" w:rsidRPr="00206913" w:rsidRDefault="00223408" w:rsidP="004D6EB7">
            <w:pPr>
              <w:pStyle w:val="ReportTitle"/>
            </w:pPr>
            <w:r w:rsidRPr="00206913">
              <w:t xml:space="preserve">REPORT OF </w:t>
            </w:r>
            <w:r w:rsidR="00FA1330" w:rsidRPr="00206913">
              <w:t xml:space="preserve">SERVICE DIRECTOR – FINANCE, </w:t>
            </w:r>
            <w:r w:rsidR="0057610F" w:rsidRPr="00206913">
              <w:t>INFRASTRUCTURE</w:t>
            </w:r>
            <w:r w:rsidR="00FA1330" w:rsidRPr="00206913">
              <w:t xml:space="preserve"> aND IMPROVEMENT.</w:t>
            </w:r>
          </w:p>
          <w:p w14:paraId="15CB19D0" w14:textId="77777777" w:rsidR="008011D0" w:rsidRPr="00206913" w:rsidRDefault="008011D0" w:rsidP="000D5942">
            <w:pPr>
              <w:pStyle w:val="HiddenText"/>
            </w:pPr>
          </w:p>
        </w:tc>
      </w:tr>
    </w:tbl>
    <w:p w14:paraId="31715BE7" w14:textId="77777777" w:rsidR="003B31FF" w:rsidRPr="00206913" w:rsidRDefault="003B31FF" w:rsidP="004D6EB7">
      <w:pPr>
        <w:pStyle w:val="ReportTitle"/>
        <w:sectPr w:rsidR="003B31FF" w:rsidRPr="00206913">
          <w:footerReference w:type="even" r:id="rId8"/>
          <w:footerReference w:type="default" r:id="rId9"/>
          <w:pgSz w:w="11906" w:h="16838"/>
          <w:pgMar w:top="1440" w:right="1800" w:bottom="1440" w:left="1800" w:header="708" w:footer="708" w:gutter="0"/>
          <w:cols w:space="708"/>
          <w:docGrid w:linePitch="360"/>
        </w:sectPr>
      </w:pPr>
    </w:p>
    <w:tbl>
      <w:tblPr>
        <w:tblW w:w="10260" w:type="dxa"/>
        <w:tblInd w:w="-792" w:type="dxa"/>
        <w:tblLook w:val="01E0" w:firstRow="1" w:lastRow="1" w:firstColumn="1" w:lastColumn="1" w:noHBand="0" w:noVBand="0"/>
      </w:tblPr>
      <w:tblGrid>
        <w:gridCol w:w="10260"/>
      </w:tblGrid>
      <w:tr w:rsidR="008011D0" w:rsidRPr="00264E55" w14:paraId="6B30D574" w14:textId="77777777" w:rsidTr="0077480E">
        <w:tc>
          <w:tcPr>
            <w:tcW w:w="10260" w:type="dxa"/>
            <w:shd w:val="clear" w:color="auto" w:fill="auto"/>
          </w:tcPr>
          <w:p w14:paraId="64DF724D" w14:textId="204D90F2" w:rsidR="007108F0" w:rsidRPr="00264E55" w:rsidRDefault="003421C6" w:rsidP="00375BD6">
            <w:pPr>
              <w:pStyle w:val="ReportTitle"/>
            </w:pPr>
            <w:r w:rsidRPr="00264E55">
              <w:t xml:space="preserve">EXTERNAL AUDIT – ANNUAL </w:t>
            </w:r>
            <w:r w:rsidR="00FB1F67" w:rsidRPr="00264E55">
              <w:t xml:space="preserve">Audit </w:t>
            </w:r>
            <w:r w:rsidR="00264E55" w:rsidRPr="00264E55">
              <w:t>REPORT</w:t>
            </w:r>
            <w:r w:rsidR="0057610F" w:rsidRPr="00264E55">
              <w:t xml:space="preserve"> 20</w:t>
            </w:r>
            <w:r w:rsidR="00264E55" w:rsidRPr="00264E55">
              <w:t>20</w:t>
            </w:r>
            <w:r w:rsidR="0057610F" w:rsidRPr="00264E55">
              <w:t>/</w:t>
            </w:r>
            <w:r w:rsidR="00375BD6" w:rsidRPr="00264E55">
              <w:t>2</w:t>
            </w:r>
            <w:r w:rsidR="00264E55" w:rsidRPr="00264E55">
              <w:t>1</w:t>
            </w:r>
            <w:r w:rsidR="007955AC" w:rsidRPr="00264E55">
              <w:t xml:space="preserve"> </w:t>
            </w:r>
          </w:p>
        </w:tc>
      </w:tr>
    </w:tbl>
    <w:p w14:paraId="4B79A90B" w14:textId="77777777" w:rsidR="00A21E74" w:rsidRPr="00264E55" w:rsidRDefault="00A21E74" w:rsidP="004D6EB7">
      <w:pPr>
        <w:sectPr w:rsidR="00A21E74" w:rsidRPr="00264E55" w:rsidSect="003B31FF">
          <w:type w:val="continuous"/>
          <w:pgSz w:w="11906" w:h="16838"/>
          <w:pgMar w:top="1440" w:right="1800" w:bottom="1440" w:left="1800" w:header="708" w:footer="708" w:gutter="0"/>
          <w:cols w:space="708"/>
          <w:docGrid w:linePitch="360"/>
        </w:sectPr>
      </w:pPr>
    </w:p>
    <w:p w14:paraId="1556E609" w14:textId="77777777" w:rsidR="00FD3360" w:rsidRPr="00264E55" w:rsidRDefault="008011D0" w:rsidP="00D4334B">
      <w:pPr>
        <w:pStyle w:val="SectionHeadings"/>
      </w:pPr>
      <w:r w:rsidRPr="00264E55">
        <w:t>Purpose of the Report</w:t>
      </w:r>
    </w:p>
    <w:p w14:paraId="41C3B558" w14:textId="77777777" w:rsidR="00D4334B" w:rsidRPr="00264E55" w:rsidRDefault="00D4334B" w:rsidP="00D4334B">
      <w:pPr>
        <w:rPr>
          <w:sz w:val="20"/>
          <w:szCs w:val="20"/>
        </w:rPr>
      </w:pPr>
    </w:p>
    <w:p w14:paraId="0C10D527" w14:textId="4CAEAC83" w:rsidR="00507B36" w:rsidRPr="00264E55" w:rsidRDefault="003421C6" w:rsidP="006172FA">
      <w:pPr>
        <w:numPr>
          <w:ilvl w:val="0"/>
          <w:numId w:val="15"/>
        </w:numPr>
        <w:rPr>
          <w:sz w:val="20"/>
          <w:szCs w:val="20"/>
        </w:rPr>
      </w:pPr>
      <w:r w:rsidRPr="00264E55">
        <w:t>To</w:t>
      </w:r>
      <w:r w:rsidRPr="00264E55">
        <w:rPr>
          <w:rFonts w:cs="Arial"/>
        </w:rPr>
        <w:t xml:space="preserve"> </w:t>
      </w:r>
      <w:r w:rsidR="00092E9A" w:rsidRPr="00264E55">
        <w:rPr>
          <w:rFonts w:cs="Arial"/>
        </w:rPr>
        <w:t>inform M</w:t>
      </w:r>
      <w:r w:rsidR="00507B36" w:rsidRPr="00264E55">
        <w:rPr>
          <w:rFonts w:cs="Arial"/>
        </w:rPr>
        <w:t>embers of the External Au</w:t>
      </w:r>
      <w:r w:rsidR="0057610F" w:rsidRPr="00264E55">
        <w:rPr>
          <w:rFonts w:cs="Arial"/>
        </w:rPr>
        <w:t>d</w:t>
      </w:r>
      <w:r w:rsidR="000052B8" w:rsidRPr="00264E55">
        <w:rPr>
          <w:rFonts w:cs="Arial"/>
        </w:rPr>
        <w:t xml:space="preserve">itors’ Annual Audit </w:t>
      </w:r>
      <w:r w:rsidR="00264E55" w:rsidRPr="00264E55">
        <w:rPr>
          <w:rFonts w:cs="Arial"/>
        </w:rPr>
        <w:t>Report</w:t>
      </w:r>
      <w:r w:rsidR="000052B8" w:rsidRPr="00264E55">
        <w:rPr>
          <w:rFonts w:cs="Arial"/>
        </w:rPr>
        <w:t xml:space="preserve"> 20</w:t>
      </w:r>
      <w:r w:rsidR="00264E55" w:rsidRPr="00264E55">
        <w:rPr>
          <w:rFonts w:cs="Arial"/>
        </w:rPr>
        <w:t>20</w:t>
      </w:r>
      <w:r w:rsidR="000052B8" w:rsidRPr="00264E55">
        <w:rPr>
          <w:rFonts w:cs="Arial"/>
        </w:rPr>
        <w:t>/</w:t>
      </w:r>
      <w:r w:rsidR="00375BD6" w:rsidRPr="00264E55">
        <w:rPr>
          <w:rFonts w:cs="Arial"/>
        </w:rPr>
        <w:t>2</w:t>
      </w:r>
      <w:r w:rsidR="00264E55" w:rsidRPr="00264E55">
        <w:rPr>
          <w:rFonts w:cs="Arial"/>
        </w:rPr>
        <w:t>1</w:t>
      </w:r>
      <w:r w:rsidR="00375BD6" w:rsidRPr="00264E55">
        <w:rPr>
          <w:rFonts w:cs="Arial"/>
        </w:rPr>
        <w:t>.</w:t>
      </w:r>
    </w:p>
    <w:p w14:paraId="7CCDE705" w14:textId="77777777" w:rsidR="003273BA" w:rsidRPr="00264E55" w:rsidRDefault="003273BA" w:rsidP="003273BA">
      <w:pPr>
        <w:ind w:left="360"/>
        <w:rPr>
          <w:sz w:val="20"/>
          <w:szCs w:val="20"/>
        </w:rPr>
      </w:pPr>
    </w:p>
    <w:p w14:paraId="0224B151" w14:textId="77777777" w:rsidR="00D4334B" w:rsidRPr="00264E55" w:rsidRDefault="008011D0" w:rsidP="0063149F">
      <w:pPr>
        <w:pStyle w:val="SectionHeadings"/>
      </w:pPr>
      <w:r w:rsidRPr="00264E55">
        <w:t>Information</w:t>
      </w:r>
      <w:r w:rsidR="00223408" w:rsidRPr="00264E55">
        <w:t xml:space="preserve"> and Advice</w:t>
      </w:r>
    </w:p>
    <w:p w14:paraId="54B325B3" w14:textId="77777777" w:rsidR="00D4334B" w:rsidRPr="00264E55" w:rsidRDefault="00D4334B" w:rsidP="00D4334B">
      <w:pPr>
        <w:rPr>
          <w:sz w:val="20"/>
          <w:szCs w:val="20"/>
        </w:rPr>
      </w:pPr>
    </w:p>
    <w:p w14:paraId="488BEEC4" w14:textId="22D78E06" w:rsidR="00264E55" w:rsidRPr="00264E55" w:rsidRDefault="00264E55" w:rsidP="004A0278">
      <w:pPr>
        <w:numPr>
          <w:ilvl w:val="0"/>
          <w:numId w:val="15"/>
        </w:numPr>
        <w:autoSpaceDE w:val="0"/>
        <w:autoSpaceDN w:val="0"/>
        <w:adjustRightInd w:val="0"/>
      </w:pPr>
      <w:r w:rsidRPr="00264E55">
        <w:t>A new Code of Audit Practice came into force from 1 April 2020 for financial years 2020/23 onwards.  The most significant change under the new Code is the introduction of an Auditor’s Annual Report, containing commentary on the Council’s arrangements for securing Value for Money alongside the audit opinion on the Council’s accounts.</w:t>
      </w:r>
      <w:r>
        <w:t xml:space="preserve">  This report replaces the Annual Audit Letter which was reported to this Committee previously.</w:t>
      </w:r>
    </w:p>
    <w:p w14:paraId="59DAE288" w14:textId="77777777" w:rsidR="00264E55" w:rsidRPr="00264E55" w:rsidRDefault="00264E55" w:rsidP="00264E55">
      <w:pPr>
        <w:autoSpaceDE w:val="0"/>
        <w:autoSpaceDN w:val="0"/>
        <w:adjustRightInd w:val="0"/>
        <w:ind w:left="360"/>
      </w:pPr>
    </w:p>
    <w:p w14:paraId="4E9738A9" w14:textId="7153B69D" w:rsidR="00264E55" w:rsidRDefault="00264E55" w:rsidP="00AD77A3">
      <w:pPr>
        <w:numPr>
          <w:ilvl w:val="0"/>
          <w:numId w:val="15"/>
        </w:numPr>
        <w:autoSpaceDE w:val="0"/>
        <w:autoSpaceDN w:val="0"/>
        <w:adjustRightInd w:val="0"/>
      </w:pPr>
      <w:r w:rsidRPr="00264E55">
        <w:t>The purpose of preparing and issuing the Annual Audit Report is to communicate to the audited body and key external stakeholders, including members of the public, the key issues arising from the auditors’ work</w:t>
      </w:r>
      <w:r w:rsidR="001C1535">
        <w:t>.</w:t>
      </w:r>
    </w:p>
    <w:p w14:paraId="33919534" w14:textId="77777777" w:rsidR="001C1535" w:rsidRPr="00264E55" w:rsidRDefault="001C1535" w:rsidP="001C1535">
      <w:pPr>
        <w:autoSpaceDE w:val="0"/>
        <w:autoSpaceDN w:val="0"/>
        <w:adjustRightInd w:val="0"/>
      </w:pPr>
    </w:p>
    <w:p w14:paraId="77BA237C" w14:textId="4F8DD7DE" w:rsidR="00021928" w:rsidRPr="001C1535" w:rsidRDefault="00264E55" w:rsidP="004A0278">
      <w:pPr>
        <w:numPr>
          <w:ilvl w:val="0"/>
          <w:numId w:val="15"/>
        </w:numPr>
        <w:autoSpaceDE w:val="0"/>
        <w:autoSpaceDN w:val="0"/>
        <w:adjustRightInd w:val="0"/>
        <w:rPr>
          <w:sz w:val="20"/>
          <w:szCs w:val="20"/>
        </w:rPr>
      </w:pPr>
      <w:r w:rsidRPr="00264E55">
        <w:rPr>
          <w:rFonts w:cs="Arial"/>
        </w:rPr>
        <w:t xml:space="preserve">The Auditor’s Annual Audit Report 2020/21 is attached at Appendix A and covers both the County Council and Nottinghamshire Pension Fund.  </w:t>
      </w:r>
      <w:r w:rsidR="005A02AB">
        <w:rPr>
          <w:rFonts w:cs="Arial"/>
        </w:rPr>
        <w:t xml:space="preserve">It </w:t>
      </w:r>
      <w:r w:rsidRPr="00264E55">
        <w:rPr>
          <w:rFonts w:cs="Arial"/>
        </w:rPr>
        <w:t xml:space="preserve">summarises all of the work completed as </w:t>
      </w:r>
      <w:r w:rsidRPr="001C1535">
        <w:rPr>
          <w:rFonts w:cs="Arial"/>
        </w:rPr>
        <w:t>part of the 2020/21 annual audit and a review of value for money arrangements.</w:t>
      </w:r>
      <w:r w:rsidR="00021928" w:rsidRPr="001C1535">
        <w:rPr>
          <w:rFonts w:cs="Arial"/>
        </w:rPr>
        <w:t xml:space="preserve"> </w:t>
      </w:r>
    </w:p>
    <w:p w14:paraId="365483CB" w14:textId="77777777" w:rsidR="00507B36" w:rsidRPr="001C1535" w:rsidRDefault="00507B36" w:rsidP="00507B36">
      <w:pPr>
        <w:rPr>
          <w:rFonts w:cs="Arial"/>
          <w:sz w:val="20"/>
          <w:szCs w:val="20"/>
        </w:rPr>
      </w:pPr>
    </w:p>
    <w:p w14:paraId="6350DAC9" w14:textId="4AB007BC" w:rsidR="007955AC" w:rsidRPr="001C1535" w:rsidRDefault="004A0278" w:rsidP="0057610F">
      <w:pPr>
        <w:numPr>
          <w:ilvl w:val="0"/>
          <w:numId w:val="15"/>
        </w:numPr>
        <w:autoSpaceDE w:val="0"/>
        <w:autoSpaceDN w:val="0"/>
        <w:adjustRightInd w:val="0"/>
      </w:pPr>
      <w:r w:rsidRPr="001C1535">
        <w:rPr>
          <w:rFonts w:cs="Arial"/>
        </w:rPr>
        <w:t xml:space="preserve">The </w:t>
      </w:r>
      <w:r w:rsidR="00507B36" w:rsidRPr="001C1535">
        <w:rPr>
          <w:rFonts w:cs="Arial"/>
        </w:rPr>
        <w:t>report is presented to Members for their information</w:t>
      </w:r>
      <w:r w:rsidR="003248DA" w:rsidRPr="001C1535">
        <w:rPr>
          <w:rFonts w:cs="Arial"/>
        </w:rPr>
        <w:t xml:space="preserve">.  The Audit </w:t>
      </w:r>
      <w:r w:rsidR="00375BD6" w:rsidRPr="001C1535">
        <w:rPr>
          <w:rFonts w:cs="Arial"/>
        </w:rPr>
        <w:t>Director</w:t>
      </w:r>
      <w:r w:rsidR="003248DA" w:rsidRPr="001C1535">
        <w:rPr>
          <w:rFonts w:cs="Arial"/>
        </w:rPr>
        <w:t xml:space="preserve"> (</w:t>
      </w:r>
      <w:r w:rsidR="00206913" w:rsidRPr="001C1535">
        <w:rPr>
          <w:rFonts w:cs="Arial"/>
        </w:rPr>
        <w:t>Grant Thornton</w:t>
      </w:r>
      <w:r w:rsidR="003248DA" w:rsidRPr="001C1535">
        <w:rPr>
          <w:rFonts w:cs="Arial"/>
        </w:rPr>
        <w:t xml:space="preserve">), </w:t>
      </w:r>
      <w:r w:rsidR="001C1535" w:rsidRPr="001C1535">
        <w:rPr>
          <w:rFonts w:cs="Arial"/>
        </w:rPr>
        <w:t>Andrew Smith</w:t>
      </w:r>
      <w:r w:rsidR="001C1535">
        <w:rPr>
          <w:rFonts w:cs="Arial"/>
        </w:rPr>
        <w:t>,</w:t>
      </w:r>
      <w:r w:rsidR="00507B36" w:rsidRPr="001C1535">
        <w:rPr>
          <w:rFonts w:cs="Arial"/>
        </w:rPr>
        <w:t xml:space="preserve"> will be in attendance at the meeting to introduce the report and respond to</w:t>
      </w:r>
      <w:r w:rsidR="003421C6" w:rsidRPr="001C1535">
        <w:rPr>
          <w:rFonts w:cs="Arial"/>
        </w:rPr>
        <w:t xml:space="preserve"> Members’ queries.</w:t>
      </w:r>
    </w:p>
    <w:p w14:paraId="2FE63B45" w14:textId="77777777" w:rsidR="00507B36" w:rsidRPr="001C1535" w:rsidRDefault="00507B36" w:rsidP="00507B36">
      <w:pPr>
        <w:pStyle w:val="ListParagraph"/>
      </w:pPr>
    </w:p>
    <w:p w14:paraId="2E7C8F46" w14:textId="77777777" w:rsidR="00507B36" w:rsidRPr="001C1535" w:rsidRDefault="00507B36" w:rsidP="00507B36">
      <w:pPr>
        <w:autoSpaceDE w:val="0"/>
        <w:autoSpaceDN w:val="0"/>
        <w:adjustRightInd w:val="0"/>
        <w:rPr>
          <w:b/>
          <w:sz w:val="28"/>
          <w:szCs w:val="28"/>
        </w:rPr>
      </w:pPr>
      <w:r w:rsidRPr="001C1535">
        <w:rPr>
          <w:b/>
          <w:sz w:val="28"/>
          <w:szCs w:val="28"/>
        </w:rPr>
        <w:t>Reason/s for Recommendation/s</w:t>
      </w:r>
    </w:p>
    <w:p w14:paraId="7B9135A9" w14:textId="77777777" w:rsidR="003421C6" w:rsidRPr="001C1535" w:rsidRDefault="003421C6" w:rsidP="003421C6">
      <w:pPr>
        <w:autoSpaceDE w:val="0"/>
        <w:autoSpaceDN w:val="0"/>
        <w:adjustRightInd w:val="0"/>
        <w:ind w:left="360"/>
        <w:rPr>
          <w:sz w:val="20"/>
          <w:szCs w:val="20"/>
        </w:rPr>
      </w:pPr>
    </w:p>
    <w:p w14:paraId="0CC48E4E" w14:textId="15C8018E" w:rsidR="00190598" w:rsidRPr="001C1535" w:rsidRDefault="00507B36" w:rsidP="003421C6">
      <w:pPr>
        <w:numPr>
          <w:ilvl w:val="0"/>
          <w:numId w:val="15"/>
        </w:numPr>
        <w:autoSpaceDE w:val="0"/>
        <w:autoSpaceDN w:val="0"/>
        <w:adjustRightInd w:val="0"/>
        <w:rPr>
          <w:sz w:val="18"/>
          <w:szCs w:val="18"/>
        </w:rPr>
      </w:pPr>
      <w:r w:rsidRPr="001C1535">
        <w:rPr>
          <w:rFonts w:cs="Arial"/>
        </w:rPr>
        <w:t>To provide information to Members on the External Auditors’ Annual</w:t>
      </w:r>
      <w:r w:rsidR="0057610F" w:rsidRPr="001C1535">
        <w:rPr>
          <w:rFonts w:cs="Arial"/>
        </w:rPr>
        <w:t xml:space="preserve"> Audit </w:t>
      </w:r>
      <w:r w:rsidR="001C1535" w:rsidRPr="001C1535">
        <w:rPr>
          <w:rFonts w:cs="Arial"/>
        </w:rPr>
        <w:t xml:space="preserve">Report </w:t>
      </w:r>
      <w:r w:rsidR="0057610F" w:rsidRPr="001C1535">
        <w:rPr>
          <w:rFonts w:cs="Arial"/>
        </w:rPr>
        <w:t>20</w:t>
      </w:r>
      <w:r w:rsidR="001C1535" w:rsidRPr="001C1535">
        <w:rPr>
          <w:rFonts w:cs="Arial"/>
        </w:rPr>
        <w:t>20</w:t>
      </w:r>
      <w:r w:rsidR="0057610F" w:rsidRPr="001C1535">
        <w:rPr>
          <w:rFonts w:cs="Arial"/>
        </w:rPr>
        <w:t>/</w:t>
      </w:r>
      <w:r w:rsidR="00375BD6" w:rsidRPr="001C1535">
        <w:rPr>
          <w:rFonts w:cs="Arial"/>
        </w:rPr>
        <w:t>2</w:t>
      </w:r>
      <w:r w:rsidR="001C1535" w:rsidRPr="001C1535">
        <w:rPr>
          <w:rFonts w:cs="Arial"/>
        </w:rPr>
        <w:t>1</w:t>
      </w:r>
      <w:r w:rsidR="00375BD6" w:rsidRPr="001C1535">
        <w:rPr>
          <w:rFonts w:cs="Arial"/>
        </w:rPr>
        <w:t>.</w:t>
      </w:r>
    </w:p>
    <w:p w14:paraId="6B940E31" w14:textId="77777777" w:rsidR="00507B36" w:rsidRPr="001C1535" w:rsidRDefault="00507B36" w:rsidP="00507B36">
      <w:pPr>
        <w:autoSpaceDE w:val="0"/>
        <w:autoSpaceDN w:val="0"/>
        <w:adjustRightInd w:val="0"/>
        <w:ind w:left="360"/>
        <w:rPr>
          <w:sz w:val="18"/>
          <w:szCs w:val="18"/>
        </w:rPr>
      </w:pPr>
    </w:p>
    <w:p w14:paraId="29F14F0F" w14:textId="77777777" w:rsidR="0063149F" w:rsidRPr="001C1535" w:rsidRDefault="0063149F" w:rsidP="0063149F">
      <w:pPr>
        <w:pStyle w:val="SectionHeadings"/>
      </w:pPr>
      <w:r w:rsidRPr="001C1535">
        <w:t>Statutory and Policy Implications</w:t>
      </w:r>
    </w:p>
    <w:p w14:paraId="2972C399" w14:textId="77777777" w:rsidR="00D4334B" w:rsidRPr="001C1535" w:rsidRDefault="00D4334B" w:rsidP="00D4334B">
      <w:pPr>
        <w:rPr>
          <w:sz w:val="18"/>
          <w:szCs w:val="18"/>
        </w:rPr>
      </w:pPr>
    </w:p>
    <w:p w14:paraId="32C6938F" w14:textId="77777777" w:rsidR="00483867" w:rsidRPr="001C1535" w:rsidRDefault="0057610F" w:rsidP="004D6EB7">
      <w:pPr>
        <w:numPr>
          <w:ilvl w:val="0"/>
          <w:numId w:val="15"/>
        </w:numPr>
      </w:pPr>
      <w:r w:rsidRPr="001C1535">
        <w:t>This report has been compiled after consideration of implications in respect of crime and disorder, data protection and information governance, finance, human resources, human rights, the NHS Constitution (public health services), the public sector equality duty, safeguarding of children and adults at risk, service users, smarter working, sustainability and the environment where such implications are material they are described below. Appropriate consultation has been undertaken and advice sought on these issues as required.</w:t>
      </w:r>
    </w:p>
    <w:p w14:paraId="071799AA" w14:textId="77777777" w:rsidR="00483867" w:rsidRPr="001C1535" w:rsidRDefault="00483867">
      <w:pPr>
        <w:jc w:val="left"/>
      </w:pPr>
    </w:p>
    <w:p w14:paraId="2F6EB187" w14:textId="77777777" w:rsidR="00D4334B" w:rsidRPr="001C1535" w:rsidRDefault="00D4334B" w:rsidP="00D4334B">
      <w:pPr>
        <w:pStyle w:val="SectionHeadings"/>
      </w:pPr>
      <w:r w:rsidRPr="001C1535">
        <w:lastRenderedPageBreak/>
        <w:t>RECOMMENDATION/S</w:t>
      </w:r>
    </w:p>
    <w:p w14:paraId="449D464F" w14:textId="77777777" w:rsidR="00D4334B" w:rsidRPr="001C1535" w:rsidRDefault="00D4334B" w:rsidP="00D4334B"/>
    <w:p w14:paraId="609F1C5D" w14:textId="7B24F286" w:rsidR="00801E54" w:rsidRPr="001C1535" w:rsidRDefault="003421C6" w:rsidP="003421C6">
      <w:pPr>
        <w:numPr>
          <w:ilvl w:val="0"/>
          <w:numId w:val="17"/>
        </w:numPr>
        <w:tabs>
          <w:tab w:val="clear" w:pos="0"/>
          <w:tab w:val="num" w:pos="709"/>
        </w:tabs>
        <w:ind w:left="709" w:hanging="709"/>
      </w:pPr>
      <w:r w:rsidRPr="001C1535">
        <w:rPr>
          <w:rFonts w:cs="Arial"/>
        </w:rPr>
        <w:t xml:space="preserve">That Members </w:t>
      </w:r>
      <w:r w:rsidR="001D1215">
        <w:rPr>
          <w:rFonts w:cs="Arial"/>
        </w:rPr>
        <w:t>accept</w:t>
      </w:r>
      <w:r w:rsidR="007955AC" w:rsidRPr="001C1535">
        <w:rPr>
          <w:rFonts w:cs="Arial"/>
        </w:rPr>
        <w:t xml:space="preserve"> the External Auditor</w:t>
      </w:r>
      <w:r w:rsidRPr="001C1535">
        <w:rPr>
          <w:rFonts w:cs="Arial"/>
        </w:rPr>
        <w:t>s</w:t>
      </w:r>
      <w:r w:rsidR="007955AC" w:rsidRPr="001C1535">
        <w:rPr>
          <w:rFonts w:cs="Arial"/>
        </w:rPr>
        <w:t>’</w:t>
      </w:r>
      <w:r w:rsidRPr="001C1535">
        <w:rPr>
          <w:rFonts w:cs="Arial"/>
        </w:rPr>
        <w:t xml:space="preserve"> Annual </w:t>
      </w:r>
      <w:r w:rsidR="0057610F" w:rsidRPr="001C1535">
        <w:rPr>
          <w:rFonts w:cs="Arial"/>
        </w:rPr>
        <w:t xml:space="preserve">Audit </w:t>
      </w:r>
      <w:r w:rsidR="001C1535" w:rsidRPr="001C1535">
        <w:rPr>
          <w:rFonts w:cs="Arial"/>
        </w:rPr>
        <w:t>Report</w:t>
      </w:r>
      <w:r w:rsidR="0057610F" w:rsidRPr="001C1535">
        <w:rPr>
          <w:rFonts w:cs="Arial"/>
        </w:rPr>
        <w:t xml:space="preserve"> 20</w:t>
      </w:r>
      <w:r w:rsidR="001C1535" w:rsidRPr="001C1535">
        <w:rPr>
          <w:rFonts w:cs="Arial"/>
        </w:rPr>
        <w:t>20</w:t>
      </w:r>
      <w:r w:rsidR="0057610F" w:rsidRPr="001C1535">
        <w:rPr>
          <w:rFonts w:cs="Arial"/>
        </w:rPr>
        <w:t>/</w:t>
      </w:r>
      <w:r w:rsidR="00375BD6" w:rsidRPr="001C1535">
        <w:rPr>
          <w:rFonts w:cs="Arial"/>
        </w:rPr>
        <w:t>2</w:t>
      </w:r>
      <w:r w:rsidR="001C1535" w:rsidRPr="001C1535">
        <w:rPr>
          <w:rFonts w:cs="Arial"/>
        </w:rPr>
        <w:t>1</w:t>
      </w:r>
      <w:r w:rsidR="00375BD6" w:rsidRPr="001C1535">
        <w:rPr>
          <w:rFonts w:cs="Arial"/>
        </w:rPr>
        <w:t>.</w:t>
      </w:r>
    </w:p>
    <w:p w14:paraId="5310098E" w14:textId="77777777" w:rsidR="007955AC" w:rsidRPr="001C1535" w:rsidRDefault="007955AC" w:rsidP="0057610F"/>
    <w:p w14:paraId="294B6A66" w14:textId="77777777" w:rsidR="003421C6" w:rsidRPr="001C1535" w:rsidRDefault="003421C6" w:rsidP="003421C6">
      <w:pPr>
        <w:ind w:left="709"/>
      </w:pPr>
    </w:p>
    <w:p w14:paraId="4D3D8E6A" w14:textId="77777777" w:rsidR="00D4334B" w:rsidRPr="001C1535" w:rsidRDefault="00507B36" w:rsidP="00D4334B">
      <w:pPr>
        <w:pStyle w:val="Fields"/>
      </w:pPr>
      <w:r w:rsidRPr="001C1535">
        <w:t>Nigel Stevenson</w:t>
      </w:r>
    </w:p>
    <w:p w14:paraId="4D8D5DA9" w14:textId="77777777" w:rsidR="00D4334B" w:rsidRPr="00264E55" w:rsidRDefault="00C95FBF" w:rsidP="009D2649">
      <w:pPr>
        <w:pStyle w:val="Fields"/>
        <w:ind w:left="0" w:firstLine="0"/>
        <w:jc w:val="left"/>
      </w:pPr>
      <w:r w:rsidRPr="001C1535">
        <w:t>Service Director – Finance</w:t>
      </w:r>
      <w:r w:rsidR="00507B36" w:rsidRPr="001C1535">
        <w:t xml:space="preserve">, </w:t>
      </w:r>
      <w:r w:rsidR="0057610F" w:rsidRPr="001C1535">
        <w:t>Infrastructure</w:t>
      </w:r>
      <w:r w:rsidR="00507B36" w:rsidRPr="001C1535">
        <w:t xml:space="preserve"> &amp; Improvement</w:t>
      </w:r>
    </w:p>
    <w:p w14:paraId="434EFE7A" w14:textId="77777777" w:rsidR="0058205C" w:rsidRPr="00264E55" w:rsidRDefault="0058205C" w:rsidP="0058205C">
      <w:pPr>
        <w:pStyle w:val="Fields"/>
        <w:jc w:val="left"/>
      </w:pPr>
    </w:p>
    <w:p w14:paraId="48855F3E" w14:textId="77777777" w:rsidR="003248DA" w:rsidRPr="00264E55" w:rsidRDefault="003248DA" w:rsidP="00D4334B">
      <w:pPr>
        <w:rPr>
          <w:rFonts w:cs="Arial"/>
          <w:b/>
        </w:rPr>
      </w:pPr>
    </w:p>
    <w:p w14:paraId="3FA3ADF5" w14:textId="77777777" w:rsidR="00D4334B" w:rsidRPr="00264E55" w:rsidRDefault="00D4334B" w:rsidP="00D4334B">
      <w:pPr>
        <w:rPr>
          <w:rFonts w:cs="Arial"/>
          <w:b/>
        </w:rPr>
      </w:pPr>
      <w:r w:rsidRPr="00264E55">
        <w:rPr>
          <w:rFonts w:cs="Arial"/>
          <w:b/>
        </w:rPr>
        <w:t>For any enquiries about this report please contact:</w:t>
      </w:r>
    </w:p>
    <w:p w14:paraId="05556115" w14:textId="77777777" w:rsidR="00D4334B" w:rsidRPr="00264E55" w:rsidRDefault="00C95FBF" w:rsidP="00D4334B">
      <w:r w:rsidRPr="00264E55">
        <w:t>Nigel Stevenson</w:t>
      </w:r>
      <w:r w:rsidR="00507B36" w:rsidRPr="00264E55">
        <w:t xml:space="preserve"> tel</w:t>
      </w:r>
      <w:r w:rsidR="003248DA" w:rsidRPr="00264E55">
        <w:t>.</w:t>
      </w:r>
      <w:r w:rsidR="00507B36" w:rsidRPr="00264E55">
        <w:t xml:space="preserve"> 0115-9773033</w:t>
      </w:r>
    </w:p>
    <w:p w14:paraId="377A0446" w14:textId="77777777" w:rsidR="00C95FBF" w:rsidRPr="00BB5528" w:rsidRDefault="00C95FBF" w:rsidP="00D4334B"/>
    <w:p w14:paraId="5F02BA42" w14:textId="0EC35EB1" w:rsidR="00D4334B" w:rsidRPr="00BB5528" w:rsidRDefault="00D4334B" w:rsidP="00D4334B">
      <w:pPr>
        <w:pStyle w:val="SectionSub-heading"/>
      </w:pPr>
      <w:r w:rsidRPr="00BB5528">
        <w:t xml:space="preserve">Constitutional Comments </w:t>
      </w:r>
      <w:r w:rsidR="00A93BBA" w:rsidRPr="00BB5528">
        <w:t>(</w:t>
      </w:r>
      <w:r w:rsidR="004272F7" w:rsidRPr="00BB5528">
        <w:t>KK</w:t>
      </w:r>
      <w:r w:rsidR="00A93BBA" w:rsidRPr="00BB5528">
        <w:t xml:space="preserve"> </w:t>
      </w:r>
      <w:r w:rsidR="00BB5528" w:rsidRPr="00BB5528">
        <w:t>04</w:t>
      </w:r>
      <w:r w:rsidR="00A93BBA" w:rsidRPr="00BB5528">
        <w:t>/</w:t>
      </w:r>
      <w:r w:rsidR="002E6487" w:rsidRPr="00BB5528">
        <w:t>0</w:t>
      </w:r>
      <w:r w:rsidR="00BB5528" w:rsidRPr="00BB5528">
        <w:t>4</w:t>
      </w:r>
      <w:r w:rsidR="00A93BBA" w:rsidRPr="00BB5528">
        <w:t>/20</w:t>
      </w:r>
      <w:r w:rsidR="00CF141E" w:rsidRPr="00BB5528">
        <w:t>2</w:t>
      </w:r>
      <w:r w:rsidR="00BB5528" w:rsidRPr="00BB5528">
        <w:t>2</w:t>
      </w:r>
      <w:r w:rsidR="00A93BBA" w:rsidRPr="00BB5528">
        <w:t>)</w:t>
      </w:r>
    </w:p>
    <w:p w14:paraId="06B06519" w14:textId="77777777" w:rsidR="00D4334B" w:rsidRPr="00BB5528" w:rsidRDefault="00D4334B" w:rsidP="00D4334B"/>
    <w:p w14:paraId="382331DF" w14:textId="77777777" w:rsidR="00C95FBF" w:rsidRPr="00BB5528" w:rsidRDefault="00A93BBA" w:rsidP="0057610F">
      <w:pPr>
        <w:numPr>
          <w:ilvl w:val="0"/>
          <w:numId w:val="15"/>
        </w:numPr>
        <w:rPr>
          <w:rFonts w:cs="Arial"/>
        </w:rPr>
      </w:pPr>
      <w:r w:rsidRPr="00BB5528">
        <w:t>Governance and Ethics Committee is the appropriate body to consider the content of this report.</w:t>
      </w:r>
    </w:p>
    <w:p w14:paraId="393CFDEC" w14:textId="77777777" w:rsidR="00C95FBF" w:rsidRPr="00264E55" w:rsidRDefault="00C95FBF" w:rsidP="00C95FBF">
      <w:pPr>
        <w:rPr>
          <w:highlight w:val="yellow"/>
        </w:rPr>
      </w:pPr>
    </w:p>
    <w:p w14:paraId="73E60C44" w14:textId="2D5A9C58" w:rsidR="00D4334B" w:rsidRPr="000C0FA8" w:rsidRDefault="00D4334B" w:rsidP="004D6EB7">
      <w:pPr>
        <w:pStyle w:val="SectionSub-heading"/>
      </w:pPr>
      <w:r w:rsidRPr="000C0FA8">
        <w:t>Financial Comments (</w:t>
      </w:r>
      <w:r w:rsidR="007A7E54" w:rsidRPr="000C0FA8">
        <w:t>GB</w:t>
      </w:r>
      <w:r w:rsidR="00062FC6" w:rsidRPr="000C0FA8">
        <w:t xml:space="preserve"> </w:t>
      </w:r>
      <w:r w:rsidR="000C0FA8" w:rsidRPr="000C0FA8">
        <w:t>29</w:t>
      </w:r>
      <w:r w:rsidR="0057610F" w:rsidRPr="000C0FA8">
        <w:t>/0</w:t>
      </w:r>
      <w:r w:rsidR="00CF141E" w:rsidRPr="000C0FA8">
        <w:t>3</w:t>
      </w:r>
      <w:r w:rsidR="00BF2EF1" w:rsidRPr="000C0FA8">
        <w:t>/20</w:t>
      </w:r>
      <w:r w:rsidR="00CF141E" w:rsidRPr="000C0FA8">
        <w:t>2</w:t>
      </w:r>
      <w:r w:rsidR="000C0FA8">
        <w:t>2</w:t>
      </w:r>
      <w:r w:rsidRPr="000C0FA8">
        <w:t>)</w:t>
      </w:r>
    </w:p>
    <w:p w14:paraId="5B717C1F" w14:textId="77777777" w:rsidR="004D6EB7" w:rsidRPr="000C0FA8" w:rsidRDefault="004D6EB7" w:rsidP="004D6EB7"/>
    <w:p w14:paraId="2BB38F00" w14:textId="6C286F38" w:rsidR="00801E54" w:rsidRPr="000C0FA8" w:rsidRDefault="00C95FBF" w:rsidP="00C95FBF">
      <w:pPr>
        <w:numPr>
          <w:ilvl w:val="0"/>
          <w:numId w:val="15"/>
        </w:numPr>
        <w:autoSpaceDE w:val="0"/>
        <w:autoSpaceDN w:val="0"/>
        <w:adjustRightInd w:val="0"/>
      </w:pPr>
      <w:r w:rsidRPr="000C0FA8">
        <w:rPr>
          <w:rFonts w:cs="Arial"/>
        </w:rPr>
        <w:t>The total</w:t>
      </w:r>
      <w:r w:rsidR="00507B36" w:rsidRPr="000C0FA8">
        <w:rPr>
          <w:rFonts w:cs="Arial"/>
        </w:rPr>
        <w:t xml:space="preserve"> audit fees were £</w:t>
      </w:r>
      <w:r w:rsidR="000C0FA8" w:rsidRPr="000C0FA8">
        <w:rPr>
          <w:rFonts w:cs="Arial"/>
        </w:rPr>
        <w:t>120,124</w:t>
      </w:r>
      <w:r w:rsidR="00507B36" w:rsidRPr="000C0FA8">
        <w:rPr>
          <w:rFonts w:cs="Arial"/>
        </w:rPr>
        <w:t xml:space="preserve"> for Nottinghamshire County Council and £</w:t>
      </w:r>
      <w:r w:rsidR="000C0FA8" w:rsidRPr="000C0FA8">
        <w:rPr>
          <w:rFonts w:cs="Arial"/>
        </w:rPr>
        <w:t>35,293</w:t>
      </w:r>
      <w:r w:rsidR="00507B36" w:rsidRPr="000C0FA8">
        <w:rPr>
          <w:rFonts w:cs="Arial"/>
        </w:rPr>
        <w:t xml:space="preserve"> for the Nottinghamshire Pension Fund</w:t>
      </w:r>
      <w:r w:rsidR="00797650" w:rsidRPr="000C0FA8">
        <w:rPr>
          <w:rFonts w:cs="Arial"/>
        </w:rPr>
        <w:t>.</w:t>
      </w:r>
    </w:p>
    <w:p w14:paraId="2281AF65" w14:textId="77777777" w:rsidR="00616196" w:rsidRPr="00264E55" w:rsidRDefault="00616196" w:rsidP="00616196">
      <w:pPr>
        <w:autoSpaceDE w:val="0"/>
        <w:autoSpaceDN w:val="0"/>
        <w:adjustRightInd w:val="0"/>
        <w:ind w:left="360"/>
        <w:rPr>
          <w:highlight w:val="yellow"/>
        </w:rPr>
      </w:pPr>
    </w:p>
    <w:p w14:paraId="6432789A" w14:textId="77777777" w:rsidR="004D6EB7" w:rsidRPr="00264E55" w:rsidRDefault="004D6EB7" w:rsidP="004D6EB7">
      <w:pPr>
        <w:pStyle w:val="SectionSub-heading"/>
      </w:pPr>
      <w:r w:rsidRPr="00264E55">
        <w:t>Background Papers</w:t>
      </w:r>
      <w:r w:rsidR="00061F3E" w:rsidRPr="00264E55">
        <w:t xml:space="preserve"> and Published Documents</w:t>
      </w:r>
    </w:p>
    <w:p w14:paraId="7F498DA6" w14:textId="77777777" w:rsidR="004D6EB7" w:rsidRPr="00264E55" w:rsidRDefault="004D6EB7" w:rsidP="004D6EB7"/>
    <w:p w14:paraId="43CC141D" w14:textId="77777777" w:rsidR="00801E54" w:rsidRPr="00264E55" w:rsidRDefault="00DD20DC" w:rsidP="004D6EB7">
      <w:r w:rsidRPr="00264E55">
        <w:t>Except for previously published documents, which will be available elsewhere, the documents listed here will be available for inspection in accordance with Section 100D of the Local Government Act 1972.</w:t>
      </w:r>
    </w:p>
    <w:p w14:paraId="072C6B4A" w14:textId="77777777" w:rsidR="00EF3F6D" w:rsidRPr="00264E55" w:rsidRDefault="00EF3F6D" w:rsidP="004D6EB7"/>
    <w:p w14:paraId="4E1CA5B0" w14:textId="77777777" w:rsidR="00EF3F6D" w:rsidRPr="00264E55" w:rsidRDefault="00460F55" w:rsidP="00EF3F6D">
      <w:pPr>
        <w:numPr>
          <w:ilvl w:val="0"/>
          <w:numId w:val="21"/>
        </w:numPr>
      </w:pPr>
      <w:r w:rsidRPr="00264E55">
        <w:t>None</w:t>
      </w:r>
    </w:p>
    <w:p w14:paraId="3C0D266E" w14:textId="77777777" w:rsidR="00801E54" w:rsidRPr="00264E55" w:rsidRDefault="00801E54" w:rsidP="004D6EB7"/>
    <w:p w14:paraId="5F882D77" w14:textId="77777777" w:rsidR="00D4334B" w:rsidRPr="00264E55" w:rsidRDefault="004D6EB7" w:rsidP="004D6EB7">
      <w:pPr>
        <w:pStyle w:val="SectionSub-heading"/>
      </w:pPr>
      <w:r w:rsidRPr="00264E55">
        <w:t>Electoral Division(s) and Member(s) Affected</w:t>
      </w:r>
    </w:p>
    <w:p w14:paraId="06451077" w14:textId="77777777" w:rsidR="00801E54" w:rsidRPr="00264E55" w:rsidRDefault="00801E54" w:rsidP="004D6EB7"/>
    <w:p w14:paraId="22955DBB" w14:textId="77777777" w:rsidR="00EF3F6D" w:rsidRPr="00264E55" w:rsidRDefault="00460F55" w:rsidP="00EF3F6D">
      <w:pPr>
        <w:numPr>
          <w:ilvl w:val="0"/>
          <w:numId w:val="19"/>
        </w:numPr>
      </w:pPr>
      <w:r w:rsidRPr="00264E55">
        <w:t>All</w:t>
      </w:r>
    </w:p>
    <w:p w14:paraId="573980C3" w14:textId="77777777" w:rsidR="00EF3F6D" w:rsidRDefault="00EF3F6D" w:rsidP="004D6EB7"/>
    <w:sectPr w:rsidR="00EF3F6D" w:rsidSect="004D6EB7">
      <w:type w:val="continuous"/>
      <w:pgSz w:w="11906" w:h="16838"/>
      <w:pgMar w:top="1440" w:right="851" w:bottom="1440" w:left="851"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D6AC9" w14:textId="77777777" w:rsidR="0057610F" w:rsidRDefault="0057610F">
      <w:r>
        <w:separator/>
      </w:r>
    </w:p>
  </w:endnote>
  <w:endnote w:type="continuationSeparator" w:id="0">
    <w:p w14:paraId="0E473161" w14:textId="77777777" w:rsidR="0057610F" w:rsidRDefault="00576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A41EA" w14:textId="77777777" w:rsidR="0057610F" w:rsidRDefault="0057610F" w:rsidP="00A331F9">
    <w:pPr>
      <w:framePr w:wrap="around" w:vAnchor="text" w:hAnchor="margin" w:xAlign="center" w:y="1"/>
    </w:pPr>
    <w:r>
      <w:fldChar w:fldCharType="begin"/>
    </w:r>
    <w:r>
      <w:instrText xml:space="preserve">PAGE  </w:instrText>
    </w:r>
    <w:r>
      <w:fldChar w:fldCharType="end"/>
    </w:r>
  </w:p>
  <w:p w14:paraId="16EF9676" w14:textId="77777777" w:rsidR="0057610F" w:rsidRDefault="005761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632756"/>
      <w:docPartObj>
        <w:docPartGallery w:val="Page Numbers (Bottom of Page)"/>
        <w:docPartUnique/>
      </w:docPartObj>
    </w:sdtPr>
    <w:sdtEndPr>
      <w:rPr>
        <w:noProof/>
      </w:rPr>
    </w:sdtEndPr>
    <w:sdtContent>
      <w:p w14:paraId="46BB13EF" w14:textId="77777777" w:rsidR="0057610F" w:rsidRDefault="0057610F">
        <w:pPr>
          <w:pStyle w:val="Footer"/>
          <w:jc w:val="right"/>
        </w:pPr>
        <w:r>
          <w:fldChar w:fldCharType="begin"/>
        </w:r>
        <w:r>
          <w:instrText xml:space="preserve"> PAGE   \* MERGEFORMAT </w:instrText>
        </w:r>
        <w:r>
          <w:fldChar w:fldCharType="separate"/>
        </w:r>
        <w:r w:rsidR="000052B8">
          <w:rPr>
            <w:noProof/>
          </w:rPr>
          <w:t>1</w:t>
        </w:r>
        <w:r>
          <w:rPr>
            <w:noProof/>
          </w:rPr>
          <w:fldChar w:fldCharType="end"/>
        </w:r>
      </w:p>
    </w:sdtContent>
  </w:sdt>
  <w:p w14:paraId="11F88262" w14:textId="77777777" w:rsidR="0057610F" w:rsidRDefault="005761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AEB31" w14:textId="77777777" w:rsidR="0057610F" w:rsidRDefault="0057610F">
      <w:r>
        <w:separator/>
      </w:r>
    </w:p>
  </w:footnote>
  <w:footnote w:type="continuationSeparator" w:id="0">
    <w:p w14:paraId="6CF30C44" w14:textId="77777777" w:rsidR="0057610F" w:rsidRDefault="005761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7DA6"/>
    <w:multiLevelType w:val="multilevel"/>
    <w:tmpl w:val="9A7E7B8A"/>
    <w:numStyleLink w:val="Recommendations"/>
  </w:abstractNum>
  <w:abstractNum w:abstractNumId="1" w15:restartNumberingAfterBreak="0">
    <w:nsid w:val="11CC01EC"/>
    <w:multiLevelType w:val="hybridMultilevel"/>
    <w:tmpl w:val="5AFABE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5D5349B"/>
    <w:multiLevelType w:val="multilevel"/>
    <w:tmpl w:val="98382180"/>
    <w:lvl w:ilvl="0">
      <w:start w:val="1"/>
      <w:numFmt w:val="decimal"/>
      <w:lvlText w:val="%1."/>
      <w:lvlJc w:val="left"/>
      <w:pPr>
        <w:tabs>
          <w:tab w:val="num" w:pos="720"/>
        </w:tabs>
        <w:ind w:left="720" w:hanging="360"/>
      </w:pPr>
      <w:rPr>
        <w:rFonts w:ascii="Arial" w:hAnsi="Arial"/>
        <w:bCs/>
        <w:sz w:val="24"/>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9784EE6"/>
    <w:multiLevelType w:val="multilevel"/>
    <w:tmpl w:val="9838218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CDD7FCD"/>
    <w:multiLevelType w:val="hybridMultilevel"/>
    <w:tmpl w:val="BDDADE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EFB0312"/>
    <w:multiLevelType w:val="hybridMultilevel"/>
    <w:tmpl w:val="AB2A1B52"/>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89B5DC9"/>
    <w:multiLevelType w:val="multilevel"/>
    <w:tmpl w:val="3FA6210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CAC5079"/>
    <w:multiLevelType w:val="multilevel"/>
    <w:tmpl w:val="98382180"/>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11C124F"/>
    <w:multiLevelType w:val="hybridMultilevel"/>
    <w:tmpl w:val="31D06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00687E"/>
    <w:multiLevelType w:val="multilevel"/>
    <w:tmpl w:val="9A7E7B8A"/>
    <w:styleLink w:val="Recommendations"/>
    <w:lvl w:ilvl="0">
      <w:start w:val="1"/>
      <w:numFmt w:val="decimal"/>
      <w:lvlText w:val="%1)"/>
      <w:lvlJc w:val="left"/>
      <w:pPr>
        <w:tabs>
          <w:tab w:val="num" w:pos="0"/>
        </w:tabs>
        <w:ind w:left="0" w:firstLine="0"/>
      </w:pPr>
      <w:rPr>
        <w:rFonts w:hint="default"/>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515B58A7"/>
    <w:multiLevelType w:val="multilevel"/>
    <w:tmpl w:val="98382180"/>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57D737D"/>
    <w:multiLevelType w:val="multilevel"/>
    <w:tmpl w:val="98382180"/>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C8D548C"/>
    <w:multiLevelType w:val="multilevel"/>
    <w:tmpl w:val="98382180"/>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F2263CB"/>
    <w:multiLevelType w:val="hybridMultilevel"/>
    <w:tmpl w:val="833E7842"/>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83C0A7F"/>
    <w:multiLevelType w:val="multilevel"/>
    <w:tmpl w:val="98382180"/>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A0C221A"/>
    <w:multiLevelType w:val="multilevel"/>
    <w:tmpl w:val="9FA64EE6"/>
    <w:numStyleLink w:val="NumberedList"/>
  </w:abstractNum>
  <w:abstractNum w:abstractNumId="16" w15:restartNumberingAfterBreak="0">
    <w:nsid w:val="6CB05B82"/>
    <w:multiLevelType w:val="multilevel"/>
    <w:tmpl w:val="9FA64EE6"/>
    <w:numStyleLink w:val="NumberedList"/>
  </w:abstractNum>
  <w:abstractNum w:abstractNumId="17" w15:restartNumberingAfterBreak="0">
    <w:nsid w:val="72A1490D"/>
    <w:multiLevelType w:val="hybridMultilevel"/>
    <w:tmpl w:val="5CF0EA38"/>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787C7C55"/>
    <w:multiLevelType w:val="multilevel"/>
    <w:tmpl w:val="9FA64EE6"/>
    <w:styleLink w:val="NumberedList"/>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7A321C8E"/>
    <w:multiLevelType w:val="hybridMultilevel"/>
    <w:tmpl w:val="75D4CE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lvlOverride w:ilvl="0">
      <w:lvl w:ilvl="0">
        <w:start w:val="1"/>
        <w:numFmt w:val="decimal"/>
        <w:lvlText w:val="%1."/>
        <w:lvlJc w:val="left"/>
        <w:pPr>
          <w:tabs>
            <w:tab w:val="num" w:pos="720"/>
          </w:tabs>
          <w:ind w:left="720" w:hanging="360"/>
        </w:pPr>
        <w:rPr>
          <w:rFonts w:ascii="Arial" w:hAnsi="Arial"/>
          <w:b w:val="0"/>
          <w:sz w:val="24"/>
        </w:rPr>
      </w:lvl>
    </w:lvlOverride>
  </w:num>
  <w:num w:numId="3">
    <w:abstractNumId w:val="17"/>
  </w:num>
  <w:num w:numId="4">
    <w:abstractNumId w:val="4"/>
  </w:num>
  <w:num w:numId="5">
    <w:abstractNumId w:val="19"/>
  </w:num>
  <w:num w:numId="6">
    <w:abstractNumId w:val="13"/>
  </w:num>
  <w:num w:numId="7">
    <w:abstractNumId w:val="6"/>
  </w:num>
  <w:num w:numId="8">
    <w:abstractNumId w:val="3"/>
  </w:num>
  <w:num w:numId="9">
    <w:abstractNumId w:val="14"/>
  </w:num>
  <w:num w:numId="10">
    <w:abstractNumId w:val="2"/>
  </w:num>
  <w:num w:numId="11">
    <w:abstractNumId w:val="10"/>
  </w:num>
  <w:num w:numId="12">
    <w:abstractNumId w:val="12"/>
  </w:num>
  <w:num w:numId="13">
    <w:abstractNumId w:val="11"/>
  </w:num>
  <w:num w:numId="14">
    <w:abstractNumId w:val="18"/>
  </w:num>
  <w:num w:numId="15">
    <w:abstractNumId w:val="15"/>
  </w:num>
  <w:num w:numId="16">
    <w:abstractNumId w:val="9"/>
  </w:num>
  <w:num w:numId="17">
    <w:abstractNumId w:val="0"/>
  </w:num>
  <w:num w:numId="18">
    <w:abstractNumId w:val="16"/>
  </w:num>
  <w:num w:numId="19">
    <w:abstractNumId w:val="1"/>
  </w:num>
  <w:num w:numId="20">
    <w:abstractNumId w:val="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7D8"/>
    <w:rsid w:val="000052B8"/>
    <w:rsid w:val="00007A2D"/>
    <w:rsid w:val="00015597"/>
    <w:rsid w:val="00015D52"/>
    <w:rsid w:val="00021928"/>
    <w:rsid w:val="00043FB7"/>
    <w:rsid w:val="00053EB5"/>
    <w:rsid w:val="00061F3E"/>
    <w:rsid w:val="00062FC6"/>
    <w:rsid w:val="00083C35"/>
    <w:rsid w:val="0008583B"/>
    <w:rsid w:val="00092E9A"/>
    <w:rsid w:val="000A2C88"/>
    <w:rsid w:val="000C06D9"/>
    <w:rsid w:val="000C0FA8"/>
    <w:rsid w:val="000C6C6D"/>
    <w:rsid w:val="000D5942"/>
    <w:rsid w:val="000E3F1D"/>
    <w:rsid w:val="000E5EC9"/>
    <w:rsid w:val="000F6B40"/>
    <w:rsid w:val="000F6EDC"/>
    <w:rsid w:val="00187012"/>
    <w:rsid w:val="00190598"/>
    <w:rsid w:val="001A27E5"/>
    <w:rsid w:val="001C1535"/>
    <w:rsid w:val="001C28C0"/>
    <w:rsid w:val="001D1215"/>
    <w:rsid w:val="00206913"/>
    <w:rsid w:val="002142AB"/>
    <w:rsid w:val="00223408"/>
    <w:rsid w:val="0023351C"/>
    <w:rsid w:val="00261C1E"/>
    <w:rsid w:val="00264E55"/>
    <w:rsid w:val="002728EA"/>
    <w:rsid w:val="00292239"/>
    <w:rsid w:val="002C2730"/>
    <w:rsid w:val="002E1316"/>
    <w:rsid w:val="002E4924"/>
    <w:rsid w:val="002E6487"/>
    <w:rsid w:val="0031505B"/>
    <w:rsid w:val="003248DA"/>
    <w:rsid w:val="003273BA"/>
    <w:rsid w:val="003311A8"/>
    <w:rsid w:val="003403B4"/>
    <w:rsid w:val="00340905"/>
    <w:rsid w:val="003421C6"/>
    <w:rsid w:val="00363D55"/>
    <w:rsid w:val="00375BD6"/>
    <w:rsid w:val="003B31FF"/>
    <w:rsid w:val="00413DC2"/>
    <w:rsid w:val="004272F7"/>
    <w:rsid w:val="00460F55"/>
    <w:rsid w:val="00483867"/>
    <w:rsid w:val="004A0278"/>
    <w:rsid w:val="004B568C"/>
    <w:rsid w:val="004D6EB7"/>
    <w:rsid w:val="00505828"/>
    <w:rsid w:val="00506F49"/>
    <w:rsid w:val="00506F85"/>
    <w:rsid w:val="00507B36"/>
    <w:rsid w:val="00543542"/>
    <w:rsid w:val="0054683D"/>
    <w:rsid w:val="00546CF2"/>
    <w:rsid w:val="0055624C"/>
    <w:rsid w:val="0057610F"/>
    <w:rsid w:val="0058205C"/>
    <w:rsid w:val="005A02AB"/>
    <w:rsid w:val="005D6077"/>
    <w:rsid w:val="005F1824"/>
    <w:rsid w:val="006112EF"/>
    <w:rsid w:val="00616196"/>
    <w:rsid w:val="0061628F"/>
    <w:rsid w:val="00621C81"/>
    <w:rsid w:val="0063149F"/>
    <w:rsid w:val="00637DE8"/>
    <w:rsid w:val="0066632E"/>
    <w:rsid w:val="006A0178"/>
    <w:rsid w:val="006D1BEA"/>
    <w:rsid w:val="007108F0"/>
    <w:rsid w:val="00722A85"/>
    <w:rsid w:val="00755750"/>
    <w:rsid w:val="0077480E"/>
    <w:rsid w:val="00787EF0"/>
    <w:rsid w:val="00793BE2"/>
    <w:rsid w:val="007955AC"/>
    <w:rsid w:val="007957D8"/>
    <w:rsid w:val="00797650"/>
    <w:rsid w:val="007A172A"/>
    <w:rsid w:val="007A7E54"/>
    <w:rsid w:val="007C2DA2"/>
    <w:rsid w:val="007D093A"/>
    <w:rsid w:val="007D689C"/>
    <w:rsid w:val="007E3C88"/>
    <w:rsid w:val="007F00EF"/>
    <w:rsid w:val="007F31E5"/>
    <w:rsid w:val="008011D0"/>
    <w:rsid w:val="00801E54"/>
    <w:rsid w:val="00855104"/>
    <w:rsid w:val="008912B2"/>
    <w:rsid w:val="0089316E"/>
    <w:rsid w:val="008F2C67"/>
    <w:rsid w:val="008F6592"/>
    <w:rsid w:val="00923428"/>
    <w:rsid w:val="00953033"/>
    <w:rsid w:val="009D2649"/>
    <w:rsid w:val="009E0C80"/>
    <w:rsid w:val="009E69E2"/>
    <w:rsid w:val="009F2C86"/>
    <w:rsid w:val="00A05DD0"/>
    <w:rsid w:val="00A21E74"/>
    <w:rsid w:val="00A331F9"/>
    <w:rsid w:val="00A36E7A"/>
    <w:rsid w:val="00A46108"/>
    <w:rsid w:val="00A54A34"/>
    <w:rsid w:val="00A665B0"/>
    <w:rsid w:val="00A93BBA"/>
    <w:rsid w:val="00A97896"/>
    <w:rsid w:val="00AC62E2"/>
    <w:rsid w:val="00AF2FE6"/>
    <w:rsid w:val="00B23F37"/>
    <w:rsid w:val="00B41D63"/>
    <w:rsid w:val="00B61775"/>
    <w:rsid w:val="00BB5528"/>
    <w:rsid w:val="00BD0D38"/>
    <w:rsid w:val="00BF2EF1"/>
    <w:rsid w:val="00C16657"/>
    <w:rsid w:val="00C34B7F"/>
    <w:rsid w:val="00C4140C"/>
    <w:rsid w:val="00C57785"/>
    <w:rsid w:val="00C7182C"/>
    <w:rsid w:val="00C95FBF"/>
    <w:rsid w:val="00CA7E0B"/>
    <w:rsid w:val="00CB10CC"/>
    <w:rsid w:val="00CF141E"/>
    <w:rsid w:val="00D2264E"/>
    <w:rsid w:val="00D4034A"/>
    <w:rsid w:val="00D4334B"/>
    <w:rsid w:val="00D539B4"/>
    <w:rsid w:val="00D739BA"/>
    <w:rsid w:val="00D86955"/>
    <w:rsid w:val="00DB74BD"/>
    <w:rsid w:val="00DC145D"/>
    <w:rsid w:val="00DD20DC"/>
    <w:rsid w:val="00DE2136"/>
    <w:rsid w:val="00DE477E"/>
    <w:rsid w:val="00DF3091"/>
    <w:rsid w:val="00E534AD"/>
    <w:rsid w:val="00E6632B"/>
    <w:rsid w:val="00E86958"/>
    <w:rsid w:val="00E92D0A"/>
    <w:rsid w:val="00EA16C5"/>
    <w:rsid w:val="00ED16A7"/>
    <w:rsid w:val="00EE7C8C"/>
    <w:rsid w:val="00EF3F6D"/>
    <w:rsid w:val="00EF4957"/>
    <w:rsid w:val="00F056B0"/>
    <w:rsid w:val="00F12E7F"/>
    <w:rsid w:val="00F16C14"/>
    <w:rsid w:val="00F36AC8"/>
    <w:rsid w:val="00F51864"/>
    <w:rsid w:val="00F8191B"/>
    <w:rsid w:val="00F8217F"/>
    <w:rsid w:val="00FA1330"/>
    <w:rsid w:val="00FB1F67"/>
    <w:rsid w:val="00FD3360"/>
    <w:rsid w:val="00FD6080"/>
    <w:rsid w:val="00FE1FD0"/>
    <w:rsid w:val="00FF3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4:docId w14:val="798EF03B"/>
  <w15:docId w15:val="{1F57CDE1-944E-496C-A00C-B4D98405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3033"/>
    <w:pPr>
      <w:jc w:val="both"/>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ub-heading">
    <w:name w:val="Section Sub-heading"/>
    <w:basedOn w:val="SectionHeadings"/>
    <w:next w:val="Normal"/>
    <w:rsid w:val="0063149F"/>
    <w:rPr>
      <w:sz w:val="24"/>
    </w:rPr>
  </w:style>
  <w:style w:type="table" w:styleId="TableGrid">
    <w:name w:val="Table Grid"/>
    <w:basedOn w:val="TableNormal"/>
    <w:rsid w:val="00801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8011D0"/>
    <w:rPr>
      <w:sz w:val="20"/>
      <w:szCs w:val="20"/>
    </w:rPr>
  </w:style>
  <w:style w:type="character" w:styleId="EndnoteReference">
    <w:name w:val="endnote reference"/>
    <w:semiHidden/>
    <w:rsid w:val="008011D0"/>
    <w:rPr>
      <w:vertAlign w:val="superscript"/>
    </w:rPr>
  </w:style>
  <w:style w:type="paragraph" w:customStyle="1" w:styleId="HiddenText">
    <w:name w:val="Hidden Text"/>
    <w:basedOn w:val="Normal"/>
    <w:next w:val="Normal"/>
    <w:rsid w:val="007108F0"/>
    <w:rPr>
      <w:vanish/>
      <w:color w:val="339966"/>
      <w:u w:val="dotted"/>
    </w:rPr>
  </w:style>
  <w:style w:type="paragraph" w:customStyle="1" w:styleId="SectionHeadings">
    <w:name w:val="Section Headings"/>
    <w:basedOn w:val="Normal"/>
    <w:next w:val="Normal"/>
    <w:rsid w:val="00223408"/>
    <w:rPr>
      <w:rFonts w:cs="Arial"/>
      <w:b/>
      <w:sz w:val="28"/>
    </w:rPr>
  </w:style>
  <w:style w:type="numbering" w:customStyle="1" w:styleId="NumberedList">
    <w:name w:val="Numbered List"/>
    <w:basedOn w:val="NoList"/>
    <w:rsid w:val="00923428"/>
    <w:pPr>
      <w:numPr>
        <w:numId w:val="14"/>
      </w:numPr>
    </w:pPr>
  </w:style>
  <w:style w:type="paragraph" w:customStyle="1" w:styleId="Fields">
    <w:name w:val="Fields"/>
    <w:basedOn w:val="Normal"/>
    <w:rsid w:val="00D4334B"/>
    <w:pPr>
      <w:ind w:left="720" w:hanging="720"/>
    </w:pPr>
    <w:rPr>
      <w:rFonts w:cs="Arial"/>
      <w:b/>
    </w:rPr>
  </w:style>
  <w:style w:type="paragraph" w:customStyle="1" w:styleId="TableFieldsBig">
    <w:name w:val="Table Fields Big"/>
    <w:basedOn w:val="Normal"/>
    <w:rsid w:val="00D4034A"/>
    <w:pPr>
      <w:jc w:val="right"/>
    </w:pPr>
    <w:rPr>
      <w:b/>
      <w:sz w:val="28"/>
    </w:rPr>
  </w:style>
  <w:style w:type="paragraph" w:customStyle="1" w:styleId="TableFieldsSmall">
    <w:name w:val="Table Fields Small"/>
    <w:basedOn w:val="Normal"/>
    <w:next w:val="Normal"/>
    <w:rsid w:val="004D6EB7"/>
    <w:pPr>
      <w:jc w:val="right"/>
    </w:pPr>
    <w:rPr>
      <w:b/>
    </w:rPr>
  </w:style>
  <w:style w:type="paragraph" w:customStyle="1" w:styleId="ReportTitle">
    <w:name w:val="Report Title"/>
    <w:basedOn w:val="Normal"/>
    <w:rsid w:val="004D6EB7"/>
    <w:rPr>
      <w:rFonts w:cs="Arial"/>
      <w:b/>
      <w:bCs/>
      <w:caps/>
      <w:color w:val="000000"/>
      <w:sz w:val="28"/>
      <w:szCs w:val="28"/>
    </w:rPr>
  </w:style>
  <w:style w:type="numbering" w:customStyle="1" w:styleId="Recommendations">
    <w:name w:val="Recommendations"/>
    <w:basedOn w:val="NoList"/>
    <w:rsid w:val="00801E54"/>
    <w:pPr>
      <w:numPr>
        <w:numId w:val="16"/>
      </w:numPr>
    </w:pPr>
  </w:style>
  <w:style w:type="paragraph" w:styleId="BalloonText">
    <w:name w:val="Balloon Text"/>
    <w:basedOn w:val="Normal"/>
    <w:link w:val="BalloonTextChar"/>
    <w:rsid w:val="007A172A"/>
    <w:rPr>
      <w:rFonts w:ascii="Tahoma" w:hAnsi="Tahoma" w:cs="Tahoma"/>
      <w:sz w:val="16"/>
      <w:szCs w:val="16"/>
    </w:rPr>
  </w:style>
  <w:style w:type="character" w:customStyle="1" w:styleId="BalloonTextChar">
    <w:name w:val="Balloon Text Char"/>
    <w:basedOn w:val="DefaultParagraphFont"/>
    <w:link w:val="BalloonText"/>
    <w:rsid w:val="007A172A"/>
    <w:rPr>
      <w:rFonts w:ascii="Tahoma" w:hAnsi="Tahoma" w:cs="Tahoma"/>
      <w:sz w:val="16"/>
      <w:szCs w:val="16"/>
    </w:rPr>
  </w:style>
  <w:style w:type="paragraph" w:styleId="ListParagraph">
    <w:name w:val="List Paragraph"/>
    <w:basedOn w:val="Normal"/>
    <w:uiPriority w:val="34"/>
    <w:qFormat/>
    <w:rsid w:val="00855104"/>
    <w:pPr>
      <w:ind w:left="720"/>
      <w:contextualSpacing/>
    </w:pPr>
  </w:style>
  <w:style w:type="paragraph" w:styleId="Header">
    <w:name w:val="header"/>
    <w:basedOn w:val="Normal"/>
    <w:link w:val="HeaderChar"/>
    <w:uiPriority w:val="99"/>
    <w:rsid w:val="007A7E54"/>
    <w:pPr>
      <w:tabs>
        <w:tab w:val="center" w:pos="4513"/>
        <w:tab w:val="right" w:pos="9026"/>
      </w:tabs>
    </w:pPr>
  </w:style>
  <w:style w:type="character" w:customStyle="1" w:styleId="HeaderChar">
    <w:name w:val="Header Char"/>
    <w:basedOn w:val="DefaultParagraphFont"/>
    <w:link w:val="Header"/>
    <w:uiPriority w:val="99"/>
    <w:rsid w:val="007A7E54"/>
    <w:rPr>
      <w:rFonts w:ascii="Arial" w:hAnsi="Arial"/>
      <w:sz w:val="24"/>
      <w:szCs w:val="24"/>
    </w:rPr>
  </w:style>
  <w:style w:type="paragraph" w:styleId="Footer">
    <w:name w:val="footer"/>
    <w:basedOn w:val="Normal"/>
    <w:link w:val="FooterChar"/>
    <w:uiPriority w:val="99"/>
    <w:rsid w:val="007A7E54"/>
    <w:pPr>
      <w:tabs>
        <w:tab w:val="center" w:pos="4513"/>
        <w:tab w:val="right" w:pos="9026"/>
      </w:tabs>
    </w:pPr>
  </w:style>
  <w:style w:type="character" w:customStyle="1" w:styleId="FooterChar">
    <w:name w:val="Footer Char"/>
    <w:basedOn w:val="DefaultParagraphFont"/>
    <w:link w:val="Footer"/>
    <w:uiPriority w:val="99"/>
    <w:rsid w:val="007A7E54"/>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052016">
      <w:bodyDiv w:val="1"/>
      <w:marLeft w:val="0"/>
      <w:marRight w:val="0"/>
      <w:marTop w:val="0"/>
      <w:marBottom w:val="0"/>
      <w:divBdr>
        <w:top w:val="none" w:sz="0" w:space="0" w:color="auto"/>
        <w:left w:val="none" w:sz="0" w:space="0" w:color="auto"/>
        <w:bottom w:val="none" w:sz="0" w:space="0" w:color="auto"/>
        <w:right w:val="none" w:sz="0" w:space="0" w:color="auto"/>
      </w:divBdr>
    </w:div>
    <w:div w:id="553548614">
      <w:bodyDiv w:val="1"/>
      <w:marLeft w:val="0"/>
      <w:marRight w:val="0"/>
      <w:marTop w:val="0"/>
      <w:marBottom w:val="0"/>
      <w:divBdr>
        <w:top w:val="none" w:sz="0" w:space="0" w:color="auto"/>
        <w:left w:val="none" w:sz="0" w:space="0" w:color="auto"/>
        <w:bottom w:val="none" w:sz="0" w:space="0" w:color="auto"/>
        <w:right w:val="none" w:sz="0" w:space="0" w:color="auto"/>
      </w:divBdr>
    </w:div>
    <w:div w:id="102998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y\AppData\Local\Microsoft\Windows\Temporary%20Internet%20Files\Content.IE5\8OH8IVZI\Report%20Template%20v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 Template v4.dot</Template>
  <TotalTime>5</TotalTime>
  <Pages>2</Pages>
  <Words>435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Nottinghamshire County Council</dc:creator>
  <cp:keywords/>
  <dc:description/>
  <cp:lastModifiedBy>Glen Bicknell</cp:lastModifiedBy>
  <cp:revision>5</cp:revision>
  <cp:lastPrinted>2017-11-20T09:54:00Z</cp:lastPrinted>
  <dcterms:created xsi:type="dcterms:W3CDTF">2022-03-17T09:26:00Z</dcterms:created>
  <dcterms:modified xsi:type="dcterms:W3CDTF">2022-04-06T09:38:00Z</dcterms:modified>
</cp:coreProperties>
</file>