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CF8B" w14:textId="77777777" w:rsidR="000809C8" w:rsidRDefault="000809C8" w:rsidP="00D2684A">
      <w:pPr>
        <w:pStyle w:val="NoSpacing"/>
        <w:rPr>
          <w:rFonts w:ascii="Arial" w:hAnsi="Arial" w:cs="Arial"/>
          <w:b/>
          <w:bCs/>
          <w:sz w:val="52"/>
          <w:szCs w:val="52"/>
        </w:rPr>
      </w:pPr>
      <w:bookmarkStart w:id="0" w:name="_Hlk58594674"/>
    </w:p>
    <w:p w14:paraId="4CB90F16" w14:textId="26934B95" w:rsidR="000809C8" w:rsidRDefault="000809C8" w:rsidP="000809C8">
      <w:pPr>
        <w:pStyle w:val="NoSpacing"/>
        <w:jc w:val="center"/>
        <w:rPr>
          <w:rFonts w:ascii="Arial" w:hAnsi="Arial" w:cs="Arial"/>
          <w:b/>
          <w:bCs/>
          <w:sz w:val="52"/>
          <w:szCs w:val="52"/>
        </w:rPr>
      </w:pPr>
      <w:r w:rsidRPr="000809C8">
        <w:rPr>
          <w:rFonts w:ascii="Arial" w:hAnsi="Arial" w:cs="Arial"/>
          <w:b/>
          <w:bCs/>
          <w:sz w:val="52"/>
          <w:szCs w:val="52"/>
        </w:rPr>
        <w:t xml:space="preserve">Consultation on a proposal to close </w:t>
      </w:r>
      <w:r w:rsidR="00E358AE">
        <w:rPr>
          <w:rFonts w:ascii="Arial" w:hAnsi="Arial" w:cs="Arial"/>
          <w:b/>
          <w:bCs/>
          <w:sz w:val="52"/>
          <w:szCs w:val="52"/>
        </w:rPr>
        <w:t>Dean Hole Church of England</w:t>
      </w:r>
      <w:r w:rsidRPr="000809C8">
        <w:rPr>
          <w:rFonts w:ascii="Arial" w:hAnsi="Arial" w:cs="Arial"/>
          <w:b/>
          <w:bCs/>
          <w:sz w:val="52"/>
          <w:szCs w:val="52"/>
        </w:rPr>
        <w:t xml:space="preserve"> Primary School</w:t>
      </w:r>
    </w:p>
    <w:p w14:paraId="7BC768D8" w14:textId="77777777" w:rsidR="00F32761" w:rsidRPr="000809C8" w:rsidRDefault="00F32761" w:rsidP="000809C8">
      <w:pPr>
        <w:pStyle w:val="NoSpacing"/>
        <w:jc w:val="center"/>
        <w:rPr>
          <w:rFonts w:ascii="Arial" w:hAnsi="Arial" w:cs="Arial"/>
          <w:b/>
          <w:bCs/>
          <w:sz w:val="52"/>
          <w:szCs w:val="52"/>
        </w:rPr>
      </w:pPr>
    </w:p>
    <w:p w14:paraId="72849A2D" w14:textId="00B214A7" w:rsidR="000809C8" w:rsidRPr="000809C8" w:rsidRDefault="006F54E4" w:rsidP="000809C8">
      <w:pPr>
        <w:pStyle w:val="NoSpacing"/>
        <w:jc w:val="center"/>
        <w:rPr>
          <w:rFonts w:ascii="Arial" w:hAnsi="Arial" w:cs="Arial"/>
          <w:b/>
          <w:bCs/>
          <w:sz w:val="36"/>
          <w:szCs w:val="36"/>
        </w:rPr>
      </w:pPr>
      <w:r>
        <w:rPr>
          <w:rFonts w:ascii="Arial" w:hAnsi="Arial" w:cs="Arial"/>
          <w:b/>
          <w:bCs/>
          <w:sz w:val="36"/>
          <w:szCs w:val="36"/>
        </w:rPr>
        <w:t>14</w:t>
      </w:r>
      <w:r w:rsidRPr="006F54E4">
        <w:rPr>
          <w:rFonts w:ascii="Arial" w:hAnsi="Arial" w:cs="Arial"/>
          <w:b/>
          <w:bCs/>
          <w:sz w:val="36"/>
          <w:szCs w:val="36"/>
          <w:vertAlign w:val="superscript"/>
        </w:rPr>
        <w:t>th</w:t>
      </w:r>
      <w:r>
        <w:rPr>
          <w:rFonts w:ascii="Arial" w:hAnsi="Arial" w:cs="Arial"/>
          <w:b/>
          <w:bCs/>
          <w:sz w:val="36"/>
          <w:szCs w:val="36"/>
        </w:rPr>
        <w:t xml:space="preserve"> January 2026 to 1</w:t>
      </w:r>
      <w:r w:rsidR="00C700DE">
        <w:rPr>
          <w:rFonts w:ascii="Arial" w:hAnsi="Arial" w:cs="Arial"/>
          <w:b/>
          <w:bCs/>
          <w:sz w:val="36"/>
          <w:szCs w:val="36"/>
        </w:rPr>
        <w:t>1</w:t>
      </w:r>
      <w:r w:rsidRPr="006F54E4">
        <w:rPr>
          <w:rFonts w:ascii="Arial" w:hAnsi="Arial" w:cs="Arial"/>
          <w:b/>
          <w:bCs/>
          <w:sz w:val="36"/>
          <w:szCs w:val="36"/>
          <w:vertAlign w:val="superscript"/>
        </w:rPr>
        <w:t>th</w:t>
      </w:r>
      <w:r>
        <w:rPr>
          <w:rFonts w:ascii="Arial" w:hAnsi="Arial" w:cs="Arial"/>
          <w:b/>
          <w:bCs/>
          <w:sz w:val="36"/>
          <w:szCs w:val="36"/>
        </w:rPr>
        <w:t xml:space="preserve"> February 2026</w:t>
      </w:r>
    </w:p>
    <w:p w14:paraId="02830202" w14:textId="76F0C810" w:rsidR="000809C8" w:rsidRDefault="000809C8">
      <w:pPr>
        <w:rPr>
          <w:b/>
          <w:bCs/>
          <w:u w:val="single"/>
        </w:rPr>
      </w:pPr>
    </w:p>
    <w:p w14:paraId="5418DBDC" w14:textId="506FA4C1" w:rsidR="00856444" w:rsidRPr="00AE59E6" w:rsidRDefault="000809C8">
      <w:pPr>
        <w:rPr>
          <w:b/>
          <w:bCs/>
          <w:u w:val="single"/>
        </w:rPr>
      </w:pPr>
      <w:r>
        <w:rPr>
          <w:b/>
          <w:bCs/>
          <w:u w:val="single"/>
        </w:rPr>
        <w:br w:type="page"/>
      </w:r>
      <w:r w:rsidR="00E91975" w:rsidRPr="00AE59E6">
        <w:rPr>
          <w:b/>
          <w:bCs/>
          <w:u w:val="single"/>
        </w:rPr>
        <w:lastRenderedPageBreak/>
        <w:t>Introduction</w:t>
      </w:r>
    </w:p>
    <w:p w14:paraId="2889DE19" w14:textId="628DAD13" w:rsidR="00E91975" w:rsidRDefault="00E91975">
      <w:r>
        <w:t>Nottinghamshire County Council</w:t>
      </w:r>
      <w:r w:rsidR="00381230">
        <w:t xml:space="preserve"> </w:t>
      </w:r>
      <w:r>
        <w:t xml:space="preserve">has a statutory duty to ensure </w:t>
      </w:r>
      <w:r w:rsidR="00A41758">
        <w:t xml:space="preserve">that </w:t>
      </w:r>
      <w:r>
        <w:t xml:space="preserve">there </w:t>
      </w:r>
      <w:r w:rsidR="003407B8">
        <w:t>are</w:t>
      </w:r>
      <w:r>
        <w:t xml:space="preserve"> sufficient primary and secondary school places across the county and is committed to working in close partnership with schools, academy trusts, the dioceses and key partners to ensure that the education offered to all children is of good quality.</w:t>
      </w:r>
    </w:p>
    <w:p w14:paraId="40DD8E3D" w14:textId="5507D9C4" w:rsidR="00E91975" w:rsidRDefault="00E91975">
      <w:r>
        <w:t xml:space="preserve">On </w:t>
      </w:r>
      <w:r w:rsidR="008D0C23" w:rsidRPr="00177BDA">
        <w:t>6</w:t>
      </w:r>
      <w:r w:rsidR="006F54E4" w:rsidRPr="00177BDA">
        <w:rPr>
          <w:vertAlign w:val="superscript"/>
        </w:rPr>
        <w:t>th</w:t>
      </w:r>
      <w:r w:rsidR="006F54E4" w:rsidRPr="00177BDA">
        <w:t xml:space="preserve"> January</w:t>
      </w:r>
      <w:r w:rsidR="006F54E4">
        <w:t xml:space="preserve"> 2026</w:t>
      </w:r>
      <w:r>
        <w:t xml:space="preserve"> Nottinghamshire County Council’s C</w:t>
      </w:r>
      <w:r w:rsidR="00381230">
        <w:t xml:space="preserve">hildren </w:t>
      </w:r>
      <w:r w:rsidR="00381230" w:rsidRPr="00683071">
        <w:t xml:space="preserve">and </w:t>
      </w:r>
      <w:r w:rsidRPr="00683071">
        <w:t>Y</w:t>
      </w:r>
      <w:r w:rsidR="00381230" w:rsidRPr="00683071">
        <w:t xml:space="preserve">oung </w:t>
      </w:r>
      <w:r w:rsidRPr="00683071">
        <w:t>P</w:t>
      </w:r>
      <w:r w:rsidR="00381230" w:rsidRPr="00683071">
        <w:t>eople’s</w:t>
      </w:r>
      <w:r w:rsidRPr="00683071">
        <w:t xml:space="preserve"> </w:t>
      </w:r>
      <w:r w:rsidR="00381230" w:rsidRPr="00683071">
        <w:t>C</w:t>
      </w:r>
      <w:r w:rsidRPr="00683071">
        <w:t>ommittee</w:t>
      </w:r>
      <w:r>
        <w:t xml:space="preserve"> gave approval for a consultation to take place on a proposal to </w:t>
      </w:r>
      <w:r w:rsidR="004955E0">
        <w:t>close</w:t>
      </w:r>
      <w:r>
        <w:t xml:space="preserve"> </w:t>
      </w:r>
      <w:r w:rsidR="00E358AE">
        <w:t>Dean Hole Church of England</w:t>
      </w:r>
      <w:r>
        <w:t xml:space="preserve"> Primary School</w:t>
      </w:r>
      <w:r w:rsidR="007F5A0E">
        <w:t>,</w:t>
      </w:r>
      <w:r w:rsidR="00E358AE" w:rsidRPr="00E358AE">
        <w:rPr>
          <w:rFonts w:cs="Arial"/>
        </w:rPr>
        <w:t xml:space="preserve"> </w:t>
      </w:r>
      <w:r w:rsidR="00E358AE">
        <w:rPr>
          <w:rFonts w:cs="Arial"/>
        </w:rPr>
        <w:t>Manor Road, Caunton, Newark, Nottinghamshire NG23 6AD</w:t>
      </w:r>
      <w:r w:rsidR="00683071">
        <w:t>.</w:t>
      </w:r>
    </w:p>
    <w:p w14:paraId="443E1EC4" w14:textId="6238EC47" w:rsidR="00683071" w:rsidRPr="00786C8D" w:rsidRDefault="00683071">
      <w:r w:rsidRPr="00786C8D">
        <w:t>The proposed formal closure date</w:t>
      </w:r>
      <w:r w:rsidR="00177BDA" w:rsidRPr="00786C8D">
        <w:t xml:space="preserve"> for legal and administrative purposes</w:t>
      </w:r>
      <w:r w:rsidRPr="00786C8D">
        <w:t xml:space="preserve"> for Dean Hole C of E Primary School is </w:t>
      </w:r>
      <w:r w:rsidRPr="00786C8D">
        <w:rPr>
          <w:b/>
          <w:bCs/>
        </w:rPr>
        <w:t>31st August 2026</w:t>
      </w:r>
      <w:r w:rsidRPr="00786C8D">
        <w:t>. If the decision to close is confirmed following this consultation, the Local Authority will work promptly with parents to agree suitable alternative arrangements for their children’s education. This may mean pupils transfer to other schools before the formal closure date to ensure continuity of education</w:t>
      </w:r>
      <w:r w:rsidR="00177BDA" w:rsidRPr="00786C8D">
        <w:t xml:space="preserve"> and if leadership of the school cannot be maintained</w:t>
      </w:r>
      <w:r w:rsidRPr="00786C8D">
        <w:t>.</w:t>
      </w:r>
    </w:p>
    <w:p w14:paraId="1B180D8F" w14:textId="46539421" w:rsidR="007A4EB2" w:rsidRDefault="007A4EB2">
      <w:r>
        <w:t>This consultation document is for all interested parties. We welcome your views on the proposal. The local authority will consider all the views put forward during the consultation period before a decision is taken on whether to proceed with the statutory process to close the school.</w:t>
      </w:r>
    </w:p>
    <w:p w14:paraId="0F668471" w14:textId="5E6E3FCF" w:rsidR="007A4EB2" w:rsidRPr="00AE59E6" w:rsidRDefault="007A4EB2">
      <w:pPr>
        <w:rPr>
          <w:b/>
          <w:bCs/>
          <w:u w:val="single"/>
        </w:rPr>
      </w:pPr>
      <w:r w:rsidRPr="00AE59E6">
        <w:rPr>
          <w:b/>
          <w:bCs/>
          <w:u w:val="single"/>
        </w:rPr>
        <w:t>Background to the proposal</w:t>
      </w:r>
    </w:p>
    <w:p w14:paraId="75AEC6BF" w14:textId="32A5D9CB" w:rsidR="00632544" w:rsidRDefault="00632544" w:rsidP="00632544">
      <w:r>
        <w:t>Dean Hole Church of England Primary School is a small school with a published admission number of eight serving the village of Caunton in the Caunton-Norwell primary planning area in the district of Newark. The school is maintained by Nottinghamshire County Council. The l</w:t>
      </w:r>
      <w:r w:rsidRPr="00AA1E64">
        <w:t>ast Ofsted inspection of the school (</w:t>
      </w:r>
      <w:r>
        <w:t>June 2025</w:t>
      </w:r>
      <w:r w:rsidRPr="00AA1E64">
        <w:t>) rated the school as ‘good’.</w:t>
      </w:r>
      <w:r>
        <w:t xml:space="preserve"> </w:t>
      </w:r>
    </w:p>
    <w:p w14:paraId="4D0B8E0A" w14:textId="18C21D91" w:rsidR="00632544" w:rsidRPr="00632544" w:rsidRDefault="00632544" w:rsidP="00632544">
      <w:pPr>
        <w:pStyle w:val="NormalWeb"/>
        <w:spacing w:before="0" w:beforeAutospacing="0" w:after="0" w:afterAutospacing="0"/>
        <w:rPr>
          <w:rFonts w:asciiTheme="minorHAnsi" w:hAnsiTheme="minorHAnsi" w:cstheme="minorHAnsi"/>
          <w:color w:val="000000" w:themeColor="text1"/>
          <w:sz w:val="22"/>
          <w:szCs w:val="22"/>
        </w:rPr>
      </w:pPr>
      <w:r w:rsidRPr="00875114">
        <w:rPr>
          <w:rStyle w:val="Strong"/>
          <w:rFonts w:asciiTheme="minorHAnsi" w:hAnsiTheme="minorHAnsi" w:cstheme="minorHAnsi"/>
          <w:b w:val="0"/>
          <w:bCs w:val="0"/>
          <w:color w:val="0E101A"/>
          <w:sz w:val="22"/>
          <w:szCs w:val="22"/>
        </w:rPr>
        <w:t>A previous consultation was held in 2023 after</w:t>
      </w:r>
      <w:r w:rsidRPr="00632544">
        <w:rPr>
          <w:rStyle w:val="Strong"/>
          <w:rFonts w:asciiTheme="minorHAnsi" w:hAnsiTheme="minorHAnsi" w:cstheme="minorHAnsi"/>
          <w:color w:val="0E101A"/>
          <w:sz w:val="22"/>
          <w:szCs w:val="22"/>
        </w:rPr>
        <w:t xml:space="preserve"> </w:t>
      </w:r>
      <w:r w:rsidRPr="00632544">
        <w:rPr>
          <w:rFonts w:asciiTheme="minorHAnsi" w:hAnsiTheme="minorHAnsi" w:cstheme="minorHAnsi"/>
          <w:sz w:val="22"/>
          <w:szCs w:val="22"/>
        </w:rPr>
        <w:t xml:space="preserve">the Governing Body of Dean Hole Church of England Primary School requested that Nottinghamshire County Council seek the views of interested parties regarding the future of Dean Hole Church of England Primary School. </w:t>
      </w:r>
      <w:r w:rsidRPr="00632544">
        <w:rPr>
          <w:rFonts w:asciiTheme="minorHAnsi" w:hAnsiTheme="minorHAnsi" w:cstheme="minorHAnsi"/>
          <w:color w:val="000000" w:themeColor="text1"/>
          <w:sz w:val="22"/>
          <w:szCs w:val="22"/>
        </w:rPr>
        <w:t>At that time the majority of the respondents were in favour of keeping the school open and d</w:t>
      </w:r>
      <w:r w:rsidRPr="00632544">
        <w:rPr>
          <w:rFonts w:asciiTheme="minorHAnsi" w:hAnsiTheme="minorHAnsi" w:cstheme="minorHAnsi"/>
          <w:sz w:val="22"/>
          <w:szCs w:val="22"/>
        </w:rPr>
        <w:t>uring the pre-publication consultation period</w:t>
      </w:r>
      <w:r w:rsidRPr="00632544">
        <w:rPr>
          <w:rFonts w:asciiTheme="minorHAnsi" w:hAnsiTheme="minorHAnsi" w:cstheme="minorHAnsi"/>
          <w:b/>
          <w:bCs/>
          <w:sz w:val="22"/>
          <w:szCs w:val="22"/>
        </w:rPr>
        <w:t xml:space="preserve"> </w:t>
      </w:r>
      <w:r w:rsidRPr="00632544">
        <w:rPr>
          <w:rFonts w:asciiTheme="minorHAnsi" w:hAnsiTheme="minorHAnsi" w:cstheme="minorHAnsi"/>
          <w:sz w:val="22"/>
          <w:szCs w:val="22"/>
        </w:rPr>
        <w:t>a proposal was received from Team Education Trust with an invitation for Dean Hole Church of England School to join their trust. With Diocesan and D</w:t>
      </w:r>
      <w:r w:rsidR="00875114">
        <w:rPr>
          <w:rFonts w:asciiTheme="minorHAnsi" w:hAnsiTheme="minorHAnsi" w:cstheme="minorHAnsi"/>
          <w:sz w:val="22"/>
          <w:szCs w:val="22"/>
        </w:rPr>
        <w:t>f</w:t>
      </w:r>
      <w:r w:rsidRPr="00632544">
        <w:rPr>
          <w:rFonts w:asciiTheme="minorHAnsi" w:hAnsiTheme="minorHAnsi" w:cstheme="minorHAnsi"/>
          <w:sz w:val="22"/>
          <w:szCs w:val="22"/>
        </w:rPr>
        <w:t xml:space="preserve">E approval a date was set for the academisation on 1 September 2025. </w:t>
      </w:r>
    </w:p>
    <w:p w14:paraId="4F54EAD3" w14:textId="77777777" w:rsidR="00632544" w:rsidRDefault="00632544" w:rsidP="00632544">
      <w:pPr>
        <w:spacing w:after="0" w:line="240" w:lineRule="auto"/>
      </w:pPr>
    </w:p>
    <w:p w14:paraId="278A42A9" w14:textId="135C5AD9" w:rsidR="00632544" w:rsidRDefault="00632544" w:rsidP="00632544">
      <w:pPr>
        <w:spacing w:after="0" w:line="240" w:lineRule="auto"/>
        <w:rPr>
          <w:rFonts w:cstheme="minorHAnsi"/>
          <w:b/>
          <w:bCs/>
        </w:rPr>
      </w:pPr>
      <w:r w:rsidRPr="006D2C62">
        <w:rPr>
          <w:rFonts w:cstheme="minorHAnsi"/>
        </w:rPr>
        <w:t>In August 2025 Nottinghamshire County Council was informed by the D</w:t>
      </w:r>
      <w:r w:rsidR="00875114">
        <w:rPr>
          <w:rFonts w:cstheme="minorHAnsi"/>
        </w:rPr>
        <w:t>f</w:t>
      </w:r>
      <w:r w:rsidRPr="006D2C62">
        <w:rPr>
          <w:rFonts w:cstheme="minorHAnsi"/>
        </w:rPr>
        <w:t>E that the academi</w:t>
      </w:r>
      <w:r>
        <w:rPr>
          <w:rFonts w:cstheme="minorHAnsi"/>
        </w:rPr>
        <w:t>s</w:t>
      </w:r>
      <w:r w:rsidRPr="006D2C62">
        <w:rPr>
          <w:rFonts w:cstheme="minorHAnsi"/>
        </w:rPr>
        <w:t>ation of Caunton Dean Hole Primary</w:t>
      </w:r>
      <w:r w:rsidR="00134E02">
        <w:rPr>
          <w:rFonts w:cstheme="minorHAnsi"/>
        </w:rPr>
        <w:t xml:space="preserve"> School</w:t>
      </w:r>
      <w:r w:rsidRPr="006D2C62">
        <w:rPr>
          <w:rFonts w:cstheme="minorHAnsi"/>
        </w:rPr>
        <w:t xml:space="preserve"> was to be paused</w:t>
      </w:r>
      <w:r>
        <w:rPr>
          <w:rFonts w:cstheme="minorHAnsi"/>
        </w:rPr>
        <w:t xml:space="preserve"> and s</w:t>
      </w:r>
      <w:r w:rsidRPr="006D2C62">
        <w:rPr>
          <w:rFonts w:cstheme="minorHAnsi"/>
        </w:rPr>
        <w:t xml:space="preserve">taff were informed of the delay. </w:t>
      </w:r>
      <w:r>
        <w:rPr>
          <w:rFonts w:cstheme="minorHAnsi"/>
        </w:rPr>
        <w:t>In October 2025, t</w:t>
      </w:r>
      <w:r w:rsidRPr="006D2C62">
        <w:rPr>
          <w:rFonts w:cstheme="minorHAnsi"/>
        </w:rPr>
        <w:t>he Local Authority received confirmation from the D</w:t>
      </w:r>
      <w:r w:rsidR="00875114">
        <w:rPr>
          <w:rFonts w:cstheme="minorHAnsi"/>
        </w:rPr>
        <w:t>f</w:t>
      </w:r>
      <w:r w:rsidRPr="006D2C62">
        <w:rPr>
          <w:rFonts w:cstheme="minorHAnsi"/>
        </w:rPr>
        <w:t xml:space="preserve">E that as a result of </w:t>
      </w:r>
      <w:r>
        <w:rPr>
          <w:rFonts w:cstheme="minorHAnsi"/>
        </w:rPr>
        <w:t xml:space="preserve">factors not related to Caunton Dean Hole Church of England Primary School, the academisation </w:t>
      </w:r>
      <w:r w:rsidRPr="006D2C62">
        <w:rPr>
          <w:rFonts w:cstheme="minorHAnsi"/>
        </w:rPr>
        <w:t>c</w:t>
      </w:r>
      <w:r>
        <w:rPr>
          <w:rFonts w:cstheme="minorHAnsi"/>
        </w:rPr>
        <w:t>ould not</w:t>
      </w:r>
      <w:r w:rsidRPr="006D2C62">
        <w:rPr>
          <w:rFonts w:cstheme="minorHAnsi"/>
        </w:rPr>
        <w:t xml:space="preserve"> proceed.</w:t>
      </w:r>
    </w:p>
    <w:p w14:paraId="30CDD7A1" w14:textId="77777777" w:rsidR="00632544" w:rsidRPr="00632544" w:rsidRDefault="00632544" w:rsidP="00632544">
      <w:pPr>
        <w:spacing w:after="0" w:line="240" w:lineRule="auto"/>
        <w:rPr>
          <w:rFonts w:cstheme="minorHAnsi"/>
          <w:b/>
          <w:bCs/>
        </w:rPr>
      </w:pPr>
    </w:p>
    <w:p w14:paraId="7E2C0463" w14:textId="5E9AEFAF" w:rsidR="00632544" w:rsidRPr="005D5B4C" w:rsidRDefault="00632544" w:rsidP="00632544">
      <w:pPr>
        <w:rPr>
          <w:color w:val="FF0000"/>
        </w:rPr>
      </w:pPr>
      <w:r w:rsidRPr="00F70A9A">
        <w:rPr>
          <w:rFonts w:cs="Arial"/>
          <w:color w:val="000000"/>
        </w:rPr>
        <w:t>The Governing</w:t>
      </w:r>
      <w:r w:rsidRPr="009D1FC6">
        <w:rPr>
          <w:rFonts w:cs="Arial"/>
          <w:color w:val="000000"/>
        </w:rPr>
        <w:t xml:space="preserve"> Body of Dean Hole</w:t>
      </w:r>
      <w:r w:rsidR="00875114">
        <w:rPr>
          <w:rFonts w:cs="Arial"/>
          <w:color w:val="000000"/>
        </w:rPr>
        <w:t xml:space="preserve"> C of E</w:t>
      </w:r>
      <w:r w:rsidRPr="009D1FC6">
        <w:rPr>
          <w:rFonts w:cs="Arial"/>
          <w:color w:val="000000"/>
        </w:rPr>
        <w:t xml:space="preserve"> Primary</w:t>
      </w:r>
      <w:r w:rsidR="00875114">
        <w:rPr>
          <w:rFonts w:cs="Arial"/>
          <w:color w:val="000000"/>
        </w:rPr>
        <w:t xml:space="preserve"> School</w:t>
      </w:r>
      <w:r w:rsidRPr="009D1FC6">
        <w:rPr>
          <w:rFonts w:cs="Arial"/>
          <w:color w:val="000000"/>
        </w:rPr>
        <w:t xml:space="preserve"> made it clear that as a result of the current challenges faced by the school there</w:t>
      </w:r>
      <w:r>
        <w:rPr>
          <w:rFonts w:cs="Arial"/>
          <w:color w:val="000000"/>
        </w:rPr>
        <w:t xml:space="preserve"> was a need for a new formal consultation process to be followed.</w:t>
      </w:r>
    </w:p>
    <w:p w14:paraId="79B1569A" w14:textId="77777777" w:rsidR="00632544" w:rsidRDefault="00632544" w:rsidP="00632544">
      <w:pPr>
        <w:rPr>
          <w:bCs/>
        </w:rPr>
      </w:pPr>
      <w:r>
        <w:t xml:space="preserve">In this regard Nottinghamshire County Council is consequently now following the prescribed process described in </w:t>
      </w:r>
      <w:r>
        <w:rPr>
          <w:rFonts w:ascii="Arial" w:hAnsi="Arial" w:cs="Arial"/>
        </w:rPr>
        <w:t>‘</w:t>
      </w:r>
      <w:r w:rsidRPr="00CE1512">
        <w:rPr>
          <w:b/>
          <w:bCs/>
        </w:rPr>
        <w:t>Opening and closing maintained schools: Statutory guidance for proposers and decision-makers</w:t>
      </w:r>
      <w:r>
        <w:rPr>
          <w:b/>
          <w:bCs/>
        </w:rPr>
        <w:t xml:space="preserve">’ </w:t>
      </w:r>
      <w:r w:rsidRPr="00244FC3">
        <w:t>published by</w:t>
      </w:r>
      <w:r>
        <w:t xml:space="preserve"> the Department for Education, </w:t>
      </w:r>
      <w:r>
        <w:rPr>
          <w:bCs/>
        </w:rPr>
        <w:t xml:space="preserve">October 2024. See: </w:t>
      </w:r>
      <w:hyperlink r:id="rId7" w:history="1">
        <w:r w:rsidRPr="00696F26">
          <w:rPr>
            <w:rStyle w:val="Hyperlink"/>
            <w:bCs/>
          </w:rPr>
          <w:t>https://assets.publishing.service.gov.uk/government/uploads/system/uploads/attachment_data/file/851585/Opening_and_closing_maintained_schools1012.pdf</w:t>
        </w:r>
      </w:hyperlink>
      <w:r>
        <w:rPr>
          <w:bCs/>
        </w:rPr>
        <w:t xml:space="preserve">  </w:t>
      </w:r>
    </w:p>
    <w:p w14:paraId="2BF8DFD9" w14:textId="77777777" w:rsidR="00683071" w:rsidRDefault="00683071" w:rsidP="00632544">
      <w:pPr>
        <w:rPr>
          <w:bCs/>
        </w:rPr>
      </w:pPr>
    </w:p>
    <w:p w14:paraId="49CC2005" w14:textId="77777777" w:rsidR="001375EF" w:rsidRPr="00F717E3" w:rsidRDefault="001375EF" w:rsidP="001375EF">
      <w:r w:rsidRPr="005833CE">
        <w:rPr>
          <w:b/>
          <w:bCs/>
          <w:u w:val="single"/>
        </w:rPr>
        <w:lastRenderedPageBreak/>
        <w:t>Stage one consultation</w:t>
      </w:r>
    </w:p>
    <w:p w14:paraId="36F53F5A" w14:textId="4AEEDB9E" w:rsidR="001375EF" w:rsidRDefault="001375EF" w:rsidP="001375EF">
      <w:r w:rsidRPr="004871EC">
        <w:t>In accordance with the DfE’s guidance and the</w:t>
      </w:r>
      <w:r>
        <w:t>ir</w:t>
      </w:r>
      <w:r w:rsidRPr="004871EC">
        <w:t xml:space="preserve"> presumption against closing rural schools</w:t>
      </w:r>
      <w:r>
        <w:t>,</w:t>
      </w:r>
      <w:r w:rsidRPr="004871EC">
        <w:t xml:space="preserve"> </w:t>
      </w:r>
      <w:r>
        <w:t>Nottinghamshire County Council</w:t>
      </w:r>
      <w:r w:rsidRPr="004871EC">
        <w:t xml:space="preserve"> held a stage one consultation. The consultation aimed to gather the views of interested parties </w:t>
      </w:r>
      <w:r>
        <w:t>on the future of Dean Hole C of E Primary School to help Nottinghamshire County Council to develop a proposal.</w:t>
      </w:r>
    </w:p>
    <w:p w14:paraId="798C29DF" w14:textId="60F08FE7" w:rsidR="001375EF" w:rsidRDefault="001375EF" w:rsidP="001375EF">
      <w:r>
        <w:t>The consultation document outlined options for the continuation of Dean Hole C of E Primary School and asked interested parties to state their preference for which of the options should be adopted</w:t>
      </w:r>
      <w:r w:rsidR="006A554E">
        <w:t>.</w:t>
      </w:r>
    </w:p>
    <w:p w14:paraId="66C6D394" w14:textId="4E4C429F" w:rsidR="001375EF" w:rsidRPr="001375EF" w:rsidRDefault="001375EF" w:rsidP="00632544">
      <w:r w:rsidRPr="004871EC">
        <w:t>The consultation was hosted on N</w:t>
      </w:r>
      <w:r>
        <w:t xml:space="preserve">ottinghamshire </w:t>
      </w:r>
      <w:r w:rsidRPr="004871EC">
        <w:t>C</w:t>
      </w:r>
      <w:r>
        <w:t xml:space="preserve">ounty </w:t>
      </w:r>
      <w:r w:rsidRPr="004871EC">
        <w:t>C</w:t>
      </w:r>
      <w:r>
        <w:t>ouncil</w:t>
      </w:r>
      <w:r w:rsidRPr="004871EC">
        <w:t xml:space="preserve">’s consultation hub and notification </w:t>
      </w:r>
      <w:r>
        <w:t xml:space="preserve">of the consultation dates and details </w:t>
      </w:r>
      <w:r w:rsidRPr="004871EC">
        <w:t>of how to respond w</w:t>
      </w:r>
      <w:r>
        <w:t>ere</w:t>
      </w:r>
      <w:r w:rsidRPr="004871EC">
        <w:t xml:space="preserve"> sent to</w:t>
      </w:r>
      <w:r>
        <w:t xml:space="preserve"> the stakeholders prescribed by the DfE and listed at </w:t>
      </w:r>
      <w:r>
        <w:rPr>
          <w:b/>
          <w:bCs/>
        </w:rPr>
        <w:t>A</w:t>
      </w:r>
      <w:r w:rsidRPr="0092264C">
        <w:rPr>
          <w:b/>
          <w:bCs/>
        </w:rPr>
        <w:t xml:space="preserve">ppendix </w:t>
      </w:r>
      <w:r>
        <w:rPr>
          <w:b/>
          <w:bCs/>
        </w:rPr>
        <w:t>3.</w:t>
      </w:r>
    </w:p>
    <w:p w14:paraId="23544FE7" w14:textId="58AD3DA7" w:rsidR="00632544" w:rsidRDefault="00632544" w:rsidP="00632544">
      <w:pPr>
        <w:autoSpaceDE w:val="0"/>
        <w:autoSpaceDN w:val="0"/>
        <w:adjustRightInd w:val="0"/>
        <w:spacing w:after="0" w:line="240" w:lineRule="auto"/>
        <w:rPr>
          <w:rFonts w:cs="Arial"/>
          <w:color w:val="000000"/>
        </w:rPr>
      </w:pPr>
      <w:r>
        <w:rPr>
          <w:rFonts w:cs="Arial"/>
          <w:color w:val="000000"/>
        </w:rPr>
        <w:t>According to the</w:t>
      </w:r>
      <w:r w:rsidR="001375EF">
        <w:rPr>
          <w:rFonts w:cs="Arial"/>
          <w:color w:val="000000"/>
        </w:rPr>
        <w:t xml:space="preserve"> statutory guidance</w:t>
      </w:r>
      <w:r>
        <w:rPr>
          <w:rFonts w:cs="Arial"/>
          <w:color w:val="000000"/>
        </w:rPr>
        <w:t xml:space="preserve"> above, Stage One of the process makes it </w:t>
      </w:r>
      <w:r w:rsidRPr="008078D1">
        <w:rPr>
          <w:rFonts w:cs="Arial"/>
          <w:color w:val="000000"/>
        </w:rPr>
        <w:t xml:space="preserve">a statutory requirement </w:t>
      </w:r>
      <w:r>
        <w:rPr>
          <w:rFonts w:cs="Arial"/>
          <w:color w:val="000000"/>
        </w:rPr>
        <w:t>to</w:t>
      </w:r>
      <w:r w:rsidRPr="008078D1">
        <w:rPr>
          <w:rFonts w:cs="Arial"/>
          <w:color w:val="000000"/>
        </w:rPr>
        <w:t xml:space="preserve"> consult </w:t>
      </w:r>
      <w:r>
        <w:rPr>
          <w:rFonts w:cs="Arial"/>
          <w:color w:val="000000"/>
        </w:rPr>
        <w:t xml:space="preserve">with </w:t>
      </w:r>
      <w:r w:rsidRPr="008078D1">
        <w:rPr>
          <w:rFonts w:cs="Arial"/>
          <w:color w:val="000000"/>
        </w:rPr>
        <w:t xml:space="preserve">any parties the </w:t>
      </w:r>
      <w:r>
        <w:rPr>
          <w:rFonts w:cs="Arial"/>
          <w:color w:val="000000"/>
        </w:rPr>
        <w:t>Local Authority (LA)</w:t>
      </w:r>
      <w:r w:rsidRPr="008078D1">
        <w:rPr>
          <w:rFonts w:cs="Arial"/>
          <w:color w:val="000000"/>
        </w:rPr>
        <w:t xml:space="preserve"> thinks</w:t>
      </w:r>
      <w:r>
        <w:rPr>
          <w:rFonts w:cs="Arial"/>
          <w:color w:val="000000"/>
        </w:rPr>
        <w:t xml:space="preserve"> </w:t>
      </w:r>
      <w:r w:rsidRPr="008078D1">
        <w:rPr>
          <w:rFonts w:cs="Arial"/>
          <w:color w:val="000000"/>
        </w:rPr>
        <w:t>appropriate before publishing proposals</w:t>
      </w:r>
      <w:r>
        <w:rPr>
          <w:rFonts w:cs="Arial"/>
          <w:color w:val="000000"/>
        </w:rPr>
        <w:t xml:space="preserve"> that may lead to the closure of a school: </w:t>
      </w:r>
      <w:r w:rsidRPr="00875114">
        <w:rPr>
          <w:rFonts w:cs="Arial"/>
          <w:i/>
          <w:iCs/>
          <w:color w:val="000000"/>
        </w:rPr>
        <w:t>Proposing to close (discontinue) a maintained school</w:t>
      </w:r>
      <w:r>
        <w:rPr>
          <w:rFonts w:cs="Arial"/>
          <w:color w:val="000000"/>
        </w:rPr>
        <w:t xml:space="preserve"> (Page 22)</w:t>
      </w:r>
      <w:r w:rsidRPr="008078D1">
        <w:rPr>
          <w:rFonts w:cs="Arial"/>
          <w:color w:val="000000"/>
        </w:rPr>
        <w:t xml:space="preserve">. </w:t>
      </w:r>
    </w:p>
    <w:p w14:paraId="748A116E" w14:textId="77777777" w:rsidR="00632544" w:rsidRDefault="00632544" w:rsidP="00632544">
      <w:pPr>
        <w:autoSpaceDE w:val="0"/>
        <w:autoSpaceDN w:val="0"/>
        <w:adjustRightInd w:val="0"/>
        <w:spacing w:after="0" w:line="240" w:lineRule="auto"/>
        <w:rPr>
          <w:rFonts w:cs="Arial"/>
          <w:color w:val="000000"/>
        </w:rPr>
      </w:pPr>
    </w:p>
    <w:p w14:paraId="18B96F78" w14:textId="7A3555BB" w:rsidR="002B3E4E" w:rsidRDefault="00632544" w:rsidP="00632544">
      <w:r>
        <w:t>T</w:t>
      </w:r>
      <w:r w:rsidR="002B3E4E">
        <w:t xml:space="preserve">he consultation period opened on </w:t>
      </w:r>
      <w:r w:rsidR="002B3E4E" w:rsidRPr="00427A27">
        <w:rPr>
          <w:b/>
          <w:bCs/>
        </w:rPr>
        <w:t>1</w:t>
      </w:r>
      <w:r>
        <w:rPr>
          <w:b/>
          <w:bCs/>
        </w:rPr>
        <w:t>0</w:t>
      </w:r>
      <w:r w:rsidRPr="00632544">
        <w:rPr>
          <w:b/>
          <w:bCs/>
          <w:vertAlign w:val="superscript"/>
        </w:rPr>
        <w:t>th</w:t>
      </w:r>
      <w:r>
        <w:rPr>
          <w:b/>
          <w:bCs/>
        </w:rPr>
        <w:t xml:space="preserve"> November</w:t>
      </w:r>
      <w:r w:rsidR="002B3E4E" w:rsidRPr="00427A27">
        <w:rPr>
          <w:b/>
          <w:bCs/>
        </w:rPr>
        <w:t xml:space="preserve"> and closed on </w:t>
      </w:r>
      <w:r w:rsidR="006C5E08">
        <w:rPr>
          <w:b/>
          <w:bCs/>
        </w:rPr>
        <w:t>7</w:t>
      </w:r>
      <w:r w:rsidR="006C5E08" w:rsidRPr="006C5E08">
        <w:rPr>
          <w:b/>
          <w:bCs/>
          <w:vertAlign w:val="superscript"/>
        </w:rPr>
        <w:t>th</w:t>
      </w:r>
      <w:r w:rsidR="006C5E08">
        <w:rPr>
          <w:b/>
          <w:bCs/>
        </w:rPr>
        <w:t xml:space="preserve"> December 2025</w:t>
      </w:r>
      <w:r w:rsidR="002B3E4E">
        <w:t>.</w:t>
      </w:r>
    </w:p>
    <w:p w14:paraId="5070F6D0" w14:textId="49930155" w:rsidR="002B3E4E" w:rsidRPr="009A5F8A" w:rsidRDefault="002B3E4E">
      <w:pPr>
        <w:rPr>
          <w:b/>
          <w:bCs/>
        </w:rPr>
      </w:pPr>
      <w:r>
        <w:t xml:space="preserve">During the consultation period </w:t>
      </w:r>
      <w:r w:rsidR="00E338D9">
        <w:t>25</w:t>
      </w:r>
      <w:r w:rsidRPr="00DF25A1">
        <w:t xml:space="preserve"> responses</w:t>
      </w:r>
      <w:r>
        <w:t xml:space="preserve"> were received. Further details of the consultation responses can be seen </w:t>
      </w:r>
      <w:r w:rsidR="00B0415F">
        <w:t>at</w:t>
      </w:r>
      <w:r>
        <w:t xml:space="preserve"> </w:t>
      </w:r>
      <w:r w:rsidRPr="004955E0">
        <w:rPr>
          <w:b/>
          <w:bCs/>
        </w:rPr>
        <w:t>Appendix 1.</w:t>
      </w:r>
    </w:p>
    <w:p w14:paraId="1B649CED" w14:textId="7DE4FDA5" w:rsidR="007C07A2" w:rsidRDefault="00392F4B" w:rsidP="00392F4B">
      <w:r>
        <w:t xml:space="preserve">Nottinghamshire County Council have considered other options which could result in </w:t>
      </w:r>
      <w:r w:rsidR="009A5F8A">
        <w:t>Dean Hole C of E</w:t>
      </w:r>
      <w:r>
        <w:t xml:space="preserve"> Primary School continuing to operate</w:t>
      </w:r>
      <w:r w:rsidR="00665F28">
        <w:t xml:space="preserve"> (see stage one consultation)</w:t>
      </w:r>
      <w:r>
        <w:t>. These options included:</w:t>
      </w:r>
    </w:p>
    <w:p w14:paraId="242F8823" w14:textId="5E7749A4" w:rsidR="006C5E08" w:rsidRDefault="006C5E08" w:rsidP="006C5E08">
      <w:pPr>
        <w:pStyle w:val="NoSpacing"/>
        <w:numPr>
          <w:ilvl w:val="0"/>
          <w:numId w:val="4"/>
        </w:numPr>
      </w:pPr>
      <w:r>
        <w:t>Continue with no change</w:t>
      </w:r>
    </w:p>
    <w:p w14:paraId="25A8E1D9" w14:textId="3D7DF512" w:rsidR="00392F4B" w:rsidRDefault="00392F4B" w:rsidP="006C5E08">
      <w:pPr>
        <w:pStyle w:val="NoSpacing"/>
        <w:numPr>
          <w:ilvl w:val="0"/>
          <w:numId w:val="4"/>
        </w:numPr>
      </w:pPr>
      <w:r>
        <w:t>Academisation</w:t>
      </w:r>
    </w:p>
    <w:p w14:paraId="3B4B0F34" w14:textId="73044771" w:rsidR="006C5E08" w:rsidRDefault="00392F4B" w:rsidP="006C5E08">
      <w:pPr>
        <w:pStyle w:val="NoSpacing"/>
        <w:numPr>
          <w:ilvl w:val="0"/>
          <w:numId w:val="4"/>
        </w:numPr>
      </w:pPr>
      <w:r>
        <w:t>Amalgam</w:t>
      </w:r>
      <w:r w:rsidR="00525E6F">
        <w:t>a</w:t>
      </w:r>
      <w:r>
        <w:t>tion</w:t>
      </w:r>
    </w:p>
    <w:p w14:paraId="0D92A7BD" w14:textId="2A0160AE" w:rsidR="006C5E08" w:rsidRDefault="006C5E08" w:rsidP="00392F4B">
      <w:pPr>
        <w:pStyle w:val="NoSpacing"/>
        <w:numPr>
          <w:ilvl w:val="0"/>
          <w:numId w:val="4"/>
        </w:numPr>
      </w:pPr>
      <w:r>
        <w:t>Other options</w:t>
      </w:r>
    </w:p>
    <w:p w14:paraId="70AD21E9" w14:textId="77777777" w:rsidR="000809C8" w:rsidRDefault="000809C8" w:rsidP="000809C8">
      <w:pPr>
        <w:pStyle w:val="NoSpacing"/>
        <w:ind w:left="720"/>
      </w:pPr>
    </w:p>
    <w:p w14:paraId="4721CF96" w14:textId="6E84288C" w:rsidR="00392F4B" w:rsidRDefault="009A5F8A">
      <w:r>
        <w:t>A</w:t>
      </w:r>
      <w:r w:rsidR="00392F4B">
        <w:t>fter consideration</w:t>
      </w:r>
      <w:r>
        <w:t xml:space="preserve">, </w:t>
      </w:r>
      <w:r w:rsidRPr="001375EF">
        <w:t>however,</w:t>
      </w:r>
      <w:r w:rsidR="00392F4B" w:rsidRPr="001375EF">
        <w:t xml:space="preserve"> none of the</w:t>
      </w:r>
      <w:r w:rsidR="00B0415F" w:rsidRPr="001375EF">
        <w:t>se</w:t>
      </w:r>
      <w:r w:rsidR="00392F4B" w:rsidRPr="001375EF">
        <w:t xml:space="preserve"> options were deemed viable</w:t>
      </w:r>
      <w:r w:rsidR="00665F28" w:rsidRPr="001375EF">
        <w:t xml:space="preserve"> by </w:t>
      </w:r>
      <w:r w:rsidR="000445E1" w:rsidRPr="001375EF">
        <w:t xml:space="preserve">Nottinghamshire County Council’s </w:t>
      </w:r>
      <w:r w:rsidR="00665F28" w:rsidRPr="001375EF">
        <w:t>Children and Young People’s committee</w:t>
      </w:r>
      <w:r w:rsidR="00746E3F">
        <w:t>:</w:t>
      </w:r>
    </w:p>
    <w:p w14:paraId="2947EE40" w14:textId="77777777" w:rsidR="00746E3F" w:rsidRDefault="00746E3F" w:rsidP="00746E3F">
      <w:pPr>
        <w:numPr>
          <w:ilvl w:val="0"/>
          <w:numId w:val="13"/>
        </w:numPr>
        <w:spacing w:after="0" w:line="240" w:lineRule="auto"/>
        <w:jc w:val="both"/>
        <w:rPr>
          <w:rFonts w:cs="Arial"/>
          <w:b/>
          <w:bCs/>
        </w:rPr>
      </w:pPr>
      <w:r>
        <w:rPr>
          <w:rFonts w:cs="Arial"/>
          <w:b/>
          <w:bCs/>
        </w:rPr>
        <w:t>Continue with no change</w:t>
      </w:r>
    </w:p>
    <w:p w14:paraId="478BDB1A" w14:textId="35432DDC" w:rsidR="00746E3F" w:rsidRDefault="00746E3F" w:rsidP="00746E3F">
      <w:pPr>
        <w:ind w:left="720"/>
        <w:rPr>
          <w:rFonts w:cs="Arial"/>
        </w:rPr>
      </w:pPr>
      <w:r>
        <w:rPr>
          <w:rFonts w:cs="Arial"/>
        </w:rPr>
        <w:t>This is not possible as the school has an ever-increasing deficit budget due to the low number of children on roll</w:t>
      </w:r>
      <w:r w:rsidR="00875114">
        <w:rPr>
          <w:rFonts w:cs="Arial"/>
        </w:rPr>
        <w:t>. T</w:t>
      </w:r>
      <w:r>
        <w:rPr>
          <w:rFonts w:cs="Arial"/>
        </w:rPr>
        <w:t>he current Headteacher arrangement is only in place until Easter and the small number of children on roll will impact upon the educational experience of the pupils.</w:t>
      </w:r>
    </w:p>
    <w:p w14:paraId="5B6143B8" w14:textId="77777777" w:rsidR="00746E3F" w:rsidRDefault="00746E3F" w:rsidP="00746E3F">
      <w:pPr>
        <w:numPr>
          <w:ilvl w:val="0"/>
          <w:numId w:val="13"/>
        </w:numPr>
        <w:spacing w:after="0" w:line="240" w:lineRule="auto"/>
        <w:jc w:val="both"/>
        <w:rPr>
          <w:rFonts w:cs="Arial"/>
          <w:b/>
          <w:bCs/>
        </w:rPr>
      </w:pPr>
      <w:r>
        <w:rPr>
          <w:rFonts w:cs="Arial"/>
          <w:b/>
          <w:bCs/>
        </w:rPr>
        <w:t>Academisation</w:t>
      </w:r>
    </w:p>
    <w:p w14:paraId="3D6FCA6D" w14:textId="786C52AB" w:rsidR="00746E3F" w:rsidRDefault="00746E3F" w:rsidP="00746E3F">
      <w:pPr>
        <w:ind w:left="720"/>
        <w:rPr>
          <w:rFonts w:cs="Arial"/>
        </w:rPr>
      </w:pPr>
      <w:r>
        <w:rPr>
          <w:rFonts w:cs="Arial"/>
        </w:rPr>
        <w:t xml:space="preserve">The Diocese has approached their Trusts who have confirmed that they would be unable to take on Caunton Dean Hole </w:t>
      </w:r>
      <w:r w:rsidR="00875114">
        <w:rPr>
          <w:rFonts w:cs="Arial"/>
        </w:rPr>
        <w:t xml:space="preserve">C of E </w:t>
      </w:r>
      <w:r>
        <w:rPr>
          <w:rFonts w:cs="Arial"/>
        </w:rPr>
        <w:t>Primary</w:t>
      </w:r>
      <w:r w:rsidR="00875114">
        <w:rPr>
          <w:rFonts w:cs="Arial"/>
        </w:rPr>
        <w:t xml:space="preserve"> School</w:t>
      </w:r>
      <w:r>
        <w:rPr>
          <w:rFonts w:cs="Arial"/>
        </w:rPr>
        <w:t>. No other Trust has offered to take the school during this informal consultation period</w:t>
      </w:r>
      <w:r w:rsidR="00875114">
        <w:rPr>
          <w:rFonts w:cs="Arial"/>
        </w:rPr>
        <w:t>.</w:t>
      </w:r>
    </w:p>
    <w:p w14:paraId="04B5969C" w14:textId="77777777" w:rsidR="00746E3F" w:rsidRDefault="00746E3F" w:rsidP="00746E3F">
      <w:pPr>
        <w:numPr>
          <w:ilvl w:val="0"/>
          <w:numId w:val="13"/>
        </w:numPr>
        <w:spacing w:after="0" w:line="240" w:lineRule="auto"/>
        <w:jc w:val="both"/>
        <w:rPr>
          <w:rFonts w:cs="Arial"/>
          <w:b/>
          <w:bCs/>
        </w:rPr>
      </w:pPr>
      <w:r>
        <w:rPr>
          <w:rFonts w:cs="Arial"/>
          <w:b/>
          <w:bCs/>
        </w:rPr>
        <w:t>Amalgamation</w:t>
      </w:r>
    </w:p>
    <w:p w14:paraId="455F9E70" w14:textId="0E270D17" w:rsidR="00746E3F" w:rsidRDefault="00746E3F" w:rsidP="00746E3F">
      <w:pPr>
        <w:ind w:left="720"/>
        <w:rPr>
          <w:rFonts w:cs="Arial"/>
        </w:rPr>
      </w:pPr>
      <w:r>
        <w:rPr>
          <w:rFonts w:cs="Arial"/>
        </w:rPr>
        <w:t xml:space="preserve">This option was explored during the informal consultation period but the financial deficit and the </w:t>
      </w:r>
      <w:r w:rsidR="0058150E">
        <w:rPr>
          <w:rFonts w:cs="Arial"/>
        </w:rPr>
        <w:t>l</w:t>
      </w:r>
      <w:r>
        <w:rPr>
          <w:rFonts w:cs="Arial"/>
        </w:rPr>
        <w:t>ow number of pupils on roll meant that no partner school for an amalgamation was identified.</w:t>
      </w:r>
    </w:p>
    <w:p w14:paraId="004DF845" w14:textId="77777777" w:rsidR="00746E3F" w:rsidRDefault="00746E3F" w:rsidP="00746E3F">
      <w:pPr>
        <w:numPr>
          <w:ilvl w:val="0"/>
          <w:numId w:val="13"/>
        </w:numPr>
        <w:spacing w:after="0" w:line="240" w:lineRule="auto"/>
        <w:jc w:val="both"/>
        <w:rPr>
          <w:rFonts w:cs="Arial"/>
          <w:b/>
          <w:bCs/>
        </w:rPr>
      </w:pPr>
      <w:r>
        <w:rPr>
          <w:rFonts w:cs="Arial"/>
          <w:b/>
          <w:bCs/>
        </w:rPr>
        <w:t>Other.</w:t>
      </w:r>
    </w:p>
    <w:p w14:paraId="4D060933" w14:textId="6FD315D5" w:rsidR="00746E3F" w:rsidRPr="00746E3F" w:rsidRDefault="00746E3F" w:rsidP="00746E3F">
      <w:pPr>
        <w:ind w:left="720"/>
        <w:rPr>
          <w:rFonts w:cs="Arial"/>
        </w:rPr>
      </w:pPr>
      <w:r>
        <w:rPr>
          <w:rFonts w:cs="Arial"/>
        </w:rPr>
        <w:lastRenderedPageBreak/>
        <w:t>Both respondents who preferred the ‘other’ option suggested changing the status of the school from a primary school to a special school. The future of the Caunton Dean Hole Primary School must first be clarified through this consultation process.</w:t>
      </w:r>
    </w:p>
    <w:p w14:paraId="2E546FCE" w14:textId="77777777" w:rsidR="007C07A2" w:rsidRPr="00AE59E6" w:rsidRDefault="007C07A2" w:rsidP="007C07A2">
      <w:pPr>
        <w:rPr>
          <w:b/>
          <w:bCs/>
          <w:u w:val="single"/>
        </w:rPr>
      </w:pPr>
      <w:r w:rsidRPr="00AE59E6">
        <w:rPr>
          <w:b/>
          <w:bCs/>
          <w:u w:val="single"/>
        </w:rPr>
        <w:t>Rural Schools and the presumption against closure</w:t>
      </w:r>
    </w:p>
    <w:p w14:paraId="78520B86" w14:textId="77777777" w:rsidR="007C07A2" w:rsidRDefault="007C07A2" w:rsidP="007C07A2">
      <w:r>
        <w:t>The local authority acknowledges that there is a presumption against the closure of rural schools. Nottinghamshire County Council understands that in order to close a rural school the case must be strong and in the best interests of educational provision in the area.</w:t>
      </w:r>
    </w:p>
    <w:p w14:paraId="0E5D9128" w14:textId="77777777" w:rsidR="00245507" w:rsidRDefault="00245507" w:rsidP="00245507">
      <w:pPr>
        <w:pStyle w:val="Default"/>
      </w:pPr>
    </w:p>
    <w:p w14:paraId="3C617A95" w14:textId="42A3A3E6" w:rsidR="00E37905" w:rsidRPr="00245507" w:rsidRDefault="00E37905" w:rsidP="00245507">
      <w:pPr>
        <w:rPr>
          <w:b/>
          <w:bCs/>
          <w:u w:val="single"/>
        </w:rPr>
      </w:pPr>
      <w:r w:rsidRPr="00AC4E3C">
        <w:rPr>
          <w:b/>
          <w:bCs/>
          <w:u w:val="single"/>
        </w:rPr>
        <w:t xml:space="preserve">Other </w:t>
      </w:r>
      <w:r w:rsidR="00517D47">
        <w:rPr>
          <w:b/>
          <w:bCs/>
          <w:u w:val="single"/>
        </w:rPr>
        <w:t xml:space="preserve">Nearby </w:t>
      </w:r>
      <w:r w:rsidRPr="00AC4E3C">
        <w:rPr>
          <w:b/>
          <w:bCs/>
          <w:u w:val="single"/>
        </w:rPr>
        <w:t>Primary Schools</w:t>
      </w:r>
    </w:p>
    <w:p w14:paraId="3D4297E8" w14:textId="1A4E7D81" w:rsidR="005C3C5D" w:rsidRDefault="005C3C5D" w:rsidP="005C3C5D">
      <w:pPr>
        <w:rPr>
          <w:b/>
          <w:bCs/>
        </w:rPr>
      </w:pPr>
      <w:r w:rsidRPr="005C3C5D">
        <w:rPr>
          <w:b/>
          <w:bCs/>
        </w:rPr>
        <w:t xml:space="preserve">Table </w:t>
      </w:r>
      <w:r w:rsidR="00B0415F">
        <w:rPr>
          <w:b/>
          <w:bCs/>
        </w:rPr>
        <w:t>1</w:t>
      </w:r>
      <w:r w:rsidRPr="005C3C5D">
        <w:rPr>
          <w:b/>
          <w:bCs/>
        </w:rPr>
        <w:t xml:space="preserve"> – Primary schools within </w:t>
      </w:r>
      <w:r w:rsidR="00245507">
        <w:rPr>
          <w:b/>
          <w:bCs/>
        </w:rPr>
        <w:t>6.</w:t>
      </w:r>
      <w:r w:rsidRPr="005C3C5D">
        <w:rPr>
          <w:b/>
          <w:bCs/>
        </w:rPr>
        <w:t xml:space="preserve">5 miles of </w:t>
      </w:r>
      <w:r w:rsidR="00245507">
        <w:rPr>
          <w:b/>
          <w:bCs/>
        </w:rPr>
        <w:t>Dean Hole C of E</w:t>
      </w:r>
      <w:r w:rsidRPr="005C3C5D">
        <w:rPr>
          <w:b/>
          <w:bCs/>
        </w:rPr>
        <w:t xml:space="preserve"> Primary School</w:t>
      </w:r>
    </w:p>
    <w:tbl>
      <w:tblPr>
        <w:tblStyle w:val="TableGrid"/>
        <w:tblW w:w="0" w:type="auto"/>
        <w:tblLook w:val="04A0" w:firstRow="1" w:lastRow="0" w:firstColumn="1" w:lastColumn="0" w:noHBand="0" w:noVBand="1"/>
      </w:tblPr>
      <w:tblGrid>
        <w:gridCol w:w="4531"/>
        <w:gridCol w:w="2552"/>
        <w:gridCol w:w="1933"/>
      </w:tblGrid>
      <w:tr w:rsidR="006C5E08" w:rsidRPr="00E53769" w14:paraId="5E4E20E4" w14:textId="77777777" w:rsidTr="00335E17">
        <w:tc>
          <w:tcPr>
            <w:tcW w:w="4531" w:type="dxa"/>
          </w:tcPr>
          <w:p w14:paraId="390798CD" w14:textId="77777777" w:rsidR="006C5E08" w:rsidRPr="00E53769" w:rsidRDefault="006C5E08" w:rsidP="00335E17">
            <w:pPr>
              <w:rPr>
                <w:b/>
                <w:bCs/>
              </w:rPr>
            </w:pPr>
            <w:r w:rsidRPr="00E53769">
              <w:rPr>
                <w:b/>
                <w:bCs/>
              </w:rPr>
              <w:t>School</w:t>
            </w:r>
          </w:p>
        </w:tc>
        <w:tc>
          <w:tcPr>
            <w:tcW w:w="2552" w:type="dxa"/>
          </w:tcPr>
          <w:p w14:paraId="737DB39B" w14:textId="77777777" w:rsidR="006C5E08" w:rsidRPr="00E53769" w:rsidRDefault="006C5E08" w:rsidP="00335E17">
            <w:pPr>
              <w:rPr>
                <w:b/>
                <w:bCs/>
              </w:rPr>
            </w:pPr>
            <w:r w:rsidRPr="00E53769">
              <w:rPr>
                <w:b/>
                <w:bCs/>
              </w:rPr>
              <w:t>Latest Ofsted Rating</w:t>
            </w:r>
          </w:p>
        </w:tc>
        <w:tc>
          <w:tcPr>
            <w:tcW w:w="1933" w:type="dxa"/>
          </w:tcPr>
          <w:p w14:paraId="386037EC" w14:textId="77777777" w:rsidR="006C5E08" w:rsidRPr="00E53769" w:rsidRDefault="006C5E08" w:rsidP="00335E17">
            <w:pPr>
              <w:rPr>
                <w:b/>
                <w:bCs/>
              </w:rPr>
            </w:pPr>
            <w:r w:rsidRPr="00E53769">
              <w:rPr>
                <w:b/>
                <w:bCs/>
              </w:rPr>
              <w:t>Distance (miles) *</w:t>
            </w:r>
          </w:p>
        </w:tc>
      </w:tr>
      <w:tr w:rsidR="006C5E08" w14:paraId="5C21127F" w14:textId="77777777" w:rsidTr="00335E17">
        <w:tc>
          <w:tcPr>
            <w:tcW w:w="4531" w:type="dxa"/>
          </w:tcPr>
          <w:p w14:paraId="7650A198" w14:textId="77777777" w:rsidR="006C5E08" w:rsidRDefault="006C5E08" w:rsidP="00335E17">
            <w:r>
              <w:t>Norwell C of E Primary School</w:t>
            </w:r>
          </w:p>
        </w:tc>
        <w:tc>
          <w:tcPr>
            <w:tcW w:w="2552" w:type="dxa"/>
          </w:tcPr>
          <w:p w14:paraId="0E542B19" w14:textId="77777777" w:rsidR="006C5E08" w:rsidRDefault="006C5E08" w:rsidP="00335E17">
            <w:r>
              <w:t>Good (June 2024)</w:t>
            </w:r>
          </w:p>
        </w:tc>
        <w:tc>
          <w:tcPr>
            <w:tcW w:w="1933" w:type="dxa"/>
          </w:tcPr>
          <w:p w14:paraId="4E0620B1" w14:textId="77777777" w:rsidR="006C5E08" w:rsidRDefault="006C5E08" w:rsidP="00335E17">
            <w:r>
              <w:t>2.9</w:t>
            </w:r>
          </w:p>
        </w:tc>
      </w:tr>
      <w:tr w:rsidR="006C5E08" w14:paraId="6CC7C53B" w14:textId="77777777" w:rsidTr="00335E17">
        <w:tc>
          <w:tcPr>
            <w:tcW w:w="4531" w:type="dxa"/>
          </w:tcPr>
          <w:p w14:paraId="7BCF7710" w14:textId="77777777" w:rsidR="006C5E08" w:rsidRDefault="006C5E08" w:rsidP="00335E17">
            <w:r>
              <w:t>Muskham Primary School</w:t>
            </w:r>
          </w:p>
        </w:tc>
        <w:tc>
          <w:tcPr>
            <w:tcW w:w="2552" w:type="dxa"/>
          </w:tcPr>
          <w:p w14:paraId="6117945A" w14:textId="77777777" w:rsidR="006C5E08" w:rsidRDefault="006C5E08" w:rsidP="00335E17">
            <w:r>
              <w:t>Good (June 2025)</w:t>
            </w:r>
          </w:p>
        </w:tc>
        <w:tc>
          <w:tcPr>
            <w:tcW w:w="1933" w:type="dxa"/>
          </w:tcPr>
          <w:p w14:paraId="60A31E21" w14:textId="77777777" w:rsidR="006C5E08" w:rsidRDefault="006C5E08" w:rsidP="00335E17">
            <w:r>
              <w:t>5.2</w:t>
            </w:r>
          </w:p>
        </w:tc>
      </w:tr>
      <w:tr w:rsidR="006C5E08" w14:paraId="6F69173C" w14:textId="77777777" w:rsidTr="00335E17">
        <w:tc>
          <w:tcPr>
            <w:tcW w:w="4531" w:type="dxa"/>
          </w:tcPr>
          <w:p w14:paraId="46E66231" w14:textId="77777777" w:rsidR="006C5E08" w:rsidRDefault="006C5E08" w:rsidP="00335E17">
            <w:r>
              <w:t>Holy Trinity C of E Infant School</w:t>
            </w:r>
          </w:p>
        </w:tc>
        <w:tc>
          <w:tcPr>
            <w:tcW w:w="2552" w:type="dxa"/>
          </w:tcPr>
          <w:p w14:paraId="0F51D216" w14:textId="77777777" w:rsidR="006C5E08" w:rsidRDefault="006C5E08" w:rsidP="00335E17">
            <w:r>
              <w:t>Good/Outstanding (April 2025)</w:t>
            </w:r>
          </w:p>
        </w:tc>
        <w:tc>
          <w:tcPr>
            <w:tcW w:w="1933" w:type="dxa"/>
          </w:tcPr>
          <w:p w14:paraId="50F55921" w14:textId="77777777" w:rsidR="006C5E08" w:rsidRDefault="006C5E08" w:rsidP="00335E17">
            <w:r>
              <w:t>6</w:t>
            </w:r>
          </w:p>
        </w:tc>
      </w:tr>
      <w:tr w:rsidR="006C5E08" w14:paraId="51FE8C7A" w14:textId="77777777" w:rsidTr="00335E17">
        <w:tc>
          <w:tcPr>
            <w:tcW w:w="4531" w:type="dxa"/>
          </w:tcPr>
          <w:p w14:paraId="2DAD473E" w14:textId="77777777" w:rsidR="006C5E08" w:rsidRDefault="006C5E08" w:rsidP="00335E17">
            <w:r>
              <w:t>Lowe’s Wong Infant School</w:t>
            </w:r>
          </w:p>
        </w:tc>
        <w:tc>
          <w:tcPr>
            <w:tcW w:w="2552" w:type="dxa"/>
          </w:tcPr>
          <w:p w14:paraId="6B92E578" w14:textId="77777777" w:rsidR="006C5E08" w:rsidRDefault="006C5E08" w:rsidP="00335E17">
            <w:r>
              <w:t>Requires Improvement (Nov 2023)</w:t>
            </w:r>
          </w:p>
        </w:tc>
        <w:tc>
          <w:tcPr>
            <w:tcW w:w="1933" w:type="dxa"/>
          </w:tcPr>
          <w:p w14:paraId="7D7A2586" w14:textId="77777777" w:rsidR="006C5E08" w:rsidRDefault="006C5E08" w:rsidP="00335E17">
            <w:r>
              <w:t>5.6</w:t>
            </w:r>
          </w:p>
        </w:tc>
      </w:tr>
      <w:tr w:rsidR="006C5E08" w14:paraId="20D3E2E2" w14:textId="77777777" w:rsidTr="00335E17">
        <w:tc>
          <w:tcPr>
            <w:tcW w:w="4531" w:type="dxa"/>
          </w:tcPr>
          <w:p w14:paraId="2D5FF578" w14:textId="77777777" w:rsidR="006C5E08" w:rsidRDefault="006C5E08" w:rsidP="00335E17">
            <w:r>
              <w:t>Lowe’s Wong Junior School</w:t>
            </w:r>
          </w:p>
        </w:tc>
        <w:tc>
          <w:tcPr>
            <w:tcW w:w="2552" w:type="dxa"/>
          </w:tcPr>
          <w:p w14:paraId="5558CB91" w14:textId="77777777" w:rsidR="006C5E08" w:rsidRDefault="006C5E08" w:rsidP="00335E17">
            <w:r>
              <w:t xml:space="preserve">Good (Nov </w:t>
            </w:r>
            <w:r w:rsidRPr="0035313D">
              <w:t>2019)</w:t>
            </w:r>
          </w:p>
        </w:tc>
        <w:tc>
          <w:tcPr>
            <w:tcW w:w="1933" w:type="dxa"/>
          </w:tcPr>
          <w:p w14:paraId="4A8664BF" w14:textId="77777777" w:rsidR="006C5E08" w:rsidRDefault="006C5E08" w:rsidP="00335E17">
            <w:r>
              <w:t>5.6</w:t>
            </w:r>
          </w:p>
        </w:tc>
      </w:tr>
      <w:tr w:rsidR="006C5E08" w:rsidRPr="00E53769" w14:paraId="54AA126E" w14:textId="77777777" w:rsidTr="00335E17">
        <w:tc>
          <w:tcPr>
            <w:tcW w:w="4531" w:type="dxa"/>
          </w:tcPr>
          <w:p w14:paraId="7BB3B65D" w14:textId="77777777" w:rsidR="006C5E08" w:rsidRDefault="006C5E08" w:rsidP="00335E17">
            <w:r>
              <w:t>Kirklington Primary School</w:t>
            </w:r>
          </w:p>
        </w:tc>
        <w:tc>
          <w:tcPr>
            <w:tcW w:w="2552" w:type="dxa"/>
          </w:tcPr>
          <w:p w14:paraId="38680BD1" w14:textId="77777777" w:rsidR="006C5E08" w:rsidRDefault="006C5E08" w:rsidP="00335E17">
            <w:r>
              <w:t>Good (January 2023)</w:t>
            </w:r>
          </w:p>
        </w:tc>
        <w:tc>
          <w:tcPr>
            <w:tcW w:w="1933" w:type="dxa"/>
          </w:tcPr>
          <w:p w14:paraId="0A9A187C" w14:textId="77777777" w:rsidR="006C5E08" w:rsidRPr="00E53769" w:rsidRDefault="006C5E08" w:rsidP="00335E17">
            <w:r w:rsidRPr="00E53769">
              <w:t>6.2</w:t>
            </w:r>
          </w:p>
        </w:tc>
      </w:tr>
    </w:tbl>
    <w:p w14:paraId="32A62BA5" w14:textId="4AE84462" w:rsidR="00E37905" w:rsidRDefault="006C5E08" w:rsidP="00FD5AF9">
      <w:pPr>
        <w:rPr>
          <w:rFonts w:eastAsiaTheme="minorEastAsia"/>
          <w:color w:val="000000" w:themeColor="text1"/>
          <w:kern w:val="24"/>
        </w:rPr>
      </w:pPr>
      <w:r>
        <w:rPr>
          <w:rFonts w:eastAsiaTheme="minorEastAsia"/>
          <w:color w:val="000000" w:themeColor="text1"/>
          <w:kern w:val="24"/>
        </w:rPr>
        <w:t>*Distance measured by road</w:t>
      </w:r>
    </w:p>
    <w:p w14:paraId="5F1F36BA" w14:textId="0C3560DC" w:rsidR="00B2302B" w:rsidRDefault="00B2302B" w:rsidP="00FD5AF9">
      <w:pPr>
        <w:rPr>
          <w:rFonts w:eastAsiaTheme="minorEastAsia"/>
          <w:color w:val="000000" w:themeColor="text1"/>
          <w:kern w:val="24"/>
        </w:rPr>
      </w:pPr>
      <w:r>
        <w:rPr>
          <w:rFonts w:eastAsiaTheme="minorEastAsia"/>
          <w:color w:val="000000" w:themeColor="text1"/>
          <w:kern w:val="24"/>
        </w:rPr>
        <w:t xml:space="preserve">According to the latest 2025 Pupil Place Planning projections and Admissions data, there are sufficient places available in the Caunton-Norwell planning area and in the wider geographical area to </w:t>
      </w:r>
      <w:r w:rsidRPr="002159D0">
        <w:rPr>
          <w:rFonts w:eastAsiaTheme="minorEastAsia"/>
          <w:color w:val="000000" w:themeColor="text1"/>
          <w:kern w:val="24"/>
        </w:rPr>
        <w:t>relocate</w:t>
      </w:r>
      <w:r>
        <w:rPr>
          <w:rFonts w:eastAsiaTheme="minorEastAsia"/>
          <w:color w:val="000000" w:themeColor="text1"/>
          <w:kern w:val="24"/>
        </w:rPr>
        <w:t xml:space="preserve"> pupils from Dean Hole C of E Primary School should the school be discontinued. Alternative places will be found for pupils at a suitable distance from the school. Many of the children currently attending the school do not live within the catchment area of Dean Hole C of E Primary School. </w:t>
      </w:r>
    </w:p>
    <w:p w14:paraId="066F6A8F" w14:textId="55942B32" w:rsidR="004E4A67" w:rsidRPr="00FD5AF9" w:rsidRDefault="004E4A67" w:rsidP="006F70EF">
      <w:pPr>
        <w:rPr>
          <w:b/>
          <w:bCs/>
          <w:color w:val="FF0000"/>
          <w:u w:val="single"/>
        </w:rPr>
      </w:pPr>
      <w:r w:rsidRPr="002159D0">
        <w:rPr>
          <w:b/>
          <w:bCs/>
          <w:u w:val="single"/>
        </w:rPr>
        <w:t>Transport</w:t>
      </w:r>
      <w:r w:rsidR="00FD5AF9">
        <w:rPr>
          <w:b/>
          <w:bCs/>
          <w:u w:val="single"/>
        </w:rPr>
        <w:t xml:space="preserve">  </w:t>
      </w:r>
    </w:p>
    <w:p w14:paraId="3BC12DB9" w14:textId="44567BD5" w:rsidR="004E4A67" w:rsidRPr="00C61242" w:rsidRDefault="004E4A67" w:rsidP="006F70EF">
      <w:r w:rsidRPr="00C61242">
        <w:t>N</w:t>
      </w:r>
      <w:r w:rsidR="003407B8" w:rsidRPr="00C61242">
        <w:t xml:space="preserve">ottinghamshire </w:t>
      </w:r>
      <w:r w:rsidRPr="00C61242">
        <w:t>C</w:t>
      </w:r>
      <w:r w:rsidR="003407B8" w:rsidRPr="00C61242">
        <w:t xml:space="preserve">ounty </w:t>
      </w:r>
      <w:r w:rsidRPr="00C61242">
        <w:t>C</w:t>
      </w:r>
      <w:r w:rsidR="003407B8" w:rsidRPr="00C61242">
        <w:t xml:space="preserve">ouncil </w:t>
      </w:r>
      <w:r w:rsidR="00916791" w:rsidRPr="00C61242">
        <w:t xml:space="preserve">will be required </w:t>
      </w:r>
      <w:r w:rsidRPr="00C61242">
        <w:t xml:space="preserve">to assist in arranging transport to alternative schools for pupils who would be displaced should the school be </w:t>
      </w:r>
      <w:r w:rsidRPr="002159D0">
        <w:t>discontinued</w:t>
      </w:r>
      <w:r w:rsidR="002159D0" w:rsidRPr="002159D0">
        <w:t xml:space="preserve"> if they are </w:t>
      </w:r>
      <w:r w:rsidR="002159D0">
        <w:t xml:space="preserve">then </w:t>
      </w:r>
      <w:r w:rsidR="002159D0" w:rsidRPr="002159D0">
        <w:t>entitled to transport under Nottinghamshire County Council Policy.</w:t>
      </w:r>
    </w:p>
    <w:p w14:paraId="6133E36E" w14:textId="1DA4BD0B" w:rsidR="00416389" w:rsidRPr="00416389" w:rsidRDefault="004E4A67" w:rsidP="006F70EF">
      <w:r w:rsidRPr="00C61242">
        <w:t xml:space="preserve">In the future, children reaching primary school age </w:t>
      </w:r>
      <w:r w:rsidR="004E5FCD" w:rsidRPr="00C61242">
        <w:t xml:space="preserve">in the current </w:t>
      </w:r>
      <w:r w:rsidR="00FD5AF9">
        <w:t>Dean Hole C of E</w:t>
      </w:r>
      <w:r w:rsidR="004E5FCD" w:rsidRPr="00C61242">
        <w:t xml:space="preserve"> Primary School catchment area </w:t>
      </w:r>
      <w:r w:rsidRPr="00C61242">
        <w:t xml:space="preserve">may by be eligible </w:t>
      </w:r>
      <w:r w:rsidR="00916791" w:rsidRPr="00C61242">
        <w:t xml:space="preserve">to receive </w:t>
      </w:r>
      <w:r w:rsidRPr="00C61242">
        <w:t>travel assistance in line with Nottinghamshire County Council’s home to school transport policy.</w:t>
      </w:r>
    </w:p>
    <w:p w14:paraId="42683D66" w14:textId="07CD6BA9" w:rsidR="00416389" w:rsidRDefault="0055661A" w:rsidP="006F70EF">
      <w:hyperlink r:id="rId8" w:history="1">
        <w:r w:rsidRPr="008F53EA">
          <w:rPr>
            <w:rStyle w:val="Hyperlink"/>
          </w:rPr>
          <w:t>https://www.nottinghamshire.gov.uk/education/travel-to-schools/under-16-mainstream-travel-assistance</w:t>
        </w:r>
      </w:hyperlink>
      <w:r w:rsidR="006C61B2" w:rsidRPr="00C61242">
        <w:t>.</w:t>
      </w:r>
      <w:r>
        <w:t xml:space="preserve"> </w:t>
      </w:r>
    </w:p>
    <w:p w14:paraId="41A1C49F" w14:textId="77777777" w:rsidR="00416389" w:rsidRDefault="00416389" w:rsidP="00416389">
      <w:pPr>
        <w:rPr>
          <w:b/>
          <w:bCs/>
          <w:u w:val="single"/>
        </w:rPr>
      </w:pPr>
      <w:r w:rsidRPr="00416389">
        <w:rPr>
          <w:b/>
          <w:bCs/>
          <w:u w:val="single"/>
        </w:rPr>
        <w:t>Balance of denominational provision</w:t>
      </w:r>
    </w:p>
    <w:p w14:paraId="6DCBE1C9" w14:textId="18633F12" w:rsidR="00416389" w:rsidRDefault="00416389" w:rsidP="006F70EF">
      <w:r>
        <w:t xml:space="preserve">Dean Hole C of E Primary School is a Voluntary Controlled Church of England school, however there are other Church of England schools in the locality. </w:t>
      </w:r>
    </w:p>
    <w:p w14:paraId="39F98FE2" w14:textId="77777777" w:rsidR="006A554E" w:rsidRDefault="006A554E" w:rsidP="006F70EF"/>
    <w:p w14:paraId="5DC97D61" w14:textId="77777777" w:rsidR="006A554E" w:rsidRDefault="006A554E" w:rsidP="006F70EF"/>
    <w:p w14:paraId="34083FD5" w14:textId="77777777" w:rsidR="00416389" w:rsidRDefault="00416389" w:rsidP="00416389">
      <w:pPr>
        <w:rPr>
          <w:b/>
          <w:bCs/>
          <w:u w:val="single"/>
        </w:rPr>
      </w:pPr>
      <w:r>
        <w:rPr>
          <w:b/>
          <w:bCs/>
          <w:u w:val="single"/>
        </w:rPr>
        <w:lastRenderedPageBreak/>
        <w:t>Catchment area</w:t>
      </w:r>
    </w:p>
    <w:p w14:paraId="28D0C6BE" w14:textId="0EF29C48" w:rsidR="00416389" w:rsidRDefault="00416389" w:rsidP="006F70EF">
      <w:r>
        <w:t>Should the school be discontinued, catchment areas for local schools will be reviewed by Nottinghamshire County Council.</w:t>
      </w:r>
    </w:p>
    <w:p w14:paraId="03C34909" w14:textId="215ACE6E" w:rsidR="003E6FD7" w:rsidRDefault="007478B8" w:rsidP="006F70EF">
      <w:pPr>
        <w:rPr>
          <w:b/>
          <w:bCs/>
          <w:u w:val="single"/>
        </w:rPr>
      </w:pPr>
      <w:r w:rsidRPr="005833CE">
        <w:rPr>
          <w:b/>
          <w:bCs/>
          <w:u w:val="single"/>
        </w:rPr>
        <w:t>Other factors supporting N</w:t>
      </w:r>
      <w:r w:rsidR="00EF2D11">
        <w:rPr>
          <w:b/>
          <w:bCs/>
          <w:u w:val="single"/>
        </w:rPr>
        <w:t xml:space="preserve">ottinghamshire </w:t>
      </w:r>
      <w:r w:rsidRPr="005833CE">
        <w:rPr>
          <w:b/>
          <w:bCs/>
          <w:u w:val="single"/>
        </w:rPr>
        <w:t>C</w:t>
      </w:r>
      <w:r w:rsidR="00EF2D11">
        <w:rPr>
          <w:b/>
          <w:bCs/>
          <w:u w:val="single"/>
        </w:rPr>
        <w:t xml:space="preserve">ounty </w:t>
      </w:r>
      <w:r w:rsidRPr="005833CE">
        <w:rPr>
          <w:b/>
          <w:bCs/>
          <w:u w:val="single"/>
        </w:rPr>
        <w:t>C</w:t>
      </w:r>
      <w:r w:rsidR="00EF2D11">
        <w:rPr>
          <w:b/>
          <w:bCs/>
          <w:u w:val="single"/>
        </w:rPr>
        <w:t>ouncil</w:t>
      </w:r>
      <w:r w:rsidRPr="005833CE">
        <w:rPr>
          <w:b/>
          <w:bCs/>
          <w:u w:val="single"/>
        </w:rPr>
        <w:t xml:space="preserve">’s proposal to close </w:t>
      </w:r>
      <w:r w:rsidR="00FD5AF9">
        <w:rPr>
          <w:b/>
          <w:bCs/>
          <w:u w:val="single"/>
        </w:rPr>
        <w:t>Dean Hole C of E</w:t>
      </w:r>
      <w:r w:rsidRPr="005833CE">
        <w:rPr>
          <w:b/>
          <w:bCs/>
          <w:u w:val="single"/>
        </w:rPr>
        <w:t xml:space="preserve"> Primary School</w:t>
      </w:r>
    </w:p>
    <w:p w14:paraId="373345E1" w14:textId="3EF91FC4" w:rsidR="003E6FD7" w:rsidRDefault="00FD5AF9" w:rsidP="003E6FD7">
      <w:pPr>
        <w:pStyle w:val="Default"/>
        <w:numPr>
          <w:ilvl w:val="0"/>
          <w:numId w:val="7"/>
        </w:numPr>
        <w:rPr>
          <w:rFonts w:asciiTheme="minorHAnsi" w:hAnsiTheme="minorHAnsi"/>
          <w:b/>
          <w:sz w:val="22"/>
          <w:szCs w:val="22"/>
          <w:u w:val="single"/>
        </w:rPr>
      </w:pPr>
      <w:r w:rsidRPr="00CE7324">
        <w:rPr>
          <w:rFonts w:asciiTheme="minorHAnsi" w:hAnsiTheme="minorHAnsi"/>
          <w:b/>
          <w:sz w:val="22"/>
          <w:szCs w:val="22"/>
          <w:u w:val="single"/>
        </w:rPr>
        <w:t>Declining Pupil Numbers</w:t>
      </w:r>
    </w:p>
    <w:p w14:paraId="3DBED381" w14:textId="77777777" w:rsidR="003E6FD7" w:rsidRPr="003E6FD7" w:rsidRDefault="003E6FD7" w:rsidP="003E6FD7">
      <w:pPr>
        <w:pStyle w:val="Default"/>
        <w:ind w:left="360"/>
        <w:rPr>
          <w:rFonts w:asciiTheme="minorHAnsi" w:hAnsiTheme="minorHAnsi"/>
          <w:b/>
          <w:sz w:val="22"/>
          <w:szCs w:val="22"/>
          <w:u w:val="single"/>
        </w:rPr>
      </w:pPr>
    </w:p>
    <w:p w14:paraId="0173FBEC" w14:textId="22A689BE" w:rsidR="003E6FD7" w:rsidRDefault="003E6FD7" w:rsidP="003E6FD7">
      <w:r w:rsidRPr="00E75145">
        <w:t>In recent years there have been significant concerns about declining pupil numbers at Dean Hole Church of England Primary School. At</w:t>
      </w:r>
      <w:r>
        <w:t xml:space="preserve"> the time of the last statutory school census, undertaken by the school in </w:t>
      </w:r>
      <w:r w:rsidR="00E6003E">
        <w:t>October</w:t>
      </w:r>
      <w:r>
        <w:t xml:space="preserve"> 2025, there were </w:t>
      </w:r>
      <w:r w:rsidR="00E6003E">
        <w:t>14</w:t>
      </w:r>
      <w:r>
        <w:t xml:space="preserve"> pupils on roll. In </w:t>
      </w:r>
      <w:r w:rsidR="009631E8">
        <w:t>January 2026</w:t>
      </w:r>
      <w:r>
        <w:t>, there were 1</w:t>
      </w:r>
      <w:r w:rsidR="009631E8">
        <w:t>2</w:t>
      </w:r>
      <w:r>
        <w:t xml:space="preserve"> </w:t>
      </w:r>
      <w:r w:rsidR="009631E8">
        <w:t xml:space="preserve">statutory primary-aged </w:t>
      </w:r>
      <w:r>
        <w:t>pupils on roll</w:t>
      </w:r>
      <w:r w:rsidR="009631E8">
        <w:t xml:space="preserve">, </w:t>
      </w:r>
      <w:r w:rsidR="00AF5125">
        <w:t>4</w:t>
      </w:r>
      <w:r w:rsidR="009631E8">
        <w:t xml:space="preserve"> of these having Education, Health and Care Plans (EHCP)</w:t>
      </w:r>
      <w:r>
        <w:t>.</w:t>
      </w:r>
    </w:p>
    <w:p w14:paraId="59942EE7" w14:textId="65922CF8" w:rsidR="003E6FD7" w:rsidRDefault="003E6FD7" w:rsidP="003E6FD7">
      <w:r w:rsidRPr="004A1D64">
        <w:t>The table</w:t>
      </w:r>
      <w:r>
        <w:t xml:space="preserve"> </w:t>
      </w:r>
      <w:r w:rsidRPr="004A1D64">
        <w:t xml:space="preserve">below </w:t>
      </w:r>
      <w:r>
        <w:t>shows</w:t>
      </w:r>
      <w:r w:rsidRPr="004A1D64">
        <w:t xml:space="preserve"> the number of pupils attending the school </w:t>
      </w:r>
      <w:r w:rsidR="00020138">
        <w:t>since January 2022</w:t>
      </w:r>
      <w:r w:rsidRPr="004A1D64">
        <w:t xml:space="preserve"> on </w:t>
      </w:r>
      <w:r>
        <w:t xml:space="preserve">the Department for Education’s </w:t>
      </w:r>
      <w:r w:rsidRPr="004A1D64">
        <w:t>census dates:</w:t>
      </w:r>
    </w:p>
    <w:p w14:paraId="24D8272B" w14:textId="77777777" w:rsidR="003E6FD7" w:rsidRDefault="003E6FD7" w:rsidP="003E6FD7">
      <w:r w:rsidRPr="00F6763E">
        <w:rPr>
          <w:b/>
          <w:bCs/>
        </w:rPr>
        <w:t xml:space="preserve">Table </w:t>
      </w:r>
      <w:r>
        <w:rPr>
          <w:b/>
          <w:bCs/>
        </w:rPr>
        <w:t>1</w:t>
      </w:r>
      <w:r>
        <w:t>. Number of pupils on roll at Dean Hole Church of England Primary School</w:t>
      </w:r>
    </w:p>
    <w:tbl>
      <w:tblPr>
        <w:tblStyle w:val="TableGrid"/>
        <w:tblW w:w="0" w:type="auto"/>
        <w:tblInd w:w="-5" w:type="dxa"/>
        <w:tblLook w:val="04A0" w:firstRow="1" w:lastRow="0" w:firstColumn="1" w:lastColumn="0" w:noHBand="0" w:noVBand="1"/>
      </w:tblPr>
      <w:tblGrid>
        <w:gridCol w:w="703"/>
        <w:gridCol w:w="703"/>
        <w:gridCol w:w="703"/>
        <w:gridCol w:w="703"/>
        <w:gridCol w:w="703"/>
        <w:gridCol w:w="703"/>
        <w:gridCol w:w="703"/>
        <w:gridCol w:w="703"/>
        <w:gridCol w:w="703"/>
        <w:gridCol w:w="703"/>
        <w:gridCol w:w="703"/>
        <w:gridCol w:w="703"/>
      </w:tblGrid>
      <w:tr w:rsidR="003E6FD7" w:rsidRPr="00B5423F" w14:paraId="34F21775" w14:textId="77777777" w:rsidTr="00335E17">
        <w:trPr>
          <w:trHeight w:val="884"/>
        </w:trPr>
        <w:tc>
          <w:tcPr>
            <w:tcW w:w="587" w:type="dxa"/>
            <w:shd w:val="clear" w:color="auto" w:fill="2E74B5" w:themeFill="accent5" w:themeFillShade="BF"/>
          </w:tcPr>
          <w:p w14:paraId="72E49CB7" w14:textId="77777777" w:rsidR="00E6003E" w:rsidRDefault="00E6003E" w:rsidP="00E6003E">
            <w:pPr>
              <w:jc w:val="center"/>
              <w:rPr>
                <w:color w:val="F2F2F2" w:themeColor="background1" w:themeShade="F2"/>
                <w:sz w:val="24"/>
                <w:szCs w:val="24"/>
              </w:rPr>
            </w:pPr>
            <w:r>
              <w:rPr>
                <w:color w:val="F2F2F2" w:themeColor="background1" w:themeShade="F2"/>
                <w:sz w:val="24"/>
                <w:szCs w:val="24"/>
              </w:rPr>
              <w:t>Jan</w:t>
            </w:r>
          </w:p>
          <w:p w14:paraId="649A1A07" w14:textId="5888EEE8" w:rsidR="003E6FD7" w:rsidRPr="00B5423F" w:rsidRDefault="003E6FD7" w:rsidP="00E6003E">
            <w:pPr>
              <w:jc w:val="center"/>
              <w:rPr>
                <w:sz w:val="24"/>
                <w:szCs w:val="24"/>
              </w:rPr>
            </w:pPr>
            <w:r>
              <w:rPr>
                <w:color w:val="F2F2F2" w:themeColor="background1" w:themeShade="F2"/>
                <w:sz w:val="24"/>
                <w:szCs w:val="24"/>
              </w:rPr>
              <w:t>202</w:t>
            </w:r>
            <w:r w:rsidR="00E6003E">
              <w:rPr>
                <w:color w:val="F2F2F2" w:themeColor="background1" w:themeShade="F2"/>
                <w:sz w:val="24"/>
                <w:szCs w:val="24"/>
              </w:rPr>
              <w:t>2</w:t>
            </w:r>
          </w:p>
        </w:tc>
        <w:tc>
          <w:tcPr>
            <w:tcW w:w="587" w:type="dxa"/>
            <w:shd w:val="clear" w:color="auto" w:fill="2E74B5" w:themeFill="accent5" w:themeFillShade="BF"/>
          </w:tcPr>
          <w:p w14:paraId="06E567D2" w14:textId="104FFF6A" w:rsidR="003E6FD7" w:rsidRDefault="00E6003E" w:rsidP="00335E17">
            <w:pPr>
              <w:jc w:val="center"/>
              <w:rPr>
                <w:color w:val="FFFFFF" w:themeColor="background1"/>
                <w:sz w:val="24"/>
                <w:szCs w:val="24"/>
              </w:rPr>
            </w:pPr>
            <w:r>
              <w:rPr>
                <w:color w:val="FFFFFF" w:themeColor="background1"/>
                <w:sz w:val="24"/>
                <w:szCs w:val="24"/>
              </w:rPr>
              <w:t>May</w:t>
            </w:r>
          </w:p>
          <w:p w14:paraId="29CC9EA2" w14:textId="77777777" w:rsidR="003E6FD7" w:rsidRPr="00B5423F" w:rsidRDefault="003E6FD7" w:rsidP="00335E17">
            <w:pPr>
              <w:jc w:val="center"/>
              <w:rPr>
                <w:color w:val="FFFFFF" w:themeColor="background1"/>
                <w:sz w:val="24"/>
                <w:szCs w:val="24"/>
              </w:rPr>
            </w:pPr>
            <w:r>
              <w:rPr>
                <w:color w:val="FFFFFF" w:themeColor="background1"/>
                <w:sz w:val="24"/>
                <w:szCs w:val="24"/>
              </w:rPr>
              <w:t>2022</w:t>
            </w:r>
          </w:p>
        </w:tc>
        <w:tc>
          <w:tcPr>
            <w:tcW w:w="587" w:type="dxa"/>
            <w:shd w:val="clear" w:color="auto" w:fill="2E74B5" w:themeFill="accent5" w:themeFillShade="BF"/>
          </w:tcPr>
          <w:p w14:paraId="29EE814C" w14:textId="63278493" w:rsidR="003E6FD7" w:rsidRDefault="00E6003E" w:rsidP="00335E17">
            <w:pPr>
              <w:jc w:val="center"/>
              <w:rPr>
                <w:color w:val="FFFFFF" w:themeColor="background1"/>
                <w:sz w:val="24"/>
                <w:szCs w:val="24"/>
              </w:rPr>
            </w:pPr>
            <w:r>
              <w:rPr>
                <w:color w:val="FFFFFF" w:themeColor="background1"/>
                <w:sz w:val="24"/>
                <w:szCs w:val="24"/>
              </w:rPr>
              <w:t>Oct</w:t>
            </w:r>
          </w:p>
          <w:p w14:paraId="3DE30F49" w14:textId="77777777" w:rsidR="003E6FD7" w:rsidRPr="00B5423F" w:rsidRDefault="003E6FD7" w:rsidP="00335E17">
            <w:pPr>
              <w:jc w:val="center"/>
              <w:rPr>
                <w:color w:val="FFFFFF" w:themeColor="background1"/>
                <w:sz w:val="24"/>
                <w:szCs w:val="24"/>
              </w:rPr>
            </w:pPr>
            <w:r>
              <w:rPr>
                <w:color w:val="FFFFFF" w:themeColor="background1"/>
                <w:sz w:val="24"/>
                <w:szCs w:val="24"/>
              </w:rPr>
              <w:t>2022</w:t>
            </w:r>
          </w:p>
        </w:tc>
        <w:tc>
          <w:tcPr>
            <w:tcW w:w="587" w:type="dxa"/>
            <w:shd w:val="clear" w:color="auto" w:fill="2E74B5" w:themeFill="accent5" w:themeFillShade="BF"/>
          </w:tcPr>
          <w:p w14:paraId="4ACE32B8" w14:textId="037BAD88" w:rsidR="003E6FD7" w:rsidRDefault="00E6003E" w:rsidP="00335E17">
            <w:pPr>
              <w:jc w:val="center"/>
              <w:rPr>
                <w:color w:val="FFFFFF" w:themeColor="background1"/>
                <w:sz w:val="24"/>
                <w:szCs w:val="24"/>
              </w:rPr>
            </w:pPr>
            <w:r>
              <w:rPr>
                <w:color w:val="FFFFFF" w:themeColor="background1"/>
                <w:sz w:val="24"/>
                <w:szCs w:val="24"/>
              </w:rPr>
              <w:t>Jan</w:t>
            </w:r>
            <w:r w:rsidR="003E6FD7">
              <w:rPr>
                <w:color w:val="FFFFFF" w:themeColor="background1"/>
                <w:sz w:val="24"/>
                <w:szCs w:val="24"/>
              </w:rPr>
              <w:t xml:space="preserve"> </w:t>
            </w:r>
          </w:p>
          <w:p w14:paraId="637C9675" w14:textId="7A4A07F0" w:rsidR="003E6FD7" w:rsidRPr="00B5423F" w:rsidRDefault="003E6FD7" w:rsidP="00335E17">
            <w:pPr>
              <w:jc w:val="center"/>
              <w:rPr>
                <w:color w:val="FFFFFF" w:themeColor="background1"/>
                <w:sz w:val="24"/>
                <w:szCs w:val="24"/>
              </w:rPr>
            </w:pPr>
            <w:r>
              <w:rPr>
                <w:color w:val="FFFFFF" w:themeColor="background1"/>
                <w:sz w:val="24"/>
                <w:szCs w:val="24"/>
              </w:rPr>
              <w:t>202</w:t>
            </w:r>
            <w:r w:rsidR="00E6003E">
              <w:rPr>
                <w:color w:val="FFFFFF" w:themeColor="background1"/>
                <w:sz w:val="24"/>
                <w:szCs w:val="24"/>
              </w:rPr>
              <w:t>3</w:t>
            </w:r>
          </w:p>
        </w:tc>
        <w:tc>
          <w:tcPr>
            <w:tcW w:w="587" w:type="dxa"/>
            <w:shd w:val="clear" w:color="auto" w:fill="2E74B5" w:themeFill="accent5" w:themeFillShade="BF"/>
          </w:tcPr>
          <w:p w14:paraId="3DA4E9A2" w14:textId="7216A479" w:rsidR="003E6FD7" w:rsidRDefault="00E6003E" w:rsidP="00335E17">
            <w:pPr>
              <w:jc w:val="center"/>
              <w:rPr>
                <w:color w:val="FFFFFF" w:themeColor="background1"/>
                <w:sz w:val="24"/>
                <w:szCs w:val="24"/>
              </w:rPr>
            </w:pPr>
            <w:r>
              <w:rPr>
                <w:color w:val="FFFFFF" w:themeColor="background1"/>
                <w:sz w:val="24"/>
                <w:szCs w:val="24"/>
              </w:rPr>
              <w:t>May</w:t>
            </w:r>
          </w:p>
          <w:p w14:paraId="7AA3D19A" w14:textId="77777777" w:rsidR="003E6FD7" w:rsidRPr="00B5423F" w:rsidRDefault="003E6FD7" w:rsidP="00335E17">
            <w:pPr>
              <w:jc w:val="center"/>
              <w:rPr>
                <w:color w:val="FFFFFF" w:themeColor="background1"/>
                <w:sz w:val="24"/>
                <w:szCs w:val="24"/>
              </w:rPr>
            </w:pPr>
            <w:r>
              <w:rPr>
                <w:color w:val="FFFFFF" w:themeColor="background1"/>
                <w:sz w:val="24"/>
                <w:szCs w:val="24"/>
              </w:rPr>
              <w:t>2023</w:t>
            </w:r>
          </w:p>
        </w:tc>
        <w:tc>
          <w:tcPr>
            <w:tcW w:w="587" w:type="dxa"/>
            <w:shd w:val="clear" w:color="auto" w:fill="2E74B5" w:themeFill="accent5" w:themeFillShade="BF"/>
          </w:tcPr>
          <w:p w14:paraId="79ACF468" w14:textId="49AD6CD9" w:rsidR="003E6FD7" w:rsidRDefault="00E6003E" w:rsidP="00335E17">
            <w:pPr>
              <w:jc w:val="center"/>
              <w:rPr>
                <w:color w:val="FFFFFF" w:themeColor="background1"/>
                <w:sz w:val="24"/>
                <w:szCs w:val="24"/>
              </w:rPr>
            </w:pPr>
            <w:r>
              <w:rPr>
                <w:color w:val="FFFFFF" w:themeColor="background1"/>
                <w:sz w:val="24"/>
                <w:szCs w:val="24"/>
              </w:rPr>
              <w:t>Oct</w:t>
            </w:r>
          </w:p>
          <w:p w14:paraId="7B293689" w14:textId="77777777" w:rsidR="003E6FD7" w:rsidRPr="00B5423F" w:rsidRDefault="003E6FD7" w:rsidP="00335E17">
            <w:pPr>
              <w:jc w:val="center"/>
              <w:rPr>
                <w:color w:val="FFFFFF" w:themeColor="background1"/>
                <w:sz w:val="24"/>
                <w:szCs w:val="24"/>
              </w:rPr>
            </w:pPr>
            <w:r>
              <w:rPr>
                <w:color w:val="FFFFFF" w:themeColor="background1"/>
                <w:sz w:val="24"/>
                <w:szCs w:val="24"/>
              </w:rPr>
              <w:t>2023</w:t>
            </w:r>
          </w:p>
        </w:tc>
        <w:tc>
          <w:tcPr>
            <w:tcW w:w="587" w:type="dxa"/>
            <w:shd w:val="clear" w:color="auto" w:fill="2E74B5" w:themeFill="accent5" w:themeFillShade="BF"/>
          </w:tcPr>
          <w:p w14:paraId="771E103D" w14:textId="57747BFB" w:rsidR="003E6FD7" w:rsidRDefault="00E6003E" w:rsidP="00335E17">
            <w:pPr>
              <w:jc w:val="center"/>
              <w:rPr>
                <w:color w:val="FFFFFF" w:themeColor="background1"/>
                <w:sz w:val="24"/>
                <w:szCs w:val="24"/>
              </w:rPr>
            </w:pPr>
            <w:r>
              <w:rPr>
                <w:color w:val="FFFFFF" w:themeColor="background1"/>
                <w:sz w:val="24"/>
                <w:szCs w:val="24"/>
              </w:rPr>
              <w:t>Jan</w:t>
            </w:r>
          </w:p>
          <w:p w14:paraId="5761F8B5" w14:textId="682567CA" w:rsidR="003E6FD7" w:rsidRPr="00B5423F" w:rsidRDefault="003E6FD7" w:rsidP="00335E17">
            <w:pPr>
              <w:jc w:val="center"/>
              <w:rPr>
                <w:color w:val="FFFFFF" w:themeColor="background1"/>
                <w:sz w:val="24"/>
                <w:szCs w:val="24"/>
              </w:rPr>
            </w:pPr>
            <w:r>
              <w:rPr>
                <w:color w:val="FFFFFF" w:themeColor="background1"/>
                <w:sz w:val="24"/>
                <w:szCs w:val="24"/>
              </w:rPr>
              <w:t>202</w:t>
            </w:r>
            <w:r w:rsidR="00E6003E">
              <w:rPr>
                <w:color w:val="FFFFFF" w:themeColor="background1"/>
                <w:sz w:val="24"/>
                <w:szCs w:val="24"/>
              </w:rPr>
              <w:t>4</w:t>
            </w:r>
          </w:p>
        </w:tc>
        <w:tc>
          <w:tcPr>
            <w:tcW w:w="587" w:type="dxa"/>
            <w:shd w:val="clear" w:color="auto" w:fill="2E74B5" w:themeFill="accent5" w:themeFillShade="BF"/>
          </w:tcPr>
          <w:p w14:paraId="648F1E07" w14:textId="4A3CBD61" w:rsidR="003E6FD7" w:rsidRDefault="00E6003E" w:rsidP="00335E17">
            <w:pPr>
              <w:jc w:val="center"/>
              <w:rPr>
                <w:color w:val="FFFFFF" w:themeColor="background1"/>
                <w:sz w:val="24"/>
                <w:szCs w:val="24"/>
              </w:rPr>
            </w:pPr>
            <w:r>
              <w:rPr>
                <w:color w:val="FFFFFF" w:themeColor="background1"/>
                <w:sz w:val="24"/>
                <w:szCs w:val="24"/>
              </w:rPr>
              <w:t>May</w:t>
            </w:r>
          </w:p>
          <w:p w14:paraId="617FF06C" w14:textId="77777777" w:rsidR="003E6FD7" w:rsidRPr="00B5423F" w:rsidRDefault="003E6FD7" w:rsidP="00335E17">
            <w:pPr>
              <w:jc w:val="center"/>
              <w:rPr>
                <w:color w:val="FFFFFF" w:themeColor="background1"/>
                <w:sz w:val="24"/>
                <w:szCs w:val="24"/>
              </w:rPr>
            </w:pPr>
            <w:r>
              <w:rPr>
                <w:color w:val="FFFFFF" w:themeColor="background1"/>
                <w:sz w:val="24"/>
                <w:szCs w:val="24"/>
              </w:rPr>
              <w:t>2024</w:t>
            </w:r>
          </w:p>
        </w:tc>
        <w:tc>
          <w:tcPr>
            <w:tcW w:w="588" w:type="dxa"/>
            <w:shd w:val="clear" w:color="auto" w:fill="2E74B5" w:themeFill="accent5" w:themeFillShade="BF"/>
          </w:tcPr>
          <w:p w14:paraId="04373F12" w14:textId="4A0798B1" w:rsidR="003E6FD7" w:rsidRDefault="00E6003E" w:rsidP="00335E17">
            <w:pPr>
              <w:jc w:val="center"/>
              <w:rPr>
                <w:color w:val="FFFFFF" w:themeColor="background1"/>
                <w:sz w:val="24"/>
                <w:szCs w:val="24"/>
              </w:rPr>
            </w:pPr>
            <w:r>
              <w:rPr>
                <w:color w:val="FFFFFF" w:themeColor="background1"/>
                <w:sz w:val="24"/>
                <w:szCs w:val="24"/>
              </w:rPr>
              <w:t>Oct</w:t>
            </w:r>
          </w:p>
          <w:p w14:paraId="567B553A" w14:textId="77777777" w:rsidR="003E6FD7" w:rsidRPr="00B5423F" w:rsidRDefault="003E6FD7" w:rsidP="00335E17">
            <w:pPr>
              <w:jc w:val="center"/>
              <w:rPr>
                <w:color w:val="FFFFFF" w:themeColor="background1"/>
                <w:sz w:val="24"/>
                <w:szCs w:val="24"/>
              </w:rPr>
            </w:pPr>
            <w:r>
              <w:rPr>
                <w:color w:val="FFFFFF" w:themeColor="background1"/>
                <w:sz w:val="24"/>
                <w:szCs w:val="24"/>
              </w:rPr>
              <w:t>2024</w:t>
            </w:r>
          </w:p>
        </w:tc>
        <w:tc>
          <w:tcPr>
            <w:tcW w:w="588" w:type="dxa"/>
            <w:shd w:val="clear" w:color="auto" w:fill="2E74B5" w:themeFill="accent5" w:themeFillShade="BF"/>
          </w:tcPr>
          <w:p w14:paraId="54817B0B" w14:textId="0F8D61E3" w:rsidR="003E6FD7" w:rsidRDefault="00E6003E" w:rsidP="00335E17">
            <w:pPr>
              <w:jc w:val="center"/>
              <w:rPr>
                <w:color w:val="FFFFFF" w:themeColor="background1"/>
                <w:sz w:val="24"/>
                <w:szCs w:val="24"/>
              </w:rPr>
            </w:pPr>
            <w:r>
              <w:rPr>
                <w:color w:val="FFFFFF" w:themeColor="background1"/>
                <w:sz w:val="24"/>
                <w:szCs w:val="24"/>
              </w:rPr>
              <w:t>Jan</w:t>
            </w:r>
          </w:p>
          <w:p w14:paraId="065A4132" w14:textId="60648E0C" w:rsidR="003E6FD7" w:rsidRPr="00B5423F" w:rsidRDefault="003E6FD7" w:rsidP="00335E17">
            <w:pPr>
              <w:jc w:val="center"/>
              <w:rPr>
                <w:color w:val="FFFFFF" w:themeColor="background1"/>
                <w:sz w:val="24"/>
                <w:szCs w:val="24"/>
              </w:rPr>
            </w:pPr>
            <w:r>
              <w:rPr>
                <w:color w:val="FFFFFF" w:themeColor="background1"/>
                <w:sz w:val="24"/>
                <w:szCs w:val="24"/>
              </w:rPr>
              <w:t>202</w:t>
            </w:r>
            <w:r w:rsidR="00E6003E">
              <w:rPr>
                <w:color w:val="FFFFFF" w:themeColor="background1"/>
                <w:sz w:val="24"/>
                <w:szCs w:val="24"/>
              </w:rPr>
              <w:t>5</w:t>
            </w:r>
          </w:p>
        </w:tc>
        <w:tc>
          <w:tcPr>
            <w:tcW w:w="588" w:type="dxa"/>
            <w:shd w:val="clear" w:color="auto" w:fill="2E74B5" w:themeFill="accent5" w:themeFillShade="BF"/>
          </w:tcPr>
          <w:p w14:paraId="4F83D9BB" w14:textId="06727022" w:rsidR="003E6FD7" w:rsidRPr="00B5423F" w:rsidRDefault="00E6003E" w:rsidP="00335E17">
            <w:pPr>
              <w:jc w:val="center"/>
              <w:rPr>
                <w:color w:val="FFFFFF" w:themeColor="background1"/>
                <w:sz w:val="24"/>
                <w:szCs w:val="24"/>
              </w:rPr>
            </w:pPr>
            <w:r>
              <w:rPr>
                <w:color w:val="FFFFFF" w:themeColor="background1"/>
                <w:sz w:val="24"/>
                <w:szCs w:val="24"/>
              </w:rPr>
              <w:t>May</w:t>
            </w:r>
            <w:r w:rsidR="003E6FD7" w:rsidRPr="00B5423F">
              <w:rPr>
                <w:color w:val="FFFFFF" w:themeColor="background1"/>
                <w:sz w:val="24"/>
                <w:szCs w:val="24"/>
              </w:rPr>
              <w:t xml:space="preserve"> 202</w:t>
            </w:r>
            <w:r w:rsidR="003E6FD7">
              <w:rPr>
                <w:color w:val="FFFFFF" w:themeColor="background1"/>
                <w:sz w:val="24"/>
                <w:szCs w:val="24"/>
              </w:rPr>
              <w:t>5</w:t>
            </w:r>
          </w:p>
        </w:tc>
        <w:tc>
          <w:tcPr>
            <w:tcW w:w="588" w:type="dxa"/>
            <w:shd w:val="clear" w:color="auto" w:fill="2E74B5" w:themeFill="accent5" w:themeFillShade="BF"/>
          </w:tcPr>
          <w:p w14:paraId="1044A81D" w14:textId="7B24C239" w:rsidR="003E6FD7" w:rsidRPr="00B5423F" w:rsidRDefault="00E6003E" w:rsidP="00335E17">
            <w:pPr>
              <w:jc w:val="center"/>
              <w:rPr>
                <w:color w:val="FFFFFF" w:themeColor="background1"/>
                <w:sz w:val="24"/>
                <w:szCs w:val="24"/>
              </w:rPr>
            </w:pPr>
            <w:r>
              <w:rPr>
                <w:color w:val="FFFFFF" w:themeColor="background1"/>
                <w:sz w:val="24"/>
                <w:szCs w:val="24"/>
              </w:rPr>
              <w:t>Oct</w:t>
            </w:r>
            <w:r w:rsidR="003E6FD7" w:rsidRPr="00B5423F">
              <w:rPr>
                <w:color w:val="FFFFFF" w:themeColor="background1"/>
                <w:sz w:val="24"/>
                <w:szCs w:val="24"/>
              </w:rPr>
              <w:t xml:space="preserve"> 202</w:t>
            </w:r>
            <w:r w:rsidR="003E6FD7">
              <w:rPr>
                <w:color w:val="FFFFFF" w:themeColor="background1"/>
                <w:sz w:val="24"/>
                <w:szCs w:val="24"/>
              </w:rPr>
              <w:t>5</w:t>
            </w:r>
          </w:p>
        </w:tc>
      </w:tr>
      <w:tr w:rsidR="003E6FD7" w:rsidRPr="00B5423F" w14:paraId="47F6AACD" w14:textId="77777777" w:rsidTr="00335E17">
        <w:trPr>
          <w:trHeight w:val="362"/>
        </w:trPr>
        <w:tc>
          <w:tcPr>
            <w:tcW w:w="587" w:type="dxa"/>
            <w:shd w:val="clear" w:color="auto" w:fill="BDD6EE" w:themeFill="accent5" w:themeFillTint="66"/>
          </w:tcPr>
          <w:p w14:paraId="467AC2D0" w14:textId="398960C1" w:rsidR="003E6FD7" w:rsidRPr="00B5423F" w:rsidRDefault="003E6FD7" w:rsidP="00335E17">
            <w:pPr>
              <w:jc w:val="center"/>
              <w:rPr>
                <w:sz w:val="24"/>
                <w:szCs w:val="24"/>
              </w:rPr>
            </w:pPr>
            <w:r>
              <w:rPr>
                <w:sz w:val="24"/>
                <w:szCs w:val="24"/>
              </w:rPr>
              <w:t>3</w:t>
            </w:r>
            <w:r w:rsidR="00E6003E">
              <w:rPr>
                <w:sz w:val="24"/>
                <w:szCs w:val="24"/>
              </w:rPr>
              <w:t>3</w:t>
            </w:r>
          </w:p>
        </w:tc>
        <w:tc>
          <w:tcPr>
            <w:tcW w:w="587" w:type="dxa"/>
            <w:shd w:val="clear" w:color="auto" w:fill="BDD6EE" w:themeFill="accent5" w:themeFillTint="66"/>
          </w:tcPr>
          <w:p w14:paraId="6E908133" w14:textId="50469E6B" w:rsidR="003E6FD7" w:rsidRPr="00B5423F" w:rsidRDefault="003E6FD7" w:rsidP="00335E17">
            <w:pPr>
              <w:jc w:val="center"/>
              <w:rPr>
                <w:sz w:val="24"/>
                <w:szCs w:val="24"/>
              </w:rPr>
            </w:pPr>
            <w:r>
              <w:rPr>
                <w:sz w:val="24"/>
                <w:szCs w:val="24"/>
              </w:rPr>
              <w:t>3</w:t>
            </w:r>
            <w:r w:rsidR="00E6003E">
              <w:rPr>
                <w:sz w:val="24"/>
                <w:szCs w:val="24"/>
              </w:rPr>
              <w:t>0</w:t>
            </w:r>
          </w:p>
        </w:tc>
        <w:tc>
          <w:tcPr>
            <w:tcW w:w="587" w:type="dxa"/>
            <w:shd w:val="clear" w:color="auto" w:fill="BDD6EE" w:themeFill="accent5" w:themeFillTint="66"/>
          </w:tcPr>
          <w:p w14:paraId="38B960FD" w14:textId="4A671147" w:rsidR="003E6FD7" w:rsidRPr="00B5423F" w:rsidRDefault="00E6003E" w:rsidP="00335E17">
            <w:pPr>
              <w:jc w:val="center"/>
              <w:rPr>
                <w:sz w:val="24"/>
                <w:szCs w:val="24"/>
              </w:rPr>
            </w:pPr>
            <w:r>
              <w:rPr>
                <w:sz w:val="24"/>
                <w:szCs w:val="24"/>
              </w:rPr>
              <w:t>26</w:t>
            </w:r>
          </w:p>
        </w:tc>
        <w:tc>
          <w:tcPr>
            <w:tcW w:w="587" w:type="dxa"/>
            <w:shd w:val="clear" w:color="auto" w:fill="BDD6EE" w:themeFill="accent5" w:themeFillTint="66"/>
          </w:tcPr>
          <w:p w14:paraId="3ACA8D45" w14:textId="77777777" w:rsidR="003E6FD7" w:rsidRPr="00B5423F" w:rsidRDefault="003E6FD7" w:rsidP="00335E17">
            <w:pPr>
              <w:jc w:val="center"/>
              <w:rPr>
                <w:sz w:val="24"/>
                <w:szCs w:val="24"/>
              </w:rPr>
            </w:pPr>
            <w:r>
              <w:rPr>
                <w:sz w:val="24"/>
                <w:szCs w:val="24"/>
              </w:rPr>
              <w:t>26</w:t>
            </w:r>
          </w:p>
        </w:tc>
        <w:tc>
          <w:tcPr>
            <w:tcW w:w="587" w:type="dxa"/>
            <w:shd w:val="clear" w:color="auto" w:fill="BDD6EE" w:themeFill="accent5" w:themeFillTint="66"/>
          </w:tcPr>
          <w:p w14:paraId="079A7539" w14:textId="3BE72D9B" w:rsidR="003E6FD7" w:rsidRPr="00B5423F" w:rsidRDefault="003E6FD7" w:rsidP="00335E17">
            <w:pPr>
              <w:jc w:val="center"/>
              <w:rPr>
                <w:sz w:val="24"/>
                <w:szCs w:val="24"/>
              </w:rPr>
            </w:pPr>
            <w:r>
              <w:rPr>
                <w:sz w:val="24"/>
                <w:szCs w:val="24"/>
              </w:rPr>
              <w:t>2</w:t>
            </w:r>
            <w:r w:rsidR="00E6003E">
              <w:rPr>
                <w:sz w:val="24"/>
                <w:szCs w:val="24"/>
              </w:rPr>
              <w:t>3</w:t>
            </w:r>
          </w:p>
        </w:tc>
        <w:tc>
          <w:tcPr>
            <w:tcW w:w="587" w:type="dxa"/>
            <w:shd w:val="clear" w:color="auto" w:fill="BDD6EE" w:themeFill="accent5" w:themeFillTint="66"/>
          </w:tcPr>
          <w:p w14:paraId="4B8FC76D" w14:textId="2E055871" w:rsidR="003E6FD7" w:rsidRPr="00B5423F" w:rsidRDefault="003E6FD7" w:rsidP="00335E17">
            <w:pPr>
              <w:jc w:val="center"/>
              <w:rPr>
                <w:sz w:val="24"/>
                <w:szCs w:val="24"/>
              </w:rPr>
            </w:pPr>
            <w:r>
              <w:rPr>
                <w:sz w:val="24"/>
                <w:szCs w:val="24"/>
              </w:rPr>
              <w:t>2</w:t>
            </w:r>
            <w:r w:rsidR="00E6003E">
              <w:rPr>
                <w:sz w:val="24"/>
                <w:szCs w:val="24"/>
              </w:rPr>
              <w:t>8</w:t>
            </w:r>
          </w:p>
        </w:tc>
        <w:tc>
          <w:tcPr>
            <w:tcW w:w="587" w:type="dxa"/>
            <w:shd w:val="clear" w:color="auto" w:fill="BDD6EE" w:themeFill="accent5" w:themeFillTint="66"/>
          </w:tcPr>
          <w:p w14:paraId="65E27185" w14:textId="1F34F6AE" w:rsidR="003E6FD7" w:rsidRPr="00B5423F" w:rsidRDefault="003E6FD7" w:rsidP="00335E17">
            <w:pPr>
              <w:jc w:val="center"/>
              <w:rPr>
                <w:sz w:val="24"/>
                <w:szCs w:val="24"/>
              </w:rPr>
            </w:pPr>
            <w:r>
              <w:rPr>
                <w:sz w:val="24"/>
                <w:szCs w:val="24"/>
              </w:rPr>
              <w:t>2</w:t>
            </w:r>
            <w:r w:rsidR="00E6003E">
              <w:rPr>
                <w:sz w:val="24"/>
                <w:szCs w:val="24"/>
              </w:rPr>
              <w:t>6</w:t>
            </w:r>
          </w:p>
        </w:tc>
        <w:tc>
          <w:tcPr>
            <w:tcW w:w="587" w:type="dxa"/>
            <w:shd w:val="clear" w:color="auto" w:fill="BDD6EE" w:themeFill="accent5" w:themeFillTint="66"/>
          </w:tcPr>
          <w:p w14:paraId="3B29DBC0" w14:textId="77777777" w:rsidR="003E6FD7" w:rsidRPr="00B5423F" w:rsidRDefault="003E6FD7" w:rsidP="00335E17">
            <w:pPr>
              <w:jc w:val="center"/>
              <w:rPr>
                <w:sz w:val="24"/>
                <w:szCs w:val="24"/>
              </w:rPr>
            </w:pPr>
            <w:r>
              <w:rPr>
                <w:sz w:val="24"/>
                <w:szCs w:val="24"/>
              </w:rPr>
              <w:t>26</w:t>
            </w:r>
          </w:p>
        </w:tc>
        <w:tc>
          <w:tcPr>
            <w:tcW w:w="588" w:type="dxa"/>
            <w:shd w:val="clear" w:color="auto" w:fill="BDD6EE" w:themeFill="accent5" w:themeFillTint="66"/>
          </w:tcPr>
          <w:p w14:paraId="4FE025D2" w14:textId="745E2848" w:rsidR="003E6FD7" w:rsidRPr="00B5423F" w:rsidRDefault="003E6FD7" w:rsidP="00335E17">
            <w:pPr>
              <w:jc w:val="center"/>
              <w:rPr>
                <w:sz w:val="24"/>
                <w:szCs w:val="24"/>
              </w:rPr>
            </w:pPr>
            <w:r>
              <w:rPr>
                <w:sz w:val="24"/>
                <w:szCs w:val="24"/>
              </w:rPr>
              <w:t>2</w:t>
            </w:r>
            <w:r w:rsidR="00E6003E">
              <w:rPr>
                <w:sz w:val="24"/>
                <w:szCs w:val="24"/>
              </w:rPr>
              <w:t>3</w:t>
            </w:r>
          </w:p>
        </w:tc>
        <w:tc>
          <w:tcPr>
            <w:tcW w:w="588" w:type="dxa"/>
            <w:shd w:val="clear" w:color="auto" w:fill="BDD6EE" w:themeFill="accent5" w:themeFillTint="66"/>
          </w:tcPr>
          <w:p w14:paraId="6517D7A8" w14:textId="7DCDD46A" w:rsidR="003E6FD7" w:rsidRPr="00B5423F" w:rsidRDefault="003E6FD7" w:rsidP="00335E17">
            <w:pPr>
              <w:jc w:val="center"/>
              <w:rPr>
                <w:sz w:val="24"/>
                <w:szCs w:val="24"/>
              </w:rPr>
            </w:pPr>
            <w:r>
              <w:rPr>
                <w:sz w:val="24"/>
                <w:szCs w:val="24"/>
              </w:rPr>
              <w:t>2</w:t>
            </w:r>
            <w:r w:rsidR="00E6003E">
              <w:rPr>
                <w:sz w:val="24"/>
                <w:szCs w:val="24"/>
              </w:rPr>
              <w:t>4</w:t>
            </w:r>
          </w:p>
        </w:tc>
        <w:tc>
          <w:tcPr>
            <w:tcW w:w="588" w:type="dxa"/>
            <w:shd w:val="clear" w:color="auto" w:fill="BDD6EE" w:themeFill="accent5" w:themeFillTint="66"/>
          </w:tcPr>
          <w:p w14:paraId="5EB93739" w14:textId="26182874" w:rsidR="003E6FD7" w:rsidRPr="00B5423F" w:rsidRDefault="003E6FD7" w:rsidP="00335E17">
            <w:pPr>
              <w:jc w:val="center"/>
              <w:rPr>
                <w:sz w:val="24"/>
                <w:szCs w:val="24"/>
              </w:rPr>
            </w:pPr>
            <w:r>
              <w:rPr>
                <w:sz w:val="24"/>
                <w:szCs w:val="24"/>
              </w:rPr>
              <w:t>2</w:t>
            </w:r>
            <w:r w:rsidR="00E6003E">
              <w:rPr>
                <w:sz w:val="24"/>
                <w:szCs w:val="24"/>
              </w:rPr>
              <w:t>2</w:t>
            </w:r>
          </w:p>
        </w:tc>
        <w:tc>
          <w:tcPr>
            <w:tcW w:w="588" w:type="dxa"/>
            <w:shd w:val="clear" w:color="auto" w:fill="BDD6EE" w:themeFill="accent5" w:themeFillTint="66"/>
          </w:tcPr>
          <w:p w14:paraId="028874D4" w14:textId="0B4DC5F9" w:rsidR="003E6FD7" w:rsidRPr="00B5423F" w:rsidRDefault="00E6003E" w:rsidP="00335E17">
            <w:pPr>
              <w:jc w:val="center"/>
              <w:rPr>
                <w:sz w:val="24"/>
                <w:szCs w:val="24"/>
              </w:rPr>
            </w:pPr>
            <w:r>
              <w:rPr>
                <w:sz w:val="24"/>
                <w:szCs w:val="24"/>
              </w:rPr>
              <w:t>14</w:t>
            </w:r>
          </w:p>
        </w:tc>
      </w:tr>
    </w:tbl>
    <w:p w14:paraId="5D0366BF" w14:textId="77777777" w:rsidR="003E6FD7" w:rsidRDefault="003E6FD7" w:rsidP="003E6FD7"/>
    <w:p w14:paraId="7460D6AF" w14:textId="05B05024" w:rsidR="00FD5AF9" w:rsidRPr="00683071" w:rsidRDefault="003E6FD7" w:rsidP="00683071">
      <w:pPr>
        <w:rPr>
          <w:color w:val="FF0000"/>
        </w:rPr>
      </w:pPr>
      <w:r w:rsidRPr="00635CAA">
        <w:t xml:space="preserve">There is </w:t>
      </w:r>
      <w:r w:rsidR="0055661A">
        <w:t>small</w:t>
      </w:r>
      <w:r w:rsidRPr="00635CAA">
        <w:t xml:space="preserve"> housing development planned in the catchment area of </w:t>
      </w:r>
      <w:r>
        <w:t>Dean Hole C of E</w:t>
      </w:r>
      <w:r w:rsidRPr="00635CAA">
        <w:t xml:space="preserve"> Primary School. It is therefore</w:t>
      </w:r>
      <w:r>
        <w:t xml:space="preserve"> not expected that the number of pupils in the school catchment area will increase in the short to medium term. </w:t>
      </w:r>
    </w:p>
    <w:p w14:paraId="174BD222" w14:textId="77777777" w:rsidR="00FD5AF9" w:rsidRPr="002C2DEF" w:rsidRDefault="00FD5AF9" w:rsidP="00FD5AF9">
      <w:pPr>
        <w:pStyle w:val="ListParagraph"/>
        <w:numPr>
          <w:ilvl w:val="0"/>
          <w:numId w:val="8"/>
        </w:numPr>
        <w:rPr>
          <w:b/>
          <w:u w:val="single"/>
        </w:rPr>
      </w:pPr>
      <w:r w:rsidRPr="00A23469">
        <w:rPr>
          <w:b/>
          <w:u w:val="single"/>
        </w:rPr>
        <w:t>Safeguard</w:t>
      </w:r>
      <w:r w:rsidRPr="002C2DEF">
        <w:rPr>
          <w:b/>
          <w:u w:val="single"/>
        </w:rPr>
        <w:t>ing against future risk</w:t>
      </w:r>
    </w:p>
    <w:p w14:paraId="160AF7DD" w14:textId="57FF336B" w:rsidR="0055661A" w:rsidRPr="00FD5AF9" w:rsidRDefault="00FD5AF9" w:rsidP="006F70EF">
      <w:r w:rsidRPr="00E33D26">
        <w:t xml:space="preserve">Due to the </w:t>
      </w:r>
      <w:r>
        <w:t xml:space="preserve">low number of teaching staff employed by the school, it has become very difficult to cover absences that occur due to unforeseen circumstances. </w:t>
      </w:r>
    </w:p>
    <w:p w14:paraId="51BE6170" w14:textId="628B3B9B" w:rsidR="00D72B18" w:rsidRPr="00C61242" w:rsidRDefault="00D72B18" w:rsidP="007478B8">
      <w:pPr>
        <w:rPr>
          <w:b/>
          <w:bCs/>
          <w:u w:val="single"/>
        </w:rPr>
      </w:pPr>
      <w:r w:rsidRPr="00C61242">
        <w:rPr>
          <w:b/>
          <w:bCs/>
          <w:u w:val="single"/>
        </w:rPr>
        <w:t xml:space="preserve">Impact on </w:t>
      </w:r>
      <w:r w:rsidR="00047749">
        <w:rPr>
          <w:b/>
          <w:bCs/>
          <w:u w:val="single"/>
        </w:rPr>
        <w:t>the v</w:t>
      </w:r>
      <w:r w:rsidR="00C61242">
        <w:rPr>
          <w:b/>
          <w:bCs/>
          <w:u w:val="single"/>
        </w:rPr>
        <w:t>illage</w:t>
      </w:r>
      <w:r w:rsidR="00047749">
        <w:rPr>
          <w:b/>
          <w:bCs/>
          <w:u w:val="single"/>
        </w:rPr>
        <w:t xml:space="preserve"> of Caunton</w:t>
      </w:r>
    </w:p>
    <w:p w14:paraId="462F7CAB" w14:textId="236586F8" w:rsidR="005D5692" w:rsidRPr="00C61242" w:rsidRDefault="005D5692" w:rsidP="007478B8">
      <w:r w:rsidRPr="00C61242">
        <w:t xml:space="preserve">Nottinghamshire County Council has considered the impact that closing </w:t>
      </w:r>
      <w:r w:rsidR="00047749">
        <w:t>Dean Hole C of E</w:t>
      </w:r>
      <w:r w:rsidRPr="00C61242">
        <w:t xml:space="preserve"> Primary School will have on the local community.</w:t>
      </w:r>
    </w:p>
    <w:p w14:paraId="1A847644" w14:textId="2FA12A54" w:rsidR="005D5692" w:rsidRPr="00C61242" w:rsidRDefault="005D5692" w:rsidP="007478B8">
      <w:r w:rsidRPr="00C61242">
        <w:t xml:space="preserve">Nottinghamshire County Council acknowledges that </w:t>
      </w:r>
      <w:r w:rsidR="004E5FCD" w:rsidRPr="00C61242">
        <w:t xml:space="preserve">the loss of primary school provision may be detrimental to families wishing to send their children to </w:t>
      </w:r>
      <w:r w:rsidR="00047749">
        <w:t>Dean Hole C of E</w:t>
      </w:r>
      <w:r w:rsidR="004E5FCD" w:rsidRPr="00C61242">
        <w:t xml:space="preserve"> Primary School in the future, however the trend illustrated in table </w:t>
      </w:r>
      <w:r w:rsidR="00047749">
        <w:t>1</w:t>
      </w:r>
      <w:r w:rsidR="004E5FCD" w:rsidRPr="00C61242">
        <w:t xml:space="preserve"> </w:t>
      </w:r>
      <w:r w:rsidR="009E1A3F" w:rsidRPr="00C61242">
        <w:t>(</w:t>
      </w:r>
      <w:r w:rsidR="004E5FCD" w:rsidRPr="00C61242">
        <w:t>above</w:t>
      </w:r>
      <w:r w:rsidR="009E1A3F" w:rsidRPr="00C61242">
        <w:t>)</w:t>
      </w:r>
      <w:r w:rsidR="004E5FCD" w:rsidRPr="00C61242">
        <w:t xml:space="preserve"> suggests that </w:t>
      </w:r>
      <w:r w:rsidR="00047749">
        <w:t xml:space="preserve">pupil numbers are declining. </w:t>
      </w:r>
      <w:r w:rsidR="003E6FD7">
        <w:t>In January 2024, there were 33 primary school aged pupils in the catchment area of Dean Hole C of E Primary School. Of these children, only 11 pupils attended Dean Hole.</w:t>
      </w:r>
    </w:p>
    <w:p w14:paraId="2C66F585" w14:textId="6FAC5451" w:rsidR="004E5FCD" w:rsidRPr="001375EF" w:rsidRDefault="004E5FCD" w:rsidP="007478B8">
      <w:pPr>
        <w:rPr>
          <w:color w:val="FF0000"/>
        </w:rPr>
      </w:pPr>
      <w:r w:rsidRPr="002159D0">
        <w:t>There are currently</w:t>
      </w:r>
      <w:r w:rsidRPr="00464B12">
        <w:t xml:space="preserve"> </w:t>
      </w:r>
      <w:r w:rsidR="00464B12">
        <w:t>various</w:t>
      </w:r>
      <w:r w:rsidRPr="00464B12">
        <w:t xml:space="preserve"> community activities being hosted by </w:t>
      </w:r>
      <w:r w:rsidR="00047749" w:rsidRPr="00464B12">
        <w:t xml:space="preserve">Dean Hole C of E </w:t>
      </w:r>
      <w:r w:rsidRPr="00464B12">
        <w:t>Primary Schoo</w:t>
      </w:r>
      <w:r w:rsidR="00464B12">
        <w:t>l internally and externally on school grounds. The school hall is widely used by various village</w:t>
      </w:r>
      <w:r w:rsidR="00916791" w:rsidRPr="00464B12">
        <w:t xml:space="preserve"> groups</w:t>
      </w:r>
      <w:r w:rsidR="00464B12">
        <w:t xml:space="preserve"> and therefore these</w:t>
      </w:r>
      <w:r w:rsidR="00916791" w:rsidRPr="00464B12">
        <w:t xml:space="preserve"> will be displaced should a decision to close the school be taken</w:t>
      </w:r>
      <w:r w:rsidR="00464B12">
        <w:t>, for example, Caunton Cricket Cub, tennis, netball, History Club, Gardening Club and other village interests.</w:t>
      </w:r>
      <w:r w:rsidR="001375EF">
        <w:t xml:space="preserve"> </w:t>
      </w:r>
    </w:p>
    <w:p w14:paraId="650A19F0" w14:textId="3DDBB244" w:rsidR="009E1A3F" w:rsidRPr="004F3020" w:rsidRDefault="009E1A3F" w:rsidP="007478B8">
      <w:pPr>
        <w:rPr>
          <w:color w:val="FF0000"/>
        </w:rPr>
      </w:pPr>
      <w:r w:rsidRPr="00C61242">
        <w:t xml:space="preserve">Nottinghamshire County Council has not decided on how the school building would be used if </w:t>
      </w:r>
      <w:r w:rsidR="00047749">
        <w:t>Dean Hole C of E</w:t>
      </w:r>
      <w:r w:rsidRPr="00C61242">
        <w:t xml:space="preserve"> Primary School was to close. It is therefore not possible to comment at this time on how an alternative use would affect the local community</w:t>
      </w:r>
      <w:r w:rsidRPr="004F3020">
        <w:rPr>
          <w:color w:val="FF0000"/>
        </w:rPr>
        <w:t>.</w:t>
      </w:r>
    </w:p>
    <w:p w14:paraId="5BF0DE74" w14:textId="77777777" w:rsidR="00D6199C" w:rsidRPr="00A41758" w:rsidRDefault="00D6199C">
      <w:pPr>
        <w:rPr>
          <w:b/>
          <w:bCs/>
          <w:u w:val="single"/>
        </w:rPr>
      </w:pPr>
      <w:r w:rsidRPr="00A41758">
        <w:rPr>
          <w:b/>
          <w:bCs/>
          <w:u w:val="single"/>
        </w:rPr>
        <w:lastRenderedPageBreak/>
        <w:t xml:space="preserve">Equality Impact Assessment </w:t>
      </w:r>
    </w:p>
    <w:p w14:paraId="31F5025C" w14:textId="32DEA5B9" w:rsidR="00F717E3" w:rsidRPr="00F30651" w:rsidRDefault="00D6199C">
      <w:r>
        <w:t>The local authority is required to have due regard to the Public Sector Equality Duty</w:t>
      </w:r>
      <w:r w:rsidR="0026688A">
        <w:t xml:space="preserve"> </w:t>
      </w:r>
      <w:r>
        <w:t>in determining these proposals. An Equality Impact Assessment will be undertaken as part of the consultation process to identify the equality implications of this proposal and any appropriate mitigation.</w:t>
      </w:r>
    </w:p>
    <w:p w14:paraId="4C117DF9" w14:textId="5F2BE4CA" w:rsidR="003F3AD2" w:rsidRPr="00A41758" w:rsidRDefault="00D6199C">
      <w:pPr>
        <w:rPr>
          <w:b/>
          <w:bCs/>
          <w:u w:val="single"/>
        </w:rPr>
      </w:pPr>
      <w:r w:rsidRPr="00A41758">
        <w:rPr>
          <w:b/>
          <w:bCs/>
          <w:u w:val="single"/>
        </w:rPr>
        <w:t>The consultation and decision making process</w:t>
      </w:r>
    </w:p>
    <w:p w14:paraId="4B29BA01" w14:textId="7B746368" w:rsidR="003F3AD2" w:rsidRPr="00683071" w:rsidRDefault="003F3AD2">
      <w:pPr>
        <w:rPr>
          <w:b/>
          <w:bCs/>
        </w:rPr>
      </w:pPr>
      <w:r w:rsidRPr="003F3AD2">
        <w:t xml:space="preserve">As per the timetable published </w:t>
      </w:r>
      <w:r w:rsidR="00B0415F">
        <w:t xml:space="preserve">at </w:t>
      </w:r>
      <w:r w:rsidR="00B0415F">
        <w:rPr>
          <w:b/>
          <w:bCs/>
        </w:rPr>
        <w:t>A</w:t>
      </w:r>
      <w:r w:rsidRPr="00F615F0">
        <w:rPr>
          <w:b/>
          <w:bCs/>
        </w:rPr>
        <w:t xml:space="preserve">ppendix </w:t>
      </w:r>
      <w:r w:rsidR="00B0415F">
        <w:rPr>
          <w:b/>
          <w:bCs/>
        </w:rPr>
        <w:t>2</w:t>
      </w:r>
      <w:r w:rsidR="00F615F0">
        <w:t>,</w:t>
      </w:r>
      <w:r w:rsidRPr="003F3AD2">
        <w:t xml:space="preserve"> the </w:t>
      </w:r>
      <w:r w:rsidRPr="00B0415F">
        <w:rPr>
          <w:b/>
          <w:bCs/>
        </w:rPr>
        <w:t>representation period</w:t>
      </w:r>
      <w:r w:rsidRPr="003F3AD2">
        <w:t xml:space="preserve"> in which Nottinghamshire County Council will accept responses to the</w:t>
      </w:r>
      <w:r w:rsidR="004955E0">
        <w:t xml:space="preserve"> </w:t>
      </w:r>
      <w:r w:rsidRPr="003F3AD2">
        <w:t>consultation wil</w:t>
      </w:r>
      <w:r w:rsidR="00F615F0">
        <w:t>l</w:t>
      </w:r>
      <w:r w:rsidRPr="003F3AD2">
        <w:t xml:space="preserve"> open on </w:t>
      </w:r>
      <w:r w:rsidR="00F80F98" w:rsidRPr="00683071">
        <w:rPr>
          <w:b/>
          <w:bCs/>
        </w:rPr>
        <w:t>14</w:t>
      </w:r>
      <w:r w:rsidR="00F80F98" w:rsidRPr="00683071">
        <w:rPr>
          <w:b/>
          <w:bCs/>
          <w:vertAlign w:val="superscript"/>
        </w:rPr>
        <w:t>th</w:t>
      </w:r>
      <w:r w:rsidR="00F80F98" w:rsidRPr="00683071">
        <w:rPr>
          <w:b/>
          <w:bCs/>
        </w:rPr>
        <w:t xml:space="preserve"> January 2026</w:t>
      </w:r>
      <w:r w:rsidR="00802461" w:rsidRPr="00683071">
        <w:rPr>
          <w:b/>
          <w:bCs/>
        </w:rPr>
        <w:t xml:space="preserve"> </w:t>
      </w:r>
      <w:r w:rsidR="00F80F98" w:rsidRPr="00683071">
        <w:rPr>
          <w:b/>
          <w:bCs/>
        </w:rPr>
        <w:t>until</w:t>
      </w:r>
      <w:r w:rsidR="00802461" w:rsidRPr="00683071">
        <w:rPr>
          <w:b/>
          <w:bCs/>
        </w:rPr>
        <w:t xml:space="preserve"> </w:t>
      </w:r>
      <w:r w:rsidR="00F80F98" w:rsidRPr="00683071">
        <w:rPr>
          <w:b/>
          <w:bCs/>
        </w:rPr>
        <w:t>11</w:t>
      </w:r>
      <w:r w:rsidR="00F80F98" w:rsidRPr="00683071">
        <w:rPr>
          <w:b/>
          <w:bCs/>
          <w:vertAlign w:val="superscript"/>
        </w:rPr>
        <w:t>th</w:t>
      </w:r>
      <w:r w:rsidR="00F80F98" w:rsidRPr="00683071">
        <w:rPr>
          <w:b/>
          <w:bCs/>
        </w:rPr>
        <w:t xml:space="preserve"> February 2026.</w:t>
      </w:r>
    </w:p>
    <w:p w14:paraId="33CBF7A9" w14:textId="33719F32" w:rsidR="00F348DD" w:rsidRDefault="003F3AD2" w:rsidP="00F348DD">
      <w:r>
        <w:t>Following the consultation, Nottinghamshire County Council</w:t>
      </w:r>
      <w:r w:rsidR="00135D85">
        <w:t xml:space="preserve"> </w:t>
      </w:r>
      <w:r>
        <w:t xml:space="preserve">will consider responses before </w:t>
      </w:r>
      <w:r w:rsidR="00135D85">
        <w:t xml:space="preserve">deciding whether to </w:t>
      </w:r>
      <w:r>
        <w:t xml:space="preserve">close </w:t>
      </w:r>
      <w:r w:rsidR="00DA0C9D">
        <w:t>Dean Hole C of E</w:t>
      </w:r>
      <w:r>
        <w:t xml:space="preserve"> Primary School. The decision will be made in </w:t>
      </w:r>
      <w:r w:rsidR="00F80F98" w:rsidRPr="00683071">
        <w:rPr>
          <w:b/>
          <w:bCs/>
        </w:rPr>
        <w:t>March 2026</w:t>
      </w:r>
      <w:r>
        <w:t xml:space="preserve"> and </w:t>
      </w:r>
      <w:r w:rsidR="00135D85">
        <w:t xml:space="preserve">a statutory notice will be </w:t>
      </w:r>
      <w:r>
        <w:t>published</w:t>
      </w:r>
      <w:r w:rsidR="0026688A">
        <w:t xml:space="preserve"> on </w:t>
      </w:r>
      <w:r w:rsidR="003407B8">
        <w:t xml:space="preserve">Nottinghamshire </w:t>
      </w:r>
      <w:r w:rsidR="0026688A">
        <w:t>C</w:t>
      </w:r>
      <w:r w:rsidR="003407B8">
        <w:t xml:space="preserve">ounty </w:t>
      </w:r>
      <w:r w:rsidR="0026688A">
        <w:t>C</w:t>
      </w:r>
      <w:r w:rsidR="003407B8">
        <w:t>ouncil’s</w:t>
      </w:r>
      <w:r w:rsidR="0026688A">
        <w:t xml:space="preserve"> website within one week</w:t>
      </w:r>
      <w:r w:rsidR="009E1A3F">
        <w:t>.</w:t>
      </w:r>
    </w:p>
    <w:p w14:paraId="4966002F" w14:textId="60126864" w:rsidR="003F3AD2" w:rsidRDefault="003F3AD2">
      <w:r>
        <w:t>If you wish to respond to the consul</w:t>
      </w:r>
      <w:r w:rsidR="00525E6F">
        <w:t>t</w:t>
      </w:r>
      <w:r>
        <w:t>ation you can share your views by:</w:t>
      </w:r>
    </w:p>
    <w:p w14:paraId="558B8A4D" w14:textId="53CF3E7A" w:rsidR="00C54AD2" w:rsidRDefault="003F3AD2" w:rsidP="003F3AD2">
      <w:pPr>
        <w:pStyle w:val="ListParagraph"/>
        <w:numPr>
          <w:ilvl w:val="0"/>
          <w:numId w:val="5"/>
        </w:numPr>
      </w:pPr>
      <w:r>
        <w:t>Completing the online survey on Nottinghamshire County Council’s consultation hub</w:t>
      </w:r>
      <w:r w:rsidR="00C54AD2">
        <w:t xml:space="preserve">: </w:t>
      </w:r>
      <w:hyperlink r:id="rId9" w:history="1">
        <w:r w:rsidR="00C54AD2" w:rsidRPr="004438DF">
          <w:rPr>
            <w:rStyle w:val="Hyperlink"/>
          </w:rPr>
          <w:t>https://consult.nottinghamshire.gov.uk/schools/stage-2-dean-hole-church-of-england-primary-school/</w:t>
        </w:r>
      </w:hyperlink>
    </w:p>
    <w:p w14:paraId="3A59F62D" w14:textId="0D0D6294" w:rsidR="00CE1932" w:rsidRDefault="003F3AD2" w:rsidP="003F3AD2">
      <w:pPr>
        <w:pStyle w:val="ListParagraph"/>
        <w:numPr>
          <w:ilvl w:val="0"/>
          <w:numId w:val="5"/>
        </w:numPr>
      </w:pPr>
      <w:r>
        <w:t>Emailing Nottinghamshire County Council</w:t>
      </w:r>
      <w:r w:rsidR="00F615F0">
        <w:t xml:space="preserve"> at</w:t>
      </w:r>
      <w:r>
        <w:t xml:space="preserve"> </w:t>
      </w:r>
      <w:hyperlink r:id="rId10" w:history="1">
        <w:r w:rsidR="00CE1932" w:rsidRPr="00B33888">
          <w:rPr>
            <w:rStyle w:val="Hyperlink"/>
          </w:rPr>
          <w:t>Place.planning@nottscc.gov.uk</w:t>
        </w:r>
      </w:hyperlink>
    </w:p>
    <w:p w14:paraId="7019E313" w14:textId="388357C1" w:rsidR="00CE1932" w:rsidRDefault="00F717E3" w:rsidP="003F3AD2">
      <w:pPr>
        <w:pStyle w:val="ListParagraph"/>
        <w:numPr>
          <w:ilvl w:val="0"/>
          <w:numId w:val="5"/>
        </w:numPr>
      </w:pPr>
      <w:r>
        <w:t>Paper copies of the consultation can be requested from and returned to</w:t>
      </w:r>
      <w:r w:rsidR="00CE1932">
        <w:t xml:space="preserve">: Pupil Place Planning, Education Learning and Skills, Children and </w:t>
      </w:r>
      <w:r>
        <w:t>Families</w:t>
      </w:r>
      <w:r w:rsidR="00CE1932">
        <w:t xml:space="preserve"> Services, Nottinghamshire County Council, County Hall, West Bridgford, Nottinghamshire, NG2 7QP.</w:t>
      </w:r>
    </w:p>
    <w:p w14:paraId="2E22B339" w14:textId="00D6119B" w:rsidR="00CE1932" w:rsidRDefault="00CE1932">
      <w:r>
        <w:br w:type="page"/>
      </w:r>
    </w:p>
    <w:p w14:paraId="79DCB1E9" w14:textId="77777777" w:rsidR="00CE1932" w:rsidRPr="00A41758" w:rsidRDefault="00CE1932" w:rsidP="00CE1932">
      <w:pPr>
        <w:rPr>
          <w:b/>
          <w:bCs/>
          <w:u w:val="single"/>
        </w:rPr>
      </w:pPr>
      <w:r w:rsidRPr="00A41758">
        <w:rPr>
          <w:b/>
          <w:bCs/>
          <w:u w:val="single"/>
        </w:rPr>
        <w:lastRenderedPageBreak/>
        <w:t>Consultation Response Form</w:t>
      </w:r>
    </w:p>
    <w:p w14:paraId="13B57E3C" w14:textId="508E5638" w:rsidR="00CE1932" w:rsidRPr="00CE1932" w:rsidRDefault="00CE1932" w:rsidP="00CE1932">
      <w:pPr>
        <w:rPr>
          <w:b/>
          <w:bCs/>
        </w:rPr>
      </w:pPr>
      <w:r w:rsidRPr="00CE1932">
        <w:rPr>
          <w:b/>
          <w:bCs/>
        </w:rPr>
        <w:t>Question 1. Do you agree with Nottinghamshire County Council</w:t>
      </w:r>
      <w:r w:rsidR="006A516D">
        <w:rPr>
          <w:b/>
          <w:bCs/>
        </w:rPr>
        <w:t>’</w:t>
      </w:r>
      <w:r w:rsidRPr="00CE1932">
        <w:rPr>
          <w:b/>
          <w:bCs/>
        </w:rPr>
        <w:t xml:space="preserve">s proposal for the closure of </w:t>
      </w:r>
      <w:r w:rsidR="00DA0C9D">
        <w:rPr>
          <w:b/>
          <w:bCs/>
        </w:rPr>
        <w:t>Dean Hole Church of England</w:t>
      </w:r>
      <w:r w:rsidRPr="00CE1932">
        <w:rPr>
          <w:b/>
          <w:bCs/>
        </w:rPr>
        <w:t xml:space="preserve"> Primary School?</w:t>
      </w:r>
    </w:p>
    <w:p w14:paraId="1A7FF471" w14:textId="6A70C7E6" w:rsidR="00CE1932" w:rsidRDefault="00EA5E1B" w:rsidP="00CE1932">
      <w:pPr>
        <w:ind w:left="1440"/>
      </w:pPr>
      <w:r>
        <w:rPr>
          <w:noProof/>
        </w:rPr>
        <mc:AlternateContent>
          <mc:Choice Requires="wps">
            <w:drawing>
              <wp:inline distT="0" distB="0" distL="0" distR="0" wp14:anchorId="03B1A756" wp14:editId="3E75B832">
                <wp:extent cx="190500" cy="171450"/>
                <wp:effectExtent l="0" t="0" r="19050" b="19050"/>
                <wp:docPr id="13" name="Rectangle 13"/>
                <wp:cNvGraphicFramePr/>
                <a:graphic xmlns:a="http://schemas.openxmlformats.org/drawingml/2006/main">
                  <a:graphicData uri="http://schemas.microsoft.com/office/word/2010/wordprocessingShape">
                    <wps:wsp>
                      <wps:cNvSpPr/>
                      <wps:spPr>
                        <a:xfrm>
                          <a:off x="0" y="0"/>
                          <a:ext cx="190500"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80739E" id="Rectangle 13"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" filled="f" strokecolor="#1f3763 [1604]" strokeweight="1pt">
                <w10:anchorlock/>
              </v:rect>
            </w:pict>
          </mc:Fallback>
        </mc:AlternateContent>
      </w:r>
      <w:r w:rsidR="00CE1932">
        <w:t xml:space="preserve">Yes </w:t>
      </w:r>
    </w:p>
    <w:p w14:paraId="30291113" w14:textId="2EFC12BC" w:rsidR="00CE1932" w:rsidRDefault="00EA5E1B" w:rsidP="00CE1932">
      <w:pPr>
        <w:ind w:left="1440"/>
      </w:pPr>
      <w:r>
        <w:rPr>
          <w:noProof/>
        </w:rPr>
        <mc:AlternateContent>
          <mc:Choice Requires="wps">
            <w:drawing>
              <wp:inline distT="0" distB="0" distL="0" distR="0" wp14:anchorId="17678101" wp14:editId="45283CAA">
                <wp:extent cx="190500" cy="171450"/>
                <wp:effectExtent l="0" t="0" r="19050" b="19050"/>
                <wp:docPr id="14" name="Rectangle 14"/>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3E955B" id="Rectangle 14"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" filled="f" strokecolor="#2f528f" strokeweight="1pt">
                <w10:anchorlock/>
              </v:rect>
            </w:pict>
          </mc:Fallback>
        </mc:AlternateContent>
      </w:r>
      <w:r w:rsidR="00CE1932">
        <w:t xml:space="preserve">No </w:t>
      </w:r>
    </w:p>
    <w:p w14:paraId="4BBAD108" w14:textId="611C0170" w:rsidR="00CE1932" w:rsidRDefault="00EA5E1B" w:rsidP="00CE1932">
      <w:pPr>
        <w:ind w:left="1440"/>
      </w:pPr>
      <w:r>
        <w:rPr>
          <w:noProof/>
        </w:rPr>
        <mc:AlternateContent>
          <mc:Choice Requires="wps">
            <w:drawing>
              <wp:inline distT="0" distB="0" distL="0" distR="0" wp14:anchorId="0A701B67" wp14:editId="33AC322E">
                <wp:extent cx="190500" cy="171450"/>
                <wp:effectExtent l="0" t="0" r="19050" b="19050"/>
                <wp:docPr id="15" name="Rectangle 15"/>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A8AD48" id="Rectangle 15"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" filled="f" strokecolor="#2f528f" strokeweight="1pt">
                <w10:anchorlock/>
              </v:rect>
            </w:pict>
          </mc:Fallback>
        </mc:AlternateContent>
      </w:r>
      <w:r w:rsidR="00CE1932">
        <w:t>Neither agree or disagree</w:t>
      </w:r>
    </w:p>
    <w:p w14:paraId="3EB20366" w14:textId="181172CB" w:rsidR="00CE1932" w:rsidRDefault="00CE1932" w:rsidP="00CE1932">
      <w:pPr>
        <w:rPr>
          <w:b/>
          <w:bCs/>
        </w:rPr>
      </w:pPr>
      <w:r>
        <w:rPr>
          <w:b/>
          <w:bCs/>
          <w:noProof/>
        </w:rPr>
        <mc:AlternateContent>
          <mc:Choice Requires="wps">
            <w:drawing>
              <wp:anchor distT="0" distB="0" distL="114300" distR="114300" simplePos="0" relativeHeight="251659264" behindDoc="0" locked="0" layoutInCell="1" allowOverlap="1" wp14:anchorId="07FF3948" wp14:editId="7915F557">
                <wp:simplePos x="0" y="0"/>
                <wp:positionH relativeFrom="column">
                  <wp:posOffset>28574</wp:posOffset>
                </wp:positionH>
                <wp:positionV relativeFrom="paragraph">
                  <wp:posOffset>454024</wp:posOffset>
                </wp:positionV>
                <wp:extent cx="5743575" cy="1323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5743575" cy="1323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7F7A1" id="Rectangle 6" o:spid="_x0000_s1026" style="position:absolute;margin-left:2.25pt;margin-top:35.75pt;width:452.2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" filled="f" strokecolor="#1f3763 [1604]" strokeweight="1pt"/>
            </w:pict>
          </mc:Fallback>
        </mc:AlternateContent>
      </w:r>
      <w:r w:rsidRPr="00CE1932">
        <w:rPr>
          <w:b/>
          <w:bCs/>
        </w:rPr>
        <w:t xml:space="preserve">Question 2 If </w:t>
      </w:r>
      <w:r w:rsidR="00DA0C9D">
        <w:rPr>
          <w:b/>
          <w:bCs/>
        </w:rPr>
        <w:t>Dean Hole Church of England</w:t>
      </w:r>
      <w:r w:rsidRPr="00CE1932">
        <w:rPr>
          <w:b/>
          <w:bCs/>
        </w:rPr>
        <w:t xml:space="preserve"> Primary School was to close, how would this directly impact on you and your family?</w:t>
      </w:r>
    </w:p>
    <w:p w14:paraId="41BD9951" w14:textId="21AF8F45" w:rsidR="00CE1932" w:rsidRDefault="00CE1932" w:rsidP="00CE1932">
      <w:pPr>
        <w:rPr>
          <w:b/>
          <w:bCs/>
        </w:rPr>
      </w:pPr>
    </w:p>
    <w:p w14:paraId="6718118C" w14:textId="21660CA4" w:rsidR="00CE1932" w:rsidRDefault="00CE1932" w:rsidP="00CE1932">
      <w:pPr>
        <w:rPr>
          <w:b/>
          <w:bCs/>
        </w:rPr>
      </w:pPr>
    </w:p>
    <w:p w14:paraId="62FFAED1" w14:textId="05E26D75" w:rsidR="00CE1932" w:rsidRDefault="00CE1932" w:rsidP="00CE1932">
      <w:pPr>
        <w:rPr>
          <w:b/>
          <w:bCs/>
        </w:rPr>
      </w:pPr>
    </w:p>
    <w:p w14:paraId="5A8DD9B3" w14:textId="77777777" w:rsidR="00CE1932" w:rsidRPr="00CE1932" w:rsidRDefault="00CE1932" w:rsidP="00CE1932">
      <w:pPr>
        <w:rPr>
          <w:b/>
          <w:bCs/>
        </w:rPr>
      </w:pPr>
    </w:p>
    <w:p w14:paraId="5943743D" w14:textId="77777777" w:rsidR="006A516D" w:rsidRDefault="006A516D" w:rsidP="00CE1932">
      <w:pPr>
        <w:rPr>
          <w:b/>
          <w:bCs/>
        </w:rPr>
      </w:pPr>
    </w:p>
    <w:p w14:paraId="7A4A6D97" w14:textId="2639CC61" w:rsidR="00617602" w:rsidRDefault="00617602" w:rsidP="00CE1932">
      <w:pPr>
        <w:rPr>
          <w:b/>
          <w:bCs/>
        </w:rPr>
      </w:pPr>
      <w:r>
        <w:rPr>
          <w:b/>
          <w:bCs/>
        </w:rPr>
        <w:t xml:space="preserve">Question 3. If you are a local resident of </w:t>
      </w:r>
      <w:r w:rsidR="00DA0C9D">
        <w:rPr>
          <w:b/>
          <w:bCs/>
        </w:rPr>
        <w:t>Caunton</w:t>
      </w:r>
      <w:r>
        <w:rPr>
          <w:b/>
          <w:bCs/>
        </w:rPr>
        <w:t xml:space="preserve">, how do you feel that the closure of </w:t>
      </w:r>
      <w:r w:rsidR="00DA0C9D">
        <w:rPr>
          <w:b/>
          <w:bCs/>
        </w:rPr>
        <w:t>Dean Hole C</w:t>
      </w:r>
      <w:r w:rsidR="00BD1EB2">
        <w:rPr>
          <w:b/>
          <w:bCs/>
        </w:rPr>
        <w:t>hurch</w:t>
      </w:r>
      <w:r w:rsidR="00DA0C9D">
        <w:rPr>
          <w:b/>
          <w:bCs/>
        </w:rPr>
        <w:t xml:space="preserve"> of E</w:t>
      </w:r>
      <w:r w:rsidR="00BD1EB2">
        <w:rPr>
          <w:b/>
          <w:bCs/>
        </w:rPr>
        <w:t>ngland</w:t>
      </w:r>
      <w:r>
        <w:rPr>
          <w:b/>
          <w:bCs/>
        </w:rPr>
        <w:t xml:space="preserve"> Primary School will affect you and the local community?</w:t>
      </w:r>
    </w:p>
    <w:p w14:paraId="5F3EB7DE" w14:textId="1F273294" w:rsidR="00617602" w:rsidRDefault="00F717E3" w:rsidP="00CE1932">
      <w:pPr>
        <w:rPr>
          <w:b/>
          <w:bCs/>
        </w:rPr>
      </w:pPr>
      <w:r>
        <w:rPr>
          <w:b/>
          <w:bCs/>
          <w:noProof/>
        </w:rPr>
        <w:drawing>
          <wp:inline distT="0" distB="0" distL="0" distR="0" wp14:anchorId="4224BCE7" wp14:editId="69BD9C1C">
            <wp:extent cx="5755005" cy="1335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1335405"/>
                    </a:xfrm>
                    <a:prstGeom prst="rect">
                      <a:avLst/>
                    </a:prstGeom>
                    <a:noFill/>
                  </pic:spPr>
                </pic:pic>
              </a:graphicData>
            </a:graphic>
          </wp:inline>
        </w:drawing>
      </w:r>
    </w:p>
    <w:p w14:paraId="367A347D" w14:textId="7533B979" w:rsidR="00CE1932" w:rsidRDefault="00CE1932" w:rsidP="00CE1932">
      <w:pPr>
        <w:rPr>
          <w:b/>
          <w:bCs/>
        </w:rPr>
      </w:pPr>
      <w:r w:rsidRPr="00CE1932">
        <w:rPr>
          <w:b/>
          <w:bCs/>
        </w:rPr>
        <w:t xml:space="preserve">Question </w:t>
      </w:r>
      <w:r w:rsidR="00617602">
        <w:rPr>
          <w:b/>
          <w:bCs/>
        </w:rPr>
        <w:t>4</w:t>
      </w:r>
      <w:r w:rsidRPr="00CE1932">
        <w:rPr>
          <w:b/>
          <w:bCs/>
        </w:rPr>
        <w:t>. Do you have any further comments or suggestions that you would like Nottinghamshire County Council to consider on this matter?</w:t>
      </w:r>
    </w:p>
    <w:p w14:paraId="29A4CE40" w14:textId="13B8C13E" w:rsidR="00CE1932" w:rsidRDefault="00CE1932" w:rsidP="00CE1932">
      <w:pPr>
        <w:rPr>
          <w:b/>
          <w:bCs/>
        </w:rPr>
      </w:pPr>
      <w:r>
        <w:rPr>
          <w:b/>
          <w:bCs/>
          <w:noProof/>
        </w:rPr>
        <mc:AlternateContent>
          <mc:Choice Requires="wps">
            <w:drawing>
              <wp:anchor distT="0" distB="0" distL="114300" distR="114300" simplePos="0" relativeHeight="251660288" behindDoc="0" locked="0" layoutInCell="1" allowOverlap="1" wp14:anchorId="31DA159B" wp14:editId="58485565">
                <wp:simplePos x="0" y="0"/>
                <wp:positionH relativeFrom="column">
                  <wp:posOffset>19050</wp:posOffset>
                </wp:positionH>
                <wp:positionV relativeFrom="paragraph">
                  <wp:posOffset>10795</wp:posOffset>
                </wp:positionV>
                <wp:extent cx="5753100" cy="14001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5753100" cy="1400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BCCF0" id="Rectangle 11" o:spid="_x0000_s1026" style="position:absolute;margin-left:1.5pt;margin-top:.85pt;width:453pt;height:11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" filled="f" strokecolor="#1f3763 [1604]" strokeweight="1pt"/>
            </w:pict>
          </mc:Fallback>
        </mc:AlternateContent>
      </w:r>
    </w:p>
    <w:p w14:paraId="53EF97C4" w14:textId="299E0D60" w:rsidR="00CE1932" w:rsidRDefault="00CE1932" w:rsidP="00CE1932">
      <w:pPr>
        <w:rPr>
          <w:b/>
          <w:bCs/>
        </w:rPr>
      </w:pPr>
    </w:p>
    <w:p w14:paraId="2F73E72E" w14:textId="0C78983F" w:rsidR="00CE1932" w:rsidRDefault="00CE1932" w:rsidP="00CE1932">
      <w:pPr>
        <w:rPr>
          <w:b/>
          <w:bCs/>
        </w:rPr>
      </w:pPr>
    </w:p>
    <w:p w14:paraId="097555C6" w14:textId="756838D6" w:rsidR="00CE1932" w:rsidRDefault="00CE1932" w:rsidP="00CE1932">
      <w:pPr>
        <w:rPr>
          <w:b/>
          <w:bCs/>
        </w:rPr>
      </w:pPr>
    </w:p>
    <w:p w14:paraId="62ED6631" w14:textId="320008FA" w:rsidR="006A516D" w:rsidRDefault="006A516D" w:rsidP="00CE1932">
      <w:pPr>
        <w:rPr>
          <w:b/>
          <w:bCs/>
        </w:rPr>
      </w:pPr>
    </w:p>
    <w:p w14:paraId="46652F85" w14:textId="77777777" w:rsidR="009E1A3F" w:rsidRDefault="009E1A3F" w:rsidP="00CE1932">
      <w:pPr>
        <w:rPr>
          <w:b/>
          <w:bCs/>
        </w:rPr>
      </w:pPr>
    </w:p>
    <w:p w14:paraId="6A5AE202" w14:textId="0BD430A6" w:rsidR="00F30651" w:rsidRDefault="00CE1932" w:rsidP="00F30651">
      <w:pPr>
        <w:rPr>
          <w:b/>
          <w:bCs/>
        </w:rPr>
      </w:pPr>
      <w:r>
        <w:rPr>
          <w:b/>
          <w:bCs/>
          <w:noProof/>
        </w:rPr>
        <mc:AlternateContent>
          <mc:Choice Requires="wps">
            <w:drawing>
              <wp:anchor distT="0" distB="0" distL="114300" distR="114300" simplePos="0" relativeHeight="251661312" behindDoc="0" locked="0" layoutInCell="1" allowOverlap="1" wp14:anchorId="57DD1DFB" wp14:editId="1DB3EC69">
                <wp:simplePos x="0" y="0"/>
                <wp:positionH relativeFrom="column">
                  <wp:posOffset>9526</wp:posOffset>
                </wp:positionH>
                <wp:positionV relativeFrom="paragraph">
                  <wp:posOffset>376555</wp:posOffset>
                </wp:positionV>
                <wp:extent cx="5829300" cy="7905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5829300" cy="790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BFEA5" id="Rectangle 12" o:spid="_x0000_s1026" style="position:absolute;margin-left:.75pt;margin-top:29.65pt;width:459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" filled="f" strokecolor="#1f3763 [1604]" strokeweight="1pt"/>
            </w:pict>
          </mc:Fallback>
        </mc:AlternateContent>
      </w:r>
      <w:r>
        <w:rPr>
          <w:b/>
          <w:bCs/>
        </w:rPr>
        <w:t xml:space="preserve">Question </w:t>
      </w:r>
      <w:r w:rsidR="00617602">
        <w:rPr>
          <w:b/>
          <w:bCs/>
        </w:rPr>
        <w:t>5</w:t>
      </w:r>
      <w:r>
        <w:rPr>
          <w:b/>
          <w:bCs/>
        </w:rPr>
        <w:t>. In what role are you responding to this questionnaire</w:t>
      </w:r>
      <w:r w:rsidR="00135D85">
        <w:rPr>
          <w:b/>
          <w:bCs/>
        </w:rPr>
        <w:t xml:space="preserve"> eg parent</w:t>
      </w:r>
      <w:r w:rsidR="009E1A3F">
        <w:rPr>
          <w:b/>
          <w:bCs/>
        </w:rPr>
        <w:t>/carer</w:t>
      </w:r>
      <w:r w:rsidR="00135D85">
        <w:rPr>
          <w:b/>
          <w:bCs/>
        </w:rPr>
        <w:t xml:space="preserve">, </w:t>
      </w:r>
      <w:r w:rsidR="009E1A3F">
        <w:rPr>
          <w:b/>
          <w:bCs/>
        </w:rPr>
        <w:t>employee, governor, resident</w:t>
      </w:r>
      <w:r>
        <w:rPr>
          <w:b/>
          <w:bCs/>
        </w:rPr>
        <w:t>?</w:t>
      </w:r>
      <w:r w:rsidR="004871EC" w:rsidRPr="00CE1932">
        <w:rPr>
          <w:b/>
          <w:bCs/>
        </w:rPr>
        <w:br w:type="page"/>
      </w:r>
    </w:p>
    <w:p w14:paraId="4F4BEC6B" w14:textId="77777777" w:rsidR="00B0415F" w:rsidRDefault="00B0415F" w:rsidP="00B0415F">
      <w:pPr>
        <w:rPr>
          <w:b/>
          <w:bCs/>
        </w:rPr>
      </w:pPr>
      <w:r>
        <w:rPr>
          <w:b/>
          <w:bCs/>
        </w:rPr>
        <w:lastRenderedPageBreak/>
        <w:t>Appendix 1</w:t>
      </w:r>
    </w:p>
    <w:p w14:paraId="2EB9A9CD" w14:textId="77777777" w:rsidR="00B0415F" w:rsidRPr="004D6EB7" w:rsidRDefault="00B0415F" w:rsidP="00B0415F"/>
    <w:p w14:paraId="23B3EAA7" w14:textId="412B9EA3" w:rsidR="00B0415F" w:rsidRPr="00ED438E" w:rsidRDefault="001375EF" w:rsidP="00B0415F">
      <w:pPr>
        <w:rPr>
          <w:b/>
          <w:bCs/>
          <w:color w:val="FF0000"/>
        </w:rPr>
      </w:pPr>
      <w:r w:rsidRPr="002159D0">
        <w:rPr>
          <w:b/>
          <w:bCs/>
        </w:rPr>
        <w:t>R</w:t>
      </w:r>
      <w:r w:rsidR="00B0415F" w:rsidRPr="002159D0">
        <w:rPr>
          <w:b/>
          <w:bCs/>
        </w:rPr>
        <w:t>esponses to stage one consultation</w:t>
      </w:r>
      <w:r w:rsidRPr="002159D0">
        <w:rPr>
          <w:b/>
          <w:bCs/>
        </w:rPr>
        <w:t>:</w:t>
      </w:r>
      <w:r>
        <w:rPr>
          <w:b/>
          <w:bCs/>
        </w:rPr>
        <w:t xml:space="preserve"> </w:t>
      </w:r>
      <w:r w:rsidR="00ED438E">
        <w:rPr>
          <w:b/>
          <w:bCs/>
        </w:rPr>
        <w:t xml:space="preserve"> </w:t>
      </w:r>
    </w:p>
    <w:p w14:paraId="483DBF97" w14:textId="7635BD29" w:rsidR="00B0415F" w:rsidRDefault="001375EF" w:rsidP="00B0415F">
      <w:r w:rsidRPr="00560E68">
        <w:rPr>
          <w:b/>
          <w:bCs/>
          <w:noProof/>
        </w:rPr>
        <w:drawing>
          <wp:anchor distT="0" distB="0" distL="114300" distR="114300" simplePos="0" relativeHeight="251662336" behindDoc="0" locked="0" layoutInCell="1" allowOverlap="1" wp14:anchorId="69C43841" wp14:editId="034560C4">
            <wp:simplePos x="0" y="0"/>
            <wp:positionH relativeFrom="column">
              <wp:posOffset>-203200</wp:posOffset>
            </wp:positionH>
            <wp:positionV relativeFrom="paragraph">
              <wp:posOffset>222885</wp:posOffset>
            </wp:positionV>
            <wp:extent cx="5731510" cy="3213705"/>
            <wp:effectExtent l="0" t="0" r="2540" b="6350"/>
            <wp:wrapSquare wrapText="bothSides"/>
            <wp:docPr id="13445660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66000" name="Picture 1"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31510" cy="3213705"/>
                    </a:xfrm>
                    <a:prstGeom prst="rect">
                      <a:avLst/>
                    </a:prstGeom>
                  </pic:spPr>
                </pic:pic>
              </a:graphicData>
            </a:graphic>
            <wp14:sizeRelH relativeFrom="page">
              <wp14:pctWidth>0</wp14:pctWidth>
            </wp14:sizeRelH>
            <wp14:sizeRelV relativeFrom="page">
              <wp14:pctHeight>0</wp14:pctHeight>
            </wp14:sizeRelV>
          </wp:anchor>
        </w:drawing>
      </w:r>
    </w:p>
    <w:p w14:paraId="3CB85EB2" w14:textId="1A8833BE" w:rsidR="00B0415F" w:rsidRDefault="00B0415F" w:rsidP="00B0415F"/>
    <w:p w14:paraId="665B05A7" w14:textId="207EE899" w:rsidR="00F30651" w:rsidRDefault="00F30651" w:rsidP="00F30651">
      <w:pPr>
        <w:rPr>
          <w:b/>
          <w:bCs/>
        </w:rPr>
      </w:pPr>
    </w:p>
    <w:p w14:paraId="3FAE04DB" w14:textId="11FD2625" w:rsidR="00B0415F" w:rsidRDefault="00B0415F" w:rsidP="00F30651">
      <w:pPr>
        <w:rPr>
          <w:b/>
          <w:bCs/>
        </w:rPr>
      </w:pPr>
    </w:p>
    <w:p w14:paraId="37AD1217" w14:textId="059BBC20" w:rsidR="00B0415F" w:rsidRDefault="00B0415F" w:rsidP="00F30651">
      <w:pPr>
        <w:rPr>
          <w:b/>
          <w:bCs/>
        </w:rPr>
      </w:pPr>
    </w:p>
    <w:p w14:paraId="428CBAD7" w14:textId="77777777" w:rsidR="00B0415F" w:rsidRPr="00F30651" w:rsidRDefault="00B0415F" w:rsidP="00F30651">
      <w:pPr>
        <w:rPr>
          <w:b/>
          <w:bCs/>
        </w:rPr>
      </w:pPr>
    </w:p>
    <w:p w14:paraId="114C6C7B" w14:textId="77777777" w:rsidR="00B0415F" w:rsidRDefault="00B0415F" w:rsidP="00F30651">
      <w:pPr>
        <w:rPr>
          <w:rFonts w:cs="Arial"/>
          <w:b/>
        </w:rPr>
      </w:pPr>
    </w:p>
    <w:p w14:paraId="29FA1342" w14:textId="2BE8B22F" w:rsidR="00B0415F" w:rsidRDefault="00B0415F" w:rsidP="00F30651">
      <w:pPr>
        <w:rPr>
          <w:rFonts w:cs="Arial"/>
          <w:b/>
        </w:rPr>
      </w:pPr>
    </w:p>
    <w:p w14:paraId="19087404" w14:textId="7457871B" w:rsidR="00B0415F" w:rsidRDefault="00B0415F" w:rsidP="00F30651">
      <w:pPr>
        <w:rPr>
          <w:rFonts w:cs="Arial"/>
          <w:b/>
        </w:rPr>
      </w:pPr>
    </w:p>
    <w:p w14:paraId="5CE705DA" w14:textId="25D85D87" w:rsidR="00B0415F" w:rsidRDefault="00B0415F" w:rsidP="00F30651">
      <w:pPr>
        <w:rPr>
          <w:rFonts w:cs="Arial"/>
          <w:b/>
        </w:rPr>
      </w:pPr>
    </w:p>
    <w:p w14:paraId="7888DC01" w14:textId="356D1C02" w:rsidR="00B0415F" w:rsidRDefault="00B0415F" w:rsidP="00F30651">
      <w:pPr>
        <w:rPr>
          <w:rFonts w:cs="Arial"/>
          <w:b/>
        </w:rPr>
      </w:pPr>
    </w:p>
    <w:p w14:paraId="35D84621" w14:textId="45072BD1" w:rsidR="00B0415F" w:rsidRDefault="00B0415F" w:rsidP="00F30651">
      <w:pPr>
        <w:rPr>
          <w:rFonts w:cs="Arial"/>
          <w:b/>
        </w:rPr>
      </w:pPr>
    </w:p>
    <w:p w14:paraId="3F28C3DF" w14:textId="19EF1EC7" w:rsidR="00B0415F" w:rsidRDefault="00B0415F" w:rsidP="00F30651">
      <w:pPr>
        <w:rPr>
          <w:rFonts w:cs="Arial"/>
          <w:b/>
        </w:rPr>
      </w:pPr>
    </w:p>
    <w:p w14:paraId="057C66D4" w14:textId="10817EC7" w:rsidR="00B0415F" w:rsidRDefault="00B0415F" w:rsidP="00F30651">
      <w:pPr>
        <w:rPr>
          <w:rFonts w:cs="Arial"/>
          <w:b/>
        </w:rPr>
      </w:pPr>
    </w:p>
    <w:p w14:paraId="52E94EC4" w14:textId="5B7F9110" w:rsidR="00B0415F" w:rsidRDefault="00B0415F" w:rsidP="00F30651">
      <w:pPr>
        <w:rPr>
          <w:rFonts w:cs="Arial"/>
          <w:b/>
        </w:rPr>
      </w:pPr>
    </w:p>
    <w:p w14:paraId="381C0E3A" w14:textId="77777777" w:rsidR="00B0415F" w:rsidRDefault="00B0415F" w:rsidP="00F30651">
      <w:pPr>
        <w:rPr>
          <w:rFonts w:cs="Arial"/>
          <w:b/>
        </w:rPr>
      </w:pPr>
    </w:p>
    <w:p w14:paraId="3B9D4A15" w14:textId="596FA816" w:rsidR="00F30651" w:rsidRPr="00C21C6A" w:rsidRDefault="00F30651" w:rsidP="00F30651">
      <w:pPr>
        <w:rPr>
          <w:rFonts w:cs="Arial"/>
          <w:b/>
          <w:color w:val="FF0000"/>
        </w:rPr>
      </w:pPr>
      <w:r>
        <w:rPr>
          <w:rFonts w:cs="Arial"/>
          <w:b/>
        </w:rPr>
        <w:lastRenderedPageBreak/>
        <w:t xml:space="preserve">Appendix </w:t>
      </w:r>
      <w:r w:rsidR="00B0415F">
        <w:rPr>
          <w:rFonts w:cs="Arial"/>
          <w:b/>
        </w:rPr>
        <w:t>2</w:t>
      </w:r>
      <w:r>
        <w:rPr>
          <w:rFonts w:cs="Arial"/>
          <w:b/>
        </w:rPr>
        <w:t xml:space="preserve"> – Prescribed Stages and proposed timeline for the consultation process to consider the future of Dean Hole Church of </w:t>
      </w:r>
      <w:r w:rsidRPr="00C50384">
        <w:rPr>
          <w:rFonts w:cs="Arial"/>
          <w:b/>
        </w:rPr>
        <w:t>England Primary School.</w:t>
      </w:r>
      <w:r w:rsidR="00C21C6A">
        <w:rPr>
          <w:rFonts w:cs="Arial"/>
          <w:b/>
        </w:rPr>
        <w:t xml:space="preserve"> </w:t>
      </w:r>
    </w:p>
    <w:p w14:paraId="70BFD663" w14:textId="77777777" w:rsidR="00802461" w:rsidRDefault="00802461" w:rsidP="00802461"/>
    <w:tbl>
      <w:tblPr>
        <w:tblStyle w:val="TableGrid"/>
        <w:tblW w:w="0" w:type="auto"/>
        <w:tblLook w:val="04A0" w:firstRow="1" w:lastRow="0" w:firstColumn="1" w:lastColumn="0" w:noHBand="0" w:noVBand="1"/>
      </w:tblPr>
      <w:tblGrid>
        <w:gridCol w:w="2689"/>
        <w:gridCol w:w="2409"/>
        <w:gridCol w:w="3918"/>
      </w:tblGrid>
      <w:tr w:rsidR="00802461" w14:paraId="4A7E238D" w14:textId="77777777" w:rsidTr="00335E17">
        <w:tc>
          <w:tcPr>
            <w:tcW w:w="2689" w:type="dxa"/>
          </w:tcPr>
          <w:p w14:paraId="0A909179" w14:textId="77777777" w:rsidR="00802461" w:rsidRDefault="00802461" w:rsidP="00335E17">
            <w:pPr>
              <w:rPr>
                <w:sz w:val="20"/>
                <w:szCs w:val="20"/>
              </w:rPr>
            </w:pPr>
            <w:r>
              <w:rPr>
                <w:sz w:val="20"/>
                <w:szCs w:val="20"/>
              </w:rPr>
              <w:t xml:space="preserve">Stage one: </w:t>
            </w:r>
          </w:p>
          <w:p w14:paraId="67298C06" w14:textId="77777777" w:rsidR="00802461" w:rsidRPr="00922BB7" w:rsidRDefault="00802461" w:rsidP="00335E17">
            <w:pPr>
              <w:rPr>
                <w:sz w:val="20"/>
                <w:szCs w:val="20"/>
              </w:rPr>
            </w:pPr>
            <w:r>
              <w:rPr>
                <w:sz w:val="20"/>
                <w:szCs w:val="20"/>
              </w:rPr>
              <w:t>Pre-publication consultation</w:t>
            </w:r>
          </w:p>
        </w:tc>
        <w:tc>
          <w:tcPr>
            <w:tcW w:w="2409" w:type="dxa"/>
          </w:tcPr>
          <w:p w14:paraId="3FED9D71" w14:textId="77777777" w:rsidR="00802461" w:rsidRDefault="00802461" w:rsidP="00335E17"/>
          <w:p w14:paraId="19BDDB09" w14:textId="63EFAA87" w:rsidR="00802461" w:rsidRPr="00965999" w:rsidRDefault="00802461" w:rsidP="00335E17">
            <w:pPr>
              <w:rPr>
                <w:sz w:val="20"/>
                <w:szCs w:val="20"/>
              </w:rPr>
            </w:pPr>
            <w:r>
              <w:rPr>
                <w:sz w:val="20"/>
                <w:szCs w:val="20"/>
              </w:rPr>
              <w:t>10</w:t>
            </w:r>
            <w:r w:rsidR="00F80F98">
              <w:rPr>
                <w:sz w:val="20"/>
                <w:szCs w:val="20"/>
              </w:rPr>
              <w:t>th</w:t>
            </w:r>
            <w:r>
              <w:rPr>
                <w:sz w:val="20"/>
                <w:szCs w:val="20"/>
              </w:rPr>
              <w:t xml:space="preserve"> November to end of 7</w:t>
            </w:r>
            <w:r w:rsidR="00F80F98">
              <w:rPr>
                <w:sz w:val="20"/>
                <w:szCs w:val="20"/>
              </w:rPr>
              <w:t>th</w:t>
            </w:r>
            <w:r>
              <w:rPr>
                <w:sz w:val="20"/>
                <w:szCs w:val="20"/>
              </w:rPr>
              <w:t xml:space="preserve"> December 2025</w:t>
            </w:r>
          </w:p>
        </w:tc>
        <w:tc>
          <w:tcPr>
            <w:tcW w:w="3918" w:type="dxa"/>
          </w:tcPr>
          <w:p w14:paraId="238899B9" w14:textId="77777777" w:rsidR="00802461" w:rsidRPr="00922BB7" w:rsidRDefault="00802461" w:rsidP="00335E17">
            <w:pPr>
              <w:rPr>
                <w:sz w:val="20"/>
                <w:szCs w:val="20"/>
              </w:rPr>
            </w:pPr>
            <w:r>
              <w:rPr>
                <w:sz w:val="20"/>
                <w:szCs w:val="20"/>
              </w:rPr>
              <w:t>This is the start of the process where the Local Authority provides information about what is being proposed and gathers the views on interested parties to help them develop the proposals.</w:t>
            </w:r>
          </w:p>
        </w:tc>
      </w:tr>
      <w:tr w:rsidR="00802461" w14:paraId="3EF8A301" w14:textId="77777777" w:rsidTr="00335E17">
        <w:tc>
          <w:tcPr>
            <w:tcW w:w="2689" w:type="dxa"/>
          </w:tcPr>
          <w:p w14:paraId="6426ADCA" w14:textId="77777777" w:rsidR="00802461" w:rsidRDefault="00802461" w:rsidP="00335E17">
            <w:pPr>
              <w:rPr>
                <w:sz w:val="20"/>
                <w:szCs w:val="20"/>
              </w:rPr>
            </w:pPr>
            <w:r>
              <w:rPr>
                <w:sz w:val="20"/>
                <w:szCs w:val="20"/>
              </w:rPr>
              <w:t>Stage two:</w:t>
            </w:r>
          </w:p>
          <w:p w14:paraId="3AE608DB" w14:textId="77777777" w:rsidR="00802461" w:rsidRPr="00922BB7" w:rsidRDefault="00802461" w:rsidP="00335E17">
            <w:pPr>
              <w:rPr>
                <w:sz w:val="20"/>
                <w:szCs w:val="20"/>
              </w:rPr>
            </w:pPr>
            <w:r>
              <w:rPr>
                <w:sz w:val="20"/>
                <w:szCs w:val="20"/>
              </w:rPr>
              <w:t>Publication</w:t>
            </w:r>
          </w:p>
        </w:tc>
        <w:tc>
          <w:tcPr>
            <w:tcW w:w="2409" w:type="dxa"/>
          </w:tcPr>
          <w:p w14:paraId="25EE97AC" w14:textId="77777777" w:rsidR="00802461" w:rsidRDefault="00802461" w:rsidP="00335E17"/>
          <w:p w14:paraId="4D3D5A5B" w14:textId="77777777" w:rsidR="00802461" w:rsidRDefault="00802461" w:rsidP="00335E17"/>
          <w:p w14:paraId="45C029BA" w14:textId="24E40788" w:rsidR="00802461" w:rsidRPr="00965999" w:rsidRDefault="00F80F98" w:rsidP="00335E17">
            <w:pPr>
              <w:rPr>
                <w:sz w:val="20"/>
                <w:szCs w:val="20"/>
              </w:rPr>
            </w:pPr>
            <w:r>
              <w:rPr>
                <w:sz w:val="20"/>
                <w:szCs w:val="20"/>
              </w:rPr>
              <w:t>14</w:t>
            </w:r>
            <w:r w:rsidRPr="00F80F98">
              <w:rPr>
                <w:sz w:val="20"/>
                <w:szCs w:val="20"/>
                <w:vertAlign w:val="superscript"/>
              </w:rPr>
              <w:t>th</w:t>
            </w:r>
            <w:r>
              <w:rPr>
                <w:sz w:val="20"/>
                <w:szCs w:val="20"/>
              </w:rPr>
              <w:t xml:space="preserve"> January 2026</w:t>
            </w:r>
          </w:p>
        </w:tc>
        <w:tc>
          <w:tcPr>
            <w:tcW w:w="3918" w:type="dxa"/>
          </w:tcPr>
          <w:p w14:paraId="780DA826" w14:textId="77777777" w:rsidR="00802461" w:rsidRPr="00922BB7" w:rsidRDefault="00802461" w:rsidP="00335E17">
            <w:pPr>
              <w:rPr>
                <w:sz w:val="20"/>
                <w:szCs w:val="20"/>
              </w:rPr>
            </w:pPr>
            <w:r>
              <w:rPr>
                <w:sz w:val="20"/>
                <w:szCs w:val="20"/>
              </w:rPr>
              <w:t xml:space="preserve">A legal notice is published in the </w:t>
            </w:r>
            <w:r w:rsidRPr="00965999">
              <w:rPr>
                <w:sz w:val="20"/>
                <w:szCs w:val="20"/>
              </w:rPr>
              <w:t>loca</w:t>
            </w:r>
            <w:r w:rsidRPr="004805C1">
              <w:rPr>
                <w:sz w:val="20"/>
                <w:szCs w:val="20"/>
              </w:rPr>
              <w:t xml:space="preserve">l </w:t>
            </w:r>
            <w:r w:rsidRPr="00965999">
              <w:rPr>
                <w:sz w:val="20"/>
                <w:szCs w:val="20"/>
              </w:rPr>
              <w:t>paper</w:t>
            </w:r>
            <w:r>
              <w:rPr>
                <w:sz w:val="20"/>
                <w:szCs w:val="20"/>
              </w:rPr>
              <w:t xml:space="preserve"> (usually the Newark Advertiser) and on the council website which sets out brief details of the proposal and where more information can be found. It also gives details of where objections and comments can be sent and the closing date for these. It marks the start of the representation period or formal consultation. </w:t>
            </w:r>
          </w:p>
        </w:tc>
      </w:tr>
      <w:tr w:rsidR="00802461" w14:paraId="78ACCCE9" w14:textId="77777777" w:rsidTr="00335E17">
        <w:tc>
          <w:tcPr>
            <w:tcW w:w="2689" w:type="dxa"/>
          </w:tcPr>
          <w:p w14:paraId="63923819" w14:textId="77777777" w:rsidR="00802461" w:rsidRDefault="00802461" w:rsidP="00335E17">
            <w:pPr>
              <w:rPr>
                <w:sz w:val="20"/>
                <w:szCs w:val="20"/>
              </w:rPr>
            </w:pPr>
            <w:r>
              <w:rPr>
                <w:sz w:val="20"/>
                <w:szCs w:val="20"/>
              </w:rPr>
              <w:t>Stage three:</w:t>
            </w:r>
          </w:p>
          <w:p w14:paraId="7B7F1602" w14:textId="77777777" w:rsidR="00802461" w:rsidRPr="00922BB7" w:rsidRDefault="00802461" w:rsidP="00335E17">
            <w:pPr>
              <w:rPr>
                <w:sz w:val="20"/>
                <w:szCs w:val="20"/>
              </w:rPr>
            </w:pPr>
            <w:r>
              <w:rPr>
                <w:sz w:val="20"/>
                <w:szCs w:val="20"/>
              </w:rPr>
              <w:t>Representation</w:t>
            </w:r>
          </w:p>
        </w:tc>
        <w:tc>
          <w:tcPr>
            <w:tcW w:w="2409" w:type="dxa"/>
          </w:tcPr>
          <w:p w14:paraId="557C3F64" w14:textId="77777777" w:rsidR="00802461" w:rsidRDefault="00802461" w:rsidP="00335E17">
            <w:pPr>
              <w:rPr>
                <w:vertAlign w:val="superscript"/>
              </w:rPr>
            </w:pPr>
          </w:p>
          <w:p w14:paraId="1A98B220" w14:textId="22F80853" w:rsidR="00802461" w:rsidRPr="00965999" w:rsidRDefault="00F80F98" w:rsidP="00335E17">
            <w:pPr>
              <w:rPr>
                <w:sz w:val="20"/>
                <w:szCs w:val="20"/>
              </w:rPr>
            </w:pPr>
            <w:r>
              <w:rPr>
                <w:sz w:val="20"/>
                <w:szCs w:val="20"/>
              </w:rPr>
              <w:t>14</w:t>
            </w:r>
            <w:r w:rsidRPr="00F80F98">
              <w:rPr>
                <w:sz w:val="20"/>
                <w:szCs w:val="20"/>
                <w:vertAlign w:val="superscript"/>
              </w:rPr>
              <w:t>th</w:t>
            </w:r>
            <w:r>
              <w:rPr>
                <w:sz w:val="20"/>
                <w:szCs w:val="20"/>
              </w:rPr>
              <w:t xml:space="preserve"> January 2026 to end of 11</w:t>
            </w:r>
            <w:r w:rsidRPr="00F80F98">
              <w:rPr>
                <w:sz w:val="20"/>
                <w:szCs w:val="20"/>
                <w:vertAlign w:val="superscript"/>
              </w:rPr>
              <w:t>th</w:t>
            </w:r>
            <w:r>
              <w:rPr>
                <w:sz w:val="20"/>
                <w:szCs w:val="20"/>
              </w:rPr>
              <w:t xml:space="preserve"> February 2026</w:t>
            </w:r>
            <w:r w:rsidR="00802461">
              <w:rPr>
                <w:sz w:val="20"/>
                <w:szCs w:val="20"/>
              </w:rPr>
              <w:t xml:space="preserve"> </w:t>
            </w:r>
          </w:p>
        </w:tc>
        <w:tc>
          <w:tcPr>
            <w:tcW w:w="3918" w:type="dxa"/>
          </w:tcPr>
          <w:p w14:paraId="6EF64472" w14:textId="77777777" w:rsidR="00802461" w:rsidRPr="00922BB7" w:rsidRDefault="00802461" w:rsidP="00335E17">
            <w:pPr>
              <w:rPr>
                <w:sz w:val="20"/>
                <w:szCs w:val="20"/>
              </w:rPr>
            </w:pPr>
            <w:r>
              <w:rPr>
                <w:sz w:val="20"/>
                <w:szCs w:val="20"/>
              </w:rPr>
              <w:t xml:space="preserve">This is the formal consultation stage. During this period, any person or organisation can submit comments on the proposal to the LA, to be taken into account by the decision maker. </w:t>
            </w:r>
          </w:p>
        </w:tc>
      </w:tr>
      <w:tr w:rsidR="00802461" w14:paraId="5981350B" w14:textId="77777777" w:rsidTr="00335E17">
        <w:tc>
          <w:tcPr>
            <w:tcW w:w="2689" w:type="dxa"/>
          </w:tcPr>
          <w:p w14:paraId="183DFE75" w14:textId="77777777" w:rsidR="00802461" w:rsidRPr="00AC3716" w:rsidRDefault="00802461" w:rsidP="00335E17">
            <w:pPr>
              <w:rPr>
                <w:sz w:val="20"/>
                <w:szCs w:val="20"/>
              </w:rPr>
            </w:pPr>
            <w:r w:rsidRPr="00AC3716">
              <w:rPr>
                <w:sz w:val="20"/>
                <w:szCs w:val="20"/>
              </w:rPr>
              <w:t>Stage four:</w:t>
            </w:r>
          </w:p>
          <w:p w14:paraId="1D579311" w14:textId="77777777" w:rsidR="00802461" w:rsidRPr="00AC3716" w:rsidRDefault="00802461" w:rsidP="00335E17">
            <w:pPr>
              <w:rPr>
                <w:sz w:val="20"/>
                <w:szCs w:val="20"/>
              </w:rPr>
            </w:pPr>
            <w:r w:rsidRPr="00AC3716">
              <w:rPr>
                <w:sz w:val="20"/>
                <w:szCs w:val="20"/>
              </w:rPr>
              <w:t>Decision</w:t>
            </w:r>
          </w:p>
        </w:tc>
        <w:tc>
          <w:tcPr>
            <w:tcW w:w="2409" w:type="dxa"/>
          </w:tcPr>
          <w:p w14:paraId="43B1AE5F" w14:textId="77777777" w:rsidR="00802461" w:rsidRDefault="00802461" w:rsidP="00335E17"/>
          <w:p w14:paraId="127B3906" w14:textId="77777777" w:rsidR="00802461" w:rsidRDefault="00802461" w:rsidP="00335E17">
            <w:pPr>
              <w:rPr>
                <w:sz w:val="20"/>
                <w:szCs w:val="20"/>
              </w:rPr>
            </w:pPr>
          </w:p>
          <w:p w14:paraId="1C474BBC" w14:textId="0CE9A252" w:rsidR="00802461" w:rsidRDefault="00F80F98" w:rsidP="00335E17">
            <w:r>
              <w:rPr>
                <w:sz w:val="20"/>
                <w:szCs w:val="20"/>
              </w:rPr>
              <w:t>March 2026</w:t>
            </w:r>
          </w:p>
        </w:tc>
        <w:tc>
          <w:tcPr>
            <w:tcW w:w="3918" w:type="dxa"/>
          </w:tcPr>
          <w:p w14:paraId="763139BE" w14:textId="77777777" w:rsidR="00802461" w:rsidRPr="00AC3716" w:rsidRDefault="00802461" w:rsidP="00335E17">
            <w:pPr>
              <w:rPr>
                <w:sz w:val="20"/>
                <w:szCs w:val="20"/>
              </w:rPr>
            </w:pPr>
            <w:r>
              <w:rPr>
                <w:sz w:val="20"/>
                <w:szCs w:val="20"/>
              </w:rPr>
              <w:t>All the objections and comments gathered during the representation period are provided to the decision maker (Local Authority Elected Members) to enable them to make the final decision. A statutory notice outlining the decision will be published.</w:t>
            </w:r>
          </w:p>
        </w:tc>
      </w:tr>
      <w:tr w:rsidR="00802461" w14:paraId="1A88D67A" w14:textId="77777777" w:rsidTr="00335E17">
        <w:tc>
          <w:tcPr>
            <w:tcW w:w="2689" w:type="dxa"/>
          </w:tcPr>
          <w:p w14:paraId="4CDCCD1F" w14:textId="77777777" w:rsidR="00802461" w:rsidRDefault="00802461" w:rsidP="00335E17">
            <w:pPr>
              <w:rPr>
                <w:sz w:val="20"/>
                <w:szCs w:val="20"/>
              </w:rPr>
            </w:pPr>
            <w:r>
              <w:rPr>
                <w:sz w:val="20"/>
                <w:szCs w:val="20"/>
              </w:rPr>
              <w:t>Stage five:</w:t>
            </w:r>
          </w:p>
          <w:p w14:paraId="4DB60E34" w14:textId="77777777" w:rsidR="00802461" w:rsidRDefault="00802461" w:rsidP="00335E17">
            <w:pPr>
              <w:rPr>
                <w:sz w:val="20"/>
                <w:szCs w:val="20"/>
              </w:rPr>
            </w:pPr>
            <w:r>
              <w:rPr>
                <w:sz w:val="20"/>
                <w:szCs w:val="20"/>
              </w:rPr>
              <w:t>Implementation</w:t>
            </w:r>
          </w:p>
          <w:p w14:paraId="5C4BC8F7" w14:textId="77777777" w:rsidR="00802461" w:rsidRPr="00AC3716" w:rsidRDefault="00802461" w:rsidP="00335E17">
            <w:pPr>
              <w:rPr>
                <w:sz w:val="20"/>
                <w:szCs w:val="20"/>
              </w:rPr>
            </w:pPr>
          </w:p>
        </w:tc>
        <w:tc>
          <w:tcPr>
            <w:tcW w:w="2409" w:type="dxa"/>
          </w:tcPr>
          <w:p w14:paraId="62699108" w14:textId="77777777" w:rsidR="00802461" w:rsidRDefault="00802461" w:rsidP="00335E17">
            <w:pPr>
              <w:rPr>
                <w:rStyle w:val="Strong"/>
                <w:b w:val="0"/>
                <w:bCs w:val="0"/>
                <w:sz w:val="20"/>
                <w:szCs w:val="20"/>
              </w:rPr>
            </w:pPr>
          </w:p>
          <w:p w14:paraId="06EDCFEE" w14:textId="05C99D2A" w:rsidR="00802461" w:rsidRPr="006E6588" w:rsidRDefault="00843883" w:rsidP="00335E17">
            <w:pPr>
              <w:rPr>
                <w:rStyle w:val="Strong"/>
                <w:b w:val="0"/>
                <w:bCs w:val="0"/>
                <w:sz w:val="20"/>
                <w:szCs w:val="20"/>
              </w:rPr>
            </w:pPr>
            <w:r w:rsidRPr="006A554E">
              <w:rPr>
                <w:rStyle w:val="Strong"/>
                <w:b w:val="0"/>
                <w:bCs w:val="0"/>
                <w:sz w:val="20"/>
                <w:szCs w:val="20"/>
              </w:rPr>
              <w:t>31</w:t>
            </w:r>
            <w:r w:rsidRPr="006A554E">
              <w:rPr>
                <w:rStyle w:val="Strong"/>
                <w:b w:val="0"/>
                <w:bCs w:val="0"/>
                <w:sz w:val="20"/>
                <w:szCs w:val="20"/>
                <w:vertAlign w:val="superscript"/>
              </w:rPr>
              <w:t>st</w:t>
            </w:r>
            <w:r w:rsidRPr="006A554E">
              <w:rPr>
                <w:rStyle w:val="Strong"/>
                <w:b w:val="0"/>
                <w:bCs w:val="0"/>
                <w:sz w:val="20"/>
                <w:szCs w:val="20"/>
              </w:rPr>
              <w:t xml:space="preserve"> August 2026</w:t>
            </w:r>
            <w:r w:rsidR="00BD1EB2">
              <w:rPr>
                <w:rStyle w:val="Strong"/>
                <w:b w:val="0"/>
                <w:bCs w:val="0"/>
                <w:sz w:val="20"/>
                <w:szCs w:val="20"/>
              </w:rPr>
              <w:t xml:space="preserve"> - the</w:t>
            </w:r>
            <w:r w:rsidR="00BD1EB2" w:rsidRPr="00177BDA">
              <w:rPr>
                <w:color w:val="FF0000"/>
              </w:rPr>
              <w:t xml:space="preserve"> </w:t>
            </w:r>
            <w:r w:rsidR="00BD1EB2" w:rsidRPr="00BD1EB2">
              <w:rPr>
                <w:sz w:val="20"/>
                <w:szCs w:val="20"/>
              </w:rPr>
              <w:t>formal closure date for legal and administrative purposes</w:t>
            </w:r>
            <w:r w:rsidR="00BD1EB2">
              <w:rPr>
                <w:sz w:val="20"/>
                <w:szCs w:val="20"/>
              </w:rPr>
              <w:t>.</w:t>
            </w:r>
            <w:r w:rsidR="00BD1EB2" w:rsidRPr="00BD1EB2">
              <w:rPr>
                <w:rStyle w:val="Strong"/>
                <w:b w:val="0"/>
                <w:bCs w:val="0"/>
                <w:sz w:val="20"/>
                <w:szCs w:val="20"/>
              </w:rPr>
              <w:t xml:space="preserve"> </w:t>
            </w:r>
          </w:p>
        </w:tc>
        <w:tc>
          <w:tcPr>
            <w:tcW w:w="3918" w:type="dxa"/>
          </w:tcPr>
          <w:p w14:paraId="6F5CCA11" w14:textId="77777777" w:rsidR="00802461" w:rsidRDefault="00802461" w:rsidP="00335E17">
            <w:pPr>
              <w:rPr>
                <w:sz w:val="20"/>
                <w:szCs w:val="20"/>
              </w:rPr>
            </w:pPr>
            <w:r>
              <w:rPr>
                <w:sz w:val="20"/>
                <w:szCs w:val="20"/>
              </w:rPr>
              <w:t xml:space="preserve">The decision made in stage four is implemented. </w:t>
            </w:r>
          </w:p>
          <w:p w14:paraId="6C4E7FC7" w14:textId="46346CE8" w:rsidR="00BD1EB2" w:rsidRPr="00BD1EB2" w:rsidRDefault="00BD1EB2" w:rsidP="00335E17">
            <w:pPr>
              <w:rPr>
                <w:sz w:val="20"/>
                <w:szCs w:val="20"/>
              </w:rPr>
            </w:pPr>
            <w:r w:rsidRPr="00BD1EB2">
              <w:rPr>
                <w:sz w:val="20"/>
                <w:szCs w:val="20"/>
              </w:rPr>
              <w:t>If the decision to close is confirmed following this consultation, the Local Authority will work promptly with parents to agree suitable alternative arrangements for their children’s education. This may mean pupils transfer to other schools before the formal closure date to ensure continuity of education.</w:t>
            </w:r>
          </w:p>
        </w:tc>
      </w:tr>
    </w:tbl>
    <w:p w14:paraId="0E98D06E" w14:textId="77777777" w:rsidR="00802461" w:rsidRDefault="00802461" w:rsidP="00802461"/>
    <w:p w14:paraId="33C7C721" w14:textId="77777777" w:rsidR="00F30651" w:rsidRDefault="00F30651" w:rsidP="00F30651"/>
    <w:p w14:paraId="122F0EBD" w14:textId="77777777" w:rsidR="00F30651" w:rsidRPr="00F6763E" w:rsidRDefault="00F30651" w:rsidP="00F30651">
      <w:pPr>
        <w:rPr>
          <w:rFonts w:cs="Arial"/>
        </w:rPr>
      </w:pPr>
    </w:p>
    <w:p w14:paraId="325522A8" w14:textId="77777777" w:rsidR="00F30651" w:rsidRDefault="00F30651" w:rsidP="00F30651"/>
    <w:p w14:paraId="1856F68F" w14:textId="22887BBB" w:rsidR="004871EC" w:rsidRDefault="004871EC" w:rsidP="006F70EF">
      <w:pPr>
        <w:rPr>
          <w:b/>
          <w:bCs/>
          <w:u w:val="single"/>
        </w:rPr>
      </w:pPr>
    </w:p>
    <w:p w14:paraId="002F78CD" w14:textId="383A1316" w:rsidR="0092264C" w:rsidRDefault="0092264C">
      <w:pPr>
        <w:rPr>
          <w:b/>
          <w:bCs/>
          <w:u w:val="single"/>
        </w:rPr>
      </w:pPr>
      <w:r>
        <w:rPr>
          <w:b/>
          <w:bCs/>
          <w:u w:val="single"/>
        </w:rPr>
        <w:br w:type="page"/>
      </w:r>
    </w:p>
    <w:p w14:paraId="26FAF8D4" w14:textId="47C81414" w:rsidR="0092264C" w:rsidRDefault="0092264C" w:rsidP="006F70EF">
      <w:pPr>
        <w:rPr>
          <w:b/>
          <w:bCs/>
          <w:u w:val="single"/>
        </w:rPr>
      </w:pPr>
      <w:r w:rsidRPr="002C24D1">
        <w:rPr>
          <w:b/>
          <w:bCs/>
          <w:u w:val="single"/>
        </w:rPr>
        <w:lastRenderedPageBreak/>
        <w:t xml:space="preserve">Appendix </w:t>
      </w:r>
      <w:r w:rsidR="00B0415F" w:rsidRPr="002C24D1">
        <w:rPr>
          <w:b/>
          <w:bCs/>
          <w:u w:val="single"/>
        </w:rPr>
        <w:t>3</w:t>
      </w:r>
      <w:r w:rsidR="003368A5">
        <w:rPr>
          <w:b/>
          <w:bCs/>
          <w:u w:val="single"/>
        </w:rPr>
        <w:t xml:space="preserve"> – DfE prescribed list of consultees for consultation on closing schools</w:t>
      </w:r>
    </w:p>
    <w:p w14:paraId="2B854C48" w14:textId="77777777" w:rsidR="0092264C" w:rsidRDefault="0092264C" w:rsidP="006F70EF">
      <w:r>
        <w:t xml:space="preserve">In the case of the proposed closure of a rural primary school or a community or foundation special school, prior to publishing a statutory notice and proposal, proposers must, under section 16(1) of EIA 2006 consult: </w:t>
      </w:r>
    </w:p>
    <w:p w14:paraId="3CB49756" w14:textId="7244809E" w:rsidR="0092264C" w:rsidRPr="00C50384" w:rsidRDefault="0092264C" w:rsidP="006F70EF">
      <w:r w:rsidRPr="00C50384">
        <w:t>• The LA (</w:t>
      </w:r>
      <w:r w:rsidR="00C50384" w:rsidRPr="00C50384">
        <w:t>where they are not the proposer</w:t>
      </w:r>
      <w:r w:rsidRPr="00C50384">
        <w:t xml:space="preserve">); </w:t>
      </w:r>
    </w:p>
    <w:p w14:paraId="6B9D90B9" w14:textId="399AF4EC" w:rsidR="0092264C" w:rsidRPr="00C50384" w:rsidRDefault="0092264C" w:rsidP="006F70EF">
      <w:r w:rsidRPr="00C50384">
        <w:t xml:space="preserve">• The </w:t>
      </w:r>
      <w:r w:rsidR="00C50384" w:rsidRPr="00C50384">
        <w:t xml:space="preserve">registered </w:t>
      </w:r>
      <w:r w:rsidRPr="00C50384">
        <w:t xml:space="preserve">parents of registered pupils at the school; </w:t>
      </w:r>
    </w:p>
    <w:p w14:paraId="41A109BA" w14:textId="77777777" w:rsidR="0092264C" w:rsidRPr="00C50384" w:rsidRDefault="0092264C" w:rsidP="006F70EF">
      <w:r w:rsidRPr="00C50384">
        <w:t xml:space="preserve">• where the LA is a county council the local district or parish council where the school that is the subject to the proposal is situated; and </w:t>
      </w:r>
    </w:p>
    <w:p w14:paraId="468C25B2" w14:textId="77777777" w:rsidR="0092264C" w:rsidRPr="00C50384" w:rsidRDefault="0092264C" w:rsidP="006F70EF">
      <w:r w:rsidRPr="00C50384">
        <w:t xml:space="preserve">• in the case of a special school – any LA which maintains an EHC plan or statement of special educational needs in respect of a registered pupil at the school. </w:t>
      </w:r>
    </w:p>
    <w:p w14:paraId="24D20692" w14:textId="46ABC407" w:rsidR="0092264C" w:rsidRDefault="0092264C" w:rsidP="006F70EF">
      <w:r>
        <w:t xml:space="preserve">The Secretary of State considers that these bodies, along with those listed below should be consulted in the case of the proposed closure of all schools: </w:t>
      </w:r>
    </w:p>
    <w:p w14:paraId="0D3BCE41" w14:textId="77777777" w:rsidR="0092264C" w:rsidRDefault="0092264C" w:rsidP="006F70EF">
      <w:r>
        <w:t xml:space="preserve">• the governing body (as appropriate); </w:t>
      </w:r>
    </w:p>
    <w:p w14:paraId="03B4B2C8" w14:textId="5A08A1FA" w:rsidR="0092264C" w:rsidRDefault="0092264C" w:rsidP="006F70EF">
      <w:r>
        <w:t xml:space="preserve">• pupils at the school; </w:t>
      </w:r>
    </w:p>
    <w:p w14:paraId="6DFC812B" w14:textId="57E3800B" w:rsidR="0092264C" w:rsidRDefault="0092264C" w:rsidP="006F70EF">
      <w:r>
        <w:t xml:space="preserve">• (if a proposal involves, or is likely to affect a school which has a particular religious character) the appropriate diocese or relevant </w:t>
      </w:r>
      <w:r w:rsidR="00C50384">
        <w:t>religious authority</w:t>
      </w:r>
      <w:r>
        <w:t xml:space="preserve">; </w:t>
      </w:r>
    </w:p>
    <w:p w14:paraId="55731529" w14:textId="77777777" w:rsidR="0092264C" w:rsidRDefault="0092264C" w:rsidP="006F70EF">
      <w:r>
        <w:t xml:space="preserve">• the trustees of the school (if any); </w:t>
      </w:r>
    </w:p>
    <w:p w14:paraId="7C60584D" w14:textId="77777777" w:rsidR="0092264C" w:rsidRDefault="0092264C" w:rsidP="006F70EF">
      <w:r>
        <w:t xml:space="preserve">• teachers and other staff at the school; </w:t>
      </w:r>
    </w:p>
    <w:p w14:paraId="06E337DC" w14:textId="77777777" w:rsidR="0092264C" w:rsidRDefault="0092264C" w:rsidP="006F70EF">
      <w:r>
        <w:t xml:space="preserve">• any LA likely to be affected by the proposal, in particular neighbouring authorities where there may be significant cross-border movement of pupils; </w:t>
      </w:r>
    </w:p>
    <w:p w14:paraId="0CF78B97" w14:textId="528848EE" w:rsidR="00C50384" w:rsidRDefault="0092264C" w:rsidP="00C50384">
      <w:bookmarkStart w:id="1" w:name="_Hlk218524177"/>
      <w:r>
        <w:t xml:space="preserve">• the </w:t>
      </w:r>
      <w:bookmarkEnd w:id="1"/>
      <w:r>
        <w:t>governing bodies, teachers and other staff of any other school that may be affected</w:t>
      </w:r>
      <w:r w:rsidR="00C50384">
        <w:t>;</w:t>
      </w:r>
    </w:p>
    <w:p w14:paraId="45C94E0C" w14:textId="387DA314" w:rsidR="00C50384" w:rsidRDefault="00C50384" w:rsidP="00C50384">
      <w:r>
        <w:t>• parents of any pupils at other schools who may be affected by the proposal including, where appropriate, families of pupils at feeder primary schools;</w:t>
      </w:r>
    </w:p>
    <w:p w14:paraId="37F80D26" w14:textId="6440FE1C" w:rsidR="0092264C" w:rsidRDefault="0092264C" w:rsidP="006F70EF">
      <w:r>
        <w:t>• any trade unions who represent staff at the school; and representatives of any trade union of staff at other schools who may be affected by the proposal;</w:t>
      </w:r>
    </w:p>
    <w:p w14:paraId="6191D9C0" w14:textId="6FEAD2CD" w:rsidR="00A41758" w:rsidRPr="00C50384" w:rsidRDefault="00C50384" w:rsidP="00C50384">
      <w:pPr>
        <w:rPr>
          <w:b/>
          <w:bCs/>
          <w:u w:val="single"/>
        </w:rPr>
      </w:pPr>
      <w:r>
        <w:t xml:space="preserve">• </w:t>
      </w:r>
      <w:r w:rsidR="0092264C">
        <w:t>MPs whose constituencies include the school that is the subject of the proposal or whose constituents are likely to be affected by the proposal</w:t>
      </w:r>
    </w:p>
    <w:p w14:paraId="2C617754" w14:textId="4E861CC3" w:rsidR="0092264C" w:rsidRPr="0092264C" w:rsidRDefault="0092264C" w:rsidP="0092264C">
      <w:pPr>
        <w:pStyle w:val="ListParagraph"/>
        <w:ind w:left="0"/>
        <w:rPr>
          <w:b/>
          <w:bCs/>
          <w:u w:val="single"/>
        </w:rPr>
      </w:pPr>
      <w:r>
        <w:t>• any other interested organisation / person that the proposer thinks are appropriate.</w:t>
      </w:r>
      <w:bookmarkEnd w:id="0"/>
    </w:p>
    <w:sectPr w:rsidR="0092264C" w:rsidRPr="0092264C" w:rsidSect="000809C8">
      <w:footerReference w:type="defaul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703B" w14:textId="77777777" w:rsidR="00034B06" w:rsidRDefault="00034B06" w:rsidP="00546CBB">
      <w:pPr>
        <w:spacing w:after="0" w:line="240" w:lineRule="auto"/>
      </w:pPr>
      <w:r>
        <w:separator/>
      </w:r>
    </w:p>
  </w:endnote>
  <w:endnote w:type="continuationSeparator" w:id="0">
    <w:p w14:paraId="0AF22FF8" w14:textId="77777777" w:rsidR="00034B06" w:rsidRDefault="00034B06" w:rsidP="0054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703237"/>
      <w:docPartObj>
        <w:docPartGallery w:val="Page Numbers (Bottom of Page)"/>
        <w:docPartUnique/>
      </w:docPartObj>
    </w:sdtPr>
    <w:sdtEndPr>
      <w:rPr>
        <w:noProof/>
      </w:rPr>
    </w:sdtEndPr>
    <w:sdtContent>
      <w:p w14:paraId="6E97E30C" w14:textId="74CE3210" w:rsidR="00546CBB" w:rsidRDefault="00546C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0A0FF" w14:textId="77777777" w:rsidR="00546CBB" w:rsidRDefault="00546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4E4D" w14:textId="22ACF6C0" w:rsidR="000809C8" w:rsidRDefault="000809C8">
    <w:pPr>
      <w:pStyle w:val="Footer"/>
    </w:pPr>
    <w:r>
      <w:rPr>
        <w:noProof/>
        <w:lang w:val="en-US"/>
      </w:rPr>
      <w:drawing>
        <wp:anchor distT="0" distB="0" distL="114300" distR="114300" simplePos="0" relativeHeight="251659264" behindDoc="1" locked="0" layoutInCell="1" allowOverlap="1" wp14:anchorId="6082F57F" wp14:editId="6EDD1966">
          <wp:simplePos x="0" y="0"/>
          <wp:positionH relativeFrom="page">
            <wp:align>left</wp:align>
          </wp:positionH>
          <wp:positionV relativeFrom="paragraph">
            <wp:posOffset>-304800</wp:posOffset>
          </wp:positionV>
          <wp:extent cx="8370994" cy="10833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colour.pdf"/>
                  <pic:cNvPicPr/>
                </pic:nvPicPr>
                <pic:blipFill>
                  <a:blip r:embed="rId1">
                    <a:extLst>
                      <a:ext uri="{28A0092B-C50C-407E-A947-70E740481C1C}">
                        <a14:useLocalDpi xmlns:a14="http://schemas.microsoft.com/office/drawing/2010/main" val="0"/>
                      </a:ext>
                    </a:extLst>
                  </a:blip>
                  <a:stretch>
                    <a:fillRect/>
                  </a:stretch>
                </pic:blipFill>
                <pic:spPr>
                  <a:xfrm>
                    <a:off x="0" y="0"/>
                    <a:ext cx="8370994" cy="10833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A91B" w14:textId="77777777" w:rsidR="00034B06" w:rsidRDefault="00034B06" w:rsidP="00546CBB">
      <w:pPr>
        <w:spacing w:after="0" w:line="240" w:lineRule="auto"/>
      </w:pPr>
      <w:r>
        <w:separator/>
      </w:r>
    </w:p>
  </w:footnote>
  <w:footnote w:type="continuationSeparator" w:id="0">
    <w:p w14:paraId="3AB1F45D" w14:textId="77777777" w:rsidR="00034B06" w:rsidRDefault="00034B06" w:rsidP="00546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DFE"/>
    <w:multiLevelType w:val="hybridMultilevel"/>
    <w:tmpl w:val="D03E5CF6"/>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 w15:restartNumberingAfterBreak="0">
    <w:nsid w:val="17EF5858"/>
    <w:multiLevelType w:val="hybridMultilevel"/>
    <w:tmpl w:val="ED20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9623E"/>
    <w:multiLevelType w:val="hybridMultilevel"/>
    <w:tmpl w:val="5BD0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946FA"/>
    <w:multiLevelType w:val="hybridMultilevel"/>
    <w:tmpl w:val="ABCC28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704B0"/>
    <w:multiLevelType w:val="hybridMultilevel"/>
    <w:tmpl w:val="8DB4C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3A734D"/>
    <w:multiLevelType w:val="hybridMultilevel"/>
    <w:tmpl w:val="422C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AC3593"/>
    <w:multiLevelType w:val="hybridMultilevel"/>
    <w:tmpl w:val="B06EF422"/>
    <w:lvl w:ilvl="0" w:tplc="9C8C25A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7A616B4"/>
    <w:multiLevelType w:val="hybridMultilevel"/>
    <w:tmpl w:val="7ED2B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351816"/>
    <w:multiLevelType w:val="hybridMultilevel"/>
    <w:tmpl w:val="63E25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BA64A0"/>
    <w:multiLevelType w:val="hybridMultilevel"/>
    <w:tmpl w:val="4AE2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155FD"/>
    <w:multiLevelType w:val="hybridMultilevel"/>
    <w:tmpl w:val="2CECD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3D136B"/>
    <w:multiLevelType w:val="hybridMultilevel"/>
    <w:tmpl w:val="60DEBB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75D00A60"/>
    <w:multiLevelType w:val="hybridMultilevel"/>
    <w:tmpl w:val="59A6C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504183">
    <w:abstractNumId w:val="0"/>
  </w:num>
  <w:num w:numId="2" w16cid:durableId="1343237212">
    <w:abstractNumId w:val="1"/>
  </w:num>
  <w:num w:numId="3" w16cid:durableId="1600525835">
    <w:abstractNumId w:val="8"/>
  </w:num>
  <w:num w:numId="4" w16cid:durableId="1363553399">
    <w:abstractNumId w:val="9"/>
  </w:num>
  <w:num w:numId="5" w16cid:durableId="1286158217">
    <w:abstractNumId w:val="10"/>
  </w:num>
  <w:num w:numId="6" w16cid:durableId="1955406380">
    <w:abstractNumId w:val="7"/>
  </w:num>
  <w:num w:numId="7" w16cid:durableId="73402315">
    <w:abstractNumId w:val="4"/>
  </w:num>
  <w:num w:numId="8" w16cid:durableId="762529711">
    <w:abstractNumId w:val="6"/>
  </w:num>
  <w:num w:numId="9" w16cid:durableId="226957660">
    <w:abstractNumId w:val="3"/>
  </w:num>
  <w:num w:numId="10" w16cid:durableId="455753631">
    <w:abstractNumId w:val="12"/>
  </w:num>
  <w:num w:numId="11" w16cid:durableId="2073500094">
    <w:abstractNumId w:val="2"/>
  </w:num>
  <w:num w:numId="12" w16cid:durableId="1370376748">
    <w:abstractNumId w:val="5"/>
  </w:num>
  <w:num w:numId="13" w16cid:durableId="1276791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75"/>
    <w:rsid w:val="00020138"/>
    <w:rsid w:val="00025176"/>
    <w:rsid w:val="000314C8"/>
    <w:rsid w:val="00034B06"/>
    <w:rsid w:val="000445E1"/>
    <w:rsid w:val="00047749"/>
    <w:rsid w:val="000809C8"/>
    <w:rsid w:val="000812C4"/>
    <w:rsid w:val="000A02FB"/>
    <w:rsid w:val="000A56C4"/>
    <w:rsid w:val="000C34A8"/>
    <w:rsid w:val="001124F4"/>
    <w:rsid w:val="00134E02"/>
    <w:rsid w:val="00135D85"/>
    <w:rsid w:val="001375EF"/>
    <w:rsid w:val="00160186"/>
    <w:rsid w:val="00170C1D"/>
    <w:rsid w:val="00177BDA"/>
    <w:rsid w:val="00186EE8"/>
    <w:rsid w:val="001F2C4D"/>
    <w:rsid w:val="002159D0"/>
    <w:rsid w:val="002177BC"/>
    <w:rsid w:val="002367CC"/>
    <w:rsid w:val="00245507"/>
    <w:rsid w:val="0026688A"/>
    <w:rsid w:val="002B3E4E"/>
    <w:rsid w:val="002C24D1"/>
    <w:rsid w:val="002D13C0"/>
    <w:rsid w:val="00307246"/>
    <w:rsid w:val="003170DB"/>
    <w:rsid w:val="003368A5"/>
    <w:rsid w:val="003407B8"/>
    <w:rsid w:val="00381230"/>
    <w:rsid w:val="00392F4B"/>
    <w:rsid w:val="00397DE3"/>
    <w:rsid w:val="003A7C03"/>
    <w:rsid w:val="003A7DF3"/>
    <w:rsid w:val="003E341B"/>
    <w:rsid w:val="003E6FD7"/>
    <w:rsid w:val="003F3AD2"/>
    <w:rsid w:val="004115AA"/>
    <w:rsid w:val="00413057"/>
    <w:rsid w:val="00416389"/>
    <w:rsid w:val="00427A27"/>
    <w:rsid w:val="00433F62"/>
    <w:rsid w:val="00464B12"/>
    <w:rsid w:val="00483075"/>
    <w:rsid w:val="004871EC"/>
    <w:rsid w:val="00487541"/>
    <w:rsid w:val="004955E0"/>
    <w:rsid w:val="004B0F1B"/>
    <w:rsid w:val="004B7F15"/>
    <w:rsid w:val="004E4A67"/>
    <w:rsid w:val="004E5FCD"/>
    <w:rsid w:val="004F3020"/>
    <w:rsid w:val="004F49B3"/>
    <w:rsid w:val="00500384"/>
    <w:rsid w:val="00500EF0"/>
    <w:rsid w:val="00517D47"/>
    <w:rsid w:val="00525E6F"/>
    <w:rsid w:val="00546CBB"/>
    <w:rsid w:val="0055661A"/>
    <w:rsid w:val="0058150E"/>
    <w:rsid w:val="005833CE"/>
    <w:rsid w:val="00597609"/>
    <w:rsid w:val="005A6ABC"/>
    <w:rsid w:val="005C3C5D"/>
    <w:rsid w:val="005C647D"/>
    <w:rsid w:val="005D5692"/>
    <w:rsid w:val="00617602"/>
    <w:rsid w:val="00632544"/>
    <w:rsid w:val="00665F28"/>
    <w:rsid w:val="00683071"/>
    <w:rsid w:val="006A516D"/>
    <w:rsid w:val="006A554E"/>
    <w:rsid w:val="006C5E08"/>
    <w:rsid w:val="006C61B2"/>
    <w:rsid w:val="006F5450"/>
    <w:rsid w:val="006F54E4"/>
    <w:rsid w:val="006F70EF"/>
    <w:rsid w:val="00746E3F"/>
    <w:rsid w:val="007478B8"/>
    <w:rsid w:val="007618EC"/>
    <w:rsid w:val="00767FCC"/>
    <w:rsid w:val="00786C8D"/>
    <w:rsid w:val="007A4EB2"/>
    <w:rsid w:val="007A6106"/>
    <w:rsid w:val="007B7386"/>
    <w:rsid w:val="007C07A2"/>
    <w:rsid w:val="007F5A0E"/>
    <w:rsid w:val="00802461"/>
    <w:rsid w:val="00821ECD"/>
    <w:rsid w:val="00843883"/>
    <w:rsid w:val="008471F4"/>
    <w:rsid w:val="008476D7"/>
    <w:rsid w:val="00856444"/>
    <w:rsid w:val="00875114"/>
    <w:rsid w:val="008D0C23"/>
    <w:rsid w:val="008F5421"/>
    <w:rsid w:val="00916791"/>
    <w:rsid w:val="0092264C"/>
    <w:rsid w:val="009631E8"/>
    <w:rsid w:val="009A5F8A"/>
    <w:rsid w:val="009C0882"/>
    <w:rsid w:val="009E1A3F"/>
    <w:rsid w:val="009E7246"/>
    <w:rsid w:val="00A31A08"/>
    <w:rsid w:val="00A41758"/>
    <w:rsid w:val="00AC4E3C"/>
    <w:rsid w:val="00AE59E6"/>
    <w:rsid w:val="00AF5125"/>
    <w:rsid w:val="00B0415F"/>
    <w:rsid w:val="00B2302B"/>
    <w:rsid w:val="00B64BB2"/>
    <w:rsid w:val="00BA2068"/>
    <w:rsid w:val="00BD1EB2"/>
    <w:rsid w:val="00C02880"/>
    <w:rsid w:val="00C1134A"/>
    <w:rsid w:val="00C21C6A"/>
    <w:rsid w:val="00C50384"/>
    <w:rsid w:val="00C54AD2"/>
    <w:rsid w:val="00C61242"/>
    <w:rsid w:val="00C700DE"/>
    <w:rsid w:val="00CA0241"/>
    <w:rsid w:val="00CA0950"/>
    <w:rsid w:val="00CC35AB"/>
    <w:rsid w:val="00CE1932"/>
    <w:rsid w:val="00CE6AAE"/>
    <w:rsid w:val="00D1215C"/>
    <w:rsid w:val="00D2684A"/>
    <w:rsid w:val="00D6199C"/>
    <w:rsid w:val="00D72B18"/>
    <w:rsid w:val="00DA0C9D"/>
    <w:rsid w:val="00DC071A"/>
    <w:rsid w:val="00DF25A1"/>
    <w:rsid w:val="00DF3CD6"/>
    <w:rsid w:val="00E04405"/>
    <w:rsid w:val="00E2458B"/>
    <w:rsid w:val="00E338D9"/>
    <w:rsid w:val="00E358AE"/>
    <w:rsid w:val="00E37905"/>
    <w:rsid w:val="00E441AC"/>
    <w:rsid w:val="00E6003E"/>
    <w:rsid w:val="00E81287"/>
    <w:rsid w:val="00E91975"/>
    <w:rsid w:val="00EA5E1B"/>
    <w:rsid w:val="00ED438E"/>
    <w:rsid w:val="00EE24D3"/>
    <w:rsid w:val="00EF2D11"/>
    <w:rsid w:val="00F141B1"/>
    <w:rsid w:val="00F30651"/>
    <w:rsid w:val="00F32761"/>
    <w:rsid w:val="00F32919"/>
    <w:rsid w:val="00F348DD"/>
    <w:rsid w:val="00F52B30"/>
    <w:rsid w:val="00F615F0"/>
    <w:rsid w:val="00F66E5D"/>
    <w:rsid w:val="00F67C6E"/>
    <w:rsid w:val="00F717E3"/>
    <w:rsid w:val="00F80F98"/>
    <w:rsid w:val="00FB0B82"/>
    <w:rsid w:val="00FD5AF9"/>
    <w:rsid w:val="00FF14BA"/>
    <w:rsid w:val="00FF4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10DA"/>
  <w15:chartTrackingRefBased/>
  <w15:docId w15:val="{56ED8D43-CD4C-4EAC-912D-F9F61CA8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0950"/>
    <w:rPr>
      <w:color w:val="0000FF"/>
      <w:u w:val="single"/>
    </w:rPr>
  </w:style>
  <w:style w:type="paragraph" w:styleId="NoSpacing">
    <w:name w:val="No Spacing"/>
    <w:link w:val="NoSpacingChar"/>
    <w:uiPriority w:val="1"/>
    <w:qFormat/>
    <w:rsid w:val="006F70EF"/>
    <w:pPr>
      <w:spacing w:after="0" w:line="240" w:lineRule="auto"/>
    </w:pPr>
  </w:style>
  <w:style w:type="paragraph" w:styleId="ListParagraph">
    <w:name w:val="List Paragraph"/>
    <w:basedOn w:val="Normal"/>
    <w:uiPriority w:val="34"/>
    <w:qFormat/>
    <w:rsid w:val="007478B8"/>
    <w:pPr>
      <w:ind w:left="720"/>
      <w:contextualSpacing/>
    </w:pPr>
  </w:style>
  <w:style w:type="character" w:styleId="UnresolvedMention">
    <w:name w:val="Unresolved Mention"/>
    <w:basedOn w:val="DefaultParagraphFont"/>
    <w:uiPriority w:val="99"/>
    <w:semiHidden/>
    <w:unhideWhenUsed/>
    <w:rsid w:val="00CE1932"/>
    <w:rPr>
      <w:color w:val="605E5C"/>
      <w:shd w:val="clear" w:color="auto" w:fill="E1DFDD"/>
    </w:rPr>
  </w:style>
  <w:style w:type="paragraph" w:styleId="Header">
    <w:name w:val="header"/>
    <w:basedOn w:val="Normal"/>
    <w:link w:val="HeaderChar"/>
    <w:uiPriority w:val="99"/>
    <w:unhideWhenUsed/>
    <w:rsid w:val="00546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CBB"/>
  </w:style>
  <w:style w:type="paragraph" w:styleId="Footer">
    <w:name w:val="footer"/>
    <w:basedOn w:val="Normal"/>
    <w:link w:val="FooterChar"/>
    <w:unhideWhenUsed/>
    <w:rsid w:val="00546CBB"/>
    <w:pPr>
      <w:tabs>
        <w:tab w:val="center" w:pos="4513"/>
        <w:tab w:val="right" w:pos="9026"/>
      </w:tabs>
      <w:spacing w:after="0" w:line="240" w:lineRule="auto"/>
    </w:pPr>
  </w:style>
  <w:style w:type="character" w:customStyle="1" w:styleId="FooterChar">
    <w:name w:val="Footer Char"/>
    <w:basedOn w:val="DefaultParagraphFont"/>
    <w:link w:val="Footer"/>
    <w:rsid w:val="00546CBB"/>
  </w:style>
  <w:style w:type="character" w:customStyle="1" w:styleId="NoSpacingChar">
    <w:name w:val="No Spacing Char"/>
    <w:basedOn w:val="DefaultParagraphFont"/>
    <w:link w:val="NoSpacing"/>
    <w:uiPriority w:val="1"/>
    <w:rsid w:val="00546CBB"/>
  </w:style>
  <w:style w:type="character" w:styleId="CommentReference">
    <w:name w:val="annotation reference"/>
    <w:basedOn w:val="DefaultParagraphFont"/>
    <w:uiPriority w:val="99"/>
    <w:semiHidden/>
    <w:unhideWhenUsed/>
    <w:rsid w:val="004B7F15"/>
    <w:rPr>
      <w:sz w:val="16"/>
      <w:szCs w:val="16"/>
    </w:rPr>
  </w:style>
  <w:style w:type="paragraph" w:styleId="CommentText">
    <w:name w:val="annotation text"/>
    <w:basedOn w:val="Normal"/>
    <w:link w:val="CommentTextChar"/>
    <w:uiPriority w:val="99"/>
    <w:semiHidden/>
    <w:unhideWhenUsed/>
    <w:rsid w:val="004B7F15"/>
    <w:pPr>
      <w:spacing w:line="240" w:lineRule="auto"/>
    </w:pPr>
    <w:rPr>
      <w:sz w:val="20"/>
      <w:szCs w:val="20"/>
    </w:rPr>
  </w:style>
  <w:style w:type="character" w:customStyle="1" w:styleId="CommentTextChar">
    <w:name w:val="Comment Text Char"/>
    <w:basedOn w:val="DefaultParagraphFont"/>
    <w:link w:val="CommentText"/>
    <w:uiPriority w:val="99"/>
    <w:semiHidden/>
    <w:rsid w:val="004B7F15"/>
    <w:rPr>
      <w:sz w:val="20"/>
      <w:szCs w:val="20"/>
    </w:rPr>
  </w:style>
  <w:style w:type="paragraph" w:styleId="CommentSubject">
    <w:name w:val="annotation subject"/>
    <w:basedOn w:val="CommentText"/>
    <w:next w:val="CommentText"/>
    <w:link w:val="CommentSubjectChar"/>
    <w:uiPriority w:val="99"/>
    <w:semiHidden/>
    <w:unhideWhenUsed/>
    <w:rsid w:val="004B7F15"/>
    <w:rPr>
      <w:b/>
      <w:bCs/>
    </w:rPr>
  </w:style>
  <w:style w:type="character" w:customStyle="1" w:styleId="CommentSubjectChar">
    <w:name w:val="Comment Subject Char"/>
    <w:basedOn w:val="CommentTextChar"/>
    <w:link w:val="CommentSubject"/>
    <w:uiPriority w:val="99"/>
    <w:semiHidden/>
    <w:rsid w:val="004B7F15"/>
    <w:rPr>
      <w:b/>
      <w:bCs/>
      <w:sz w:val="20"/>
      <w:szCs w:val="20"/>
    </w:rPr>
  </w:style>
  <w:style w:type="paragraph" w:styleId="BalloonText">
    <w:name w:val="Balloon Text"/>
    <w:basedOn w:val="Normal"/>
    <w:link w:val="BalloonTextChar"/>
    <w:uiPriority w:val="99"/>
    <w:semiHidden/>
    <w:unhideWhenUsed/>
    <w:rsid w:val="004B7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F15"/>
    <w:rPr>
      <w:rFonts w:ascii="Segoe UI" w:hAnsi="Segoe UI" w:cs="Segoe UI"/>
      <w:sz w:val="18"/>
      <w:szCs w:val="18"/>
    </w:rPr>
  </w:style>
  <w:style w:type="character" w:styleId="FollowedHyperlink">
    <w:name w:val="FollowedHyperlink"/>
    <w:basedOn w:val="DefaultParagraphFont"/>
    <w:uiPriority w:val="99"/>
    <w:semiHidden/>
    <w:unhideWhenUsed/>
    <w:rsid w:val="009A5F8A"/>
    <w:rPr>
      <w:color w:val="954F72" w:themeColor="followedHyperlink"/>
      <w:u w:val="single"/>
    </w:rPr>
  </w:style>
  <w:style w:type="paragraph" w:customStyle="1" w:styleId="Default">
    <w:name w:val="Default"/>
    <w:rsid w:val="0024550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4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5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F3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shire.gov.uk/education/travel-to-schools/under-16-mainstream-travel-assist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851585/Opening_and_closing_maintained_schools1012.pdf"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lace.planning@nottscc.gov.uk" TargetMode="External"/><Relationship Id="rId4" Type="http://schemas.openxmlformats.org/officeDocument/2006/relationships/webSettings" Target="webSettings.xml"/><Relationship Id="rId9" Type="http://schemas.openxmlformats.org/officeDocument/2006/relationships/hyperlink" Target="https://consult.nottinghamshire.gov.uk/schools/stage-2-dean-hole-church-of-england-primary-schoo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569</TotalTime>
  <Pages>10</Pages>
  <Words>2767</Words>
  <Characters>14807</Characters>
  <Application>Microsoft Office Word</Application>
  <DocSecurity>0</DocSecurity>
  <Lines>400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Hawkins</dc:creator>
  <cp:keywords/>
  <dc:description/>
  <cp:lastModifiedBy>Jane Barnes</cp:lastModifiedBy>
  <cp:revision>15</cp:revision>
  <dcterms:created xsi:type="dcterms:W3CDTF">2026-01-07T10:36:00Z</dcterms:created>
  <dcterms:modified xsi:type="dcterms:W3CDTF">2026-01-08T14:59:00Z</dcterms:modified>
</cp:coreProperties>
</file>