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869" w:type="dxa"/>
        <w:tblInd w:w="-714" w:type="dxa"/>
        <w:tblLook w:val="01E0" w:firstRow="1" w:lastRow="1" w:firstColumn="1" w:lastColumn="1" w:noHBand="0" w:noVBand="0"/>
      </w:tblPr>
      <w:tblGrid>
        <w:gridCol w:w="719"/>
        <w:gridCol w:w="11370"/>
        <w:gridCol w:w="4780"/>
      </w:tblGrid>
      <w:tr w:rsidR="00AA773B" w14:paraId="7543AD40" w14:textId="77777777" w:rsidTr="719C643A">
        <w:trPr>
          <w:trHeight w:val="284"/>
        </w:trPr>
        <w:tc>
          <w:tcPr>
            <w:tcW w:w="71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72A6659" w14:textId="77777777" w:rsidR="00AA773B" w:rsidRDefault="00AA773B" w:rsidP="008678EB">
            <w:pPr>
              <w:ind w:left="-391" w:firstLine="138"/>
            </w:pPr>
          </w:p>
        </w:tc>
        <w:tc>
          <w:tcPr>
            <w:tcW w:w="11370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99153B2" w14:textId="6283F2AD" w:rsidR="00AA773B" w:rsidRPr="001815D4" w:rsidRDefault="633C7052" w:rsidP="002D192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27E35DDB">
              <w:rPr>
                <w:b/>
                <w:bCs/>
                <w:color w:val="FFFFFF" w:themeColor="background1"/>
                <w:sz w:val="32"/>
                <w:szCs w:val="32"/>
              </w:rPr>
              <w:t>Service Plan 20</w:t>
            </w:r>
            <w:r w:rsidR="00ED5F4D" w:rsidRPr="27E35DDB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15057289" w:rsidRPr="27E35DDB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Pr="27E35DDB">
              <w:rPr>
                <w:b/>
                <w:bCs/>
                <w:color w:val="FFFFFF" w:themeColor="background1"/>
                <w:sz w:val="32"/>
                <w:szCs w:val="32"/>
              </w:rPr>
              <w:t>-2</w:t>
            </w:r>
            <w:r w:rsidR="0A55B3D4" w:rsidRPr="27E35DDB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27E35DDB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4780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A37501D" w14:textId="325FE6D5" w:rsidR="00AA773B" w:rsidRDefault="007A37D7" w:rsidP="719C643A">
            <w:r>
              <w:rPr>
                <w:b/>
                <w:bCs/>
                <w:color w:val="FFFFFF" w:themeColor="background1"/>
                <w:sz w:val="32"/>
                <w:szCs w:val="32"/>
              </w:rPr>
              <w:t>ICT</w:t>
            </w:r>
          </w:p>
        </w:tc>
      </w:tr>
    </w:tbl>
    <w:p w14:paraId="49C4A416" w14:textId="18B4C7FA" w:rsidR="08AD997A" w:rsidRDefault="08AD997A"/>
    <w:p w14:paraId="5DAB6C7B" w14:textId="77777777" w:rsidR="00AA773B" w:rsidRDefault="00AA773B" w:rsidP="00AA6AA3">
      <w:pPr>
        <w:rPr>
          <w:b/>
          <w:sz w:val="40"/>
        </w:rPr>
        <w:sectPr w:rsidR="00AA773B" w:rsidSect="004F27AE">
          <w:headerReference w:type="first" r:id="rId10"/>
          <w:pgSz w:w="16838" w:h="11906" w:orient="landscape"/>
          <w:pgMar w:top="1687" w:right="720" w:bottom="720" w:left="720" w:header="568" w:footer="708" w:gutter="0"/>
          <w:cols w:space="708"/>
          <w:titlePg/>
          <w:docGrid w:linePitch="360"/>
        </w:sectPr>
      </w:pPr>
    </w:p>
    <w:p w14:paraId="02EB378F" w14:textId="75D85BA7" w:rsidR="00AA773B" w:rsidRPr="004F27AE" w:rsidRDefault="00AA773B" w:rsidP="2FE6277E">
      <w:pPr>
        <w:rPr>
          <w:sz w:val="40"/>
          <w:szCs w:val="40"/>
        </w:rPr>
        <w:sectPr w:rsidR="00AA773B" w:rsidRPr="004F27AE" w:rsidSect="004F27AE">
          <w:type w:val="continuous"/>
          <w:pgSz w:w="16838" w:h="11906" w:orient="landscape"/>
          <w:pgMar w:top="1418" w:right="720" w:bottom="720" w:left="720" w:header="422" w:footer="708" w:gutter="0"/>
          <w:cols w:space="708"/>
          <w:docGrid w:linePitch="360"/>
        </w:sectPr>
      </w:pPr>
    </w:p>
    <w:p w14:paraId="29C114CE" w14:textId="70D24844" w:rsidR="00144A6B" w:rsidRPr="00F75565" w:rsidRDefault="003C26D3" w:rsidP="00144A6B">
      <w:pPr>
        <w:rPr>
          <w:b/>
        </w:rPr>
      </w:pPr>
      <w:r>
        <w:rPr>
          <w:b/>
          <w:sz w:val="28"/>
        </w:rPr>
        <w:t>P</w:t>
      </w:r>
      <w:r w:rsidR="00144A6B">
        <w:rPr>
          <w:b/>
          <w:sz w:val="28"/>
        </w:rPr>
        <w:t>urpose of the Service</w:t>
      </w:r>
    </w:p>
    <w:p w14:paraId="6F47DB7B" w14:textId="77777777" w:rsidR="00144A6B" w:rsidRDefault="00144A6B" w:rsidP="00144A6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83"/>
      </w:tblGrid>
      <w:tr w:rsidR="00144A6B" w14:paraId="6D1F6C37" w14:textId="77777777" w:rsidTr="08AD997A">
        <w:trPr>
          <w:trHeight w:val="2835"/>
        </w:trPr>
        <w:tc>
          <w:tcPr>
            <w:tcW w:w="14983" w:type="dxa"/>
            <w:tcBorders>
              <w:top w:val="single" w:sz="4" w:space="0" w:color="auto"/>
            </w:tcBorders>
          </w:tcPr>
          <w:p w14:paraId="428F32C6" w14:textId="55EAA9F6" w:rsidR="00144A6B" w:rsidRPr="0004218F" w:rsidRDefault="00144A6B" w:rsidP="308CCE5B">
            <w:pPr>
              <w:rPr>
                <w:rFonts w:eastAsia="Arial" w:cs="Arial"/>
              </w:rPr>
            </w:pPr>
          </w:p>
          <w:p w14:paraId="618813A1" w14:textId="5199C2F7" w:rsidR="007901B6" w:rsidRPr="007901B6" w:rsidRDefault="007901B6" w:rsidP="007901B6">
            <w:pPr>
              <w:spacing w:after="160" w:line="259" w:lineRule="auto"/>
              <w:rPr>
                <w:rFonts w:eastAsiaTheme="minorHAnsi" w:cs="Arial"/>
                <w:lang w:eastAsia="en-US"/>
              </w:rPr>
            </w:pPr>
            <w:r w:rsidRPr="007901B6">
              <w:rPr>
                <w:rFonts w:eastAsiaTheme="minorHAnsi" w:cs="Arial"/>
                <w:lang w:eastAsia="en-US"/>
              </w:rPr>
              <w:t xml:space="preserve">ICT </w:t>
            </w:r>
            <w:r w:rsidRPr="0004218F">
              <w:rPr>
                <w:rFonts w:eastAsiaTheme="minorHAnsi" w:cs="Arial"/>
                <w:lang w:eastAsia="en-US"/>
              </w:rPr>
              <w:t>recently</w:t>
            </w:r>
            <w:r w:rsidRPr="007901B6">
              <w:rPr>
                <w:rFonts w:eastAsiaTheme="minorHAnsi" w:cs="Arial"/>
                <w:lang w:eastAsia="en-US"/>
              </w:rPr>
              <w:t xml:space="preserve"> </w:t>
            </w:r>
            <w:r w:rsidR="002905DE" w:rsidRPr="0004218F">
              <w:rPr>
                <w:rFonts w:eastAsiaTheme="minorHAnsi" w:cs="Arial"/>
                <w:lang w:eastAsia="en-US"/>
              </w:rPr>
              <w:t xml:space="preserve">underwent a </w:t>
            </w:r>
            <w:r w:rsidRPr="007901B6">
              <w:rPr>
                <w:rFonts w:eastAsiaTheme="minorHAnsi" w:cs="Arial"/>
                <w:lang w:eastAsia="en-US"/>
              </w:rPr>
              <w:t>restructur</w:t>
            </w:r>
            <w:r w:rsidR="002905DE" w:rsidRPr="0004218F">
              <w:rPr>
                <w:rFonts w:eastAsiaTheme="minorHAnsi" w:cs="Arial"/>
                <w:lang w:eastAsia="en-US"/>
              </w:rPr>
              <w:t>e</w:t>
            </w:r>
            <w:r w:rsidRPr="007901B6">
              <w:rPr>
                <w:rFonts w:eastAsiaTheme="minorHAnsi" w:cs="Arial"/>
                <w:lang w:eastAsia="en-US"/>
              </w:rPr>
              <w:t xml:space="preserve"> agreed by </w:t>
            </w:r>
            <w:r w:rsidR="009C3951" w:rsidRPr="0004218F">
              <w:rPr>
                <w:rFonts w:eastAsiaTheme="minorHAnsi" w:cs="Arial"/>
                <w:lang w:eastAsia="en-US"/>
              </w:rPr>
              <w:t xml:space="preserve">the </w:t>
            </w:r>
            <w:r w:rsidRPr="007901B6">
              <w:rPr>
                <w:rFonts w:eastAsiaTheme="minorHAnsi" w:cs="Arial"/>
                <w:lang w:eastAsia="en-US"/>
              </w:rPr>
              <w:t>Policy Committee in December 2020. The restructure brought about a number</w:t>
            </w:r>
            <w:r w:rsidR="002905DE" w:rsidRPr="0004218F">
              <w:rPr>
                <w:rFonts w:eastAsiaTheme="minorHAnsi" w:cs="Arial"/>
                <w:lang w:eastAsia="en-US"/>
              </w:rPr>
              <w:t xml:space="preserve"> </w:t>
            </w:r>
            <w:r w:rsidRPr="007901B6">
              <w:rPr>
                <w:rFonts w:eastAsiaTheme="minorHAnsi" w:cs="Arial"/>
                <w:lang w:eastAsia="en-US"/>
              </w:rPr>
              <w:t xml:space="preserve">of changes </w:t>
            </w:r>
            <w:r w:rsidR="00583147">
              <w:rPr>
                <w:rFonts w:eastAsiaTheme="minorHAnsi" w:cs="Arial"/>
                <w:lang w:eastAsia="en-US"/>
              </w:rPr>
              <w:t>that</w:t>
            </w:r>
            <w:r w:rsidRPr="007901B6">
              <w:rPr>
                <w:rFonts w:eastAsiaTheme="minorHAnsi" w:cs="Arial"/>
                <w:lang w:eastAsia="en-US"/>
              </w:rPr>
              <w:t xml:space="preserve"> are </w:t>
            </w:r>
            <w:r w:rsidR="00B4645F" w:rsidRPr="0004218F">
              <w:rPr>
                <w:rFonts w:eastAsiaTheme="minorHAnsi" w:cs="Arial"/>
                <w:lang w:eastAsia="en-US"/>
              </w:rPr>
              <w:t xml:space="preserve">now </w:t>
            </w:r>
            <w:r w:rsidRPr="007901B6">
              <w:rPr>
                <w:rFonts w:eastAsiaTheme="minorHAnsi" w:cs="Arial"/>
                <w:lang w:eastAsia="en-US"/>
              </w:rPr>
              <w:t xml:space="preserve">in the process of being implemented. These are to </w:t>
            </w:r>
            <w:r w:rsidR="00B4645F" w:rsidRPr="0004218F">
              <w:rPr>
                <w:rFonts w:eastAsiaTheme="minorHAnsi" w:cs="Arial"/>
                <w:lang w:eastAsia="en-US"/>
              </w:rPr>
              <w:t>implement</w:t>
            </w:r>
            <w:r w:rsidRPr="007901B6">
              <w:rPr>
                <w:rFonts w:eastAsiaTheme="minorHAnsi" w:cs="Arial"/>
                <w:lang w:eastAsia="en-US"/>
              </w:rPr>
              <w:t xml:space="preserve"> the organisational </w:t>
            </w:r>
            <w:r w:rsidR="00B4645F" w:rsidRPr="0004218F">
              <w:rPr>
                <w:rFonts w:eastAsiaTheme="minorHAnsi" w:cs="Arial"/>
                <w:lang w:eastAsia="en-US"/>
              </w:rPr>
              <w:t>changes</w:t>
            </w:r>
            <w:r w:rsidRPr="007901B6">
              <w:rPr>
                <w:rFonts w:eastAsiaTheme="minorHAnsi" w:cs="Arial"/>
                <w:lang w:eastAsia="en-US"/>
              </w:rPr>
              <w:t>, embed a new operating model incorporating the concepts of DevOps, Agile</w:t>
            </w:r>
            <w:r w:rsidR="00583147">
              <w:rPr>
                <w:rFonts w:eastAsiaTheme="minorHAnsi" w:cs="Arial"/>
                <w:lang w:eastAsia="en-US"/>
              </w:rPr>
              <w:t xml:space="preserve"> and ITIL standards </w:t>
            </w:r>
            <w:r w:rsidRPr="007901B6">
              <w:rPr>
                <w:rFonts w:eastAsiaTheme="minorHAnsi" w:cs="Arial"/>
                <w:lang w:eastAsia="en-US"/>
              </w:rPr>
              <w:t xml:space="preserve">and </w:t>
            </w:r>
            <w:r w:rsidR="00CC67A7" w:rsidRPr="0004218F">
              <w:rPr>
                <w:rFonts w:eastAsiaTheme="minorHAnsi" w:cs="Arial"/>
                <w:lang w:eastAsia="en-US"/>
              </w:rPr>
              <w:t xml:space="preserve">to support and lead the County Council Digital and ICT </w:t>
            </w:r>
            <w:r w:rsidR="00777D5C" w:rsidRPr="0004218F">
              <w:rPr>
                <w:rFonts w:eastAsiaTheme="minorHAnsi" w:cs="Arial"/>
                <w:lang w:eastAsia="en-US"/>
              </w:rPr>
              <w:t>a</w:t>
            </w:r>
            <w:r w:rsidR="00CC67A7" w:rsidRPr="0004218F">
              <w:rPr>
                <w:rFonts w:eastAsiaTheme="minorHAnsi" w:cs="Arial"/>
                <w:lang w:eastAsia="en-US"/>
              </w:rPr>
              <w:t>genda.</w:t>
            </w:r>
          </w:p>
          <w:p w14:paraId="3C65DF01" w14:textId="2F5B15BB" w:rsidR="007901B6" w:rsidRPr="007901B6" w:rsidRDefault="007901B6" w:rsidP="007901B6">
            <w:pPr>
              <w:spacing w:after="160" w:line="259" w:lineRule="auto"/>
              <w:rPr>
                <w:rFonts w:eastAsiaTheme="minorHAnsi" w:cs="Arial"/>
                <w:lang w:eastAsia="en-US"/>
              </w:rPr>
            </w:pPr>
            <w:r w:rsidRPr="007901B6">
              <w:rPr>
                <w:rFonts w:eastAsiaTheme="minorHAnsi" w:cs="Arial"/>
                <w:lang w:eastAsia="en-US"/>
              </w:rPr>
              <w:t xml:space="preserve">ICT is divided into 3 </w:t>
            </w:r>
            <w:r w:rsidR="00583147">
              <w:rPr>
                <w:rFonts w:eastAsiaTheme="minorHAnsi" w:cs="Arial"/>
                <w:lang w:eastAsia="en-US"/>
              </w:rPr>
              <w:t>areas</w:t>
            </w:r>
            <w:r w:rsidR="00777D5C" w:rsidRPr="0004218F">
              <w:rPr>
                <w:rFonts w:eastAsiaTheme="minorHAnsi" w:cs="Arial"/>
                <w:lang w:eastAsia="en-US"/>
              </w:rPr>
              <w:t xml:space="preserve">, supported in part by individual </w:t>
            </w:r>
            <w:r w:rsidR="00E57407">
              <w:rPr>
                <w:rFonts w:eastAsiaTheme="minorHAnsi" w:cs="Arial"/>
                <w:lang w:eastAsia="en-US"/>
              </w:rPr>
              <w:t>s</w:t>
            </w:r>
            <w:r w:rsidR="009B0BE0" w:rsidRPr="0004218F">
              <w:rPr>
                <w:rFonts w:eastAsiaTheme="minorHAnsi" w:cs="Arial"/>
                <w:lang w:eastAsia="en-US"/>
              </w:rPr>
              <w:t xml:space="preserve">ervice </w:t>
            </w:r>
            <w:r w:rsidR="00E57407">
              <w:rPr>
                <w:rFonts w:eastAsiaTheme="minorHAnsi" w:cs="Arial"/>
                <w:lang w:eastAsia="en-US"/>
              </w:rPr>
              <w:t>p</w:t>
            </w:r>
            <w:r w:rsidR="009B0BE0" w:rsidRPr="0004218F">
              <w:rPr>
                <w:rFonts w:eastAsiaTheme="minorHAnsi" w:cs="Arial"/>
                <w:lang w:eastAsia="en-US"/>
              </w:rPr>
              <w:t>lans where applicable. These are</w:t>
            </w:r>
            <w:r w:rsidRPr="007901B6">
              <w:rPr>
                <w:rFonts w:eastAsiaTheme="minorHAnsi" w:cs="Arial"/>
                <w:lang w:eastAsia="en-US"/>
              </w:rPr>
              <w:t>:</w:t>
            </w:r>
          </w:p>
          <w:p w14:paraId="2B290933" w14:textId="77777777" w:rsidR="007901B6" w:rsidRPr="007901B6" w:rsidRDefault="007901B6" w:rsidP="007901B6">
            <w:pPr>
              <w:spacing w:after="160" w:line="259" w:lineRule="auto"/>
              <w:rPr>
                <w:rFonts w:eastAsiaTheme="minorHAnsi" w:cs="Arial"/>
                <w:lang w:eastAsia="en-US"/>
              </w:rPr>
            </w:pPr>
            <w:r w:rsidRPr="007901B6">
              <w:rPr>
                <w:rFonts w:eastAsiaTheme="minorHAnsi" w:cs="Arial"/>
                <w:lang w:eastAsia="en-US"/>
              </w:rPr>
              <w:t>Core</w:t>
            </w:r>
            <w:r w:rsidRPr="007901B6">
              <w:rPr>
                <w:rFonts w:eastAsiaTheme="minorHAnsi" w:cs="Arial"/>
                <w:lang w:eastAsia="en-US"/>
              </w:rPr>
              <w:tab/>
            </w:r>
            <w:r w:rsidRPr="007901B6">
              <w:rPr>
                <w:rFonts w:eastAsiaTheme="minorHAnsi" w:cs="Arial"/>
                <w:lang w:eastAsia="en-US"/>
              </w:rPr>
              <w:tab/>
              <w:t>For all ICT operations and developments</w:t>
            </w:r>
          </w:p>
          <w:p w14:paraId="6052A937" w14:textId="77777777" w:rsidR="007901B6" w:rsidRPr="007901B6" w:rsidRDefault="007901B6" w:rsidP="007901B6">
            <w:pPr>
              <w:spacing w:after="160" w:line="259" w:lineRule="auto"/>
              <w:rPr>
                <w:rFonts w:eastAsiaTheme="minorHAnsi" w:cs="Arial"/>
                <w:lang w:eastAsia="en-US"/>
              </w:rPr>
            </w:pPr>
            <w:r w:rsidRPr="007901B6">
              <w:rPr>
                <w:rFonts w:eastAsiaTheme="minorHAnsi" w:cs="Arial"/>
                <w:lang w:eastAsia="en-US"/>
              </w:rPr>
              <w:t>Customer</w:t>
            </w:r>
            <w:r w:rsidRPr="007901B6">
              <w:rPr>
                <w:rFonts w:eastAsiaTheme="minorHAnsi" w:cs="Arial"/>
                <w:lang w:eastAsia="en-US"/>
              </w:rPr>
              <w:tab/>
              <w:t>The customer interfaces with ICT</w:t>
            </w:r>
            <w:r w:rsidRPr="007901B6">
              <w:rPr>
                <w:rFonts w:eastAsiaTheme="minorHAnsi" w:cs="Arial"/>
                <w:lang w:eastAsia="en-US"/>
              </w:rPr>
              <w:tab/>
            </w:r>
          </w:p>
          <w:p w14:paraId="5E328BF4" w14:textId="28C498D1" w:rsidR="007901B6" w:rsidRPr="007901B6" w:rsidRDefault="007901B6" w:rsidP="007901B6">
            <w:pPr>
              <w:spacing w:after="160" w:line="259" w:lineRule="auto"/>
              <w:rPr>
                <w:rFonts w:eastAsiaTheme="minorHAnsi" w:cs="Arial"/>
                <w:lang w:eastAsia="en-US"/>
              </w:rPr>
            </w:pPr>
            <w:r w:rsidRPr="007901B6">
              <w:rPr>
                <w:rFonts w:eastAsiaTheme="minorHAnsi" w:cs="Arial"/>
                <w:lang w:eastAsia="en-US"/>
              </w:rPr>
              <w:t>Control</w:t>
            </w:r>
            <w:r w:rsidRPr="007901B6">
              <w:rPr>
                <w:rFonts w:eastAsiaTheme="minorHAnsi" w:cs="Arial"/>
                <w:lang w:eastAsia="en-US"/>
              </w:rPr>
              <w:tab/>
            </w:r>
            <w:r w:rsidR="00336698">
              <w:rPr>
                <w:rFonts w:eastAsiaTheme="minorHAnsi" w:cs="Arial"/>
                <w:lang w:eastAsia="en-US"/>
              </w:rPr>
              <w:t>The</w:t>
            </w:r>
            <w:r w:rsidRPr="007901B6">
              <w:rPr>
                <w:rFonts w:eastAsiaTheme="minorHAnsi" w:cs="Arial"/>
                <w:lang w:eastAsia="en-US"/>
              </w:rPr>
              <w:t xml:space="preserve"> governance</w:t>
            </w:r>
            <w:r w:rsidR="008C6379">
              <w:rPr>
                <w:rFonts w:eastAsiaTheme="minorHAnsi" w:cs="Arial"/>
                <w:lang w:eastAsia="en-US"/>
              </w:rPr>
              <w:t>,</w:t>
            </w:r>
            <w:r w:rsidR="002232F7">
              <w:rPr>
                <w:rFonts w:eastAsiaTheme="minorHAnsi" w:cs="Arial"/>
                <w:lang w:eastAsia="en-US"/>
              </w:rPr>
              <w:t xml:space="preserve"> policy</w:t>
            </w:r>
            <w:r w:rsidR="00C053DC">
              <w:rPr>
                <w:rFonts w:eastAsiaTheme="minorHAnsi" w:cs="Arial"/>
                <w:lang w:eastAsia="en-US"/>
              </w:rPr>
              <w:t xml:space="preserve">, planning </w:t>
            </w:r>
            <w:r w:rsidR="002232F7">
              <w:rPr>
                <w:rFonts w:eastAsiaTheme="minorHAnsi" w:cs="Arial"/>
                <w:lang w:eastAsia="en-US"/>
              </w:rPr>
              <w:t>and standards that</w:t>
            </w:r>
            <w:r w:rsidRPr="007901B6">
              <w:rPr>
                <w:rFonts w:eastAsiaTheme="minorHAnsi" w:cs="Arial"/>
                <w:lang w:eastAsia="en-US"/>
              </w:rPr>
              <w:t xml:space="preserve"> </w:t>
            </w:r>
            <w:r w:rsidR="002232F7">
              <w:rPr>
                <w:rFonts w:eastAsiaTheme="minorHAnsi" w:cs="Arial"/>
                <w:lang w:eastAsia="en-US"/>
              </w:rPr>
              <w:t xml:space="preserve">oversees and </w:t>
            </w:r>
            <w:r w:rsidR="00C053DC">
              <w:rPr>
                <w:rFonts w:eastAsiaTheme="minorHAnsi" w:cs="Arial"/>
                <w:lang w:eastAsia="en-US"/>
              </w:rPr>
              <w:t>assures</w:t>
            </w:r>
            <w:r w:rsidRPr="007901B6">
              <w:rPr>
                <w:rFonts w:eastAsiaTheme="minorHAnsi" w:cs="Arial"/>
                <w:lang w:eastAsia="en-US"/>
              </w:rPr>
              <w:t xml:space="preserve"> processes and quality</w:t>
            </w:r>
          </w:p>
          <w:p w14:paraId="32BBE3D0" w14:textId="683B9F1A" w:rsidR="00144A6B" w:rsidRDefault="00144A6B" w:rsidP="308CCE5B"/>
        </w:tc>
      </w:tr>
    </w:tbl>
    <w:p w14:paraId="5ED7E051" w14:textId="77777777" w:rsidR="00144A6B" w:rsidRPr="00144A6B" w:rsidRDefault="00144A6B" w:rsidP="00AA6AA3">
      <w:pPr>
        <w:rPr>
          <w:b/>
        </w:rPr>
      </w:pPr>
    </w:p>
    <w:p w14:paraId="6E7EDD9B" w14:textId="1B7B3B68" w:rsidR="00AA6AA3" w:rsidRPr="00F75565" w:rsidRDefault="00AA6AA3" w:rsidP="27E35DDB">
      <w:pPr>
        <w:rPr>
          <w:b/>
          <w:bCs/>
        </w:rPr>
      </w:pPr>
      <w:r w:rsidRPr="27E35DDB">
        <w:rPr>
          <w:b/>
          <w:bCs/>
          <w:sz w:val="28"/>
          <w:szCs w:val="28"/>
        </w:rPr>
        <w:t>Service Priorities for 20</w:t>
      </w:r>
      <w:r w:rsidR="00AC7A0B" w:rsidRPr="27E35DDB">
        <w:rPr>
          <w:b/>
          <w:bCs/>
          <w:sz w:val="28"/>
          <w:szCs w:val="28"/>
        </w:rPr>
        <w:t>21</w:t>
      </w:r>
      <w:r w:rsidR="505CA55D" w:rsidRPr="27E35DDB">
        <w:rPr>
          <w:b/>
          <w:bCs/>
          <w:sz w:val="28"/>
          <w:szCs w:val="28"/>
        </w:rPr>
        <w:t xml:space="preserve"> - 22</w:t>
      </w:r>
    </w:p>
    <w:p w14:paraId="1E84316C" w14:textId="4AF61401" w:rsidR="6C5271B0" w:rsidRDefault="6C5271B0" w:rsidP="6C5271B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83"/>
      </w:tblGrid>
      <w:tr w:rsidR="00AA6AA3" w14:paraId="5A39BBE3" w14:textId="77777777" w:rsidTr="00DB2038">
        <w:trPr>
          <w:trHeight w:val="841"/>
        </w:trPr>
        <w:tc>
          <w:tcPr>
            <w:tcW w:w="14983" w:type="dxa"/>
            <w:tcBorders>
              <w:top w:val="single" w:sz="4" w:space="0" w:color="auto"/>
            </w:tcBorders>
          </w:tcPr>
          <w:p w14:paraId="3BDE7768" w14:textId="003C3535" w:rsidR="00C11398" w:rsidRDefault="00C11398" w:rsidP="308CCE5B">
            <w:p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There are </w:t>
            </w:r>
            <w:r w:rsidR="0085740B">
              <w:rPr>
                <w:rFonts w:eastAsia="Arial" w:cs="Arial"/>
              </w:rPr>
              <w:t xml:space="preserve">over 120 current projects active within the ICT portfolio, and </w:t>
            </w:r>
            <w:r w:rsidR="00D711B3">
              <w:rPr>
                <w:rFonts w:eastAsia="Arial" w:cs="Arial"/>
              </w:rPr>
              <w:t xml:space="preserve">further operational activities undertaken each day to maintain the estate. </w:t>
            </w:r>
            <w:r w:rsidR="00800644">
              <w:rPr>
                <w:rFonts w:eastAsia="Arial" w:cs="Arial"/>
              </w:rPr>
              <w:t xml:space="preserve">In the financial year </w:t>
            </w:r>
            <w:r w:rsidR="006965CA">
              <w:rPr>
                <w:rFonts w:eastAsia="Arial" w:cs="Arial"/>
              </w:rPr>
              <w:t>20</w:t>
            </w:r>
            <w:r w:rsidR="00800644">
              <w:rPr>
                <w:rFonts w:eastAsia="Arial" w:cs="Arial"/>
              </w:rPr>
              <w:t>21/22</w:t>
            </w:r>
            <w:r w:rsidR="00020344">
              <w:rPr>
                <w:rFonts w:eastAsia="Arial" w:cs="Arial"/>
              </w:rPr>
              <w:t xml:space="preserve">, </w:t>
            </w:r>
            <w:r w:rsidR="00A45B5E">
              <w:rPr>
                <w:rFonts w:eastAsia="Arial" w:cs="Arial"/>
              </w:rPr>
              <w:t xml:space="preserve">these </w:t>
            </w:r>
            <w:r w:rsidR="00020344">
              <w:rPr>
                <w:rFonts w:eastAsia="Arial" w:cs="Arial"/>
              </w:rPr>
              <w:t xml:space="preserve">projects are committed to deliver a range of benefits including: </w:t>
            </w:r>
          </w:p>
          <w:p w14:paraId="21CF6CFA" w14:textId="3F6C985E" w:rsidR="00D711B3" w:rsidRDefault="00FE75C8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Application developments supporting </w:t>
            </w:r>
            <w:r w:rsidR="00EE547E">
              <w:rPr>
                <w:rFonts w:eastAsia="Arial" w:cs="Arial"/>
              </w:rPr>
              <w:t xml:space="preserve">a range of business priorities, such as </w:t>
            </w:r>
            <w:r w:rsidR="00D711B3">
              <w:rPr>
                <w:rFonts w:eastAsia="Arial" w:cs="Arial"/>
              </w:rPr>
              <w:t>Coviz</w:t>
            </w:r>
            <w:r>
              <w:rPr>
                <w:rFonts w:eastAsia="Arial" w:cs="Arial"/>
              </w:rPr>
              <w:t xml:space="preserve">, </w:t>
            </w:r>
            <w:r w:rsidR="00D711B3">
              <w:rPr>
                <w:rFonts w:eastAsia="Arial" w:cs="Arial"/>
              </w:rPr>
              <w:t>Day Care Portal</w:t>
            </w:r>
            <w:r>
              <w:rPr>
                <w:rFonts w:eastAsia="Arial" w:cs="Arial"/>
              </w:rPr>
              <w:t xml:space="preserve">, and </w:t>
            </w:r>
            <w:r w:rsidR="00EE547E">
              <w:rPr>
                <w:rFonts w:eastAsia="Arial" w:cs="Arial"/>
              </w:rPr>
              <w:t>H</w:t>
            </w:r>
            <w:r>
              <w:rPr>
                <w:rFonts w:eastAsia="Arial" w:cs="Arial"/>
              </w:rPr>
              <w:t xml:space="preserve">ome </w:t>
            </w:r>
            <w:r w:rsidR="00EE547E">
              <w:rPr>
                <w:rFonts w:eastAsia="Arial" w:cs="Arial"/>
              </w:rPr>
              <w:t>B</w:t>
            </w:r>
            <w:r>
              <w:rPr>
                <w:rFonts w:eastAsia="Arial" w:cs="Arial"/>
              </w:rPr>
              <w:t xml:space="preserve">ased </w:t>
            </w:r>
            <w:r w:rsidR="00EE547E">
              <w:rPr>
                <w:rFonts w:eastAsia="Arial" w:cs="Arial"/>
              </w:rPr>
              <w:t>C</w:t>
            </w:r>
            <w:r>
              <w:rPr>
                <w:rFonts w:eastAsia="Arial" w:cs="Arial"/>
              </w:rPr>
              <w:t>are</w:t>
            </w:r>
            <w:r w:rsidR="00D711B3">
              <w:rPr>
                <w:rFonts w:eastAsia="Arial" w:cs="Arial"/>
              </w:rPr>
              <w:t xml:space="preserve">. </w:t>
            </w:r>
          </w:p>
          <w:p w14:paraId="394A8090" w14:textId="5C63758A" w:rsidR="003E7E23" w:rsidRDefault="00D711B3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LAN Equipment Replacement</w:t>
            </w:r>
            <w:r w:rsidR="00EE547E">
              <w:rPr>
                <w:rFonts w:eastAsia="Arial" w:cs="Arial"/>
              </w:rPr>
              <w:t xml:space="preserve">, ensuring the council properties have </w:t>
            </w:r>
            <w:r w:rsidR="0034033E">
              <w:rPr>
                <w:rFonts w:eastAsia="Arial" w:cs="Arial"/>
              </w:rPr>
              <w:t>a secure and reliable network infrastructure.</w:t>
            </w:r>
          </w:p>
          <w:p w14:paraId="0FCF7212" w14:textId="2841AC08" w:rsidR="003E7E23" w:rsidRDefault="001D3788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Publishing a </w:t>
            </w:r>
            <w:r w:rsidR="00D711B3">
              <w:rPr>
                <w:rFonts w:eastAsia="Arial" w:cs="Arial"/>
              </w:rPr>
              <w:t>SIP tender</w:t>
            </w:r>
            <w:r>
              <w:rPr>
                <w:rFonts w:eastAsia="Arial" w:cs="Arial"/>
              </w:rPr>
              <w:t xml:space="preserve"> to centralise and standardise telephone services </w:t>
            </w:r>
            <w:r w:rsidR="000D6D11">
              <w:rPr>
                <w:rFonts w:eastAsia="Arial" w:cs="Arial"/>
              </w:rPr>
              <w:t>for all staff</w:t>
            </w:r>
            <w:r>
              <w:rPr>
                <w:rFonts w:eastAsia="Arial" w:cs="Arial"/>
              </w:rPr>
              <w:t>.</w:t>
            </w:r>
          </w:p>
          <w:p w14:paraId="2D9481B9" w14:textId="3A546347" w:rsidR="00D711B3" w:rsidRDefault="000D6D11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Renewal of the </w:t>
            </w:r>
            <w:r w:rsidR="00D711B3">
              <w:rPr>
                <w:rFonts w:eastAsia="Arial" w:cs="Arial"/>
              </w:rPr>
              <w:t xml:space="preserve">Software </w:t>
            </w:r>
            <w:r>
              <w:rPr>
                <w:rFonts w:eastAsia="Arial" w:cs="Arial"/>
              </w:rPr>
              <w:t xml:space="preserve">Purchasing </w:t>
            </w:r>
            <w:r w:rsidR="00D711B3">
              <w:rPr>
                <w:rFonts w:eastAsia="Arial" w:cs="Arial"/>
              </w:rPr>
              <w:t>Framework</w:t>
            </w:r>
            <w:r>
              <w:rPr>
                <w:rFonts w:eastAsia="Arial" w:cs="Arial"/>
              </w:rPr>
              <w:t xml:space="preserve">, </w:t>
            </w:r>
            <w:r w:rsidR="00A46C9A">
              <w:rPr>
                <w:rFonts w:eastAsia="Arial" w:cs="Arial"/>
              </w:rPr>
              <w:t xml:space="preserve">essential for the majority of </w:t>
            </w:r>
            <w:r w:rsidR="00965600">
              <w:rPr>
                <w:rFonts w:eastAsia="Arial" w:cs="Arial"/>
              </w:rPr>
              <w:t>corporate application</w:t>
            </w:r>
            <w:r w:rsidR="00A47BD0">
              <w:rPr>
                <w:rFonts w:eastAsia="Arial" w:cs="Arial"/>
              </w:rPr>
              <w:t>s</w:t>
            </w:r>
            <w:r w:rsidR="00965600">
              <w:rPr>
                <w:rFonts w:eastAsia="Arial" w:cs="Arial"/>
              </w:rPr>
              <w:t>.</w:t>
            </w:r>
          </w:p>
          <w:p w14:paraId="354153F3" w14:textId="5FE30074" w:rsidR="00D711B3" w:rsidRDefault="00965600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Replacing the </w:t>
            </w:r>
            <w:r w:rsidR="00D711B3">
              <w:rPr>
                <w:rFonts w:eastAsia="Arial" w:cs="Arial"/>
              </w:rPr>
              <w:t>W</w:t>
            </w:r>
            <w:r>
              <w:rPr>
                <w:rFonts w:eastAsia="Arial" w:cs="Arial"/>
              </w:rPr>
              <w:t xml:space="preserve">ide </w:t>
            </w:r>
            <w:r w:rsidR="00D711B3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 xml:space="preserve">rea </w:t>
            </w:r>
            <w:r w:rsidR="00D711B3">
              <w:rPr>
                <w:rFonts w:eastAsia="Arial" w:cs="Arial"/>
              </w:rPr>
              <w:t>N</w:t>
            </w:r>
            <w:r>
              <w:rPr>
                <w:rFonts w:eastAsia="Arial" w:cs="Arial"/>
              </w:rPr>
              <w:t>etwork</w:t>
            </w:r>
            <w:r w:rsidR="00640A7D">
              <w:rPr>
                <w:rFonts w:eastAsia="Arial" w:cs="Arial"/>
              </w:rPr>
              <w:t xml:space="preserve"> across the County</w:t>
            </w:r>
            <w:r w:rsidR="007561B7">
              <w:rPr>
                <w:rFonts w:eastAsia="Arial" w:cs="Arial"/>
              </w:rPr>
              <w:t>, essential for the provision of</w:t>
            </w:r>
            <w:r w:rsidR="00A77DAC">
              <w:rPr>
                <w:rFonts w:eastAsia="Arial" w:cs="Arial"/>
              </w:rPr>
              <w:t xml:space="preserve"> modern multi-modal </w:t>
            </w:r>
            <w:r w:rsidR="00F21475">
              <w:rPr>
                <w:rFonts w:eastAsia="Arial" w:cs="Arial"/>
              </w:rPr>
              <w:t>and remote working capabilities</w:t>
            </w:r>
            <w:r w:rsidR="00910A02">
              <w:rPr>
                <w:rFonts w:eastAsia="Arial" w:cs="Arial"/>
              </w:rPr>
              <w:t xml:space="preserve"> </w:t>
            </w:r>
          </w:p>
          <w:p w14:paraId="263E5E88" w14:textId="7298C589" w:rsidR="00D711B3" w:rsidRDefault="00F860C8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Managing the annual computer equipment refresh programme, </w:t>
            </w:r>
            <w:r w:rsidR="00F36BEC">
              <w:rPr>
                <w:rFonts w:eastAsia="Arial" w:cs="Arial"/>
              </w:rPr>
              <w:t>with the focus in 2021 on the removal of older Windows 8 devices.</w:t>
            </w:r>
            <w:r>
              <w:rPr>
                <w:rFonts w:eastAsia="Arial" w:cs="Arial"/>
              </w:rPr>
              <w:t xml:space="preserve"> </w:t>
            </w:r>
          </w:p>
          <w:p w14:paraId="15184FCD" w14:textId="61D3F506" w:rsidR="00D711B3" w:rsidRDefault="00DF1416" w:rsidP="00D711B3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Migrating all computer users to the enhanced Mi</w:t>
            </w:r>
            <w:r w:rsidR="0068519B">
              <w:rPr>
                <w:rFonts w:eastAsia="Arial" w:cs="Arial"/>
              </w:rPr>
              <w:t>c</w:t>
            </w:r>
            <w:r>
              <w:rPr>
                <w:rFonts w:eastAsia="Arial" w:cs="Arial"/>
              </w:rPr>
              <w:t xml:space="preserve">rosoft </w:t>
            </w:r>
            <w:r w:rsidR="00D711B3">
              <w:rPr>
                <w:rFonts w:eastAsia="Arial" w:cs="Arial"/>
              </w:rPr>
              <w:t xml:space="preserve">E5 </w:t>
            </w:r>
            <w:r>
              <w:rPr>
                <w:rFonts w:eastAsia="Arial" w:cs="Arial"/>
              </w:rPr>
              <w:t>licenses to take full advantage of th</w:t>
            </w:r>
            <w:r w:rsidR="00F25F77">
              <w:rPr>
                <w:rFonts w:eastAsia="Arial" w:cs="Arial"/>
              </w:rPr>
              <w:t xml:space="preserve">e </w:t>
            </w:r>
            <w:r w:rsidR="000F06F4">
              <w:rPr>
                <w:rFonts w:eastAsia="Arial" w:cs="Arial"/>
              </w:rPr>
              <w:t>security, integration, and unified communication capabilities</w:t>
            </w:r>
            <w:r w:rsidR="00546361">
              <w:rPr>
                <w:rFonts w:eastAsia="Arial" w:cs="Arial"/>
              </w:rPr>
              <w:t xml:space="preserve"> critical to modern working practices.</w:t>
            </w:r>
            <w:r w:rsidR="000F06F4">
              <w:rPr>
                <w:rFonts w:eastAsia="Arial" w:cs="Arial"/>
              </w:rPr>
              <w:t xml:space="preserve"> </w:t>
            </w:r>
          </w:p>
          <w:p w14:paraId="60BA211F" w14:textId="77777777" w:rsidR="00D711B3" w:rsidRDefault="00D711B3" w:rsidP="00D711B3">
            <w:pPr>
              <w:textAlignment w:val="baseline"/>
              <w:rPr>
                <w:rFonts w:eastAsia="Arial" w:cs="Arial"/>
              </w:rPr>
            </w:pPr>
          </w:p>
          <w:p w14:paraId="0481242D" w14:textId="56ED0476" w:rsidR="00D711B3" w:rsidRDefault="003560EF" w:rsidP="00D711B3">
            <w:p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Availability</w:t>
            </w:r>
            <w:r w:rsidR="00A45B5E">
              <w:rPr>
                <w:rFonts w:eastAsia="Arial" w:cs="Arial"/>
              </w:rPr>
              <w:t xml:space="preserve"> of a modern toolset is</w:t>
            </w:r>
            <w:r w:rsidR="006F3B8E">
              <w:rPr>
                <w:rFonts w:eastAsia="Arial" w:cs="Arial"/>
              </w:rPr>
              <w:t xml:space="preserve"> one </w:t>
            </w:r>
            <w:r w:rsidR="00A45B5E">
              <w:rPr>
                <w:rFonts w:eastAsia="Arial" w:cs="Arial"/>
              </w:rPr>
              <w:t>critical factor in the success of our business</w:t>
            </w:r>
            <w:r>
              <w:rPr>
                <w:rFonts w:eastAsia="Arial" w:cs="Arial"/>
              </w:rPr>
              <w:t xml:space="preserve">, and </w:t>
            </w:r>
            <w:r w:rsidR="00D05FC8">
              <w:rPr>
                <w:rFonts w:eastAsia="Arial" w:cs="Arial"/>
              </w:rPr>
              <w:t>c</w:t>
            </w:r>
            <w:r w:rsidR="00D711B3">
              <w:rPr>
                <w:rFonts w:eastAsia="Arial" w:cs="Arial"/>
              </w:rPr>
              <w:t>lose alignment with I</w:t>
            </w:r>
            <w:r w:rsidR="002B7972">
              <w:rPr>
                <w:rFonts w:eastAsia="Arial" w:cs="Arial"/>
              </w:rPr>
              <w:t xml:space="preserve">nformation Governance will be </w:t>
            </w:r>
            <w:r w:rsidR="00D05FC8">
              <w:rPr>
                <w:rFonts w:eastAsia="Arial" w:cs="Arial"/>
              </w:rPr>
              <w:t xml:space="preserve">required </w:t>
            </w:r>
            <w:r w:rsidR="00D711B3">
              <w:rPr>
                <w:rFonts w:eastAsia="Arial" w:cs="Arial"/>
              </w:rPr>
              <w:t xml:space="preserve">to ensure the </w:t>
            </w:r>
            <w:r w:rsidR="007D04C4">
              <w:rPr>
                <w:rFonts w:eastAsia="Arial" w:cs="Arial"/>
              </w:rPr>
              <w:t>people within the organisation maintain s</w:t>
            </w:r>
            <w:r w:rsidR="00D711B3">
              <w:rPr>
                <w:rFonts w:eastAsia="Arial" w:cs="Arial"/>
              </w:rPr>
              <w:t>kills</w:t>
            </w:r>
            <w:r w:rsidR="007D04C4">
              <w:rPr>
                <w:rFonts w:eastAsia="Arial" w:cs="Arial"/>
              </w:rPr>
              <w:t xml:space="preserve"> and understanding</w:t>
            </w:r>
            <w:r w:rsidR="00D711B3">
              <w:rPr>
                <w:rFonts w:eastAsia="Arial" w:cs="Arial"/>
              </w:rPr>
              <w:t xml:space="preserve"> in step with the Technologies</w:t>
            </w:r>
            <w:r w:rsidR="00A612D0">
              <w:rPr>
                <w:rFonts w:eastAsia="Arial" w:cs="Arial"/>
              </w:rPr>
              <w:t>.</w:t>
            </w:r>
          </w:p>
          <w:p w14:paraId="3696FB70" w14:textId="77777777" w:rsidR="0085740B" w:rsidRDefault="0085740B" w:rsidP="308CCE5B">
            <w:pPr>
              <w:textAlignment w:val="baseline"/>
              <w:rPr>
                <w:rFonts w:eastAsia="Arial" w:cs="Arial"/>
              </w:rPr>
            </w:pPr>
          </w:p>
          <w:p w14:paraId="35F437FF" w14:textId="77777777" w:rsidR="00A612D0" w:rsidRDefault="00A612D0" w:rsidP="308CCE5B">
            <w:pPr>
              <w:textAlignment w:val="baseline"/>
              <w:rPr>
                <w:rFonts w:eastAsia="Arial" w:cs="Arial"/>
              </w:rPr>
            </w:pPr>
          </w:p>
          <w:p w14:paraId="31E0A94F" w14:textId="5DD0FFDA" w:rsidR="0050496D" w:rsidRDefault="00F20967" w:rsidP="308CCE5B">
            <w:p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Th</w:t>
            </w:r>
            <w:r w:rsidR="00CE03A6">
              <w:rPr>
                <w:rFonts w:eastAsia="Arial" w:cs="Arial"/>
              </w:rPr>
              <w:t>e Service Priorities for ICT are to</w:t>
            </w:r>
            <w:r w:rsidR="00C62EE3">
              <w:rPr>
                <w:rFonts w:eastAsia="Arial" w:cs="Arial"/>
              </w:rPr>
              <w:t>:</w:t>
            </w:r>
          </w:p>
          <w:p w14:paraId="3A43823A" w14:textId="77777777" w:rsidR="00C62EE3" w:rsidRDefault="00C62EE3" w:rsidP="308CCE5B">
            <w:pPr>
              <w:textAlignment w:val="baseline"/>
              <w:rPr>
                <w:rFonts w:eastAsia="Arial" w:cs="Arial"/>
              </w:rPr>
            </w:pPr>
          </w:p>
          <w:p w14:paraId="7C5740CE" w14:textId="2BF24764" w:rsidR="00C62EE3" w:rsidRPr="00A612D0" w:rsidRDefault="00C62EE3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Design, define and </w:t>
            </w:r>
            <w:r w:rsidR="002A5382" w:rsidRPr="00A612D0">
              <w:rPr>
                <w:rFonts w:eastAsia="Arial" w:cs="Arial"/>
              </w:rPr>
              <w:t>commence the implementation of a</w:t>
            </w:r>
            <w:r w:rsidR="00562933" w:rsidRPr="00A612D0">
              <w:rPr>
                <w:rFonts w:eastAsia="Arial" w:cs="Arial"/>
              </w:rPr>
              <w:t>n</w:t>
            </w:r>
            <w:r w:rsidR="002A5382" w:rsidRPr="00A612D0">
              <w:rPr>
                <w:rFonts w:eastAsia="Arial" w:cs="Arial"/>
              </w:rPr>
              <w:t xml:space="preserve"> ICT Strategy for the County Council</w:t>
            </w:r>
            <w:r w:rsidR="0027046F" w:rsidRPr="00A612D0">
              <w:rPr>
                <w:rFonts w:eastAsia="Arial" w:cs="Arial"/>
              </w:rPr>
              <w:t>.</w:t>
            </w:r>
          </w:p>
          <w:p w14:paraId="05BE09AD" w14:textId="516833F4" w:rsidR="00CE659B" w:rsidRPr="00A612D0" w:rsidRDefault="002A5382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work with and support </w:t>
            </w:r>
            <w:r w:rsidR="00E949A7" w:rsidRPr="00A612D0">
              <w:rPr>
                <w:rFonts w:eastAsia="Arial" w:cs="Arial"/>
              </w:rPr>
              <w:t>the County Council</w:t>
            </w:r>
            <w:r w:rsidR="008D6FFF" w:rsidRPr="00A612D0">
              <w:rPr>
                <w:rFonts w:eastAsia="Arial" w:cs="Arial"/>
              </w:rPr>
              <w:t xml:space="preserve"> in the integration of Digital</w:t>
            </w:r>
            <w:r w:rsidR="00BB1368" w:rsidRPr="00A612D0">
              <w:rPr>
                <w:rFonts w:eastAsia="Arial" w:cs="Arial"/>
              </w:rPr>
              <w:t xml:space="preserve"> </w:t>
            </w:r>
            <w:r w:rsidR="008D6FFF" w:rsidRPr="00A612D0">
              <w:rPr>
                <w:rFonts w:eastAsia="Arial" w:cs="Arial"/>
              </w:rPr>
              <w:t>Technologies</w:t>
            </w:r>
            <w:r w:rsidR="000E5C62" w:rsidRPr="00A612D0">
              <w:rPr>
                <w:rFonts w:eastAsia="Arial" w:cs="Arial"/>
              </w:rPr>
              <w:t xml:space="preserve"> within the</w:t>
            </w:r>
            <w:r w:rsidR="000D595D" w:rsidRPr="00A612D0">
              <w:rPr>
                <w:rFonts w:eastAsia="Arial" w:cs="Arial"/>
              </w:rPr>
              <w:t xml:space="preserve"> Corporate and Departmenta</w:t>
            </w:r>
            <w:r w:rsidR="00FA2E25" w:rsidRPr="00A612D0">
              <w:rPr>
                <w:rFonts w:eastAsia="Arial" w:cs="Arial"/>
              </w:rPr>
              <w:t xml:space="preserve">l </w:t>
            </w:r>
            <w:r w:rsidR="000E5C62" w:rsidRPr="00A612D0">
              <w:rPr>
                <w:rFonts w:eastAsia="Arial" w:cs="Arial"/>
              </w:rPr>
              <w:t>service offering</w:t>
            </w:r>
            <w:r w:rsidR="00956CEA" w:rsidRPr="00A612D0">
              <w:rPr>
                <w:rFonts w:eastAsia="Arial" w:cs="Arial"/>
              </w:rPr>
              <w:t>s</w:t>
            </w:r>
            <w:r w:rsidR="000E5C62" w:rsidRPr="00A612D0">
              <w:rPr>
                <w:rFonts w:eastAsia="Arial" w:cs="Arial"/>
              </w:rPr>
              <w:t xml:space="preserve"> to </w:t>
            </w:r>
            <w:r w:rsidR="00CE659B" w:rsidRPr="00A612D0">
              <w:rPr>
                <w:rFonts w:eastAsia="Arial" w:cs="Arial"/>
              </w:rPr>
              <w:t>citizens</w:t>
            </w:r>
            <w:r w:rsidR="00BB1368" w:rsidRPr="00A612D0">
              <w:rPr>
                <w:rFonts w:eastAsia="Arial" w:cs="Arial"/>
              </w:rPr>
              <w:t xml:space="preserve"> and </w:t>
            </w:r>
            <w:r w:rsidR="00CE659B" w:rsidRPr="00A612D0">
              <w:rPr>
                <w:rFonts w:eastAsia="Arial" w:cs="Arial"/>
              </w:rPr>
              <w:t xml:space="preserve">the </w:t>
            </w:r>
            <w:r w:rsidR="00BB1368" w:rsidRPr="00A612D0">
              <w:rPr>
                <w:rFonts w:eastAsia="Arial" w:cs="Arial"/>
              </w:rPr>
              <w:t>public</w:t>
            </w:r>
            <w:r w:rsidR="0027046F" w:rsidRPr="00A612D0">
              <w:rPr>
                <w:rFonts w:eastAsia="Arial" w:cs="Arial"/>
              </w:rPr>
              <w:t>.</w:t>
            </w:r>
          </w:p>
          <w:p w14:paraId="259E0556" w14:textId="143C062A" w:rsidR="00970E2C" w:rsidRPr="00A612D0" w:rsidRDefault="00970E2C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implement a </w:t>
            </w:r>
            <w:r w:rsidR="00AA3F75" w:rsidRPr="00A612D0">
              <w:rPr>
                <w:rFonts w:eastAsia="Arial" w:cs="Arial"/>
              </w:rPr>
              <w:t xml:space="preserve">schedule of </w:t>
            </w:r>
            <w:r w:rsidR="00167704" w:rsidRPr="00A612D0">
              <w:rPr>
                <w:rFonts w:eastAsia="Arial" w:cs="Arial"/>
              </w:rPr>
              <w:t xml:space="preserve">maintenance windows, ensuring our </w:t>
            </w:r>
            <w:r w:rsidR="00863501" w:rsidRPr="00A612D0">
              <w:rPr>
                <w:rFonts w:eastAsia="Arial" w:cs="Arial"/>
              </w:rPr>
              <w:t xml:space="preserve">core </w:t>
            </w:r>
            <w:r w:rsidR="00167704" w:rsidRPr="00A612D0">
              <w:rPr>
                <w:rFonts w:eastAsia="Arial" w:cs="Arial"/>
              </w:rPr>
              <w:t>technology foundations are kept up to date and fit for the purpose of modern citizen services.</w:t>
            </w:r>
          </w:p>
          <w:p w14:paraId="062B599F" w14:textId="7906B854" w:rsidR="002A5382" w:rsidRPr="00A612D0" w:rsidRDefault="00CE659B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>To work alongs</w:t>
            </w:r>
            <w:r w:rsidR="001845E2" w:rsidRPr="00A612D0">
              <w:rPr>
                <w:rFonts w:eastAsia="Arial" w:cs="Arial"/>
              </w:rPr>
              <w:t xml:space="preserve">ide </w:t>
            </w:r>
            <w:r w:rsidR="00EC57C8" w:rsidRPr="00A612D0">
              <w:rPr>
                <w:rFonts w:eastAsia="Arial" w:cs="Arial"/>
              </w:rPr>
              <w:t>colleagues</w:t>
            </w:r>
            <w:r w:rsidR="001845E2" w:rsidRPr="00A612D0">
              <w:rPr>
                <w:rFonts w:eastAsia="Arial" w:cs="Arial"/>
              </w:rPr>
              <w:t xml:space="preserve"> to provide a </w:t>
            </w:r>
            <w:r w:rsidR="001477D3" w:rsidRPr="00A612D0">
              <w:rPr>
                <w:rFonts w:eastAsia="Arial" w:cs="Arial"/>
              </w:rPr>
              <w:t xml:space="preserve">joined up and </w:t>
            </w:r>
            <w:r w:rsidR="00EC57C8" w:rsidRPr="00A612D0">
              <w:rPr>
                <w:rFonts w:eastAsia="Arial" w:cs="Arial"/>
              </w:rPr>
              <w:t>seamless</w:t>
            </w:r>
            <w:r w:rsidR="00712CC2" w:rsidRPr="00A612D0">
              <w:rPr>
                <w:rFonts w:eastAsia="Arial" w:cs="Arial"/>
              </w:rPr>
              <w:t xml:space="preserve"> </w:t>
            </w:r>
            <w:r w:rsidR="00EC57C8" w:rsidRPr="00A612D0">
              <w:rPr>
                <w:rFonts w:eastAsia="Arial" w:cs="Arial"/>
              </w:rPr>
              <w:t xml:space="preserve">offering </w:t>
            </w:r>
            <w:r w:rsidR="001477D3" w:rsidRPr="00A612D0">
              <w:rPr>
                <w:rFonts w:eastAsia="Arial" w:cs="Arial"/>
              </w:rPr>
              <w:t>across</w:t>
            </w:r>
            <w:r w:rsidR="00EC57C8" w:rsidRPr="00A612D0">
              <w:rPr>
                <w:rFonts w:eastAsia="Arial" w:cs="Arial"/>
              </w:rPr>
              <w:t xml:space="preserve"> the </w:t>
            </w:r>
            <w:r w:rsidR="00712CC2" w:rsidRPr="00A612D0">
              <w:rPr>
                <w:rFonts w:eastAsia="Arial" w:cs="Arial"/>
              </w:rPr>
              <w:t>Chief Executive</w:t>
            </w:r>
            <w:r w:rsidR="00EC57C8" w:rsidRPr="00A612D0">
              <w:rPr>
                <w:rFonts w:eastAsia="Arial" w:cs="Arial"/>
              </w:rPr>
              <w:t>’s Department</w:t>
            </w:r>
            <w:r w:rsidR="0027046F" w:rsidRPr="00A612D0">
              <w:rPr>
                <w:rFonts w:eastAsia="Arial" w:cs="Arial"/>
              </w:rPr>
              <w:t>.</w:t>
            </w:r>
          </w:p>
          <w:p w14:paraId="796DDB10" w14:textId="256E0857" w:rsidR="00EC57C8" w:rsidRPr="00A612D0" w:rsidRDefault="00EC57C8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</w:t>
            </w:r>
            <w:r w:rsidR="0086204A" w:rsidRPr="00A612D0">
              <w:rPr>
                <w:rFonts w:eastAsia="Arial" w:cs="Arial"/>
              </w:rPr>
              <w:t xml:space="preserve">engage, support and </w:t>
            </w:r>
            <w:r w:rsidR="008C1ABB" w:rsidRPr="00A612D0">
              <w:rPr>
                <w:rFonts w:eastAsia="Arial" w:cs="Arial"/>
              </w:rPr>
              <w:t>energise</w:t>
            </w:r>
            <w:r w:rsidR="0086204A" w:rsidRPr="00A612D0">
              <w:rPr>
                <w:rFonts w:eastAsia="Arial" w:cs="Arial"/>
              </w:rPr>
              <w:t xml:space="preserve"> </w:t>
            </w:r>
            <w:r w:rsidR="00C45BC7" w:rsidRPr="00A612D0">
              <w:rPr>
                <w:rFonts w:eastAsia="Arial" w:cs="Arial"/>
              </w:rPr>
              <w:t xml:space="preserve">the wider digital community within Nottinghamshire to ensure that </w:t>
            </w:r>
            <w:r w:rsidR="007473E1" w:rsidRPr="00A612D0">
              <w:rPr>
                <w:rFonts w:eastAsia="Arial" w:cs="Arial"/>
              </w:rPr>
              <w:t xml:space="preserve">the County prospers and </w:t>
            </w:r>
            <w:r w:rsidR="00BB3B24" w:rsidRPr="00A612D0">
              <w:rPr>
                <w:rFonts w:eastAsia="Arial" w:cs="Arial"/>
              </w:rPr>
              <w:t>exploits the advantages that technology and digital can bring</w:t>
            </w:r>
            <w:r w:rsidR="0080085A" w:rsidRPr="00A612D0">
              <w:rPr>
                <w:rFonts w:eastAsia="Arial" w:cs="Arial"/>
              </w:rPr>
              <w:t>.</w:t>
            </w:r>
          </w:p>
          <w:p w14:paraId="07C82E52" w14:textId="61E0569F" w:rsidR="00FA6857" w:rsidRPr="00A612D0" w:rsidRDefault="00280C33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>To foster a Remote First approach</w:t>
            </w:r>
            <w:r w:rsidR="001D1E62" w:rsidRPr="00A612D0">
              <w:rPr>
                <w:rFonts w:eastAsia="Arial" w:cs="Arial"/>
              </w:rPr>
              <w:t xml:space="preserve"> to </w:t>
            </w:r>
            <w:r w:rsidRPr="00A612D0">
              <w:rPr>
                <w:rFonts w:eastAsia="Arial" w:cs="Arial"/>
              </w:rPr>
              <w:t>sup</w:t>
            </w:r>
            <w:r w:rsidR="008D4F27" w:rsidRPr="00A612D0">
              <w:rPr>
                <w:rFonts w:eastAsia="Arial" w:cs="Arial"/>
              </w:rPr>
              <w:t xml:space="preserve">port staff </w:t>
            </w:r>
            <w:r w:rsidR="00481777" w:rsidRPr="00A612D0">
              <w:rPr>
                <w:rFonts w:eastAsia="Arial" w:cs="Arial"/>
              </w:rPr>
              <w:t>with</w:t>
            </w:r>
            <w:r w:rsidR="008E53C6" w:rsidRPr="00A612D0">
              <w:rPr>
                <w:rFonts w:eastAsia="Arial" w:cs="Arial"/>
              </w:rPr>
              <w:t xml:space="preserve"> new w</w:t>
            </w:r>
            <w:r w:rsidR="001D1E62" w:rsidRPr="00A612D0">
              <w:rPr>
                <w:rFonts w:eastAsia="Arial" w:cs="Arial"/>
              </w:rPr>
              <w:t xml:space="preserve">orking behaviours </w:t>
            </w:r>
            <w:r w:rsidR="008D4F27" w:rsidRPr="00A612D0">
              <w:rPr>
                <w:rFonts w:eastAsia="Arial" w:cs="Arial"/>
              </w:rPr>
              <w:t xml:space="preserve">in the </w:t>
            </w:r>
            <w:r w:rsidR="0080085A" w:rsidRPr="00A612D0">
              <w:rPr>
                <w:rFonts w:eastAsia="Arial" w:cs="Arial"/>
              </w:rPr>
              <w:t xml:space="preserve">post Covid </w:t>
            </w:r>
            <w:r w:rsidR="007D166F" w:rsidRPr="00A612D0">
              <w:rPr>
                <w:rFonts w:eastAsia="Arial" w:cs="Arial"/>
              </w:rPr>
              <w:t>environment</w:t>
            </w:r>
            <w:r w:rsidR="001D1E62" w:rsidRPr="00A612D0">
              <w:rPr>
                <w:rFonts w:eastAsia="Arial" w:cs="Arial"/>
              </w:rPr>
              <w:t>.</w:t>
            </w:r>
            <w:r w:rsidR="007D166F" w:rsidRPr="00A612D0">
              <w:rPr>
                <w:rFonts w:eastAsia="Arial" w:cs="Arial"/>
              </w:rPr>
              <w:t xml:space="preserve"> </w:t>
            </w:r>
          </w:p>
          <w:p w14:paraId="58580E89" w14:textId="2E6A6DA8" w:rsidR="0080085A" w:rsidRPr="00A612D0" w:rsidRDefault="00481777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Deliver </w:t>
            </w:r>
            <w:r w:rsidR="000C23DD" w:rsidRPr="00A612D0">
              <w:rPr>
                <w:rFonts w:eastAsia="Arial" w:cs="Arial"/>
              </w:rPr>
              <w:t xml:space="preserve">a </w:t>
            </w:r>
            <w:r w:rsidR="0080085A" w:rsidRPr="00A612D0">
              <w:rPr>
                <w:rFonts w:eastAsia="Arial" w:cs="Arial"/>
              </w:rPr>
              <w:t xml:space="preserve">hybrid </w:t>
            </w:r>
            <w:r w:rsidR="009C521D" w:rsidRPr="00A612D0">
              <w:rPr>
                <w:rFonts w:eastAsia="Arial" w:cs="Arial"/>
              </w:rPr>
              <w:t xml:space="preserve">offering for </w:t>
            </w:r>
            <w:r w:rsidR="0051711A" w:rsidRPr="00A612D0">
              <w:rPr>
                <w:rFonts w:eastAsia="Arial" w:cs="Arial"/>
              </w:rPr>
              <w:t xml:space="preserve">Councillors, </w:t>
            </w:r>
            <w:r w:rsidR="009C521D" w:rsidRPr="00A612D0">
              <w:rPr>
                <w:rFonts w:eastAsia="Arial" w:cs="Arial"/>
              </w:rPr>
              <w:t>staff</w:t>
            </w:r>
            <w:r w:rsidR="007A053B" w:rsidRPr="00A612D0">
              <w:rPr>
                <w:rFonts w:eastAsia="Arial" w:cs="Arial"/>
              </w:rPr>
              <w:t xml:space="preserve">, partners </w:t>
            </w:r>
            <w:r w:rsidR="009E0DE1" w:rsidRPr="00A612D0">
              <w:rPr>
                <w:rFonts w:eastAsia="Arial" w:cs="Arial"/>
              </w:rPr>
              <w:t>and volunteers</w:t>
            </w:r>
            <w:r w:rsidR="009C521D" w:rsidRPr="00A612D0">
              <w:rPr>
                <w:rFonts w:eastAsia="Arial" w:cs="Arial"/>
              </w:rPr>
              <w:t xml:space="preserve"> as </w:t>
            </w:r>
            <w:r w:rsidR="0051711A" w:rsidRPr="00A612D0">
              <w:rPr>
                <w:rFonts w:eastAsia="Arial" w:cs="Arial"/>
              </w:rPr>
              <w:t>we all</w:t>
            </w:r>
            <w:r w:rsidR="009C521D" w:rsidRPr="00A612D0">
              <w:rPr>
                <w:rFonts w:eastAsia="Arial" w:cs="Arial"/>
              </w:rPr>
              <w:t xml:space="preserve"> </w:t>
            </w:r>
            <w:r w:rsidR="00832B4C" w:rsidRPr="00A612D0">
              <w:rPr>
                <w:rFonts w:eastAsia="Arial" w:cs="Arial"/>
              </w:rPr>
              <w:t>return to</w:t>
            </w:r>
            <w:r w:rsidR="009E0DE1" w:rsidRPr="00A612D0">
              <w:rPr>
                <w:rFonts w:eastAsia="Arial" w:cs="Arial"/>
              </w:rPr>
              <w:t xml:space="preserve"> </w:t>
            </w:r>
            <w:r w:rsidR="0051711A" w:rsidRPr="00A612D0">
              <w:rPr>
                <w:rFonts w:eastAsia="Arial" w:cs="Arial"/>
              </w:rPr>
              <w:t>a</w:t>
            </w:r>
            <w:r w:rsidR="009E0DE1" w:rsidRPr="00A612D0">
              <w:rPr>
                <w:rFonts w:eastAsia="Arial" w:cs="Arial"/>
              </w:rPr>
              <w:t xml:space="preserve"> new </w:t>
            </w:r>
            <w:r w:rsidR="00F91579" w:rsidRPr="00A612D0">
              <w:rPr>
                <w:rFonts w:eastAsia="Arial" w:cs="Arial"/>
              </w:rPr>
              <w:t>normal</w:t>
            </w:r>
            <w:r w:rsidR="009C521D" w:rsidRPr="00A612D0">
              <w:rPr>
                <w:rFonts w:eastAsia="Arial" w:cs="Arial"/>
              </w:rPr>
              <w:t xml:space="preserve"> in the mixed environment of home</w:t>
            </w:r>
            <w:r w:rsidR="00145FE5" w:rsidRPr="00A612D0">
              <w:rPr>
                <w:rFonts w:eastAsia="Arial" w:cs="Arial"/>
              </w:rPr>
              <w:t xml:space="preserve">, partner sites and County Council provisioned </w:t>
            </w:r>
            <w:r w:rsidR="0069356A" w:rsidRPr="00A612D0">
              <w:rPr>
                <w:rFonts w:eastAsia="Arial" w:cs="Arial"/>
              </w:rPr>
              <w:t>offices</w:t>
            </w:r>
            <w:r w:rsidR="00832B4C" w:rsidRPr="00A612D0">
              <w:rPr>
                <w:rFonts w:eastAsia="Arial" w:cs="Arial"/>
              </w:rPr>
              <w:t>.</w:t>
            </w:r>
          </w:p>
          <w:p w14:paraId="3D9F4388" w14:textId="44B1AA7C" w:rsidR="00BC7475" w:rsidRPr="00A612D0" w:rsidRDefault="00BC7475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ensure that all </w:t>
            </w:r>
            <w:r w:rsidR="009A4E0E" w:rsidRPr="00A612D0">
              <w:rPr>
                <w:rFonts w:eastAsia="Arial" w:cs="Arial"/>
              </w:rPr>
              <w:t>our</w:t>
            </w:r>
            <w:r w:rsidRPr="00A612D0">
              <w:rPr>
                <w:rFonts w:eastAsia="Arial" w:cs="Arial"/>
              </w:rPr>
              <w:t xml:space="preserve"> services are delivered to </w:t>
            </w:r>
            <w:r w:rsidR="0051114D" w:rsidRPr="00A612D0">
              <w:rPr>
                <w:rFonts w:eastAsia="Arial" w:cs="Arial"/>
              </w:rPr>
              <w:t>staff</w:t>
            </w:r>
            <w:r w:rsidRPr="00A612D0">
              <w:rPr>
                <w:rFonts w:eastAsia="Arial" w:cs="Arial"/>
              </w:rPr>
              <w:t xml:space="preserve"> in a way that supports </w:t>
            </w:r>
            <w:r w:rsidR="001A2515" w:rsidRPr="00A612D0">
              <w:rPr>
                <w:rFonts w:eastAsia="Arial" w:cs="Arial"/>
              </w:rPr>
              <w:t>and enables them</w:t>
            </w:r>
            <w:r w:rsidR="004E0D54" w:rsidRPr="00A612D0">
              <w:rPr>
                <w:rFonts w:eastAsia="Arial" w:cs="Arial"/>
              </w:rPr>
              <w:t xml:space="preserve"> to</w:t>
            </w:r>
            <w:r w:rsidR="001A2515" w:rsidRPr="00A612D0">
              <w:rPr>
                <w:rFonts w:eastAsia="Arial" w:cs="Arial"/>
              </w:rPr>
              <w:t xml:space="preserve"> work and collaborate with others</w:t>
            </w:r>
            <w:r w:rsidR="00C3316D" w:rsidRPr="00A612D0">
              <w:rPr>
                <w:rFonts w:eastAsia="Arial" w:cs="Arial"/>
              </w:rPr>
              <w:t>, safely and easily</w:t>
            </w:r>
            <w:r w:rsidR="00FB4048" w:rsidRPr="00A612D0">
              <w:rPr>
                <w:rFonts w:eastAsia="Arial" w:cs="Arial"/>
              </w:rPr>
              <w:t>.</w:t>
            </w:r>
          </w:p>
          <w:p w14:paraId="770D11DF" w14:textId="52686362" w:rsidR="00FB4048" w:rsidRPr="00A612D0" w:rsidRDefault="00E3014E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</w:t>
            </w:r>
            <w:r w:rsidR="009E2454" w:rsidRPr="00A612D0">
              <w:rPr>
                <w:rFonts w:eastAsia="Arial" w:cs="Arial"/>
              </w:rPr>
              <w:t>work</w:t>
            </w:r>
            <w:r w:rsidR="001223A3" w:rsidRPr="00A612D0">
              <w:rPr>
                <w:rFonts w:eastAsia="Arial" w:cs="Arial"/>
              </w:rPr>
              <w:t xml:space="preserve"> at pace with</w:t>
            </w:r>
            <w:r w:rsidR="009E42A1" w:rsidRPr="00A612D0">
              <w:rPr>
                <w:rFonts w:eastAsia="Arial" w:cs="Arial"/>
              </w:rPr>
              <w:t xml:space="preserve"> the necessary due diligence</w:t>
            </w:r>
            <w:r w:rsidR="009A5B32" w:rsidRPr="00A612D0">
              <w:rPr>
                <w:rFonts w:eastAsia="Arial" w:cs="Arial"/>
              </w:rPr>
              <w:t>,</w:t>
            </w:r>
            <w:r w:rsidR="009E42A1" w:rsidRPr="00A612D0">
              <w:rPr>
                <w:rFonts w:eastAsia="Arial" w:cs="Arial"/>
              </w:rPr>
              <w:t xml:space="preserve"> </w:t>
            </w:r>
            <w:r w:rsidR="00AB2081" w:rsidRPr="00A612D0">
              <w:rPr>
                <w:rFonts w:eastAsia="Arial" w:cs="Arial"/>
              </w:rPr>
              <w:t>turning business</w:t>
            </w:r>
            <w:r w:rsidR="008401C5" w:rsidRPr="00A612D0">
              <w:rPr>
                <w:rFonts w:eastAsia="Arial" w:cs="Arial"/>
              </w:rPr>
              <w:t xml:space="preserve"> ideas</w:t>
            </w:r>
            <w:r w:rsidR="00AB2081" w:rsidRPr="00A612D0">
              <w:rPr>
                <w:rFonts w:eastAsia="Arial" w:cs="Arial"/>
              </w:rPr>
              <w:t xml:space="preserve"> and innovation</w:t>
            </w:r>
            <w:r w:rsidR="008401C5" w:rsidRPr="00A612D0">
              <w:rPr>
                <w:rFonts w:eastAsia="Arial" w:cs="Arial"/>
              </w:rPr>
              <w:t xml:space="preserve"> into a digital offering</w:t>
            </w:r>
            <w:r w:rsidR="0099073B" w:rsidRPr="00A612D0">
              <w:rPr>
                <w:rFonts w:eastAsia="Arial" w:cs="Arial"/>
              </w:rPr>
              <w:t xml:space="preserve"> using </w:t>
            </w:r>
            <w:r w:rsidR="009E2454" w:rsidRPr="00A612D0">
              <w:rPr>
                <w:rFonts w:eastAsia="Arial" w:cs="Arial"/>
              </w:rPr>
              <w:t>methodologies</w:t>
            </w:r>
            <w:r w:rsidR="0099073B" w:rsidRPr="00A612D0">
              <w:rPr>
                <w:rFonts w:eastAsia="Arial" w:cs="Arial"/>
              </w:rPr>
              <w:t xml:space="preserve"> such as Agile, DevOps and </w:t>
            </w:r>
            <w:r w:rsidR="00DB2038" w:rsidRPr="00A612D0">
              <w:rPr>
                <w:rFonts w:eastAsia="Arial" w:cs="Arial"/>
              </w:rPr>
              <w:t>ITIL.</w:t>
            </w:r>
          </w:p>
          <w:p w14:paraId="7EC31A66" w14:textId="77777777" w:rsidR="000053F4" w:rsidRPr="00A612D0" w:rsidRDefault="000053F4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</w:t>
            </w:r>
            <w:r w:rsidR="00F97553" w:rsidRPr="00A612D0">
              <w:rPr>
                <w:rFonts w:eastAsia="Arial" w:cs="Arial"/>
              </w:rPr>
              <w:t xml:space="preserve">help </w:t>
            </w:r>
            <w:r w:rsidR="00DD36D6" w:rsidRPr="00A612D0">
              <w:rPr>
                <w:rFonts w:eastAsia="Arial" w:cs="Arial"/>
              </w:rPr>
              <w:t xml:space="preserve">the County </w:t>
            </w:r>
            <w:r w:rsidR="00002493" w:rsidRPr="00A612D0">
              <w:rPr>
                <w:rFonts w:eastAsia="Arial" w:cs="Arial"/>
              </w:rPr>
              <w:t>Council</w:t>
            </w:r>
            <w:r w:rsidR="00DD36D6" w:rsidRPr="00A612D0">
              <w:rPr>
                <w:rFonts w:eastAsia="Arial" w:cs="Arial"/>
              </w:rPr>
              <w:t xml:space="preserve"> </w:t>
            </w:r>
            <w:r w:rsidR="006759FD" w:rsidRPr="00A612D0">
              <w:rPr>
                <w:rFonts w:eastAsia="Arial" w:cs="Arial"/>
              </w:rPr>
              <w:t xml:space="preserve">have </w:t>
            </w:r>
            <w:r w:rsidR="002D4F76" w:rsidRPr="00A612D0">
              <w:rPr>
                <w:rFonts w:eastAsia="Arial" w:cs="Arial"/>
              </w:rPr>
              <w:t>control over</w:t>
            </w:r>
            <w:r w:rsidR="00DD36D6" w:rsidRPr="00A612D0">
              <w:rPr>
                <w:rFonts w:eastAsia="Arial" w:cs="Arial"/>
              </w:rPr>
              <w:t xml:space="preserve"> its overall spend by exploiting the Cloud</w:t>
            </w:r>
            <w:r w:rsidR="00297E62" w:rsidRPr="00A612D0">
              <w:rPr>
                <w:rFonts w:eastAsia="Arial" w:cs="Arial"/>
              </w:rPr>
              <w:t xml:space="preserve"> </w:t>
            </w:r>
            <w:r w:rsidR="00DE0379" w:rsidRPr="00A612D0">
              <w:rPr>
                <w:rFonts w:eastAsia="Arial" w:cs="Arial"/>
              </w:rPr>
              <w:t>and other</w:t>
            </w:r>
            <w:r w:rsidR="00DD36D6" w:rsidRPr="00A612D0">
              <w:rPr>
                <w:rFonts w:eastAsia="Arial" w:cs="Arial"/>
              </w:rPr>
              <w:t xml:space="preserve"> techn</w:t>
            </w:r>
            <w:r w:rsidR="00002493" w:rsidRPr="00A612D0">
              <w:rPr>
                <w:rFonts w:eastAsia="Arial" w:cs="Arial"/>
              </w:rPr>
              <w:t>ologies that</w:t>
            </w:r>
            <w:r w:rsidR="009A5B32" w:rsidRPr="00A612D0">
              <w:rPr>
                <w:rFonts w:eastAsia="Arial" w:cs="Arial"/>
              </w:rPr>
              <w:t xml:space="preserve"> </w:t>
            </w:r>
            <w:r w:rsidR="002D4F76" w:rsidRPr="00A612D0">
              <w:rPr>
                <w:rFonts w:eastAsia="Arial" w:cs="Arial"/>
              </w:rPr>
              <w:t>ha</w:t>
            </w:r>
            <w:r w:rsidR="00010E9D" w:rsidRPr="00A612D0">
              <w:rPr>
                <w:rFonts w:eastAsia="Arial" w:cs="Arial"/>
              </w:rPr>
              <w:t xml:space="preserve">ve and </w:t>
            </w:r>
            <w:r w:rsidR="009A5B32" w:rsidRPr="00A612D0">
              <w:rPr>
                <w:rFonts w:eastAsia="Arial" w:cs="Arial"/>
              </w:rPr>
              <w:t>are being</w:t>
            </w:r>
            <w:r w:rsidR="00002493" w:rsidRPr="00A612D0">
              <w:rPr>
                <w:rFonts w:eastAsia="Arial" w:cs="Arial"/>
              </w:rPr>
              <w:t xml:space="preserve"> put in</w:t>
            </w:r>
            <w:r w:rsidR="009A5B32" w:rsidRPr="00A612D0">
              <w:rPr>
                <w:rFonts w:eastAsia="Arial" w:cs="Arial"/>
              </w:rPr>
              <w:t>to</w:t>
            </w:r>
            <w:r w:rsidR="00002493" w:rsidRPr="00A612D0">
              <w:rPr>
                <w:rFonts w:eastAsia="Arial" w:cs="Arial"/>
              </w:rPr>
              <w:t xml:space="preserve"> place</w:t>
            </w:r>
            <w:r w:rsidR="00301B45" w:rsidRPr="00A612D0">
              <w:rPr>
                <w:rFonts w:eastAsia="Arial" w:cs="Arial"/>
              </w:rPr>
              <w:t>.</w:t>
            </w:r>
          </w:p>
          <w:p w14:paraId="1F1BBEB9" w14:textId="1BCCFB9F" w:rsidR="00CD65D0" w:rsidRDefault="00D711B3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 w:rsidRPr="00A612D0">
              <w:rPr>
                <w:rFonts w:eastAsia="Arial" w:cs="Arial"/>
              </w:rPr>
              <w:t xml:space="preserve">To work with business owners </w:t>
            </w:r>
            <w:r w:rsidR="004D7228" w:rsidRPr="00A612D0">
              <w:rPr>
                <w:rFonts w:eastAsia="Arial" w:cs="Arial"/>
              </w:rPr>
              <w:t xml:space="preserve">and senior stakeholders </w:t>
            </w:r>
            <w:r w:rsidRPr="00A612D0">
              <w:rPr>
                <w:rFonts w:eastAsia="Arial" w:cs="Arial"/>
              </w:rPr>
              <w:t xml:space="preserve">to help </w:t>
            </w:r>
            <w:r w:rsidR="0045502C" w:rsidRPr="00A612D0">
              <w:rPr>
                <w:rFonts w:eastAsia="Arial" w:cs="Arial"/>
              </w:rPr>
              <w:t xml:space="preserve">identify, define, resource, and prioritise </w:t>
            </w:r>
            <w:r w:rsidR="004D7228" w:rsidRPr="00A612D0">
              <w:rPr>
                <w:rFonts w:eastAsia="Arial" w:cs="Arial"/>
              </w:rPr>
              <w:t xml:space="preserve">technology </w:t>
            </w:r>
            <w:r w:rsidR="0045502C" w:rsidRPr="00A612D0">
              <w:rPr>
                <w:rFonts w:eastAsia="Arial" w:cs="Arial"/>
              </w:rPr>
              <w:t>projects</w:t>
            </w:r>
            <w:r w:rsidR="004D7228" w:rsidRPr="00A612D0">
              <w:rPr>
                <w:rFonts w:eastAsia="Arial" w:cs="Arial"/>
              </w:rPr>
              <w:t xml:space="preserve"> to help achieve their strategic objectives.</w:t>
            </w:r>
          </w:p>
          <w:p w14:paraId="21DDD4BC" w14:textId="6DE4BFBB" w:rsidR="00312A79" w:rsidRPr="00A612D0" w:rsidRDefault="00312A79" w:rsidP="00A612D0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To provide a spectrum of collaboration tools, supporting </w:t>
            </w:r>
            <w:r w:rsidR="00621A14">
              <w:rPr>
                <w:rFonts w:eastAsia="Arial" w:cs="Arial"/>
              </w:rPr>
              <w:t>a range of conversation</w:t>
            </w:r>
            <w:r w:rsidR="009218EC">
              <w:rPr>
                <w:rFonts w:eastAsia="Arial" w:cs="Arial"/>
              </w:rPr>
              <w:t xml:space="preserve"> </w:t>
            </w:r>
            <w:r w:rsidR="00621A14">
              <w:rPr>
                <w:rFonts w:eastAsia="Arial" w:cs="Arial"/>
              </w:rPr>
              <w:t>s</w:t>
            </w:r>
            <w:r w:rsidR="009218EC">
              <w:rPr>
                <w:rFonts w:eastAsia="Arial" w:cs="Arial"/>
              </w:rPr>
              <w:t>tyles</w:t>
            </w:r>
            <w:r w:rsidR="00621A14">
              <w:rPr>
                <w:rFonts w:eastAsia="Arial" w:cs="Arial"/>
              </w:rPr>
              <w:t xml:space="preserve"> and connection</w:t>
            </w:r>
            <w:r w:rsidR="009218EC">
              <w:rPr>
                <w:rFonts w:eastAsia="Arial" w:cs="Arial"/>
              </w:rPr>
              <w:t xml:space="preserve"> types</w:t>
            </w:r>
            <w:r w:rsidR="00621A14">
              <w:rPr>
                <w:rFonts w:eastAsia="Arial" w:cs="Arial"/>
              </w:rPr>
              <w:t xml:space="preserve"> </w:t>
            </w:r>
            <w:r w:rsidR="009218EC">
              <w:rPr>
                <w:rFonts w:eastAsia="Arial" w:cs="Arial"/>
              </w:rPr>
              <w:t xml:space="preserve">to help </w:t>
            </w:r>
            <w:r w:rsidR="006D00AA">
              <w:rPr>
                <w:rFonts w:eastAsia="Arial" w:cs="Arial"/>
              </w:rPr>
              <w:t xml:space="preserve">communities with a common interest to share knowledge, learning, and experiences. </w:t>
            </w:r>
          </w:p>
          <w:p w14:paraId="24AA0134" w14:textId="77777777" w:rsidR="00CD65D0" w:rsidRDefault="00CD65D0" w:rsidP="308CCE5B">
            <w:pPr>
              <w:textAlignment w:val="baseline"/>
              <w:rPr>
                <w:rFonts w:eastAsia="Arial" w:cs="Arial"/>
              </w:rPr>
            </w:pPr>
          </w:p>
          <w:p w14:paraId="41C8F396" w14:textId="71206F04" w:rsidR="00CD65D0" w:rsidRDefault="00CD65D0" w:rsidP="00CD65D0">
            <w:pPr>
              <w:textAlignment w:val="baseline"/>
              <w:rPr>
                <w:rFonts w:eastAsia="Arial" w:cs="Arial"/>
              </w:rPr>
            </w:pPr>
          </w:p>
        </w:tc>
      </w:tr>
    </w:tbl>
    <w:p w14:paraId="72A3D3EC" w14:textId="77777777" w:rsidR="00AA6AA3" w:rsidRDefault="00AA6AA3" w:rsidP="00AA6AA3">
      <w:pPr>
        <w:rPr>
          <w:b/>
          <w:sz w:val="28"/>
        </w:rPr>
        <w:sectPr w:rsidR="00AA6AA3" w:rsidSect="0050242C">
          <w:type w:val="continuous"/>
          <w:pgSz w:w="16838" w:h="11906" w:orient="landscape"/>
          <w:pgMar w:top="1560" w:right="720" w:bottom="568" w:left="720" w:header="422" w:footer="708" w:gutter="0"/>
          <w:cols w:space="708"/>
          <w:docGrid w:linePitch="360"/>
        </w:sectPr>
      </w:pPr>
    </w:p>
    <w:p w14:paraId="637BD557" w14:textId="77777777" w:rsidR="0098020A" w:rsidRDefault="0098020A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62711EF1" w14:textId="70CBAC11" w:rsidR="00AA6AA3" w:rsidRDefault="004F27AE" w:rsidP="27E35DDB">
      <w:pPr>
        <w:rPr>
          <w:b/>
          <w:bCs/>
          <w:sz w:val="28"/>
          <w:szCs w:val="28"/>
        </w:rPr>
      </w:pPr>
      <w:r w:rsidRPr="27E35DDB">
        <w:rPr>
          <w:b/>
          <w:bCs/>
          <w:sz w:val="28"/>
          <w:szCs w:val="28"/>
        </w:rPr>
        <w:lastRenderedPageBreak/>
        <w:t>Continuous Improvement in 20</w:t>
      </w:r>
      <w:r w:rsidR="00AC7A0B" w:rsidRPr="27E35DDB">
        <w:rPr>
          <w:b/>
          <w:bCs/>
          <w:sz w:val="28"/>
          <w:szCs w:val="28"/>
        </w:rPr>
        <w:t>2</w:t>
      </w:r>
      <w:r w:rsidR="5916C2F4" w:rsidRPr="27E35DDB">
        <w:rPr>
          <w:b/>
          <w:bCs/>
          <w:sz w:val="28"/>
          <w:szCs w:val="28"/>
        </w:rPr>
        <w:t>1</w:t>
      </w:r>
      <w:r w:rsidRPr="27E35DDB">
        <w:rPr>
          <w:b/>
          <w:bCs/>
          <w:sz w:val="28"/>
          <w:szCs w:val="28"/>
        </w:rPr>
        <w:t>-</w:t>
      </w:r>
      <w:r w:rsidR="00AA6AA3" w:rsidRPr="27E35DDB">
        <w:rPr>
          <w:b/>
          <w:bCs/>
          <w:sz w:val="28"/>
          <w:szCs w:val="28"/>
        </w:rPr>
        <w:t>2</w:t>
      </w:r>
      <w:r w:rsidR="7B446E06" w:rsidRPr="27E35DDB">
        <w:rPr>
          <w:b/>
          <w:bCs/>
          <w:sz w:val="28"/>
          <w:szCs w:val="28"/>
        </w:rPr>
        <w:t>2</w:t>
      </w:r>
    </w:p>
    <w:p w14:paraId="0D0B940D" w14:textId="77777777" w:rsidR="00AA6AA3" w:rsidRPr="00C119D2" w:rsidRDefault="00AA6AA3" w:rsidP="00AA6AA3">
      <w:pPr>
        <w:rPr>
          <w:b/>
        </w:rPr>
      </w:pPr>
    </w:p>
    <w:p w14:paraId="48AFE557" w14:textId="77777777" w:rsidR="00AA6AA3" w:rsidRDefault="00AA6AA3" w:rsidP="00AA6AA3">
      <w:r>
        <w:rPr>
          <w:b/>
        </w:rPr>
        <w:t xml:space="preserve">What are the </w:t>
      </w:r>
      <w:r w:rsidRPr="00C119D2">
        <w:rPr>
          <w:b/>
        </w:rPr>
        <w:t>Actions, Measures and Targets</w:t>
      </w:r>
    </w:p>
    <w:p w14:paraId="0E27B00A" w14:textId="77777777" w:rsidR="00AA6AA3" w:rsidRDefault="00AA6AA3" w:rsidP="00AA6A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347"/>
        <w:gridCol w:w="1135"/>
        <w:gridCol w:w="1345"/>
        <w:gridCol w:w="130"/>
        <w:gridCol w:w="2714"/>
        <w:gridCol w:w="133"/>
        <w:gridCol w:w="3544"/>
      </w:tblGrid>
      <w:tr w:rsidR="00AA6AA3" w14:paraId="6E469536" w14:textId="77777777" w:rsidTr="08AD997A">
        <w:trPr>
          <w:trHeight w:val="386"/>
        </w:trPr>
        <w:tc>
          <w:tcPr>
            <w:tcW w:w="4673" w:type="dxa"/>
            <w:vMerge w:val="restart"/>
            <w:shd w:val="clear" w:color="auto" w:fill="000000" w:themeFill="text1"/>
          </w:tcPr>
          <w:p w14:paraId="1517919B" w14:textId="77777777" w:rsidR="00AA6AA3" w:rsidRDefault="00AA6AA3" w:rsidP="008678EB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27E35DDB">
              <w:rPr>
                <w:b/>
                <w:bCs/>
                <w:color w:val="FFFFFF" w:themeColor="background1"/>
              </w:rPr>
              <w:t>How will the service be improved</w:t>
            </w:r>
          </w:p>
          <w:p w14:paraId="60061E4C" w14:textId="77777777" w:rsidR="00AA6AA3" w:rsidRPr="003708B5" w:rsidRDefault="00AA6AA3" w:rsidP="008678EB">
            <w:pPr>
              <w:jc w:val="center"/>
              <w:rPr>
                <w:b/>
                <w:bCs/>
                <w:color w:val="FFFFFF"/>
                <w:sz w:val="22"/>
              </w:rPr>
            </w:pPr>
          </w:p>
          <w:p w14:paraId="7BD792ED" w14:textId="77777777" w:rsidR="00AA6AA3" w:rsidRDefault="00AA6AA3" w:rsidP="008678EB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708B5">
              <w:rPr>
                <w:b/>
                <w:bCs/>
                <w:color w:val="FFFFFF"/>
                <w:sz w:val="18"/>
              </w:rPr>
              <w:t>(inc</w:t>
            </w:r>
            <w:r>
              <w:rPr>
                <w:b/>
                <w:bCs/>
                <w:color w:val="FFFFFF"/>
                <w:sz w:val="18"/>
              </w:rPr>
              <w:t>.</w:t>
            </w:r>
            <w:r w:rsidRPr="003708B5">
              <w:rPr>
                <w:b/>
                <w:bCs/>
                <w:color w:val="FFFFFF"/>
                <w:sz w:val="18"/>
              </w:rPr>
              <w:t xml:space="preserve"> key activity and milestones)</w:t>
            </w:r>
          </w:p>
        </w:tc>
        <w:tc>
          <w:tcPr>
            <w:tcW w:w="3827" w:type="dxa"/>
            <w:gridSpan w:val="3"/>
            <w:shd w:val="clear" w:color="auto" w:fill="000000" w:themeFill="text1"/>
          </w:tcPr>
          <w:p w14:paraId="1E0FB1B2" w14:textId="77777777" w:rsidR="00AA6AA3" w:rsidRDefault="00AA6AA3" w:rsidP="008678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FFFF"/>
              </w:rPr>
              <w:t>How will this contribute to</w:t>
            </w:r>
          </w:p>
        </w:tc>
        <w:tc>
          <w:tcPr>
            <w:tcW w:w="2977" w:type="dxa"/>
            <w:gridSpan w:val="3"/>
            <w:shd w:val="clear" w:color="auto" w:fill="000000" w:themeFill="text1"/>
          </w:tcPr>
          <w:p w14:paraId="5F9045AD" w14:textId="77777777" w:rsidR="00AA6AA3" w:rsidRDefault="00AA6AA3" w:rsidP="008678E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Who will this involve?</w:t>
            </w:r>
          </w:p>
        </w:tc>
        <w:tc>
          <w:tcPr>
            <w:tcW w:w="3544" w:type="dxa"/>
            <w:shd w:val="clear" w:color="auto" w:fill="000000" w:themeFill="text1"/>
          </w:tcPr>
          <w:p w14:paraId="28FBFF3C" w14:textId="77777777" w:rsidR="00AA6AA3" w:rsidRDefault="00AA6AA3" w:rsidP="008678E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How will you measure success?</w:t>
            </w:r>
          </w:p>
        </w:tc>
      </w:tr>
      <w:tr w:rsidR="00AA6AA3" w14:paraId="5473273A" w14:textId="77777777" w:rsidTr="08AD997A">
        <w:trPr>
          <w:trHeight w:val="277"/>
        </w:trPr>
        <w:tc>
          <w:tcPr>
            <w:tcW w:w="4673" w:type="dxa"/>
            <w:vMerge/>
          </w:tcPr>
          <w:p w14:paraId="44EAFD9C" w14:textId="77777777" w:rsidR="00AA6AA3" w:rsidRDefault="00AA6AA3" w:rsidP="008678EB"/>
        </w:tc>
        <w:tc>
          <w:tcPr>
            <w:tcW w:w="1347" w:type="dxa"/>
            <w:shd w:val="clear" w:color="auto" w:fill="000000" w:themeFill="text1"/>
            <w:vAlign w:val="center"/>
          </w:tcPr>
          <w:p w14:paraId="016D90EE" w14:textId="77777777" w:rsidR="00AA6AA3" w:rsidRPr="00C119D2" w:rsidRDefault="00AA6AA3" w:rsidP="008678EB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C119D2">
              <w:rPr>
                <w:b/>
                <w:color w:val="FFFFFF" w:themeColor="background1"/>
                <w:sz w:val="18"/>
              </w:rPr>
              <w:t>Service Improvement</w:t>
            </w:r>
          </w:p>
        </w:tc>
        <w:tc>
          <w:tcPr>
            <w:tcW w:w="1135" w:type="dxa"/>
            <w:shd w:val="clear" w:color="auto" w:fill="000000" w:themeFill="text1"/>
            <w:vAlign w:val="center"/>
          </w:tcPr>
          <w:p w14:paraId="5B23612D" w14:textId="77777777" w:rsidR="00AA6AA3" w:rsidRPr="00C119D2" w:rsidRDefault="00AA6AA3" w:rsidP="008678EB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C119D2">
              <w:rPr>
                <w:b/>
                <w:color w:val="FFFFFF" w:themeColor="background1"/>
                <w:sz w:val="18"/>
              </w:rPr>
              <w:t xml:space="preserve">Savings </w:t>
            </w:r>
            <w:r>
              <w:rPr>
                <w:b/>
                <w:color w:val="FFFFFF" w:themeColor="background1"/>
                <w:sz w:val="18"/>
              </w:rPr>
              <w:t xml:space="preserve">&amp; </w:t>
            </w:r>
            <w:r w:rsidRPr="00C119D2">
              <w:rPr>
                <w:b/>
                <w:color w:val="FFFFFF" w:themeColor="background1"/>
                <w:sz w:val="18"/>
              </w:rPr>
              <w:t>Efficiency</w:t>
            </w:r>
          </w:p>
        </w:tc>
        <w:tc>
          <w:tcPr>
            <w:tcW w:w="1475" w:type="dxa"/>
            <w:gridSpan w:val="2"/>
            <w:shd w:val="clear" w:color="auto" w:fill="000000" w:themeFill="text1"/>
            <w:vAlign w:val="center"/>
          </w:tcPr>
          <w:p w14:paraId="0A297142" w14:textId="05049786" w:rsidR="00AA6AA3" w:rsidRPr="00C119D2" w:rsidRDefault="2D34497D" w:rsidP="2D34497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2D34497D">
              <w:rPr>
                <w:b/>
                <w:bCs/>
                <w:color w:val="FFFFFF" w:themeColor="background1"/>
                <w:sz w:val="18"/>
                <w:szCs w:val="18"/>
              </w:rPr>
              <w:t>Council Plan Outcomes</w:t>
            </w:r>
          </w:p>
        </w:tc>
        <w:tc>
          <w:tcPr>
            <w:tcW w:w="2714" w:type="dxa"/>
            <w:shd w:val="clear" w:color="auto" w:fill="000000" w:themeFill="text1"/>
          </w:tcPr>
          <w:p w14:paraId="4B94D5A5" w14:textId="77777777" w:rsidR="00AA6AA3" w:rsidRPr="00C119D2" w:rsidRDefault="00AA6AA3" w:rsidP="00AA6AA3">
            <w:pPr>
              <w:ind w:left="759" w:right="-248" w:firstLine="21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7" w:type="dxa"/>
            <w:gridSpan w:val="2"/>
            <w:shd w:val="clear" w:color="auto" w:fill="000000" w:themeFill="text1"/>
            <w:vAlign w:val="center"/>
          </w:tcPr>
          <w:p w14:paraId="3DEEC669" w14:textId="77777777" w:rsidR="00AA6AA3" w:rsidRPr="00C119D2" w:rsidRDefault="00AA6AA3" w:rsidP="008678E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AA6AA3" w14:paraId="3656B9AB" w14:textId="77777777" w:rsidTr="08AD997A">
        <w:trPr>
          <w:trHeight w:val="1633"/>
        </w:trPr>
        <w:tc>
          <w:tcPr>
            <w:tcW w:w="4673" w:type="dxa"/>
          </w:tcPr>
          <w:p w14:paraId="45FB0818" w14:textId="530F4E7F" w:rsidR="00AA6AA3" w:rsidRDefault="004D5EA4" w:rsidP="7D360247">
            <w:r>
              <w:t>By ensuring that Corporate and Departmental Plans</w:t>
            </w:r>
            <w:r w:rsidR="001F106C">
              <w:t>/ Priorities</w:t>
            </w:r>
            <w:r>
              <w:t xml:space="preserve"> are</w:t>
            </w:r>
            <w:r w:rsidR="00B836B8">
              <w:t xml:space="preserve"> </w:t>
            </w:r>
            <w:r w:rsidR="00022FDA">
              <w:t xml:space="preserve">absorbed within our </w:t>
            </w:r>
            <w:r w:rsidR="00932868">
              <w:t>Strategy so that</w:t>
            </w:r>
            <w:r w:rsidR="00B836B8">
              <w:t xml:space="preserve"> the </w:t>
            </w:r>
            <w:r w:rsidR="004C0A31">
              <w:t xml:space="preserve">right </w:t>
            </w:r>
            <w:r w:rsidR="00B836B8">
              <w:t xml:space="preserve">digital and </w:t>
            </w:r>
            <w:r w:rsidR="00C00930">
              <w:t xml:space="preserve">technology </w:t>
            </w:r>
            <w:r w:rsidR="004C0A31">
              <w:t>solutions</w:t>
            </w:r>
            <w:r w:rsidR="00C00930">
              <w:t xml:space="preserve"> are</w:t>
            </w:r>
            <w:r w:rsidR="001F106C">
              <w:t xml:space="preserve"> incorporated withi</w:t>
            </w:r>
            <w:r w:rsidR="00C00930">
              <w:t>n ICT</w:t>
            </w:r>
            <w:r w:rsidR="001F106C">
              <w:t xml:space="preserve"> </w:t>
            </w:r>
            <w:r w:rsidR="00C00930">
              <w:t>planning and delivery</w:t>
            </w:r>
          </w:p>
        </w:tc>
        <w:tc>
          <w:tcPr>
            <w:tcW w:w="3827" w:type="dxa"/>
            <w:gridSpan w:val="3"/>
          </w:tcPr>
          <w:p w14:paraId="049F31CB" w14:textId="3EBEEB57" w:rsidR="00097221" w:rsidRDefault="00B871CA" w:rsidP="7D360247">
            <w:r>
              <w:t xml:space="preserve">This will </w:t>
            </w:r>
            <w:r w:rsidR="00993791">
              <w:t>result in Service Improvement, Savings and Efficiency and Cou</w:t>
            </w:r>
            <w:r w:rsidR="00B836B8">
              <w:t xml:space="preserve">ncil Plan outcomes </w:t>
            </w:r>
          </w:p>
        </w:tc>
        <w:tc>
          <w:tcPr>
            <w:tcW w:w="2977" w:type="dxa"/>
            <w:gridSpan w:val="3"/>
          </w:tcPr>
          <w:p w14:paraId="53128261" w14:textId="66B1C351" w:rsidR="00AA6AA3" w:rsidRDefault="003E3904" w:rsidP="7D360247">
            <w:r>
              <w:t>All</w:t>
            </w:r>
          </w:p>
        </w:tc>
        <w:tc>
          <w:tcPr>
            <w:tcW w:w="3544" w:type="dxa"/>
          </w:tcPr>
          <w:p w14:paraId="62486C05" w14:textId="3F278C27" w:rsidR="00097221" w:rsidRDefault="00751D3A" w:rsidP="7D360247">
            <w:r>
              <w:t xml:space="preserve">That the </w:t>
            </w:r>
            <w:r w:rsidR="00613B76">
              <w:t xml:space="preserve">time spent on </w:t>
            </w:r>
            <w:r>
              <w:t xml:space="preserve">planned work </w:t>
            </w:r>
            <w:r w:rsidR="00C6266B">
              <w:t xml:space="preserve">to achieve </w:t>
            </w:r>
            <w:r w:rsidR="00C70196">
              <w:t xml:space="preserve">priorities </w:t>
            </w:r>
            <w:r w:rsidR="00613B76">
              <w:t xml:space="preserve">is greater than </w:t>
            </w:r>
            <w:r w:rsidR="00BE1DA8">
              <w:t xml:space="preserve">the </w:t>
            </w:r>
            <w:r w:rsidR="00613B76">
              <w:t>time spent</w:t>
            </w:r>
            <w:r w:rsidR="00C70196">
              <w:t xml:space="preserve"> in the past</w:t>
            </w:r>
            <w:r w:rsidR="00997893">
              <w:t xml:space="preserve">, by reducing the amount of time responding </w:t>
            </w:r>
            <w:r w:rsidR="00BE1DA8">
              <w:t>to problems and issues</w:t>
            </w:r>
            <w:r w:rsidR="00390F65">
              <w:t xml:space="preserve"> that were not </w:t>
            </w:r>
            <w:r w:rsidR="003C7084">
              <w:t>foreseen</w:t>
            </w:r>
            <w:r w:rsidR="00390F65">
              <w:t>.</w:t>
            </w:r>
          </w:p>
        </w:tc>
      </w:tr>
      <w:tr w:rsidR="00D502F1" w14:paraId="4101652C" w14:textId="77777777" w:rsidTr="08AD997A">
        <w:trPr>
          <w:trHeight w:val="1633"/>
        </w:trPr>
        <w:tc>
          <w:tcPr>
            <w:tcW w:w="4673" w:type="dxa"/>
          </w:tcPr>
          <w:p w14:paraId="4B99056E" w14:textId="3342A2B3" w:rsidR="00D502F1" w:rsidRDefault="007E3D19" w:rsidP="7D360247">
            <w:r>
              <w:t>Complet</w:t>
            </w:r>
            <w:r w:rsidR="00393DB0">
              <w:t>ion of the WAN</w:t>
            </w:r>
          </w:p>
        </w:tc>
        <w:tc>
          <w:tcPr>
            <w:tcW w:w="3827" w:type="dxa"/>
            <w:gridSpan w:val="3"/>
          </w:tcPr>
          <w:p w14:paraId="1299C43A" w14:textId="02DF48EC" w:rsidR="00D502F1" w:rsidRDefault="00E9098D" w:rsidP="7D360247">
            <w:r>
              <w:t xml:space="preserve">This will result in </w:t>
            </w:r>
            <w:r w:rsidR="007D73C4">
              <w:t>Service Improvement</w:t>
            </w:r>
            <w:r w:rsidR="002974CD">
              <w:t xml:space="preserve"> as</w:t>
            </w:r>
            <w:r w:rsidR="002554EB">
              <w:t xml:space="preserve"> we replace the existing wider area network with a </w:t>
            </w:r>
            <w:r w:rsidR="00275826">
              <w:t>network which has greater bandwidth</w:t>
            </w:r>
            <w:r w:rsidR="002974CD">
              <w:t xml:space="preserve"> with</w:t>
            </w:r>
            <w:r w:rsidR="00275826">
              <w:t xml:space="preserve"> the capability to provision better digital services</w:t>
            </w:r>
            <w:r w:rsidR="002554EB">
              <w:t xml:space="preserve"> </w:t>
            </w:r>
          </w:p>
        </w:tc>
        <w:tc>
          <w:tcPr>
            <w:tcW w:w="2977" w:type="dxa"/>
            <w:gridSpan w:val="3"/>
          </w:tcPr>
          <w:p w14:paraId="4DDBEF00" w14:textId="35B30118" w:rsidR="00D502F1" w:rsidRDefault="00F8241A" w:rsidP="7D360247">
            <w:r>
              <w:t xml:space="preserve">Head of </w:t>
            </w:r>
            <w:r w:rsidR="008C62C1">
              <w:t>Product Delivery</w:t>
            </w:r>
            <w:r w:rsidR="00695067">
              <w:t xml:space="preserve">, </w:t>
            </w:r>
            <w:r w:rsidR="00DE0379">
              <w:t>3</w:t>
            </w:r>
            <w:r w:rsidR="00DE0379" w:rsidRPr="00DE0379">
              <w:rPr>
                <w:vertAlign w:val="superscript"/>
              </w:rPr>
              <w:t>rd</w:t>
            </w:r>
            <w:r w:rsidR="00DE0379">
              <w:t xml:space="preserve"> Party Supplier</w:t>
            </w:r>
            <w:r w:rsidR="008C62C1">
              <w:t>s</w:t>
            </w:r>
          </w:p>
        </w:tc>
        <w:tc>
          <w:tcPr>
            <w:tcW w:w="3544" w:type="dxa"/>
          </w:tcPr>
          <w:p w14:paraId="3461D779" w14:textId="6474C8AD" w:rsidR="00D502F1" w:rsidRDefault="00275826" w:rsidP="7D360247">
            <w:r>
              <w:t xml:space="preserve">That the </w:t>
            </w:r>
            <w:r w:rsidR="00466867">
              <w:t>project will be delivered within the expected completion time and within budget.</w:t>
            </w:r>
          </w:p>
        </w:tc>
      </w:tr>
      <w:tr w:rsidR="00D502F1" w14:paraId="3CF2D8B6" w14:textId="77777777" w:rsidTr="08AD997A">
        <w:trPr>
          <w:trHeight w:val="1633"/>
        </w:trPr>
        <w:tc>
          <w:tcPr>
            <w:tcW w:w="4673" w:type="dxa"/>
          </w:tcPr>
          <w:p w14:paraId="0FB78278" w14:textId="32DFF9F4" w:rsidR="00D502F1" w:rsidRPr="00F92463" w:rsidRDefault="00393DB0" w:rsidP="7D360247">
            <w:pPr>
              <w:rPr>
                <w:bCs/>
              </w:rPr>
            </w:pPr>
            <w:r w:rsidRPr="00F92463">
              <w:rPr>
                <w:bCs/>
              </w:rPr>
              <w:t>Supporting the Nottinghamshire Project</w:t>
            </w:r>
          </w:p>
        </w:tc>
        <w:tc>
          <w:tcPr>
            <w:tcW w:w="3827" w:type="dxa"/>
            <w:gridSpan w:val="3"/>
          </w:tcPr>
          <w:p w14:paraId="1FC39945" w14:textId="48B29B72" w:rsidR="00E20DB4" w:rsidRDefault="00DE0379" w:rsidP="7D360247">
            <w:r>
              <w:t>This will</w:t>
            </w:r>
            <w:r w:rsidR="005A1D98">
              <w:t xml:space="preserve"> help staff return to work as part of the post covid offering</w:t>
            </w:r>
          </w:p>
        </w:tc>
        <w:tc>
          <w:tcPr>
            <w:tcW w:w="2977" w:type="dxa"/>
            <w:gridSpan w:val="3"/>
          </w:tcPr>
          <w:p w14:paraId="0562CB0E" w14:textId="57600659" w:rsidR="00D502F1" w:rsidRDefault="00537704" w:rsidP="7D360247">
            <w:r>
              <w:t>Head of Product Delivery</w:t>
            </w:r>
            <w:r w:rsidR="005A1D98">
              <w:t>,</w:t>
            </w:r>
            <w:r w:rsidR="00D15407">
              <w:t xml:space="preserve"> Head of ICT Customer Support</w:t>
            </w:r>
          </w:p>
        </w:tc>
        <w:tc>
          <w:tcPr>
            <w:tcW w:w="3544" w:type="dxa"/>
          </w:tcPr>
          <w:p w14:paraId="34CE0A41" w14:textId="220EF4FC" w:rsidR="00D502F1" w:rsidRDefault="00F92463" w:rsidP="7D360247">
            <w:r>
              <w:t>Completion of the project within the expected timeline and to budget</w:t>
            </w:r>
          </w:p>
        </w:tc>
      </w:tr>
      <w:tr w:rsidR="00D502F1" w14:paraId="62EBF3C5" w14:textId="77777777" w:rsidTr="08AD997A">
        <w:trPr>
          <w:trHeight w:val="1633"/>
        </w:trPr>
        <w:tc>
          <w:tcPr>
            <w:tcW w:w="4673" w:type="dxa"/>
          </w:tcPr>
          <w:p w14:paraId="6D98A12B" w14:textId="10CA6300" w:rsidR="00D502F1" w:rsidRDefault="003D1D3F" w:rsidP="00D502F1">
            <w:r>
              <w:t xml:space="preserve">By improving the efficiency and effectiveness of </w:t>
            </w:r>
            <w:r w:rsidR="001C4EC2">
              <w:t xml:space="preserve">our Service </w:t>
            </w:r>
            <w:r w:rsidR="00E23157">
              <w:t>and the way in which it is delivered.</w:t>
            </w:r>
          </w:p>
        </w:tc>
        <w:tc>
          <w:tcPr>
            <w:tcW w:w="3827" w:type="dxa"/>
            <w:gridSpan w:val="3"/>
          </w:tcPr>
          <w:p w14:paraId="2946DB82" w14:textId="5698D56B" w:rsidR="00902022" w:rsidRDefault="001C4EC2" w:rsidP="00D502F1">
            <w:r>
              <w:t>This will result in Service Improvements</w:t>
            </w:r>
            <w:r w:rsidR="00803584">
              <w:t>.</w:t>
            </w:r>
          </w:p>
        </w:tc>
        <w:tc>
          <w:tcPr>
            <w:tcW w:w="2977" w:type="dxa"/>
            <w:gridSpan w:val="3"/>
          </w:tcPr>
          <w:p w14:paraId="5997CC1D" w14:textId="411B6B39" w:rsidR="00D502F1" w:rsidRDefault="00AA6C6A" w:rsidP="00D502F1">
            <w:r>
              <w:t>All</w:t>
            </w:r>
          </w:p>
        </w:tc>
        <w:tc>
          <w:tcPr>
            <w:tcW w:w="3544" w:type="dxa"/>
          </w:tcPr>
          <w:p w14:paraId="110FFD37" w14:textId="0E6815B6" w:rsidR="00902022" w:rsidRDefault="00DB3168" w:rsidP="00D502F1">
            <w:r>
              <w:t xml:space="preserve">Being able to support and </w:t>
            </w:r>
            <w:r w:rsidR="001C740C">
              <w:t xml:space="preserve">provide due diligence </w:t>
            </w:r>
            <w:r w:rsidR="00301B45">
              <w:t xml:space="preserve">to </w:t>
            </w:r>
            <w:r w:rsidR="001C740C">
              <w:t>more services within the existing cost envelope.</w:t>
            </w:r>
            <w:r w:rsidR="009059A4">
              <w:t xml:space="preserve"> By implem</w:t>
            </w:r>
            <w:r w:rsidR="00B43E90">
              <w:t>en</w:t>
            </w:r>
            <w:r w:rsidR="009059A4">
              <w:t>ting</w:t>
            </w:r>
            <w:r w:rsidR="00352699">
              <w:t xml:space="preserve"> Agile, </w:t>
            </w:r>
            <w:r w:rsidR="007D5455">
              <w:t>DevOps,</w:t>
            </w:r>
            <w:r w:rsidR="009059A4">
              <w:t xml:space="preserve"> </w:t>
            </w:r>
            <w:r w:rsidR="006E6DF0">
              <w:t xml:space="preserve">ITIL </w:t>
            </w:r>
            <w:r w:rsidR="00B43E90">
              <w:t>with</w:t>
            </w:r>
            <w:r w:rsidR="006E6DF0">
              <w:t xml:space="preserve"> the </w:t>
            </w:r>
            <w:r w:rsidR="00FF085B">
              <w:t>necessary</w:t>
            </w:r>
            <w:r w:rsidR="006E6DF0">
              <w:t xml:space="preserve"> methods and working pr</w:t>
            </w:r>
            <w:r w:rsidR="00B43E90">
              <w:t>actices.</w:t>
            </w:r>
          </w:p>
        </w:tc>
      </w:tr>
    </w:tbl>
    <w:p w14:paraId="07459315" w14:textId="77777777" w:rsidR="006671DD" w:rsidRDefault="006671DD"/>
    <w:sectPr w:rsidR="006671DD" w:rsidSect="00AA6AA3">
      <w:type w:val="continuous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5E95D" w14:textId="77777777" w:rsidR="00F024FF" w:rsidRDefault="00F024FF" w:rsidP="00AA6AA3">
      <w:r>
        <w:separator/>
      </w:r>
    </w:p>
  </w:endnote>
  <w:endnote w:type="continuationSeparator" w:id="0">
    <w:p w14:paraId="7A1FFADE" w14:textId="77777777" w:rsidR="00F024FF" w:rsidRDefault="00F024FF" w:rsidP="00AA6AA3">
      <w:r>
        <w:continuationSeparator/>
      </w:r>
    </w:p>
  </w:endnote>
  <w:endnote w:type="continuationNotice" w:id="1">
    <w:p w14:paraId="5BC4B1E8" w14:textId="77777777" w:rsidR="00F024FF" w:rsidRDefault="00F02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83A5" w14:textId="77777777" w:rsidR="00F024FF" w:rsidRDefault="00F024FF" w:rsidP="00AA6AA3">
      <w:r>
        <w:separator/>
      </w:r>
    </w:p>
  </w:footnote>
  <w:footnote w:type="continuationSeparator" w:id="0">
    <w:p w14:paraId="58428A9B" w14:textId="77777777" w:rsidR="00F024FF" w:rsidRDefault="00F024FF" w:rsidP="00AA6AA3">
      <w:r>
        <w:continuationSeparator/>
      </w:r>
    </w:p>
  </w:footnote>
  <w:footnote w:type="continuationNotice" w:id="1">
    <w:p w14:paraId="35FDEDB1" w14:textId="77777777" w:rsidR="00F024FF" w:rsidRDefault="00F02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F28F" w14:textId="77777777" w:rsidR="00AA773B" w:rsidRDefault="719C643A">
    <w:pPr>
      <w:pStyle w:val="Header"/>
    </w:pPr>
    <w:r>
      <w:rPr>
        <w:noProof/>
      </w:rPr>
      <w:drawing>
        <wp:inline distT="0" distB="0" distL="0" distR="0" wp14:anchorId="42BC31DD" wp14:editId="43AF1182">
          <wp:extent cx="2952750" cy="495300"/>
          <wp:effectExtent l="0" t="0" r="0" b="0"/>
          <wp:docPr id="1330163599" name="Picture 22" descr="NCC-l-head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3C68"/>
    <w:multiLevelType w:val="hybridMultilevel"/>
    <w:tmpl w:val="099CF48E"/>
    <w:lvl w:ilvl="0" w:tplc="46FED6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70D"/>
    <w:multiLevelType w:val="hybridMultilevel"/>
    <w:tmpl w:val="E7626224"/>
    <w:lvl w:ilvl="0" w:tplc="8818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EA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62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C9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C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0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7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E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44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0E69"/>
    <w:multiLevelType w:val="hybridMultilevel"/>
    <w:tmpl w:val="1506C680"/>
    <w:lvl w:ilvl="0" w:tplc="24A2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0B8"/>
    <w:multiLevelType w:val="hybridMultilevel"/>
    <w:tmpl w:val="A1C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32A"/>
    <w:multiLevelType w:val="hybridMultilevel"/>
    <w:tmpl w:val="D06A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2F66"/>
    <w:multiLevelType w:val="hybridMultilevel"/>
    <w:tmpl w:val="3E82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280C"/>
    <w:multiLevelType w:val="hybridMultilevel"/>
    <w:tmpl w:val="2216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666F"/>
    <w:multiLevelType w:val="hybridMultilevel"/>
    <w:tmpl w:val="7F4AB5CC"/>
    <w:lvl w:ilvl="0" w:tplc="E28CB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21A4"/>
    <w:multiLevelType w:val="hybridMultilevel"/>
    <w:tmpl w:val="A514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FBC"/>
    <w:multiLevelType w:val="hybridMultilevel"/>
    <w:tmpl w:val="89CA6E9E"/>
    <w:lvl w:ilvl="0" w:tplc="24A2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960CD"/>
    <w:multiLevelType w:val="hybridMultilevel"/>
    <w:tmpl w:val="89CA6E9E"/>
    <w:lvl w:ilvl="0" w:tplc="24A2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5522"/>
    <w:multiLevelType w:val="hybridMultilevel"/>
    <w:tmpl w:val="A1B4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990"/>
    <w:multiLevelType w:val="multilevel"/>
    <w:tmpl w:val="FE3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80091"/>
    <w:multiLevelType w:val="multilevel"/>
    <w:tmpl w:val="FE3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7548ED"/>
    <w:multiLevelType w:val="multilevel"/>
    <w:tmpl w:val="FE3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BA74EF"/>
    <w:multiLevelType w:val="hybridMultilevel"/>
    <w:tmpl w:val="67E2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C36FB"/>
    <w:multiLevelType w:val="hybridMultilevel"/>
    <w:tmpl w:val="9A32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76F32"/>
    <w:multiLevelType w:val="hybridMultilevel"/>
    <w:tmpl w:val="DF600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017EB"/>
    <w:multiLevelType w:val="hybridMultilevel"/>
    <w:tmpl w:val="7E7C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3117"/>
    <w:multiLevelType w:val="hybridMultilevel"/>
    <w:tmpl w:val="1716F05A"/>
    <w:lvl w:ilvl="0" w:tplc="303E1A38">
      <w:start w:val="1"/>
      <w:numFmt w:val="decimal"/>
      <w:lvlText w:val="%1."/>
      <w:lvlJc w:val="left"/>
      <w:pPr>
        <w:ind w:left="720" w:hanging="360"/>
      </w:pPr>
    </w:lvl>
    <w:lvl w:ilvl="1" w:tplc="46CA3DF8">
      <w:start w:val="1"/>
      <w:numFmt w:val="lowerLetter"/>
      <w:lvlText w:val="%2."/>
      <w:lvlJc w:val="left"/>
      <w:pPr>
        <w:ind w:left="1440" w:hanging="360"/>
      </w:pPr>
    </w:lvl>
    <w:lvl w:ilvl="2" w:tplc="B78C17E2">
      <w:start w:val="1"/>
      <w:numFmt w:val="lowerRoman"/>
      <w:lvlText w:val="%3."/>
      <w:lvlJc w:val="right"/>
      <w:pPr>
        <w:ind w:left="2160" w:hanging="180"/>
      </w:pPr>
    </w:lvl>
    <w:lvl w:ilvl="3" w:tplc="80D60682">
      <w:start w:val="1"/>
      <w:numFmt w:val="decimal"/>
      <w:lvlText w:val="%4."/>
      <w:lvlJc w:val="left"/>
      <w:pPr>
        <w:ind w:left="2880" w:hanging="360"/>
      </w:pPr>
    </w:lvl>
    <w:lvl w:ilvl="4" w:tplc="1962156E">
      <w:start w:val="1"/>
      <w:numFmt w:val="lowerLetter"/>
      <w:lvlText w:val="%5."/>
      <w:lvlJc w:val="left"/>
      <w:pPr>
        <w:ind w:left="3600" w:hanging="360"/>
      </w:pPr>
    </w:lvl>
    <w:lvl w:ilvl="5" w:tplc="A0F44C0A">
      <w:start w:val="1"/>
      <w:numFmt w:val="lowerRoman"/>
      <w:lvlText w:val="%6."/>
      <w:lvlJc w:val="right"/>
      <w:pPr>
        <w:ind w:left="4320" w:hanging="180"/>
      </w:pPr>
    </w:lvl>
    <w:lvl w:ilvl="6" w:tplc="A26458DC">
      <w:start w:val="1"/>
      <w:numFmt w:val="decimal"/>
      <w:lvlText w:val="%7."/>
      <w:lvlJc w:val="left"/>
      <w:pPr>
        <w:ind w:left="5040" w:hanging="360"/>
      </w:pPr>
    </w:lvl>
    <w:lvl w:ilvl="7" w:tplc="66AEA3BA">
      <w:start w:val="1"/>
      <w:numFmt w:val="lowerLetter"/>
      <w:lvlText w:val="%8."/>
      <w:lvlJc w:val="left"/>
      <w:pPr>
        <w:ind w:left="5760" w:hanging="360"/>
      </w:pPr>
    </w:lvl>
    <w:lvl w:ilvl="8" w:tplc="BA7E04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334E0"/>
    <w:multiLevelType w:val="hybridMultilevel"/>
    <w:tmpl w:val="61B6016E"/>
    <w:lvl w:ilvl="0" w:tplc="1A989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C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6E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2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A2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20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E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08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C4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2CB2"/>
    <w:multiLevelType w:val="hybridMultilevel"/>
    <w:tmpl w:val="E856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6747"/>
    <w:multiLevelType w:val="hybridMultilevel"/>
    <w:tmpl w:val="BB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0401A8"/>
    <w:multiLevelType w:val="hybridMultilevel"/>
    <w:tmpl w:val="57085DF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E6A448A"/>
    <w:multiLevelType w:val="hybridMultilevel"/>
    <w:tmpl w:val="4D74B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23CF2"/>
    <w:multiLevelType w:val="hybridMultilevel"/>
    <w:tmpl w:val="FE349E08"/>
    <w:lvl w:ilvl="0" w:tplc="D384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B235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E2D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9E6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F28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8829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34A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5023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FC3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70307F"/>
    <w:multiLevelType w:val="hybridMultilevel"/>
    <w:tmpl w:val="6F9405C4"/>
    <w:lvl w:ilvl="0" w:tplc="7A64C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24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E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2F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43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EC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64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C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A1EAE"/>
    <w:multiLevelType w:val="hybridMultilevel"/>
    <w:tmpl w:val="7D56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96306"/>
    <w:multiLevelType w:val="hybridMultilevel"/>
    <w:tmpl w:val="52A0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66207"/>
    <w:multiLevelType w:val="hybridMultilevel"/>
    <w:tmpl w:val="F8BA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350CD"/>
    <w:multiLevelType w:val="hybridMultilevel"/>
    <w:tmpl w:val="1A2C53F4"/>
    <w:lvl w:ilvl="0" w:tplc="24A2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66F70"/>
    <w:multiLevelType w:val="hybridMultilevel"/>
    <w:tmpl w:val="F97A62A2"/>
    <w:lvl w:ilvl="0" w:tplc="526E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3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0E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2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D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2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2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AB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A0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6"/>
  </w:num>
  <w:num w:numId="4">
    <w:abstractNumId w:val="1"/>
  </w:num>
  <w:num w:numId="5">
    <w:abstractNumId w:val="31"/>
  </w:num>
  <w:num w:numId="6">
    <w:abstractNumId w:val="7"/>
  </w:num>
  <w:num w:numId="7">
    <w:abstractNumId w:val="8"/>
  </w:num>
  <w:num w:numId="8">
    <w:abstractNumId w:val="16"/>
  </w:num>
  <w:num w:numId="9">
    <w:abstractNumId w:val="16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7"/>
  </w:num>
  <w:num w:numId="13">
    <w:abstractNumId w:val="14"/>
  </w:num>
  <w:num w:numId="14">
    <w:abstractNumId w:val="13"/>
  </w:num>
  <w:num w:numId="15">
    <w:abstractNumId w:val="9"/>
  </w:num>
  <w:num w:numId="16">
    <w:abstractNumId w:val="25"/>
  </w:num>
  <w:num w:numId="17">
    <w:abstractNumId w:val="12"/>
  </w:num>
  <w:num w:numId="18">
    <w:abstractNumId w:val="23"/>
  </w:num>
  <w:num w:numId="19">
    <w:abstractNumId w:val="27"/>
  </w:num>
  <w:num w:numId="20">
    <w:abstractNumId w:val="6"/>
  </w:num>
  <w:num w:numId="21">
    <w:abstractNumId w:val="10"/>
  </w:num>
  <w:num w:numId="22">
    <w:abstractNumId w:val="30"/>
  </w:num>
  <w:num w:numId="23">
    <w:abstractNumId w:val="2"/>
  </w:num>
  <w:num w:numId="24">
    <w:abstractNumId w:val="4"/>
  </w:num>
  <w:num w:numId="25">
    <w:abstractNumId w:val="22"/>
  </w:num>
  <w:num w:numId="26">
    <w:abstractNumId w:val="21"/>
  </w:num>
  <w:num w:numId="27">
    <w:abstractNumId w:val="29"/>
  </w:num>
  <w:num w:numId="28">
    <w:abstractNumId w:val="5"/>
  </w:num>
  <w:num w:numId="29">
    <w:abstractNumId w:val="18"/>
  </w:num>
  <w:num w:numId="30">
    <w:abstractNumId w:val="28"/>
  </w:num>
  <w:num w:numId="31">
    <w:abstractNumId w:val="11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3"/>
    <w:rsid w:val="00002493"/>
    <w:rsid w:val="000053F4"/>
    <w:rsid w:val="00006F56"/>
    <w:rsid w:val="00010E9D"/>
    <w:rsid w:val="00020344"/>
    <w:rsid w:val="00022FDA"/>
    <w:rsid w:val="0004218F"/>
    <w:rsid w:val="00063FCE"/>
    <w:rsid w:val="0007277E"/>
    <w:rsid w:val="000751FF"/>
    <w:rsid w:val="00097221"/>
    <w:rsid w:val="000C23DD"/>
    <w:rsid w:val="000D595D"/>
    <w:rsid w:val="000D6D11"/>
    <w:rsid w:val="000E2F0D"/>
    <w:rsid w:val="000E5C62"/>
    <w:rsid w:val="000F06F4"/>
    <w:rsid w:val="00104F6A"/>
    <w:rsid w:val="001223A3"/>
    <w:rsid w:val="00127210"/>
    <w:rsid w:val="00142C32"/>
    <w:rsid w:val="00144A6B"/>
    <w:rsid w:val="00145FE5"/>
    <w:rsid w:val="001477D3"/>
    <w:rsid w:val="00167704"/>
    <w:rsid w:val="001845E2"/>
    <w:rsid w:val="00193504"/>
    <w:rsid w:val="001971AA"/>
    <w:rsid w:val="001A061C"/>
    <w:rsid w:val="001A2515"/>
    <w:rsid w:val="001C4EC2"/>
    <w:rsid w:val="001C740C"/>
    <w:rsid w:val="001D1E62"/>
    <w:rsid w:val="001D3788"/>
    <w:rsid w:val="001F106C"/>
    <w:rsid w:val="00200BF6"/>
    <w:rsid w:val="002232F7"/>
    <w:rsid w:val="0022673B"/>
    <w:rsid w:val="0023715C"/>
    <w:rsid w:val="002554EB"/>
    <w:rsid w:val="00267DF0"/>
    <w:rsid w:val="0027046F"/>
    <w:rsid w:val="002708EB"/>
    <w:rsid w:val="00271C35"/>
    <w:rsid w:val="00274CBE"/>
    <w:rsid w:val="00275826"/>
    <w:rsid w:val="00280C33"/>
    <w:rsid w:val="002905DE"/>
    <w:rsid w:val="002974CD"/>
    <w:rsid w:val="00297E62"/>
    <w:rsid w:val="002A5382"/>
    <w:rsid w:val="002B7972"/>
    <w:rsid w:val="002C4787"/>
    <w:rsid w:val="002D1926"/>
    <w:rsid w:val="002D2528"/>
    <w:rsid w:val="002D4F76"/>
    <w:rsid w:val="002F3A63"/>
    <w:rsid w:val="002F4E92"/>
    <w:rsid w:val="002F523E"/>
    <w:rsid w:val="002F70B3"/>
    <w:rsid w:val="00301B45"/>
    <w:rsid w:val="00312A79"/>
    <w:rsid w:val="00336698"/>
    <w:rsid w:val="00337F7D"/>
    <w:rsid w:val="0034033E"/>
    <w:rsid w:val="00352699"/>
    <w:rsid w:val="003560EF"/>
    <w:rsid w:val="003577DD"/>
    <w:rsid w:val="00357C72"/>
    <w:rsid w:val="00390F65"/>
    <w:rsid w:val="00393DB0"/>
    <w:rsid w:val="003C26D3"/>
    <w:rsid w:val="003C7084"/>
    <w:rsid w:val="003D1D3F"/>
    <w:rsid w:val="003D3952"/>
    <w:rsid w:val="003D41A9"/>
    <w:rsid w:val="003E3904"/>
    <w:rsid w:val="003E4D19"/>
    <w:rsid w:val="003E7E23"/>
    <w:rsid w:val="00400627"/>
    <w:rsid w:val="00401895"/>
    <w:rsid w:val="00405B25"/>
    <w:rsid w:val="0045502C"/>
    <w:rsid w:val="00466867"/>
    <w:rsid w:val="00475C2C"/>
    <w:rsid w:val="00477B30"/>
    <w:rsid w:val="00481777"/>
    <w:rsid w:val="004B2D7D"/>
    <w:rsid w:val="004B3960"/>
    <w:rsid w:val="004C0A31"/>
    <w:rsid w:val="004D22E1"/>
    <w:rsid w:val="004D5EA4"/>
    <w:rsid w:val="004D7228"/>
    <w:rsid w:val="004E0D54"/>
    <w:rsid w:val="004F27AE"/>
    <w:rsid w:val="0050242C"/>
    <w:rsid w:val="0050496D"/>
    <w:rsid w:val="0051114D"/>
    <w:rsid w:val="0051711A"/>
    <w:rsid w:val="005277AB"/>
    <w:rsid w:val="00537704"/>
    <w:rsid w:val="00546361"/>
    <w:rsid w:val="00547E90"/>
    <w:rsid w:val="0055284C"/>
    <w:rsid w:val="00562933"/>
    <w:rsid w:val="00583147"/>
    <w:rsid w:val="00595D86"/>
    <w:rsid w:val="00596F97"/>
    <w:rsid w:val="005A1D98"/>
    <w:rsid w:val="005A4FEB"/>
    <w:rsid w:val="005C66CE"/>
    <w:rsid w:val="005F42F6"/>
    <w:rsid w:val="00613B76"/>
    <w:rsid w:val="006146CD"/>
    <w:rsid w:val="00621A14"/>
    <w:rsid w:val="00621E85"/>
    <w:rsid w:val="00626975"/>
    <w:rsid w:val="00640A7D"/>
    <w:rsid w:val="00652642"/>
    <w:rsid w:val="00653EB9"/>
    <w:rsid w:val="006671DD"/>
    <w:rsid w:val="006759FD"/>
    <w:rsid w:val="0068066A"/>
    <w:rsid w:val="006808E1"/>
    <w:rsid w:val="0068519B"/>
    <w:rsid w:val="0069356A"/>
    <w:rsid w:val="00695067"/>
    <w:rsid w:val="006965CA"/>
    <w:rsid w:val="006B014E"/>
    <w:rsid w:val="006C7E04"/>
    <w:rsid w:val="006D00AA"/>
    <w:rsid w:val="006E4602"/>
    <w:rsid w:val="006E6DF0"/>
    <w:rsid w:val="006F3B8E"/>
    <w:rsid w:val="006F3C5E"/>
    <w:rsid w:val="00712CC2"/>
    <w:rsid w:val="0071320A"/>
    <w:rsid w:val="00721354"/>
    <w:rsid w:val="00733966"/>
    <w:rsid w:val="007473E1"/>
    <w:rsid w:val="00751D3A"/>
    <w:rsid w:val="00753ECE"/>
    <w:rsid w:val="007561B7"/>
    <w:rsid w:val="00771462"/>
    <w:rsid w:val="00772AA4"/>
    <w:rsid w:val="00777D5C"/>
    <w:rsid w:val="007901B6"/>
    <w:rsid w:val="007A053B"/>
    <w:rsid w:val="007A37D7"/>
    <w:rsid w:val="007A6445"/>
    <w:rsid w:val="007B0325"/>
    <w:rsid w:val="007C24E0"/>
    <w:rsid w:val="007C765B"/>
    <w:rsid w:val="007D04C4"/>
    <w:rsid w:val="007D166F"/>
    <w:rsid w:val="007D5455"/>
    <w:rsid w:val="007D73C4"/>
    <w:rsid w:val="007E3D19"/>
    <w:rsid w:val="007F39BA"/>
    <w:rsid w:val="007F4FED"/>
    <w:rsid w:val="00800644"/>
    <w:rsid w:val="0080085A"/>
    <w:rsid w:val="00803584"/>
    <w:rsid w:val="00804F57"/>
    <w:rsid w:val="00832B4C"/>
    <w:rsid w:val="008401C5"/>
    <w:rsid w:val="0085740B"/>
    <w:rsid w:val="008609A3"/>
    <w:rsid w:val="00860BA0"/>
    <w:rsid w:val="0086204A"/>
    <w:rsid w:val="00863501"/>
    <w:rsid w:val="008727B7"/>
    <w:rsid w:val="00893121"/>
    <w:rsid w:val="008931AA"/>
    <w:rsid w:val="00894CEE"/>
    <w:rsid w:val="008B1C22"/>
    <w:rsid w:val="008B6B1C"/>
    <w:rsid w:val="008C1ABB"/>
    <w:rsid w:val="008C62C1"/>
    <w:rsid w:val="008C6379"/>
    <w:rsid w:val="008D4F27"/>
    <w:rsid w:val="008D6FFF"/>
    <w:rsid w:val="008D7EBB"/>
    <w:rsid w:val="008E53C6"/>
    <w:rsid w:val="008E64B7"/>
    <w:rsid w:val="008E6691"/>
    <w:rsid w:val="008F6587"/>
    <w:rsid w:val="00902022"/>
    <w:rsid w:val="009059A4"/>
    <w:rsid w:val="009071C9"/>
    <w:rsid w:val="009073B2"/>
    <w:rsid w:val="00910A02"/>
    <w:rsid w:val="00917BEF"/>
    <w:rsid w:val="009218EC"/>
    <w:rsid w:val="009269F3"/>
    <w:rsid w:val="00932868"/>
    <w:rsid w:val="009440D1"/>
    <w:rsid w:val="00956CEA"/>
    <w:rsid w:val="00957643"/>
    <w:rsid w:val="00965600"/>
    <w:rsid w:val="00970E2C"/>
    <w:rsid w:val="00971531"/>
    <w:rsid w:val="0098020A"/>
    <w:rsid w:val="00982938"/>
    <w:rsid w:val="00982B3C"/>
    <w:rsid w:val="0099073B"/>
    <w:rsid w:val="0099348B"/>
    <w:rsid w:val="00993791"/>
    <w:rsid w:val="00997893"/>
    <w:rsid w:val="009A2201"/>
    <w:rsid w:val="009A4E0E"/>
    <w:rsid w:val="009A5B32"/>
    <w:rsid w:val="009B0BE0"/>
    <w:rsid w:val="009C3951"/>
    <w:rsid w:val="009C521D"/>
    <w:rsid w:val="009E0DE1"/>
    <w:rsid w:val="009E2454"/>
    <w:rsid w:val="009E42A1"/>
    <w:rsid w:val="00A11990"/>
    <w:rsid w:val="00A37A96"/>
    <w:rsid w:val="00A45A06"/>
    <w:rsid w:val="00A45B5E"/>
    <w:rsid w:val="00A46C9A"/>
    <w:rsid w:val="00A47BD0"/>
    <w:rsid w:val="00A612D0"/>
    <w:rsid w:val="00A62BF8"/>
    <w:rsid w:val="00A65411"/>
    <w:rsid w:val="00A77DAC"/>
    <w:rsid w:val="00AA12D1"/>
    <w:rsid w:val="00AA3F75"/>
    <w:rsid w:val="00AA53BD"/>
    <w:rsid w:val="00AA6AA3"/>
    <w:rsid w:val="00AA6C6A"/>
    <w:rsid w:val="00AA773B"/>
    <w:rsid w:val="00AB2081"/>
    <w:rsid w:val="00AC5662"/>
    <w:rsid w:val="00AC7A0B"/>
    <w:rsid w:val="00AD5260"/>
    <w:rsid w:val="00AD6AB6"/>
    <w:rsid w:val="00AD7D0E"/>
    <w:rsid w:val="00AE7817"/>
    <w:rsid w:val="00B43E90"/>
    <w:rsid w:val="00B4645F"/>
    <w:rsid w:val="00B57091"/>
    <w:rsid w:val="00B62EBD"/>
    <w:rsid w:val="00B836B8"/>
    <w:rsid w:val="00B871CA"/>
    <w:rsid w:val="00BB1368"/>
    <w:rsid w:val="00BB3B24"/>
    <w:rsid w:val="00BC738D"/>
    <w:rsid w:val="00BC7475"/>
    <w:rsid w:val="00BE1DA8"/>
    <w:rsid w:val="00BF2559"/>
    <w:rsid w:val="00C00930"/>
    <w:rsid w:val="00C0439F"/>
    <w:rsid w:val="00C053DC"/>
    <w:rsid w:val="00C11398"/>
    <w:rsid w:val="00C12DAD"/>
    <w:rsid w:val="00C3316D"/>
    <w:rsid w:val="00C45BC7"/>
    <w:rsid w:val="00C53762"/>
    <w:rsid w:val="00C60660"/>
    <w:rsid w:val="00C6266B"/>
    <w:rsid w:val="00C62EE3"/>
    <w:rsid w:val="00C70196"/>
    <w:rsid w:val="00C76151"/>
    <w:rsid w:val="00C83E49"/>
    <w:rsid w:val="00C947B3"/>
    <w:rsid w:val="00CA2356"/>
    <w:rsid w:val="00CA7E5C"/>
    <w:rsid w:val="00CB23B2"/>
    <w:rsid w:val="00CC6538"/>
    <w:rsid w:val="00CC67A7"/>
    <w:rsid w:val="00CD65D0"/>
    <w:rsid w:val="00CE03A6"/>
    <w:rsid w:val="00CE26DE"/>
    <w:rsid w:val="00CE659B"/>
    <w:rsid w:val="00CF2524"/>
    <w:rsid w:val="00CF5799"/>
    <w:rsid w:val="00D05FC8"/>
    <w:rsid w:val="00D15407"/>
    <w:rsid w:val="00D24808"/>
    <w:rsid w:val="00D34E86"/>
    <w:rsid w:val="00D34FC9"/>
    <w:rsid w:val="00D502F1"/>
    <w:rsid w:val="00D53D54"/>
    <w:rsid w:val="00D62A2E"/>
    <w:rsid w:val="00D63F3D"/>
    <w:rsid w:val="00D711B3"/>
    <w:rsid w:val="00D7413B"/>
    <w:rsid w:val="00D82BA3"/>
    <w:rsid w:val="00DB2038"/>
    <w:rsid w:val="00DB3168"/>
    <w:rsid w:val="00DC74CF"/>
    <w:rsid w:val="00DD36D6"/>
    <w:rsid w:val="00DD70D0"/>
    <w:rsid w:val="00DE0379"/>
    <w:rsid w:val="00DF1416"/>
    <w:rsid w:val="00E20DB4"/>
    <w:rsid w:val="00E23157"/>
    <w:rsid w:val="00E3014E"/>
    <w:rsid w:val="00E4007F"/>
    <w:rsid w:val="00E57407"/>
    <w:rsid w:val="00E822F4"/>
    <w:rsid w:val="00E867FD"/>
    <w:rsid w:val="00E9098D"/>
    <w:rsid w:val="00E949A7"/>
    <w:rsid w:val="00E958F2"/>
    <w:rsid w:val="00EA076E"/>
    <w:rsid w:val="00EC510E"/>
    <w:rsid w:val="00EC57C8"/>
    <w:rsid w:val="00ED5F4D"/>
    <w:rsid w:val="00EE547E"/>
    <w:rsid w:val="00EF4D0A"/>
    <w:rsid w:val="00F024FF"/>
    <w:rsid w:val="00F10E27"/>
    <w:rsid w:val="00F12161"/>
    <w:rsid w:val="00F20967"/>
    <w:rsid w:val="00F21475"/>
    <w:rsid w:val="00F25F77"/>
    <w:rsid w:val="00F36BEC"/>
    <w:rsid w:val="00F43F28"/>
    <w:rsid w:val="00F738A2"/>
    <w:rsid w:val="00F7447A"/>
    <w:rsid w:val="00F8241A"/>
    <w:rsid w:val="00F8373D"/>
    <w:rsid w:val="00F860C8"/>
    <w:rsid w:val="00F91579"/>
    <w:rsid w:val="00F92463"/>
    <w:rsid w:val="00F97553"/>
    <w:rsid w:val="00FA2E25"/>
    <w:rsid w:val="00FA6857"/>
    <w:rsid w:val="00FB1F44"/>
    <w:rsid w:val="00FB4048"/>
    <w:rsid w:val="00FB4511"/>
    <w:rsid w:val="00FE75C8"/>
    <w:rsid w:val="00FF085B"/>
    <w:rsid w:val="00FF7A0A"/>
    <w:rsid w:val="018155B7"/>
    <w:rsid w:val="0364AD7D"/>
    <w:rsid w:val="0455276F"/>
    <w:rsid w:val="045E64BD"/>
    <w:rsid w:val="04AD845C"/>
    <w:rsid w:val="06BA7CA0"/>
    <w:rsid w:val="074E5081"/>
    <w:rsid w:val="07513516"/>
    <w:rsid w:val="08AD997A"/>
    <w:rsid w:val="08C1D9AD"/>
    <w:rsid w:val="08E50891"/>
    <w:rsid w:val="09C865A2"/>
    <w:rsid w:val="0A55B3D4"/>
    <w:rsid w:val="0B563359"/>
    <w:rsid w:val="0DDAA246"/>
    <w:rsid w:val="101743B8"/>
    <w:rsid w:val="113A253E"/>
    <w:rsid w:val="12109AE7"/>
    <w:rsid w:val="1269EE0A"/>
    <w:rsid w:val="12AD0A57"/>
    <w:rsid w:val="14206058"/>
    <w:rsid w:val="14F00911"/>
    <w:rsid w:val="15057289"/>
    <w:rsid w:val="159029C4"/>
    <w:rsid w:val="160B95E9"/>
    <w:rsid w:val="16AD68C8"/>
    <w:rsid w:val="16C742DD"/>
    <w:rsid w:val="1781848C"/>
    <w:rsid w:val="183F32A2"/>
    <w:rsid w:val="19384D25"/>
    <w:rsid w:val="195762B5"/>
    <w:rsid w:val="1C019AE0"/>
    <w:rsid w:val="1F3E573F"/>
    <w:rsid w:val="1F44EA86"/>
    <w:rsid w:val="205B21E4"/>
    <w:rsid w:val="20AFD2D1"/>
    <w:rsid w:val="2233E36E"/>
    <w:rsid w:val="224C7F39"/>
    <w:rsid w:val="23E9D751"/>
    <w:rsid w:val="2638A317"/>
    <w:rsid w:val="2646DC31"/>
    <w:rsid w:val="264D2B97"/>
    <w:rsid w:val="27E35DDB"/>
    <w:rsid w:val="29595754"/>
    <w:rsid w:val="2A153BA5"/>
    <w:rsid w:val="2AE4E9C0"/>
    <w:rsid w:val="2CCE88A7"/>
    <w:rsid w:val="2D34497D"/>
    <w:rsid w:val="2D347E53"/>
    <w:rsid w:val="2F556F18"/>
    <w:rsid w:val="2FE6277E"/>
    <w:rsid w:val="30639A17"/>
    <w:rsid w:val="308CCE5B"/>
    <w:rsid w:val="30950E7A"/>
    <w:rsid w:val="31B35A4A"/>
    <w:rsid w:val="321C4D5B"/>
    <w:rsid w:val="32D6D348"/>
    <w:rsid w:val="32E66109"/>
    <w:rsid w:val="32FA022C"/>
    <w:rsid w:val="339EE9B4"/>
    <w:rsid w:val="352CA524"/>
    <w:rsid w:val="364488E7"/>
    <w:rsid w:val="36992C31"/>
    <w:rsid w:val="371F2898"/>
    <w:rsid w:val="3A03C7C6"/>
    <w:rsid w:val="3A85E5FF"/>
    <w:rsid w:val="3AB449A3"/>
    <w:rsid w:val="3C2DCE55"/>
    <w:rsid w:val="3CEAF231"/>
    <w:rsid w:val="3E314675"/>
    <w:rsid w:val="3ED4142C"/>
    <w:rsid w:val="3F5C861C"/>
    <w:rsid w:val="429BBD7A"/>
    <w:rsid w:val="4392C06F"/>
    <w:rsid w:val="4461A2A1"/>
    <w:rsid w:val="44EEAC0C"/>
    <w:rsid w:val="454F21D6"/>
    <w:rsid w:val="46482BCC"/>
    <w:rsid w:val="48F1DA5A"/>
    <w:rsid w:val="4908B0A7"/>
    <w:rsid w:val="498CE2C9"/>
    <w:rsid w:val="49C21D2F"/>
    <w:rsid w:val="4B3331DF"/>
    <w:rsid w:val="4BDCCA52"/>
    <w:rsid w:val="4C429FC0"/>
    <w:rsid w:val="4CD1DBBB"/>
    <w:rsid w:val="4EEB14E9"/>
    <w:rsid w:val="4FD13C91"/>
    <w:rsid w:val="505CA55D"/>
    <w:rsid w:val="51716F52"/>
    <w:rsid w:val="5222FC33"/>
    <w:rsid w:val="52427FBE"/>
    <w:rsid w:val="5274C23E"/>
    <w:rsid w:val="53D32A79"/>
    <w:rsid w:val="540A87F2"/>
    <w:rsid w:val="54A40AC3"/>
    <w:rsid w:val="54CD792B"/>
    <w:rsid w:val="54F4A749"/>
    <w:rsid w:val="55853C97"/>
    <w:rsid w:val="567E7907"/>
    <w:rsid w:val="569077AA"/>
    <w:rsid w:val="57542099"/>
    <w:rsid w:val="575A597F"/>
    <w:rsid w:val="577FBF6A"/>
    <w:rsid w:val="582C480B"/>
    <w:rsid w:val="5916C2F4"/>
    <w:rsid w:val="5BE2118A"/>
    <w:rsid w:val="5C18D141"/>
    <w:rsid w:val="5C22045D"/>
    <w:rsid w:val="5D721F26"/>
    <w:rsid w:val="5DDBC278"/>
    <w:rsid w:val="5DEC748F"/>
    <w:rsid w:val="5ECCB23E"/>
    <w:rsid w:val="61507C56"/>
    <w:rsid w:val="62E0DF00"/>
    <w:rsid w:val="633C7052"/>
    <w:rsid w:val="6405CD49"/>
    <w:rsid w:val="65979723"/>
    <w:rsid w:val="65989DDA"/>
    <w:rsid w:val="668C1936"/>
    <w:rsid w:val="66A5892A"/>
    <w:rsid w:val="672B44A1"/>
    <w:rsid w:val="67313C75"/>
    <w:rsid w:val="6781360A"/>
    <w:rsid w:val="68B60F88"/>
    <w:rsid w:val="69150DDB"/>
    <w:rsid w:val="6C5271B0"/>
    <w:rsid w:val="6C9CB4CE"/>
    <w:rsid w:val="6CB6063F"/>
    <w:rsid w:val="6DAAF259"/>
    <w:rsid w:val="6DAE5FCC"/>
    <w:rsid w:val="6E996AF0"/>
    <w:rsid w:val="719C643A"/>
    <w:rsid w:val="73547DFF"/>
    <w:rsid w:val="74C8E084"/>
    <w:rsid w:val="7505AD7F"/>
    <w:rsid w:val="753BC25C"/>
    <w:rsid w:val="759754A8"/>
    <w:rsid w:val="76A28497"/>
    <w:rsid w:val="78F0482A"/>
    <w:rsid w:val="7B446E06"/>
    <w:rsid w:val="7C0689C0"/>
    <w:rsid w:val="7C8165D7"/>
    <w:rsid w:val="7CA01C1F"/>
    <w:rsid w:val="7D360247"/>
    <w:rsid w:val="7E90C9D7"/>
    <w:rsid w:val="7F029952"/>
    <w:rsid w:val="7F1FBDBE"/>
    <w:rsid w:val="7F828D05"/>
    <w:rsid w:val="7FBB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E041"/>
  <w15:chartTrackingRefBased/>
  <w15:docId w15:val="{5685789A-A99C-417A-9C92-9853E3B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A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6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A3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27210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127210"/>
  </w:style>
  <w:style w:type="character" w:customStyle="1" w:styleId="eop">
    <w:name w:val="eop"/>
    <w:basedOn w:val="DefaultParagraphFont"/>
    <w:rsid w:val="00127210"/>
  </w:style>
  <w:style w:type="character" w:customStyle="1" w:styleId="normaltextrun">
    <w:name w:val="normaltextrun"/>
    <w:basedOn w:val="DefaultParagraphFont"/>
    <w:rsid w:val="308CCE5B"/>
  </w:style>
  <w:style w:type="paragraph" w:styleId="BalloonText">
    <w:name w:val="Balloon Text"/>
    <w:basedOn w:val="Normal"/>
    <w:link w:val="BalloonTextChar"/>
    <w:uiPriority w:val="99"/>
    <w:semiHidden/>
    <w:unhideWhenUsed/>
    <w:rsid w:val="00926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F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6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6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80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57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13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22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61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32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90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52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495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378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9056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0644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345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277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13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4944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4843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1971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64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057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17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003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017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504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84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56DF0658F04E90B22D3775995511" ma:contentTypeVersion="15" ma:contentTypeDescription="Create a new document." ma:contentTypeScope="" ma:versionID="5d5b7aa4cb780dfd373ae5be5115d015">
  <xsd:schema xmlns:xsd="http://www.w3.org/2001/XMLSchema" xmlns:xs="http://www.w3.org/2001/XMLSchema" xmlns:p="http://schemas.microsoft.com/office/2006/metadata/properties" xmlns:ns1="http://schemas.microsoft.com/sharepoint/v3" xmlns:ns3="7e7fcc06-6d42-463d-b248-13a2c56a0a9a" xmlns:ns4="fc689311-9d21-42ee-9fb3-061b76b9c409" targetNamespace="http://schemas.microsoft.com/office/2006/metadata/properties" ma:root="true" ma:fieldsID="34028a2effe84810162e976c7bf63b5f" ns1:_="" ns3:_="" ns4:_="">
    <xsd:import namespace="http://schemas.microsoft.com/sharepoint/v3"/>
    <xsd:import namespace="7e7fcc06-6d42-463d-b248-13a2c56a0a9a"/>
    <xsd:import namespace="fc689311-9d21-42ee-9fb3-061b76b9c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cc06-6d42-463d-b248-13a2c56a0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89311-9d21-42ee-9fb3-061b76b9c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B5D2E-3048-4362-89EB-B655EB4E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54B69-C3F1-4BE2-846A-C5DD9CC6CE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3CF18D-1F9D-4A3C-B1B2-E7B79D168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7fcc06-6d42-463d-b248-13a2c56a0a9a"/>
    <ds:schemaRef ds:uri="fc689311-9d21-42ee-9fb3-061b76b9c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201920 Service Planning template</vt:lpstr>
    </vt:vector>
  </TitlesOfParts>
  <Company>NCC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201920 Service Planning template</dc:title>
  <dc:subject/>
  <dc:creator>David Gilbert</dc:creator>
  <cp:keywords/>
  <dc:description/>
  <cp:lastModifiedBy>Kirstie Phillips</cp:lastModifiedBy>
  <cp:revision>20</cp:revision>
  <dcterms:created xsi:type="dcterms:W3CDTF">2021-03-05T08:26:00Z</dcterms:created>
  <dcterms:modified xsi:type="dcterms:W3CDTF">2021-03-05T10:56:00Z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0x010100BFB356DF0658F04E90B22D3775995511</vt:lpwstr>
  </property>
  <property fmtid="{D5CDD505-2E9C-101B-9397-08002B2CF9AE}" pid="3" name="Authoring_Team">
    <vt:lpwstr/>
  </property>
  <property fmtid="{D5CDD505-2E9C-101B-9397-08002B2CF9AE}" pid="4" name="Financial_Year">
    <vt:lpwstr/>
  </property>
  <property fmtid="{D5CDD505-2E9C-101B-9397-08002B2CF9AE}" pid="5" name="Document_Type">
    <vt:lpwstr/>
  </property>
  <property fmtid="{D5CDD505-2E9C-101B-9397-08002B2CF9AE}" pid="6" name="File_Plan">
    <vt:lpwstr/>
  </property>
  <property fmtid="{D5CDD505-2E9C-101B-9397-08002B2CF9AE}" pid="7" name="NCC_Status">
    <vt:lpwstr>1;#Draft|fbfd3d3b-379a-4ef9-a760-718cd7103326</vt:lpwstr>
  </property>
  <property fmtid="{D5CDD505-2E9C-101B-9397-08002B2CF9AE}" pid="8" name="Security_Classification">
    <vt:lpwstr>2;#OFFICIAL|18b99fa1-bc8d-4007-81c1-75dac247c978</vt:lpwstr>
  </property>
  <property fmtid="{D5CDD505-2E9C-101B-9397-08002B2CF9AE}" pid="9" name="NCC_Audience">
    <vt:lpwstr/>
  </property>
  <property fmtid="{D5CDD505-2E9C-101B-9397-08002B2CF9AE}" pid="10" name="Target">
    <vt:lpwstr/>
  </property>
</Properties>
</file>