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6630" w14:textId="21DA5D62" w:rsidR="00FD44BD" w:rsidRPr="00FD44BD" w:rsidRDefault="00FD44BD" w:rsidP="00FD44BD">
      <w:pPr>
        <w:jc w:val="center"/>
        <w:rPr>
          <w:b/>
          <w:bCs/>
          <w:sz w:val="28"/>
          <w:szCs w:val="28"/>
          <w:u w:val="single"/>
        </w:rPr>
      </w:pPr>
      <w:r w:rsidRPr="00FD44BD">
        <w:rPr>
          <w:b/>
          <w:bCs/>
          <w:sz w:val="28"/>
          <w:szCs w:val="28"/>
          <w:u w:val="single"/>
        </w:rPr>
        <w:t xml:space="preserve">Glossary </w:t>
      </w:r>
      <w:r>
        <w:rPr>
          <w:b/>
          <w:bCs/>
          <w:sz w:val="28"/>
          <w:szCs w:val="28"/>
          <w:u w:val="single"/>
        </w:rPr>
        <w:t xml:space="preserve">- </w:t>
      </w:r>
      <w:r w:rsidRPr="00FD44BD">
        <w:rPr>
          <w:b/>
          <w:bCs/>
          <w:sz w:val="28"/>
          <w:szCs w:val="28"/>
          <w:u w:val="single"/>
        </w:rPr>
        <w:t>Deprivation of Liberty Safeguards (DoLS)</w:t>
      </w:r>
    </w:p>
    <w:p w14:paraId="6385098A" w14:textId="77777777" w:rsidR="00FD44BD" w:rsidRDefault="00FD44BD" w:rsidP="00FD44BD">
      <w:pPr>
        <w:rPr>
          <w:b/>
          <w:bCs/>
          <w:u w:val="single"/>
        </w:rPr>
      </w:pPr>
      <w:r w:rsidRPr="00FD44BD">
        <w:rPr>
          <w:b/>
          <w:bCs/>
          <w:u w:val="single"/>
        </w:rPr>
        <w:t>Key Terms</w:t>
      </w:r>
    </w:p>
    <w:p w14:paraId="7ED5B12C" w14:textId="77777777" w:rsidR="00D51066" w:rsidRDefault="00FD44BD" w:rsidP="00FD44BD">
      <w:pPr>
        <w:pStyle w:val="ListParagraph"/>
        <w:numPr>
          <w:ilvl w:val="0"/>
          <w:numId w:val="5"/>
        </w:numPr>
      </w:pPr>
      <w:r w:rsidRPr="00D51066">
        <w:rPr>
          <w:b/>
          <w:bCs/>
        </w:rPr>
        <w:t>Advocacy</w:t>
      </w:r>
      <w:r w:rsidR="00D51066" w:rsidRPr="00D51066">
        <w:rPr>
          <w:b/>
          <w:bCs/>
        </w:rPr>
        <w:t xml:space="preserve">: </w:t>
      </w:r>
      <w:r w:rsidRPr="00FD44BD">
        <w:t>Support provided to help individuals express their views, secure their rights, and participate in decisions affecting their lives. Advocates may act independently of services and can assist people in understanding and navigating complex systems such as health and social care.</w:t>
      </w:r>
    </w:p>
    <w:p w14:paraId="5B9B0C03" w14:textId="2B40895F" w:rsidR="00D51066" w:rsidRDefault="00FD44BD" w:rsidP="00FD44BD">
      <w:pPr>
        <w:pStyle w:val="ListParagraph"/>
        <w:numPr>
          <w:ilvl w:val="0"/>
          <w:numId w:val="5"/>
        </w:numPr>
      </w:pPr>
      <w:r w:rsidRPr="00D51066">
        <w:rPr>
          <w:b/>
          <w:bCs/>
        </w:rPr>
        <w:t>Conditions (attached to a DoLS authorisation):</w:t>
      </w:r>
      <w:r w:rsidRPr="00FD44BD">
        <w:t xml:space="preserve"> Specific requirements set by the supervisory body to safeguard the person’s rights and wellbeing during the authorised deprivation of liberty. </w:t>
      </w:r>
    </w:p>
    <w:p w14:paraId="6EC4CE7E" w14:textId="77777777" w:rsidR="00D51066" w:rsidRDefault="00FD44BD" w:rsidP="00FD44BD">
      <w:pPr>
        <w:pStyle w:val="ListParagraph"/>
        <w:numPr>
          <w:ilvl w:val="0"/>
          <w:numId w:val="5"/>
        </w:numPr>
      </w:pPr>
      <w:r w:rsidRPr="00D51066">
        <w:rPr>
          <w:b/>
          <w:bCs/>
        </w:rPr>
        <w:t>Court of Protection (CoP):</w:t>
      </w:r>
      <w:r w:rsidRPr="00FD44BD">
        <w:t xml:space="preserve"> A specialist court that makes decisions about the property, financial affairs, and personal welfare of individuals who lack mental capacity. It hears applications under the Mental Capacity Act, including challenges to DoLS authorisations.</w:t>
      </w:r>
    </w:p>
    <w:p w14:paraId="37C140BB" w14:textId="77777777" w:rsidR="00D51066" w:rsidRDefault="00FD44BD" w:rsidP="00FD44BD">
      <w:pPr>
        <w:pStyle w:val="ListParagraph"/>
        <w:numPr>
          <w:ilvl w:val="0"/>
          <w:numId w:val="5"/>
        </w:numPr>
      </w:pPr>
      <w:r w:rsidRPr="00D51066">
        <w:rPr>
          <w:b/>
          <w:bCs/>
        </w:rPr>
        <w:t>DoLS (Deprivation of Liberty Safeguards):</w:t>
      </w:r>
      <w:r w:rsidRPr="00FD44BD">
        <w:t xml:space="preserve"> A legal framework under the Mental Capacity Act 2005 that authorises the deprivation of liberty for individuals in care homes or hospitals who lack capacity to consent to their care or treatment arrangements. It ensures that such deprivation is lawful, necessary, and in the person’s best interests.</w:t>
      </w:r>
    </w:p>
    <w:p w14:paraId="55BFCCC5" w14:textId="65E2D940" w:rsidR="00FD44BD" w:rsidRPr="00FD44BD" w:rsidRDefault="00FD44BD" w:rsidP="00FD44BD">
      <w:pPr>
        <w:pStyle w:val="ListParagraph"/>
        <w:numPr>
          <w:ilvl w:val="0"/>
          <w:numId w:val="5"/>
        </w:numPr>
      </w:pPr>
      <w:r w:rsidRPr="00D51066">
        <w:rPr>
          <w:b/>
          <w:bCs/>
        </w:rPr>
        <w:t>LPA (Lasting Power of Attorney):</w:t>
      </w:r>
      <w:r w:rsidRPr="00FD44BD">
        <w:t xml:space="preserve"> A legal document allowing a person to appoint someone to make decisions on their behalf if they lose capacity. </w:t>
      </w:r>
    </w:p>
    <w:p w14:paraId="3A1F7E1B" w14:textId="188607F2" w:rsidR="00FD44BD" w:rsidRPr="00FD44BD" w:rsidRDefault="00FD44BD" w:rsidP="00FD44BD">
      <w:pPr>
        <w:numPr>
          <w:ilvl w:val="0"/>
          <w:numId w:val="1"/>
        </w:numPr>
      </w:pPr>
      <w:r w:rsidRPr="00FD44BD">
        <w:rPr>
          <w:b/>
          <w:bCs/>
        </w:rPr>
        <w:t>Health and Welfare LPA</w:t>
      </w:r>
      <w:r w:rsidR="00D51066">
        <w:t>: R</w:t>
      </w:r>
      <w:r w:rsidRPr="00FD44BD">
        <w:t>elevant to DoLS, allows decisions about care, treatment, and living arrangements.</w:t>
      </w:r>
    </w:p>
    <w:p w14:paraId="0243CEE2" w14:textId="5A490ACE" w:rsidR="00D51066" w:rsidRDefault="00FD44BD" w:rsidP="00FD44BD">
      <w:pPr>
        <w:numPr>
          <w:ilvl w:val="0"/>
          <w:numId w:val="1"/>
        </w:numPr>
      </w:pPr>
      <w:r w:rsidRPr="00FD44BD">
        <w:rPr>
          <w:b/>
          <w:bCs/>
        </w:rPr>
        <w:t>Property and Financial Affairs LPA</w:t>
      </w:r>
      <w:r w:rsidR="00D51066">
        <w:t>: R</w:t>
      </w:r>
      <w:r w:rsidRPr="00FD44BD">
        <w:t>elates only to financial matters and is not applicable to DoLS decisions.</w:t>
      </w:r>
    </w:p>
    <w:p w14:paraId="0BF0FFE4" w14:textId="77777777" w:rsidR="00D51066" w:rsidRDefault="00FD44BD" w:rsidP="00FD44BD">
      <w:pPr>
        <w:numPr>
          <w:ilvl w:val="0"/>
          <w:numId w:val="1"/>
        </w:numPr>
      </w:pPr>
      <w:r w:rsidRPr="00FD44BD">
        <w:rPr>
          <w:b/>
          <w:bCs/>
        </w:rPr>
        <w:t>Mental Health Assessment (DoLS context):</w:t>
      </w:r>
      <w:r w:rsidRPr="00FD44BD">
        <w:t xml:space="preserve"> One of the six assessments required for a DoLS authorisation. It determines whether the person is suffering from a mental disorder as defined by the Mental Health Act 1983. This is completed by a qualified mental health assessor.</w:t>
      </w:r>
    </w:p>
    <w:p w14:paraId="099BD515" w14:textId="77777777" w:rsidR="00D51066" w:rsidRDefault="00FD44BD" w:rsidP="00FD44BD">
      <w:pPr>
        <w:numPr>
          <w:ilvl w:val="0"/>
          <w:numId w:val="1"/>
        </w:numPr>
      </w:pPr>
      <w:r w:rsidRPr="00FD44BD">
        <w:rPr>
          <w:b/>
          <w:bCs/>
        </w:rPr>
        <w:t>Paid RPR (Relevant Person’s Representative):</w:t>
      </w:r>
      <w:r w:rsidRPr="00FD44BD">
        <w:t xml:space="preserve"> A professional appointed and funded by the supervisory body to represent the person subject to a DoLS authorisation when no suitable family member or friend is available. Their role is to support the person in understanding and exercising their rights.</w:t>
      </w:r>
    </w:p>
    <w:p w14:paraId="35E145EB" w14:textId="77777777" w:rsidR="00D51066" w:rsidRDefault="00FD44BD" w:rsidP="00FD44BD">
      <w:pPr>
        <w:numPr>
          <w:ilvl w:val="0"/>
          <w:numId w:val="1"/>
        </w:numPr>
      </w:pPr>
      <w:r w:rsidRPr="00FD44BD">
        <w:rPr>
          <w:b/>
          <w:bCs/>
        </w:rPr>
        <w:t>Part 8 Review:</w:t>
      </w:r>
      <w:r w:rsidRPr="00FD44BD">
        <w:t xml:space="preserve"> A formal review process under Schedule A1 of the Mental Capacity Act 2005. It allows for reconsideration of the DoLS authorisation, including whether the qualifying requirements are still met or whether the conditions remain appropriate.</w:t>
      </w:r>
    </w:p>
    <w:p w14:paraId="1ECCA0C6" w14:textId="77777777" w:rsidR="00D51066" w:rsidRDefault="00FD44BD" w:rsidP="00FD44BD">
      <w:pPr>
        <w:numPr>
          <w:ilvl w:val="0"/>
          <w:numId w:val="1"/>
        </w:numPr>
      </w:pPr>
      <w:r w:rsidRPr="00FD44BD">
        <w:rPr>
          <w:b/>
          <w:bCs/>
        </w:rPr>
        <w:t>RPR (Relevant Person’s Representative):</w:t>
      </w:r>
      <w:r w:rsidRPr="00FD44BD">
        <w:t xml:space="preserve"> A person appointed to represent the individual subject to a DoLS authorisation. This can be a family member, friend, or professional. Their role is to support the person in understanding the authorisation and to help them exercise their rights, including the right to challenge it.</w:t>
      </w:r>
    </w:p>
    <w:p w14:paraId="391D9AF7" w14:textId="641899AE" w:rsidR="00FD44BD" w:rsidRDefault="00FD44BD" w:rsidP="00FD44BD">
      <w:pPr>
        <w:numPr>
          <w:ilvl w:val="0"/>
          <w:numId w:val="1"/>
        </w:numPr>
      </w:pPr>
      <w:r w:rsidRPr="00FD44BD">
        <w:rPr>
          <w:b/>
          <w:bCs/>
        </w:rPr>
        <w:t>Section 21A Application:</w:t>
      </w:r>
      <w:r w:rsidRPr="00FD44BD">
        <w:t xml:space="preserve"> A legal challenge made to the Court of Protection under s21A of the Mental Capacity Act 2005. It allows the person, their RPR, or someone acting on their behalf to challenge the DoLS authorisation, including its necessity, conditions, or duration.</w:t>
      </w:r>
    </w:p>
    <w:p w14:paraId="571519D5" w14:textId="3C76872B" w:rsidR="00FD44BD" w:rsidRPr="00FD44BD" w:rsidRDefault="004F5F80" w:rsidP="00FD44BD">
      <w:r>
        <w:pict w14:anchorId="5F8CED40">
          <v:rect id="_x0000_i1025" style="width:0;height:1.5pt" o:hralign="center" o:hrstd="t" o:hr="t" fillcolor="#a0a0a0" stroked="f"/>
        </w:pict>
      </w:r>
    </w:p>
    <w:p w14:paraId="673B1B9F" w14:textId="77777777" w:rsidR="00FD44BD" w:rsidRPr="00FD44BD" w:rsidRDefault="00FD44BD" w:rsidP="00FD44BD">
      <w:pPr>
        <w:rPr>
          <w:b/>
          <w:bCs/>
          <w:u w:val="single"/>
        </w:rPr>
      </w:pPr>
      <w:r w:rsidRPr="00FD44BD">
        <w:rPr>
          <w:b/>
          <w:bCs/>
          <w:u w:val="single"/>
        </w:rPr>
        <w:lastRenderedPageBreak/>
        <w:t>DoLS Forms Explained</w:t>
      </w:r>
    </w:p>
    <w:p w14:paraId="619F9181" w14:textId="6C720A40" w:rsidR="00FD44BD" w:rsidRPr="00FD44BD" w:rsidRDefault="00FD44BD" w:rsidP="00FD44BD">
      <w:pPr>
        <w:numPr>
          <w:ilvl w:val="0"/>
          <w:numId w:val="2"/>
        </w:numPr>
      </w:pPr>
      <w:r w:rsidRPr="00FD44BD">
        <w:rPr>
          <w:b/>
          <w:bCs/>
        </w:rPr>
        <w:t xml:space="preserve">Form 1 </w:t>
      </w:r>
      <w:r w:rsidR="00D75024">
        <w:rPr>
          <w:b/>
          <w:bCs/>
        </w:rPr>
        <w:t>-</w:t>
      </w:r>
      <w:r w:rsidRPr="00FD44BD">
        <w:rPr>
          <w:b/>
          <w:bCs/>
        </w:rPr>
        <w:t xml:space="preserve"> Urgent Authorisation and Request for a Standard Authorisation</w:t>
      </w:r>
      <w:r w:rsidRPr="00FD44BD">
        <w:br/>
        <w:t xml:space="preserve">Used by a hospital or care home to say they need to keep someone safe right away, and to ask the local authority to </w:t>
      </w:r>
      <w:r w:rsidR="00D51066">
        <w:t>carry out an assessment</w:t>
      </w:r>
      <w:r w:rsidRPr="00FD44BD">
        <w:t>.</w:t>
      </w:r>
    </w:p>
    <w:p w14:paraId="419DED89" w14:textId="657D0F33" w:rsidR="00FD44BD" w:rsidRPr="00FD44BD" w:rsidRDefault="00FD44BD" w:rsidP="00FD44BD">
      <w:pPr>
        <w:numPr>
          <w:ilvl w:val="0"/>
          <w:numId w:val="2"/>
        </w:numPr>
      </w:pPr>
      <w:r w:rsidRPr="00FD44BD">
        <w:rPr>
          <w:b/>
          <w:bCs/>
        </w:rPr>
        <w:t xml:space="preserve">Form 2 </w:t>
      </w:r>
      <w:r w:rsidR="00997B31">
        <w:rPr>
          <w:b/>
          <w:bCs/>
        </w:rPr>
        <w:t>-</w:t>
      </w:r>
      <w:r w:rsidRPr="00FD44BD">
        <w:rPr>
          <w:b/>
          <w:bCs/>
        </w:rPr>
        <w:t xml:space="preserve"> </w:t>
      </w:r>
      <w:r w:rsidR="008C7975">
        <w:rPr>
          <w:b/>
          <w:bCs/>
        </w:rPr>
        <w:t xml:space="preserve">Request for a </w:t>
      </w:r>
      <w:r w:rsidR="00252324">
        <w:rPr>
          <w:b/>
          <w:bCs/>
        </w:rPr>
        <w:t>F</w:t>
      </w:r>
      <w:r w:rsidR="008C7975">
        <w:rPr>
          <w:b/>
          <w:bCs/>
        </w:rPr>
        <w:t xml:space="preserve">urther </w:t>
      </w:r>
      <w:r w:rsidR="00252324">
        <w:rPr>
          <w:b/>
          <w:bCs/>
        </w:rPr>
        <w:t>S</w:t>
      </w:r>
      <w:r w:rsidR="008C7975">
        <w:rPr>
          <w:b/>
          <w:bCs/>
        </w:rPr>
        <w:t xml:space="preserve">tandard </w:t>
      </w:r>
      <w:r w:rsidR="00252324">
        <w:rPr>
          <w:b/>
          <w:bCs/>
        </w:rPr>
        <w:t>A</w:t>
      </w:r>
      <w:r w:rsidR="008C7975">
        <w:rPr>
          <w:b/>
          <w:bCs/>
        </w:rPr>
        <w:t>uthorisation</w:t>
      </w:r>
      <w:r w:rsidRPr="00FD44BD">
        <w:br/>
      </w:r>
      <w:r w:rsidR="008F0E1F" w:rsidRPr="00FD44BD">
        <w:t>Used by a hospital or care home</w:t>
      </w:r>
      <w:r w:rsidR="008F0E1F">
        <w:t xml:space="preserve"> to request a further assessment for a standard DoLS au</w:t>
      </w:r>
      <w:r w:rsidR="003041EC">
        <w:t>t</w:t>
      </w:r>
      <w:r w:rsidR="008F0E1F">
        <w:t xml:space="preserve">horisation when a current </w:t>
      </w:r>
      <w:r w:rsidR="003041EC">
        <w:t xml:space="preserve">authorisation is due to end. </w:t>
      </w:r>
    </w:p>
    <w:p w14:paraId="574A1168" w14:textId="72625DA6" w:rsidR="0010797A" w:rsidRDefault="00FD44BD" w:rsidP="00023BAB">
      <w:pPr>
        <w:numPr>
          <w:ilvl w:val="0"/>
          <w:numId w:val="2"/>
        </w:numPr>
      </w:pPr>
      <w:r w:rsidRPr="00FE1ACA">
        <w:rPr>
          <w:b/>
          <w:bCs/>
        </w:rPr>
        <w:t>Form 3</w:t>
      </w:r>
      <w:r w:rsidR="00D75024" w:rsidRPr="00FE1ACA">
        <w:rPr>
          <w:b/>
          <w:bCs/>
        </w:rPr>
        <w:t xml:space="preserve"> </w:t>
      </w:r>
      <w:r w:rsidR="00997B31">
        <w:rPr>
          <w:b/>
          <w:bCs/>
        </w:rPr>
        <w:t>-</w:t>
      </w:r>
      <w:r w:rsidRPr="00FE1ACA">
        <w:rPr>
          <w:b/>
          <w:bCs/>
        </w:rPr>
        <w:t xml:space="preserve"> </w:t>
      </w:r>
      <w:r w:rsidR="00CF2A25">
        <w:rPr>
          <w:b/>
          <w:bCs/>
        </w:rPr>
        <w:t xml:space="preserve">BIA </w:t>
      </w:r>
      <w:r w:rsidR="0072425F">
        <w:rPr>
          <w:b/>
          <w:bCs/>
        </w:rPr>
        <w:t>C</w:t>
      </w:r>
      <w:r w:rsidR="00CF2A25">
        <w:rPr>
          <w:b/>
          <w:bCs/>
        </w:rPr>
        <w:t xml:space="preserve">ombined </w:t>
      </w:r>
      <w:r w:rsidR="0072425F">
        <w:rPr>
          <w:b/>
          <w:bCs/>
        </w:rPr>
        <w:t>A</w:t>
      </w:r>
      <w:r w:rsidR="00CF2A25">
        <w:rPr>
          <w:b/>
          <w:bCs/>
        </w:rPr>
        <w:t>ssessments</w:t>
      </w:r>
      <w:r w:rsidR="00A30DA4">
        <w:rPr>
          <w:b/>
          <w:bCs/>
        </w:rPr>
        <w:t xml:space="preserve"> / </w:t>
      </w:r>
      <w:r w:rsidR="0072425F">
        <w:rPr>
          <w:b/>
          <w:bCs/>
        </w:rPr>
        <w:t>Form 3C – Report Style Form</w:t>
      </w:r>
      <w:r w:rsidRPr="00FD44BD">
        <w:br/>
      </w:r>
      <w:r w:rsidR="00FE1ACA" w:rsidRPr="00FE1ACA">
        <w:t>Completed by a Best Interests Assessor (BIA), it involves evaluating whether the restrictions in place are necessary and proportionate to prevent harm to the person. The BIA records the views of the individual, as well as those of family members, professionals, and others involved. If the Mental Capacity Assessment has not been completed by the Mental Health Assessor (MHA), the BIA will carry it out and record it here. The assessment also considers any refusals of care or treatment under the Mental Capacity Act (MCA), and may recommend conditions to safeguard the person’s rights. The BIA advises on the recommended duration of the DoLS authorisation. This form is used regardless of whether the person ultimately meets the criteria for a DoLS authorisation, ensuring a thorough and lawful assessment process.</w:t>
      </w:r>
    </w:p>
    <w:p w14:paraId="5ABC632E" w14:textId="2AB5DBF8" w:rsidR="00FD44BD" w:rsidRPr="00FD44BD" w:rsidRDefault="00FD44BD" w:rsidP="00023BAB">
      <w:pPr>
        <w:numPr>
          <w:ilvl w:val="0"/>
          <w:numId w:val="2"/>
        </w:numPr>
      </w:pPr>
      <w:r w:rsidRPr="00FE1ACA">
        <w:rPr>
          <w:b/>
          <w:bCs/>
        </w:rPr>
        <w:t xml:space="preserve">Form 3B </w:t>
      </w:r>
      <w:r w:rsidR="00D75024" w:rsidRPr="00FE1ACA">
        <w:rPr>
          <w:b/>
          <w:bCs/>
        </w:rPr>
        <w:t>-</w:t>
      </w:r>
      <w:r w:rsidRPr="00FE1ACA">
        <w:rPr>
          <w:b/>
          <w:bCs/>
        </w:rPr>
        <w:t xml:space="preserve"> </w:t>
      </w:r>
      <w:r w:rsidR="00CF2A25">
        <w:rPr>
          <w:b/>
          <w:bCs/>
        </w:rPr>
        <w:t>BIA combined assessments</w:t>
      </w:r>
      <w:r w:rsidR="00C31537">
        <w:rPr>
          <w:b/>
          <w:bCs/>
        </w:rPr>
        <w:t xml:space="preserve"> / Form 3C – Report Style Form </w:t>
      </w:r>
      <w:r w:rsidRPr="00FD44BD">
        <w:br/>
      </w:r>
      <w:r w:rsidR="00D75024" w:rsidRPr="00D51066">
        <w:t>Completed when a new standard DoLS authorisation is being considered because an existing one is due to expire. It records the Best Interests Assessment, confirming whether the person still needs to be deprived of their liberty in the care setting and whether any circumstances have changed since the previous authorisation.</w:t>
      </w:r>
    </w:p>
    <w:p w14:paraId="0835B661" w14:textId="630D4F3F" w:rsidR="00FD44BD" w:rsidRDefault="00FD44BD" w:rsidP="00FD44BD">
      <w:pPr>
        <w:numPr>
          <w:ilvl w:val="0"/>
          <w:numId w:val="2"/>
        </w:numPr>
      </w:pPr>
      <w:r w:rsidRPr="00FD44BD">
        <w:rPr>
          <w:b/>
          <w:bCs/>
        </w:rPr>
        <w:t xml:space="preserve">Form 4 </w:t>
      </w:r>
      <w:r w:rsidR="00D51066">
        <w:rPr>
          <w:b/>
          <w:bCs/>
        </w:rPr>
        <w:t>-</w:t>
      </w:r>
      <w:r w:rsidRPr="00FD44BD">
        <w:rPr>
          <w:b/>
          <w:bCs/>
        </w:rPr>
        <w:t xml:space="preserve"> </w:t>
      </w:r>
      <w:r w:rsidR="00D75024" w:rsidRPr="00D75024">
        <w:rPr>
          <w:b/>
          <w:bCs/>
        </w:rPr>
        <w:t>M</w:t>
      </w:r>
      <w:r w:rsidR="00D75024">
        <w:rPr>
          <w:b/>
          <w:bCs/>
        </w:rPr>
        <w:t xml:space="preserve">ental </w:t>
      </w:r>
      <w:r w:rsidR="00D75024" w:rsidRPr="00D75024">
        <w:rPr>
          <w:b/>
          <w:bCs/>
        </w:rPr>
        <w:t>H</w:t>
      </w:r>
      <w:r w:rsidR="00D75024">
        <w:rPr>
          <w:b/>
          <w:bCs/>
        </w:rPr>
        <w:t>ealth /</w:t>
      </w:r>
      <w:r w:rsidR="00D75024" w:rsidRPr="00D75024">
        <w:rPr>
          <w:b/>
          <w:bCs/>
        </w:rPr>
        <w:t xml:space="preserve"> Eligibility</w:t>
      </w:r>
      <w:r w:rsidR="00D75024">
        <w:rPr>
          <w:b/>
          <w:bCs/>
        </w:rPr>
        <w:t xml:space="preserve"> /</w:t>
      </w:r>
      <w:r w:rsidR="00D75024" w:rsidRPr="00D75024">
        <w:rPr>
          <w:b/>
          <w:bCs/>
        </w:rPr>
        <w:t xml:space="preserve"> </w:t>
      </w:r>
      <w:r w:rsidR="00D75024">
        <w:rPr>
          <w:b/>
          <w:bCs/>
        </w:rPr>
        <w:t xml:space="preserve">Mental </w:t>
      </w:r>
      <w:r w:rsidR="00D75024" w:rsidRPr="00D75024">
        <w:rPr>
          <w:b/>
          <w:bCs/>
        </w:rPr>
        <w:t>Capacity Assess</w:t>
      </w:r>
      <w:r w:rsidR="00D75024">
        <w:rPr>
          <w:b/>
          <w:bCs/>
        </w:rPr>
        <w:t>ment</w:t>
      </w:r>
      <w:r w:rsidRPr="00FD44BD">
        <w:br/>
      </w:r>
      <w:r w:rsidR="00D75024" w:rsidRPr="00D75024">
        <w:t xml:space="preserve">Records the </w:t>
      </w:r>
      <w:r w:rsidR="00D75024">
        <w:t>assessment</w:t>
      </w:r>
      <w:r w:rsidR="00D75024" w:rsidRPr="00D75024">
        <w:t xml:space="preserve"> completed by a Section 12-approved doctor</w:t>
      </w:r>
      <w:r w:rsidR="00D75024">
        <w:t xml:space="preserve"> (mental health assessor)</w:t>
      </w:r>
      <w:r w:rsidR="00D75024" w:rsidRPr="00D75024">
        <w:t xml:space="preserve">. It confirms whether the person has a mental disorder and is eligible to be deprived of their liberty under the Mental Capacity Act. In some cases, the doctor may also complete the Mental Capacity Assessment </w:t>
      </w:r>
      <w:r w:rsidR="0010797A">
        <w:t xml:space="preserve">and document it </w:t>
      </w:r>
      <w:r w:rsidR="00D75024" w:rsidRPr="00D75024">
        <w:t>on this form.</w:t>
      </w:r>
    </w:p>
    <w:p w14:paraId="1C333294" w14:textId="44B558CE" w:rsidR="00596D49" w:rsidRDefault="000721D2" w:rsidP="000721D2">
      <w:pPr>
        <w:numPr>
          <w:ilvl w:val="0"/>
          <w:numId w:val="2"/>
        </w:numPr>
        <w:rPr>
          <w:b/>
          <w:bCs/>
        </w:rPr>
      </w:pPr>
      <w:r w:rsidRPr="000721D2">
        <w:rPr>
          <w:b/>
          <w:bCs/>
        </w:rPr>
        <w:t xml:space="preserve">Form 5 </w:t>
      </w:r>
      <w:r w:rsidR="00997B31">
        <w:rPr>
          <w:b/>
          <w:bCs/>
        </w:rPr>
        <w:t>-</w:t>
      </w:r>
      <w:r w:rsidRPr="000721D2">
        <w:rPr>
          <w:b/>
          <w:bCs/>
        </w:rPr>
        <w:t xml:space="preserve"> Standard Authorisation Granted</w:t>
      </w:r>
    </w:p>
    <w:p w14:paraId="0F29BBC8" w14:textId="362A9F6F" w:rsidR="000721D2" w:rsidRPr="00596D49" w:rsidRDefault="000721D2" w:rsidP="00596D49">
      <w:pPr>
        <w:ind w:left="720"/>
        <w:rPr>
          <w:b/>
          <w:bCs/>
        </w:rPr>
      </w:pPr>
      <w:r w:rsidRPr="000721D2">
        <w:t>This is the formal document issued by the Supervisory Body to confirm that a Standard Authorisation for a deprivation of liberty has been granted under the Deprivation of Liberty Safeguards (DoLS) framework.</w:t>
      </w:r>
    </w:p>
    <w:p w14:paraId="0FA2527A" w14:textId="15F1739F" w:rsidR="00FD44BD" w:rsidRPr="00FD44BD" w:rsidRDefault="00FD44BD" w:rsidP="00FD44BD">
      <w:pPr>
        <w:numPr>
          <w:ilvl w:val="0"/>
          <w:numId w:val="2"/>
        </w:numPr>
      </w:pPr>
      <w:r w:rsidRPr="00FD44BD">
        <w:rPr>
          <w:b/>
          <w:bCs/>
        </w:rPr>
        <w:t xml:space="preserve">Form 10 </w:t>
      </w:r>
      <w:r w:rsidR="00D51066">
        <w:rPr>
          <w:b/>
          <w:bCs/>
        </w:rPr>
        <w:t>-</w:t>
      </w:r>
      <w:r w:rsidRPr="00FD44BD">
        <w:rPr>
          <w:b/>
          <w:bCs/>
        </w:rPr>
        <w:t xml:space="preserve"> R</w:t>
      </w:r>
      <w:r w:rsidR="00D51066">
        <w:rPr>
          <w:b/>
          <w:bCs/>
        </w:rPr>
        <w:t>equest to R</w:t>
      </w:r>
      <w:r w:rsidRPr="00FD44BD">
        <w:rPr>
          <w:b/>
          <w:bCs/>
        </w:rPr>
        <w:t xml:space="preserve">eview </w:t>
      </w:r>
      <w:r w:rsidR="00D51066">
        <w:rPr>
          <w:b/>
          <w:bCs/>
        </w:rPr>
        <w:t>a Current Standard</w:t>
      </w:r>
      <w:r w:rsidRPr="00FD44BD">
        <w:rPr>
          <w:b/>
          <w:bCs/>
        </w:rPr>
        <w:t xml:space="preserve"> DoLS Authorisation</w:t>
      </w:r>
      <w:r w:rsidRPr="00FD44BD">
        <w:br/>
        <w:t xml:space="preserve">Used to </w:t>
      </w:r>
      <w:r w:rsidR="00D75024">
        <w:t xml:space="preserve">request a </w:t>
      </w:r>
      <w:r w:rsidRPr="00FD44BD">
        <w:t xml:space="preserve">review </w:t>
      </w:r>
      <w:r w:rsidR="00D75024">
        <w:t xml:space="preserve">of </w:t>
      </w:r>
      <w:r w:rsidRPr="00FD44BD">
        <w:t xml:space="preserve">an existing </w:t>
      </w:r>
      <w:r w:rsidR="00D75024">
        <w:t xml:space="preserve">standard DoLS </w:t>
      </w:r>
      <w:r w:rsidRPr="00FD44BD">
        <w:t>authorisation</w:t>
      </w:r>
      <w:r w:rsidR="00D51066">
        <w:t xml:space="preserve"> if there is a change in the person’s circumstances, this is called a part 8 review.</w:t>
      </w:r>
    </w:p>
    <w:p w14:paraId="6142BE60" w14:textId="77777777" w:rsidR="00FD44BD" w:rsidRPr="00FD44BD" w:rsidRDefault="004F5F80" w:rsidP="00FD44BD">
      <w:r>
        <w:pict w14:anchorId="4B67C69C">
          <v:rect id="_x0000_i1026" style="width:0;height:1.5pt" o:hralign="center" o:hrstd="t" o:hr="t" fillcolor="#a0a0a0" stroked="f"/>
        </w:pict>
      </w:r>
    </w:p>
    <w:p w14:paraId="588E6195" w14:textId="77777777" w:rsidR="00FD44BD" w:rsidRPr="00FD44BD" w:rsidRDefault="00FD44BD" w:rsidP="00FD44BD">
      <w:pPr>
        <w:rPr>
          <w:b/>
          <w:bCs/>
          <w:u w:val="single"/>
        </w:rPr>
      </w:pPr>
      <w:r w:rsidRPr="00FD44BD">
        <w:rPr>
          <w:b/>
          <w:bCs/>
          <w:u w:val="single"/>
        </w:rPr>
        <w:t>Roles and People Involved</w:t>
      </w:r>
    </w:p>
    <w:p w14:paraId="578E1143" w14:textId="77777777" w:rsidR="00FD44BD" w:rsidRPr="00FD44BD" w:rsidRDefault="00FD44BD" w:rsidP="00FD44BD">
      <w:pPr>
        <w:pStyle w:val="ListParagraph"/>
        <w:numPr>
          <w:ilvl w:val="0"/>
          <w:numId w:val="4"/>
        </w:numPr>
      </w:pPr>
      <w:r w:rsidRPr="00FD44BD">
        <w:rPr>
          <w:b/>
          <w:bCs/>
        </w:rPr>
        <w:t xml:space="preserve">Best Interests Assessor (BIA): </w:t>
      </w:r>
      <w:r w:rsidRPr="00FD44BD">
        <w:t xml:space="preserve">A specially trained professional (often a social worker) who assesses whether the deprivation of liberty is in the person’s best interests, necessary to prevent harm, and the least restrictive option available. </w:t>
      </w:r>
    </w:p>
    <w:p w14:paraId="27BFA302" w14:textId="30B0AD61" w:rsidR="00FD44BD" w:rsidRPr="00FD44BD" w:rsidRDefault="00FD44BD" w:rsidP="00FD44BD">
      <w:pPr>
        <w:pStyle w:val="ListParagraph"/>
        <w:numPr>
          <w:ilvl w:val="0"/>
          <w:numId w:val="4"/>
        </w:numPr>
      </w:pPr>
      <w:r w:rsidRPr="00FD44BD">
        <w:rPr>
          <w:b/>
          <w:bCs/>
        </w:rPr>
        <w:t>Managing Authority</w:t>
      </w:r>
      <w:r w:rsidR="00D51066">
        <w:rPr>
          <w:b/>
          <w:bCs/>
        </w:rPr>
        <w:t xml:space="preserve"> (MA)</w:t>
      </w:r>
      <w:r w:rsidRPr="00FD44BD">
        <w:rPr>
          <w:b/>
          <w:bCs/>
        </w:rPr>
        <w:t xml:space="preserve">: </w:t>
      </w:r>
      <w:r w:rsidRPr="00FD44BD">
        <w:t xml:space="preserve">The organisation responsible for the care setting where the person is deprived of their liberty </w:t>
      </w:r>
      <w:r w:rsidR="003041EC">
        <w:t>-</w:t>
      </w:r>
      <w:r w:rsidRPr="00FD44BD">
        <w:t xml:space="preserve"> typically a care home or hospital. They are responsible for </w:t>
      </w:r>
      <w:r w:rsidRPr="00FD44BD">
        <w:lastRenderedPageBreak/>
        <w:t>applying for a DoLS authorisation when they believe someone is being deprived of their liberty.</w:t>
      </w:r>
    </w:p>
    <w:p w14:paraId="0CC38854" w14:textId="77777777" w:rsidR="00FD44BD" w:rsidRPr="00FD44BD" w:rsidRDefault="00FD44BD" w:rsidP="00FD44BD">
      <w:pPr>
        <w:pStyle w:val="ListParagraph"/>
        <w:numPr>
          <w:ilvl w:val="0"/>
          <w:numId w:val="4"/>
        </w:numPr>
      </w:pPr>
      <w:r w:rsidRPr="00FD44BD">
        <w:rPr>
          <w:b/>
          <w:bCs/>
        </w:rPr>
        <w:t xml:space="preserve">Mental Health Assessor (MHA or s12 Doctor): </w:t>
      </w:r>
      <w:r w:rsidRPr="00FD44BD">
        <w:t>A doctor approved under Section 12 of the Mental Health Act 1983. They assess whether the person has a mental disorder, which is one of the criteria for a DoLS authorisation.</w:t>
      </w:r>
    </w:p>
    <w:p w14:paraId="141589F3" w14:textId="4D43BB30" w:rsidR="00FD44BD" w:rsidRPr="00FD44BD" w:rsidRDefault="00FD44BD" w:rsidP="00FD44BD">
      <w:pPr>
        <w:pStyle w:val="ListParagraph"/>
        <w:numPr>
          <w:ilvl w:val="0"/>
          <w:numId w:val="4"/>
        </w:numPr>
      </w:pPr>
      <w:r w:rsidRPr="00FD44BD">
        <w:rPr>
          <w:b/>
          <w:bCs/>
        </w:rPr>
        <w:t>Paid Relevant Person’s Representative (Paid RPR</w:t>
      </w:r>
      <w:r w:rsidR="00D51066">
        <w:rPr>
          <w:b/>
          <w:bCs/>
        </w:rPr>
        <w:t xml:space="preserve"> or PRPR</w:t>
      </w:r>
      <w:r w:rsidRPr="00FD44BD">
        <w:rPr>
          <w:b/>
          <w:bCs/>
        </w:rPr>
        <w:t xml:space="preserve">): </w:t>
      </w:r>
      <w:r w:rsidRPr="00FD44BD">
        <w:t>If there is no suitable family member or friend to act as the RPR, the supervisory body appoints a professional advocate to take on this role. They are paid to ensure the person’s rights are upheld and to support them in challenging the authorisation if needed.</w:t>
      </w:r>
    </w:p>
    <w:p w14:paraId="1A73B7A9" w14:textId="172ABE15" w:rsidR="00FD44BD" w:rsidRPr="00FD44BD" w:rsidRDefault="00FD44BD" w:rsidP="00FD44BD">
      <w:pPr>
        <w:pStyle w:val="ListParagraph"/>
        <w:numPr>
          <w:ilvl w:val="0"/>
          <w:numId w:val="4"/>
        </w:numPr>
      </w:pPr>
      <w:r w:rsidRPr="00FD44BD">
        <w:rPr>
          <w:b/>
          <w:bCs/>
        </w:rPr>
        <w:t>Relevant Person</w:t>
      </w:r>
      <w:r w:rsidR="00D51066">
        <w:rPr>
          <w:b/>
          <w:bCs/>
        </w:rPr>
        <w:t xml:space="preserve"> (RP)</w:t>
      </w:r>
      <w:r w:rsidRPr="00FD44BD">
        <w:rPr>
          <w:b/>
          <w:bCs/>
        </w:rPr>
        <w:t xml:space="preserve">: </w:t>
      </w:r>
      <w:r w:rsidRPr="00FD44BD">
        <w:t>The individual who is subject to the DoLS authorisation. All actions and decisions should centre around their rights, wishes, and best interests.</w:t>
      </w:r>
    </w:p>
    <w:p w14:paraId="11B4EE30" w14:textId="77777777" w:rsidR="00FD44BD" w:rsidRPr="00FD44BD" w:rsidRDefault="00FD44BD" w:rsidP="00FD44BD">
      <w:pPr>
        <w:pStyle w:val="ListParagraph"/>
        <w:numPr>
          <w:ilvl w:val="0"/>
          <w:numId w:val="4"/>
        </w:numPr>
      </w:pPr>
      <w:r w:rsidRPr="00FD44BD">
        <w:rPr>
          <w:b/>
          <w:bCs/>
        </w:rPr>
        <w:t xml:space="preserve">Relevant Person’s Representative (RPR): </w:t>
      </w:r>
      <w:r w:rsidRPr="00FD44BD">
        <w:t>A person appointed to support someone under a DoLS authorisation. They help the individual understand what the authorisation means and can challenge it on their behalf. This is usually a family member or friend.</w:t>
      </w:r>
    </w:p>
    <w:p w14:paraId="1C9B681A" w14:textId="4E30BA33" w:rsidR="00FD44BD" w:rsidRDefault="00FD44BD" w:rsidP="00FD44BD">
      <w:pPr>
        <w:pStyle w:val="ListParagraph"/>
        <w:numPr>
          <w:ilvl w:val="0"/>
          <w:numId w:val="4"/>
        </w:numPr>
        <w:rPr>
          <w:b/>
          <w:bCs/>
        </w:rPr>
      </w:pPr>
      <w:r w:rsidRPr="00FD44BD">
        <w:rPr>
          <w:b/>
          <w:bCs/>
        </w:rPr>
        <w:t xml:space="preserve">Supervisory Body: </w:t>
      </w:r>
      <w:r w:rsidRPr="00FD44BD">
        <w:t>The local authority responsible for authorising the deprivation of liberty. They review the assessments submitted by the managing authority and decide whether to grant the DoLS authorisation.</w:t>
      </w:r>
    </w:p>
    <w:p w14:paraId="1E63E5CA" w14:textId="77777777" w:rsidR="00FD44BD" w:rsidRPr="00FD44BD" w:rsidRDefault="00FD44BD" w:rsidP="00FD44BD">
      <w:pPr>
        <w:pStyle w:val="ListParagraph"/>
        <w:numPr>
          <w:ilvl w:val="0"/>
          <w:numId w:val="4"/>
        </w:numPr>
      </w:pPr>
      <w:r w:rsidRPr="00FD44BD">
        <w:rPr>
          <w:b/>
          <w:bCs/>
        </w:rPr>
        <w:t xml:space="preserve">39A IMCA (Independent Mental Capacity Advocate): </w:t>
      </w:r>
      <w:r w:rsidRPr="00FD44BD">
        <w:t>Appointed when there is no RPR and the person has no family or friends appropriate to consult. The 39A IMCA supports the person during the assessment process and ensures their views and rights are considered before an authorisation is granted.</w:t>
      </w:r>
    </w:p>
    <w:p w14:paraId="1C4AC3B8" w14:textId="2EB0EB8C" w:rsidR="00FD44BD" w:rsidRPr="00FD44BD" w:rsidRDefault="00FD44BD" w:rsidP="00FD44BD">
      <w:pPr>
        <w:pStyle w:val="ListParagraph"/>
        <w:numPr>
          <w:ilvl w:val="0"/>
          <w:numId w:val="4"/>
        </w:numPr>
      </w:pPr>
      <w:r w:rsidRPr="00FD44BD">
        <w:rPr>
          <w:b/>
          <w:bCs/>
        </w:rPr>
        <w:t>39D IMCA</w:t>
      </w:r>
      <w:r w:rsidR="0010797A">
        <w:rPr>
          <w:b/>
          <w:bCs/>
        </w:rPr>
        <w:t xml:space="preserve"> </w:t>
      </w:r>
      <w:r w:rsidR="0010797A" w:rsidRPr="00FD44BD">
        <w:rPr>
          <w:b/>
          <w:bCs/>
        </w:rPr>
        <w:t>(Independent Mental Capacity Advocate)</w:t>
      </w:r>
      <w:r w:rsidRPr="00FD44BD">
        <w:rPr>
          <w:b/>
          <w:bCs/>
        </w:rPr>
        <w:t xml:space="preserve">: </w:t>
      </w:r>
      <w:r w:rsidRPr="00FD44BD">
        <w:t>Appointed to support the person or their RPR after a DoLS authorisation has been granted, particularly if there are concerns about the authorisation or if the person wishes to challenge it. They help ensure the person understands their rights and can access legal remedies if needed.</w:t>
      </w:r>
    </w:p>
    <w:p w14:paraId="36884222" w14:textId="77777777" w:rsidR="00FD44BD" w:rsidRPr="00FD44BD" w:rsidRDefault="00FD44BD" w:rsidP="00FD44BD"/>
    <w:p w14:paraId="34DF306D" w14:textId="77777777" w:rsidR="008318DA" w:rsidRDefault="008318DA"/>
    <w:sectPr w:rsidR="0083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DFF"/>
    <w:multiLevelType w:val="hybridMultilevel"/>
    <w:tmpl w:val="A894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331577"/>
    <w:multiLevelType w:val="multilevel"/>
    <w:tmpl w:val="560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647F2"/>
    <w:multiLevelType w:val="multilevel"/>
    <w:tmpl w:val="83E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A616B"/>
    <w:multiLevelType w:val="multilevel"/>
    <w:tmpl w:val="0CA4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A52A2"/>
    <w:multiLevelType w:val="hybridMultilevel"/>
    <w:tmpl w:val="C366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257665">
    <w:abstractNumId w:val="2"/>
  </w:num>
  <w:num w:numId="2" w16cid:durableId="479074326">
    <w:abstractNumId w:val="3"/>
  </w:num>
  <w:num w:numId="3" w16cid:durableId="152068779">
    <w:abstractNumId w:val="1"/>
  </w:num>
  <w:num w:numId="4" w16cid:durableId="1944915624">
    <w:abstractNumId w:val="4"/>
  </w:num>
  <w:num w:numId="5" w16cid:durableId="6287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BD"/>
    <w:rsid w:val="00030A22"/>
    <w:rsid w:val="000721D2"/>
    <w:rsid w:val="000926B2"/>
    <w:rsid w:val="0010797A"/>
    <w:rsid w:val="00252324"/>
    <w:rsid w:val="002660BE"/>
    <w:rsid w:val="003041EC"/>
    <w:rsid w:val="00450332"/>
    <w:rsid w:val="004C1EA0"/>
    <w:rsid w:val="004F5F80"/>
    <w:rsid w:val="00596D49"/>
    <w:rsid w:val="00625EDA"/>
    <w:rsid w:val="0072425F"/>
    <w:rsid w:val="00755FFD"/>
    <w:rsid w:val="008318DA"/>
    <w:rsid w:val="00886E67"/>
    <w:rsid w:val="008C7975"/>
    <w:rsid w:val="008F0E1F"/>
    <w:rsid w:val="0091623F"/>
    <w:rsid w:val="00997B31"/>
    <w:rsid w:val="00A30DA4"/>
    <w:rsid w:val="00C31537"/>
    <w:rsid w:val="00CF2A25"/>
    <w:rsid w:val="00D51066"/>
    <w:rsid w:val="00D75024"/>
    <w:rsid w:val="00F52A09"/>
    <w:rsid w:val="00F602D8"/>
    <w:rsid w:val="00FD44BD"/>
    <w:rsid w:val="00FE1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A7F77F"/>
  <w15:chartTrackingRefBased/>
  <w15:docId w15:val="{167D2548-BEF5-4909-B137-0BC6D6B8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4BD"/>
    <w:rPr>
      <w:rFonts w:eastAsiaTheme="majorEastAsia" w:cstheme="majorBidi"/>
      <w:color w:val="272727" w:themeColor="text1" w:themeTint="D8"/>
    </w:rPr>
  </w:style>
  <w:style w:type="paragraph" w:styleId="Title">
    <w:name w:val="Title"/>
    <w:basedOn w:val="Normal"/>
    <w:next w:val="Normal"/>
    <w:link w:val="TitleChar"/>
    <w:uiPriority w:val="10"/>
    <w:qFormat/>
    <w:rsid w:val="00FD4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4BD"/>
    <w:pPr>
      <w:spacing w:before="160"/>
      <w:jc w:val="center"/>
    </w:pPr>
    <w:rPr>
      <w:i/>
      <w:iCs/>
      <w:color w:val="404040" w:themeColor="text1" w:themeTint="BF"/>
    </w:rPr>
  </w:style>
  <w:style w:type="character" w:customStyle="1" w:styleId="QuoteChar">
    <w:name w:val="Quote Char"/>
    <w:basedOn w:val="DefaultParagraphFont"/>
    <w:link w:val="Quote"/>
    <w:uiPriority w:val="29"/>
    <w:rsid w:val="00FD44BD"/>
    <w:rPr>
      <w:i/>
      <w:iCs/>
      <w:color w:val="404040" w:themeColor="text1" w:themeTint="BF"/>
    </w:rPr>
  </w:style>
  <w:style w:type="paragraph" w:styleId="ListParagraph">
    <w:name w:val="List Paragraph"/>
    <w:basedOn w:val="Normal"/>
    <w:uiPriority w:val="34"/>
    <w:qFormat/>
    <w:rsid w:val="00FD44BD"/>
    <w:pPr>
      <w:ind w:left="720"/>
      <w:contextualSpacing/>
    </w:pPr>
  </w:style>
  <w:style w:type="character" w:styleId="IntenseEmphasis">
    <w:name w:val="Intense Emphasis"/>
    <w:basedOn w:val="DefaultParagraphFont"/>
    <w:uiPriority w:val="21"/>
    <w:qFormat/>
    <w:rsid w:val="00FD44BD"/>
    <w:rPr>
      <w:i/>
      <w:iCs/>
      <w:color w:val="0F4761" w:themeColor="accent1" w:themeShade="BF"/>
    </w:rPr>
  </w:style>
  <w:style w:type="paragraph" w:styleId="IntenseQuote">
    <w:name w:val="Intense Quote"/>
    <w:basedOn w:val="Normal"/>
    <w:next w:val="Normal"/>
    <w:link w:val="IntenseQuoteChar"/>
    <w:uiPriority w:val="30"/>
    <w:qFormat/>
    <w:rsid w:val="00FD4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4BD"/>
    <w:rPr>
      <w:i/>
      <w:iCs/>
      <w:color w:val="0F4761" w:themeColor="accent1" w:themeShade="BF"/>
    </w:rPr>
  </w:style>
  <w:style w:type="character" w:styleId="IntenseReference">
    <w:name w:val="Intense Reference"/>
    <w:basedOn w:val="DefaultParagraphFont"/>
    <w:uiPriority w:val="32"/>
    <w:qFormat/>
    <w:rsid w:val="00FD44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907">
      <w:bodyDiv w:val="1"/>
      <w:marLeft w:val="0"/>
      <w:marRight w:val="0"/>
      <w:marTop w:val="0"/>
      <w:marBottom w:val="0"/>
      <w:divBdr>
        <w:top w:val="none" w:sz="0" w:space="0" w:color="auto"/>
        <w:left w:val="none" w:sz="0" w:space="0" w:color="auto"/>
        <w:bottom w:val="none" w:sz="0" w:space="0" w:color="auto"/>
        <w:right w:val="none" w:sz="0" w:space="0" w:color="auto"/>
      </w:divBdr>
    </w:div>
    <w:div w:id="101803726">
      <w:bodyDiv w:val="1"/>
      <w:marLeft w:val="0"/>
      <w:marRight w:val="0"/>
      <w:marTop w:val="0"/>
      <w:marBottom w:val="0"/>
      <w:divBdr>
        <w:top w:val="none" w:sz="0" w:space="0" w:color="auto"/>
        <w:left w:val="none" w:sz="0" w:space="0" w:color="auto"/>
        <w:bottom w:val="none" w:sz="0" w:space="0" w:color="auto"/>
        <w:right w:val="none" w:sz="0" w:space="0" w:color="auto"/>
      </w:divBdr>
    </w:div>
    <w:div w:id="252782843">
      <w:bodyDiv w:val="1"/>
      <w:marLeft w:val="0"/>
      <w:marRight w:val="0"/>
      <w:marTop w:val="0"/>
      <w:marBottom w:val="0"/>
      <w:divBdr>
        <w:top w:val="none" w:sz="0" w:space="0" w:color="auto"/>
        <w:left w:val="none" w:sz="0" w:space="0" w:color="auto"/>
        <w:bottom w:val="none" w:sz="0" w:space="0" w:color="auto"/>
        <w:right w:val="none" w:sz="0" w:space="0" w:color="auto"/>
      </w:divBdr>
    </w:div>
    <w:div w:id="588581641">
      <w:bodyDiv w:val="1"/>
      <w:marLeft w:val="0"/>
      <w:marRight w:val="0"/>
      <w:marTop w:val="0"/>
      <w:marBottom w:val="0"/>
      <w:divBdr>
        <w:top w:val="none" w:sz="0" w:space="0" w:color="auto"/>
        <w:left w:val="none" w:sz="0" w:space="0" w:color="auto"/>
        <w:bottom w:val="none" w:sz="0" w:space="0" w:color="auto"/>
        <w:right w:val="none" w:sz="0" w:space="0" w:color="auto"/>
      </w:divBdr>
    </w:div>
    <w:div w:id="1654141725">
      <w:bodyDiv w:val="1"/>
      <w:marLeft w:val="0"/>
      <w:marRight w:val="0"/>
      <w:marTop w:val="0"/>
      <w:marBottom w:val="0"/>
      <w:divBdr>
        <w:top w:val="none" w:sz="0" w:space="0" w:color="auto"/>
        <w:left w:val="none" w:sz="0" w:space="0" w:color="auto"/>
        <w:bottom w:val="none" w:sz="0" w:space="0" w:color="auto"/>
        <w:right w:val="none" w:sz="0" w:space="0" w:color="auto"/>
      </w:divBdr>
    </w:div>
    <w:div w:id="1771972043">
      <w:bodyDiv w:val="1"/>
      <w:marLeft w:val="0"/>
      <w:marRight w:val="0"/>
      <w:marTop w:val="0"/>
      <w:marBottom w:val="0"/>
      <w:divBdr>
        <w:top w:val="none" w:sz="0" w:space="0" w:color="auto"/>
        <w:left w:val="none" w:sz="0" w:space="0" w:color="auto"/>
        <w:bottom w:val="none" w:sz="0" w:space="0" w:color="auto"/>
        <w:right w:val="none" w:sz="0" w:space="0" w:color="auto"/>
      </w:divBdr>
    </w:div>
    <w:div w:id="2009596975">
      <w:bodyDiv w:val="1"/>
      <w:marLeft w:val="0"/>
      <w:marRight w:val="0"/>
      <w:marTop w:val="0"/>
      <w:marBottom w:val="0"/>
      <w:divBdr>
        <w:top w:val="none" w:sz="0" w:space="0" w:color="auto"/>
        <w:left w:val="none" w:sz="0" w:space="0" w:color="auto"/>
        <w:bottom w:val="none" w:sz="0" w:space="0" w:color="auto"/>
        <w:right w:val="none" w:sz="0" w:space="0" w:color="auto"/>
      </w:divBdr>
    </w:div>
    <w:div w:id="21184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D39C41C0794394ABAA7DBE2D98F4" ma:contentTypeVersion="3" ma:contentTypeDescription="Create a new document." ma:contentTypeScope="" ma:versionID="ca46d6472065a9d86c93fd27ae0944d0">
  <xsd:schema xmlns:xsd="http://www.w3.org/2001/XMLSchema" xmlns:xs="http://www.w3.org/2001/XMLSchema" xmlns:p="http://schemas.microsoft.com/office/2006/metadata/properties" xmlns:ns2="c246cf58-e6ac-4896-9b7a-fa90d4bec659" targetNamespace="http://schemas.microsoft.com/office/2006/metadata/properties" ma:root="true" ma:fieldsID="1caca2ed84e075449a302027cf47cb78" ns2:_="">
    <xsd:import namespace="c246cf58-e6ac-4896-9b7a-fa90d4bec6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6cf58-e6ac-4896-9b7a-fa90d4bec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38438-03E5-4027-B1C5-930D7E9E9534}"/>
</file>

<file path=customXml/itemProps2.xml><?xml version="1.0" encoding="utf-8"?>
<ds:datastoreItem xmlns:ds="http://schemas.openxmlformats.org/officeDocument/2006/customXml" ds:itemID="{1A0998C8-E1FC-45E8-9C90-6FFDB496BE39}"/>
</file>

<file path=customXml/itemProps3.xml><?xml version="1.0" encoding="utf-8"?>
<ds:datastoreItem xmlns:ds="http://schemas.openxmlformats.org/officeDocument/2006/customXml" ds:itemID="{95008142-C1C3-4E64-9066-A2DE8FDB65B6}"/>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6668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Breakell</dc:creator>
  <cp:keywords/>
  <dc:description/>
  <cp:lastModifiedBy>Jackie Carey2</cp:lastModifiedBy>
  <cp:revision>2</cp:revision>
  <dcterms:created xsi:type="dcterms:W3CDTF">2025-11-11T10:44:00Z</dcterms:created>
  <dcterms:modified xsi:type="dcterms:W3CDTF">2025-11-11T10:44:00Z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0x010100DE91D39C41C0794394ABAA7DBE2D98F4</vt:lpwstr>
  </property>
</Properties>
</file>