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sidP="000D16A0">
      <w:r>
        <w:rPr>
          <w:noProof/>
        </w:rPr>
        <w:drawing>
          <wp:inline distT="0" distB="0" distL="0" distR="0" wp14:anchorId="214FFCEC" wp14:editId="14A6AF1F">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7"/>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BC67F5" w:rsidP="00393A30">
            <w:pPr>
              <w:rPr>
                <w:b/>
                <w:color w:val="FFFFFF"/>
                <w:sz w:val="32"/>
                <w:szCs w:val="32"/>
              </w:rPr>
            </w:pPr>
            <w:r>
              <w:rPr>
                <w:b/>
                <w:color w:val="FFFFFF"/>
                <w:sz w:val="32"/>
                <w:szCs w:val="32"/>
              </w:rPr>
              <w:t>SR12- Risk Assessment Record</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A17658">
        <w:trPr>
          <w:cantSplit/>
        </w:trPr>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Operations/Work Activities covered by this assessment: </w:t>
            </w:r>
          </w:p>
        </w:tc>
        <w:tc>
          <w:tcPr>
            <w:tcW w:w="3602" w:type="pct"/>
            <w:gridSpan w:val="3"/>
            <w:shd w:val="clear" w:color="auto" w:fill="auto"/>
            <w:vAlign w:val="center"/>
          </w:tcPr>
          <w:p w:rsidR="00BC67F5" w:rsidRPr="00BC67F5" w:rsidRDefault="0000617E" w:rsidP="00921FA0">
            <w:pPr>
              <w:keepNext/>
              <w:tabs>
                <w:tab w:val="num" w:pos="360"/>
              </w:tabs>
              <w:spacing w:after="240"/>
              <w:ind w:left="720" w:right="-468" w:hanging="720"/>
              <w:outlineLvl w:val="0"/>
              <w:rPr>
                <w:rFonts w:cs="Arial"/>
                <w:b/>
                <w:bCs/>
                <w:caps/>
                <w:kern w:val="32"/>
                <w:sz w:val="18"/>
                <w:szCs w:val="18"/>
                <w:lang w:eastAsia="en-US"/>
              </w:rPr>
            </w:pPr>
            <w:r>
              <w:rPr>
                <w:rFonts w:cs="Arial"/>
                <w:b/>
                <w:bCs/>
                <w:caps/>
                <w:kern w:val="32"/>
                <w:sz w:val="18"/>
                <w:szCs w:val="18"/>
                <w:lang w:eastAsia="en-US"/>
              </w:rPr>
              <w:t>Use of Leisure Centre Changing Rooms During COVID 19 pandemic</w:t>
            </w:r>
          </w:p>
        </w:tc>
      </w:tr>
      <w:tr w:rsidR="00BC67F5" w:rsidRPr="00BC67F5" w:rsidTr="00A17658">
        <w:tc>
          <w:tcPr>
            <w:tcW w:w="1398" w:type="pct"/>
            <w:shd w:val="clear" w:color="auto" w:fill="F3F3F3"/>
          </w:tcPr>
          <w:p w:rsidR="00BC67F5" w:rsidRPr="00BC67F5" w:rsidRDefault="00BC67F5" w:rsidP="00921FA0">
            <w:pPr>
              <w:rPr>
                <w:sz w:val="18"/>
                <w:szCs w:val="18"/>
                <w:lang w:eastAsia="en-US"/>
              </w:rPr>
            </w:pPr>
            <w:r w:rsidRPr="00BC67F5">
              <w:rPr>
                <w:sz w:val="18"/>
                <w:szCs w:val="18"/>
                <w:lang w:eastAsia="en-US"/>
              </w:rPr>
              <w:t xml:space="preserve">Site Address/Location:  </w:t>
            </w:r>
          </w:p>
        </w:tc>
        <w:tc>
          <w:tcPr>
            <w:tcW w:w="1441" w:type="pct"/>
            <w:shd w:val="clear" w:color="auto" w:fill="auto"/>
          </w:tcPr>
          <w:p w:rsidR="00BC67F5" w:rsidRPr="00BC67F5" w:rsidRDefault="00921FA0" w:rsidP="00BC67F5">
            <w:pPr>
              <w:rPr>
                <w:sz w:val="18"/>
                <w:szCs w:val="18"/>
                <w:lang w:eastAsia="en-US"/>
              </w:rPr>
            </w:pPr>
            <w:r>
              <w:rPr>
                <w:sz w:val="18"/>
                <w:szCs w:val="18"/>
                <w:lang w:eastAsia="en-US"/>
              </w:rPr>
              <w:t>Various Leisure Centres</w:t>
            </w:r>
          </w:p>
        </w:tc>
        <w:tc>
          <w:tcPr>
            <w:tcW w:w="1012" w:type="pct"/>
            <w:shd w:val="clear" w:color="auto" w:fill="F3F3F3"/>
          </w:tcPr>
          <w:p w:rsidR="00BC67F5" w:rsidRPr="00BC67F5" w:rsidRDefault="00BC67F5" w:rsidP="00BC67F5">
            <w:pPr>
              <w:rPr>
                <w:sz w:val="18"/>
                <w:szCs w:val="18"/>
                <w:lang w:eastAsia="en-US"/>
              </w:rPr>
            </w:pPr>
            <w:r w:rsidRPr="00BC67F5">
              <w:rPr>
                <w:sz w:val="18"/>
                <w:szCs w:val="18"/>
                <w:lang w:eastAsia="en-US"/>
              </w:rPr>
              <w:t>Department/Service/Team:</w:t>
            </w:r>
          </w:p>
        </w:tc>
        <w:tc>
          <w:tcPr>
            <w:tcW w:w="1149" w:type="pct"/>
            <w:shd w:val="clear" w:color="auto" w:fill="auto"/>
          </w:tcPr>
          <w:p w:rsidR="00BC67F5" w:rsidRPr="00BC67F5" w:rsidRDefault="00DB13EE" w:rsidP="00C61E7A">
            <w:pPr>
              <w:spacing w:after="120"/>
              <w:rPr>
                <w:sz w:val="18"/>
                <w:szCs w:val="18"/>
                <w:lang w:eastAsia="en-US"/>
              </w:rPr>
            </w:pPr>
            <w:r>
              <w:rPr>
                <w:sz w:val="18"/>
                <w:szCs w:val="18"/>
                <w:lang w:eastAsia="en-US"/>
              </w:rPr>
              <w:t xml:space="preserve">Schools </w:t>
            </w:r>
            <w:r w:rsidR="00C61E7A">
              <w:rPr>
                <w:sz w:val="18"/>
                <w:szCs w:val="18"/>
                <w:lang w:eastAsia="en-US"/>
              </w:rPr>
              <w:t>S</w:t>
            </w:r>
            <w:r>
              <w:rPr>
                <w:sz w:val="18"/>
                <w:szCs w:val="18"/>
                <w:lang w:eastAsia="en-US"/>
              </w:rPr>
              <w:t>wimming</w:t>
            </w:r>
            <w:r w:rsidR="00C61E7A">
              <w:rPr>
                <w:sz w:val="18"/>
                <w:szCs w:val="18"/>
                <w:lang w:eastAsia="en-US"/>
              </w:rPr>
              <w:t xml:space="preserve"> Service</w:t>
            </w:r>
          </w:p>
        </w:tc>
      </w:tr>
      <w:tr w:rsidR="00BC67F5" w:rsidRPr="00BC67F5" w:rsidTr="00A17658">
        <w:trPr>
          <w:cantSplit/>
          <w:trHeight w:val="119"/>
        </w:trPr>
        <w:tc>
          <w:tcPr>
            <w:tcW w:w="5000" w:type="pct"/>
            <w:gridSpan w:val="4"/>
            <w:shd w:val="clear" w:color="auto" w:fill="auto"/>
          </w:tcPr>
          <w:p w:rsidR="00C61E7A" w:rsidRDefault="00C61E7A" w:rsidP="00DB13EE">
            <w:pPr>
              <w:pStyle w:val="NormalWeb"/>
              <w:shd w:val="clear" w:color="auto" w:fill="FFFFFF"/>
              <w:rPr>
                <w:rFonts w:ascii="Calibri" w:hAnsi="Calibri"/>
                <w:color w:val="000000"/>
              </w:rPr>
            </w:pPr>
          </w:p>
          <w:p w:rsidR="00BC67F5" w:rsidRPr="00BC67F5" w:rsidRDefault="00DB13EE" w:rsidP="00DB13EE">
            <w:pPr>
              <w:pStyle w:val="NormalWeb"/>
              <w:shd w:val="clear" w:color="auto" w:fill="FFFFFF"/>
              <w:rPr>
                <w:sz w:val="20"/>
                <w:szCs w:val="20"/>
                <w:lang w:eastAsia="en-US"/>
              </w:rPr>
            </w:pPr>
            <w:r>
              <w:rPr>
                <w:rFonts w:ascii="Calibri" w:hAnsi="Calibri"/>
                <w:color w:val="000000"/>
              </w:rPr>
              <w:t xml:space="preserve"> </w:t>
            </w:r>
          </w:p>
        </w:tc>
      </w:tr>
    </w:tbl>
    <w:p w:rsidR="007A4DE9" w:rsidRDefault="007A4D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1490"/>
        <w:gridCol w:w="1434"/>
        <w:gridCol w:w="809"/>
        <w:gridCol w:w="411"/>
        <w:gridCol w:w="411"/>
        <w:gridCol w:w="308"/>
        <w:gridCol w:w="104"/>
        <w:gridCol w:w="4037"/>
        <w:gridCol w:w="1626"/>
        <w:gridCol w:w="403"/>
        <w:gridCol w:w="292"/>
        <w:gridCol w:w="1130"/>
        <w:gridCol w:w="411"/>
        <w:gridCol w:w="411"/>
        <w:gridCol w:w="411"/>
      </w:tblGrid>
      <w:tr w:rsidR="00381F5E" w:rsidRPr="00BC67F5" w:rsidTr="00F803A9">
        <w:trPr>
          <w:cantSplit/>
          <w:trHeight w:val="220"/>
          <w:tblHeader/>
        </w:trPr>
        <w:tc>
          <w:tcPr>
            <w:tcW w:w="640"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475"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w:t>
            </w:r>
            <w:proofErr w:type="gramStart"/>
            <w:r w:rsidRPr="00BC67F5">
              <w:rPr>
                <w:sz w:val="20"/>
                <w:szCs w:val="20"/>
                <w:lang w:eastAsia="en-US"/>
              </w:rPr>
              <w:t>be</w:t>
            </w:r>
            <w:proofErr w:type="gramEnd"/>
            <w:r w:rsidRPr="00BC67F5">
              <w:rPr>
                <w:sz w:val="20"/>
                <w:szCs w:val="20"/>
                <w:lang w:eastAsia="en-US"/>
              </w:rPr>
              <w:t xml:space="preserv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715" w:type="pct"/>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393" w:type="pct"/>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1286" w:type="pct"/>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w:t>
            </w:r>
            <w:proofErr w:type="gramStart"/>
            <w:r w:rsidRPr="00BC67F5">
              <w:rPr>
                <w:sz w:val="20"/>
                <w:szCs w:val="20"/>
                <w:lang w:eastAsia="en-US"/>
              </w:rPr>
              <w:t xml:space="preserve">action  </w:t>
            </w:r>
            <w:r w:rsidRPr="00BC67F5">
              <w:rPr>
                <w:i/>
                <w:sz w:val="20"/>
                <w:szCs w:val="20"/>
                <w:lang w:eastAsia="en-US"/>
              </w:rPr>
              <w:t>Step</w:t>
            </w:r>
            <w:proofErr w:type="gramEnd"/>
            <w:r w:rsidRPr="00BC67F5">
              <w:rPr>
                <w:i/>
                <w:sz w:val="20"/>
                <w:szCs w:val="20"/>
                <w:lang w:eastAsia="en-US"/>
              </w:rPr>
              <w:t xml:space="preserve">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1099" w:type="pct"/>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Actions Step 4 (Clause 3.4)</w:t>
            </w:r>
          </w:p>
        </w:tc>
        <w:tc>
          <w:tcPr>
            <w:tcW w:w="393" w:type="pct"/>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A44CBC" w:rsidRPr="00BC67F5" w:rsidTr="00381F5E">
        <w:trPr>
          <w:cantSplit/>
          <w:trHeight w:val="219"/>
          <w:tblHeader/>
        </w:trPr>
        <w:tc>
          <w:tcPr>
            <w:tcW w:w="640" w:type="pct"/>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475" w:type="pct"/>
            <w:vMerge/>
            <w:shd w:val="clear" w:color="auto" w:fill="F3F3F3"/>
          </w:tcPr>
          <w:p w:rsidR="00BC67F5" w:rsidRPr="00BC67F5" w:rsidRDefault="00BC67F5" w:rsidP="00BC67F5">
            <w:pPr>
              <w:rPr>
                <w:sz w:val="20"/>
                <w:szCs w:val="20"/>
                <w:lang w:eastAsia="en-US"/>
              </w:rPr>
            </w:pPr>
          </w:p>
        </w:tc>
        <w:tc>
          <w:tcPr>
            <w:tcW w:w="715" w:type="pct"/>
            <w:gridSpan w:val="2"/>
            <w:vMerge/>
            <w:shd w:val="clear" w:color="auto" w:fill="F3F3F3"/>
          </w:tcPr>
          <w:p w:rsidR="00BC67F5" w:rsidRPr="00BC67F5" w:rsidRDefault="00BC67F5" w:rsidP="00BC67F5">
            <w:pPr>
              <w:jc w:val="center"/>
              <w:rPr>
                <w:sz w:val="20"/>
                <w:szCs w:val="20"/>
                <w:lang w:eastAsia="en-US"/>
              </w:rPr>
            </w:pPr>
          </w:p>
        </w:tc>
        <w:tc>
          <w:tcPr>
            <w:tcW w:w="131"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31"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31" w:type="pct"/>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1286" w:type="pct"/>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518"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who</w:t>
            </w:r>
          </w:p>
        </w:tc>
        <w:tc>
          <w:tcPr>
            <w:tcW w:w="221" w:type="pct"/>
            <w:gridSpan w:val="2"/>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when</w:t>
            </w:r>
          </w:p>
        </w:tc>
        <w:tc>
          <w:tcPr>
            <w:tcW w:w="360"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complete</w:t>
            </w:r>
          </w:p>
        </w:tc>
        <w:tc>
          <w:tcPr>
            <w:tcW w:w="131"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31"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31"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A44CBC" w:rsidRPr="00BC67F5" w:rsidTr="00381F5E">
        <w:trPr>
          <w:cantSplit/>
          <w:trHeight w:val="651"/>
          <w:tblHeader/>
        </w:trPr>
        <w:tc>
          <w:tcPr>
            <w:tcW w:w="640" w:type="pct"/>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475" w:type="pct"/>
            <w:vMerge/>
            <w:tcBorders>
              <w:bottom w:val="single" w:sz="4" w:space="0" w:color="auto"/>
            </w:tcBorders>
            <w:shd w:val="clear" w:color="auto" w:fill="F3F3F3"/>
          </w:tcPr>
          <w:p w:rsidR="00BC67F5" w:rsidRPr="00BC67F5" w:rsidRDefault="00BC67F5" w:rsidP="00BC67F5">
            <w:pPr>
              <w:rPr>
                <w:sz w:val="20"/>
                <w:szCs w:val="20"/>
                <w:lang w:eastAsia="en-US"/>
              </w:rPr>
            </w:pPr>
          </w:p>
        </w:tc>
        <w:tc>
          <w:tcPr>
            <w:tcW w:w="715" w:type="pct"/>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131"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1"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1" w:type="pct"/>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286" w:type="pct"/>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518"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(Name)</w:t>
            </w:r>
          </w:p>
        </w:tc>
        <w:tc>
          <w:tcPr>
            <w:tcW w:w="221" w:type="pct"/>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360"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131"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31"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31"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F803A9" w:rsidRPr="00BC67F5" w:rsidTr="00381F5E">
        <w:trPr>
          <w:cantSplit/>
          <w:trHeight w:val="911"/>
        </w:trPr>
        <w:tc>
          <w:tcPr>
            <w:tcW w:w="640" w:type="pct"/>
          </w:tcPr>
          <w:p w:rsidR="00F803A9" w:rsidRDefault="00F803A9" w:rsidP="00F803A9">
            <w:pPr>
              <w:tabs>
                <w:tab w:val="center" w:pos="4153"/>
                <w:tab w:val="right" w:pos="8306"/>
              </w:tabs>
              <w:rPr>
                <w:sz w:val="18"/>
                <w:szCs w:val="18"/>
              </w:rPr>
            </w:pPr>
            <w:r>
              <w:rPr>
                <w:sz w:val="18"/>
                <w:szCs w:val="18"/>
              </w:rPr>
              <w:t>Pupils /</w:t>
            </w:r>
            <w:r w:rsidRPr="00B65C04">
              <w:rPr>
                <w:sz w:val="18"/>
                <w:szCs w:val="18"/>
              </w:rPr>
              <w:t xml:space="preserve"> </w:t>
            </w:r>
            <w:r>
              <w:rPr>
                <w:sz w:val="18"/>
                <w:szCs w:val="18"/>
              </w:rPr>
              <w:t xml:space="preserve">teachers </w:t>
            </w:r>
            <w:r w:rsidRPr="00B65C04">
              <w:rPr>
                <w:sz w:val="18"/>
                <w:szCs w:val="18"/>
              </w:rPr>
              <w:t>w</w:t>
            </w:r>
            <w:r>
              <w:rPr>
                <w:sz w:val="18"/>
                <w:szCs w:val="18"/>
              </w:rPr>
              <w:t>ill transmit or pick up COVID-19 through cross-contamination on hard surfaces in changing rooms</w:t>
            </w:r>
          </w:p>
          <w:p w:rsidR="00F803A9" w:rsidRDefault="00F803A9" w:rsidP="00F803A9">
            <w:pPr>
              <w:tabs>
                <w:tab w:val="center" w:pos="4153"/>
                <w:tab w:val="right" w:pos="8306"/>
              </w:tabs>
              <w:rPr>
                <w:sz w:val="18"/>
                <w:szCs w:val="18"/>
              </w:rPr>
            </w:pPr>
          </w:p>
        </w:tc>
        <w:tc>
          <w:tcPr>
            <w:tcW w:w="475" w:type="pct"/>
          </w:tcPr>
          <w:p w:rsidR="00F803A9" w:rsidRDefault="00F803A9" w:rsidP="00F803A9">
            <w:pPr>
              <w:rPr>
                <w:rFonts w:cs="Arial"/>
                <w:sz w:val="18"/>
                <w:szCs w:val="18"/>
                <w:lang w:eastAsia="en-US"/>
              </w:rPr>
            </w:pPr>
            <w:r>
              <w:rPr>
                <w:rFonts w:cs="Arial"/>
                <w:sz w:val="18"/>
                <w:szCs w:val="18"/>
                <w:lang w:eastAsia="en-US"/>
              </w:rPr>
              <w:t>Pupils, school teachers, any person in the changing room through the virus remaining on the hard surfaces</w:t>
            </w:r>
          </w:p>
        </w:tc>
        <w:tc>
          <w:tcPr>
            <w:tcW w:w="715" w:type="pct"/>
            <w:gridSpan w:val="2"/>
          </w:tcPr>
          <w:p w:rsidR="00F803A9" w:rsidRDefault="00F803A9" w:rsidP="00F803A9">
            <w:pPr>
              <w:rPr>
                <w:sz w:val="18"/>
                <w:szCs w:val="18"/>
                <w:lang w:eastAsia="en-US"/>
              </w:rPr>
            </w:pPr>
            <w:r>
              <w:rPr>
                <w:sz w:val="18"/>
                <w:szCs w:val="18"/>
                <w:lang w:eastAsia="en-US"/>
              </w:rPr>
              <w:t>Schools Swimming have requested COVIC 19 risk assessments from all Leisure centres.  All leisure centres have been visited and plans put in place to facilitate safe systems for schools Swimming in conjunction with their existing COVID 10 management plans.</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All risk assessments recorded.  Systems put in place for schools Swimming will be reviewed on a regular basis to ensure that they remain fit for purpose.</w:t>
            </w:r>
          </w:p>
        </w:tc>
        <w:tc>
          <w:tcPr>
            <w:tcW w:w="518" w:type="pct"/>
            <w:shd w:val="clear" w:color="auto" w:fill="auto"/>
          </w:tcPr>
          <w:p w:rsidR="00F803A9" w:rsidRDefault="00F803A9" w:rsidP="00F803A9">
            <w:pPr>
              <w:jc w:val="center"/>
              <w:rPr>
                <w:sz w:val="18"/>
                <w:szCs w:val="18"/>
                <w:lang w:eastAsia="en-US"/>
              </w:rPr>
            </w:pPr>
            <w:r>
              <w:rPr>
                <w:sz w:val="18"/>
                <w:szCs w:val="18"/>
                <w:lang w:eastAsia="en-US"/>
              </w:rPr>
              <w:t>Schools Swimming Team/Centre Manager</w:t>
            </w:r>
          </w:p>
        </w:tc>
        <w:tc>
          <w:tcPr>
            <w:tcW w:w="221" w:type="pct"/>
            <w:gridSpan w:val="2"/>
          </w:tcPr>
          <w:p w:rsidR="00F803A9" w:rsidRPr="00BC67F5" w:rsidRDefault="00F803A9" w:rsidP="00F803A9">
            <w:pPr>
              <w:jc w:val="center"/>
              <w:rPr>
                <w:sz w:val="18"/>
                <w:szCs w:val="18"/>
                <w:lang w:eastAsia="en-US"/>
              </w:rPr>
            </w:pPr>
            <w:r>
              <w:rPr>
                <w:sz w:val="18"/>
                <w:szCs w:val="18"/>
                <w:lang w:eastAsia="en-US"/>
              </w:rPr>
              <w:t>July 2020</w:t>
            </w:r>
          </w:p>
        </w:tc>
        <w:tc>
          <w:tcPr>
            <w:tcW w:w="360" w:type="pct"/>
          </w:tcPr>
          <w:p w:rsidR="00F803A9" w:rsidRPr="00BC67F5"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rPr>
          <w:cantSplit/>
          <w:trHeight w:val="911"/>
        </w:trPr>
        <w:tc>
          <w:tcPr>
            <w:tcW w:w="640" w:type="pct"/>
          </w:tcPr>
          <w:p w:rsidR="00F803A9" w:rsidRPr="00BC67F5" w:rsidRDefault="00F803A9" w:rsidP="00F803A9">
            <w:pPr>
              <w:tabs>
                <w:tab w:val="center" w:pos="4153"/>
                <w:tab w:val="right" w:pos="8306"/>
              </w:tabs>
              <w:rPr>
                <w:rFonts w:cs="Arial"/>
                <w:sz w:val="18"/>
                <w:szCs w:val="18"/>
                <w:lang w:eastAsia="en-US"/>
              </w:rPr>
            </w:pPr>
          </w:p>
        </w:tc>
        <w:tc>
          <w:tcPr>
            <w:tcW w:w="475" w:type="pct"/>
          </w:tcPr>
          <w:p w:rsidR="00F803A9" w:rsidRPr="00BC67F5" w:rsidRDefault="00F803A9" w:rsidP="00F803A9">
            <w:pPr>
              <w:jc w:val="both"/>
              <w:rPr>
                <w:rFonts w:cs="Arial"/>
                <w:sz w:val="18"/>
                <w:szCs w:val="18"/>
                <w:lang w:eastAsia="en-US"/>
              </w:rPr>
            </w:pPr>
          </w:p>
        </w:tc>
        <w:tc>
          <w:tcPr>
            <w:tcW w:w="715" w:type="pct"/>
            <w:gridSpan w:val="2"/>
          </w:tcPr>
          <w:p w:rsidR="00F803A9" w:rsidRDefault="00F803A9" w:rsidP="00F803A9">
            <w:pPr>
              <w:rPr>
                <w:sz w:val="18"/>
                <w:szCs w:val="18"/>
                <w:lang w:eastAsia="en-US"/>
              </w:rPr>
            </w:pPr>
            <w:r>
              <w:rPr>
                <w:sz w:val="18"/>
                <w:szCs w:val="18"/>
                <w:lang w:eastAsia="en-US"/>
              </w:rPr>
              <w:t>All children and staff to have sanitised their hands on leaving the bus/arriving at the Leisure centre.</w:t>
            </w:r>
          </w:p>
          <w:p w:rsidR="00F803A9" w:rsidRPr="00BC67F5" w:rsidRDefault="00F803A9" w:rsidP="00F803A9">
            <w:pPr>
              <w:rPr>
                <w:sz w:val="18"/>
                <w:szCs w:val="18"/>
                <w:lang w:eastAsia="en-US"/>
              </w:rPr>
            </w:pP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Schools/bus companies to have hand sanitiser available for use on leaving the bus.</w:t>
            </w:r>
          </w:p>
          <w:p w:rsidR="00F803A9" w:rsidRDefault="00F803A9" w:rsidP="00F803A9">
            <w:pPr>
              <w:autoSpaceDE w:val="0"/>
              <w:autoSpaceDN w:val="0"/>
              <w:adjustRightInd w:val="0"/>
              <w:rPr>
                <w:sz w:val="18"/>
                <w:szCs w:val="18"/>
                <w:lang w:eastAsia="en-US"/>
              </w:rPr>
            </w:pPr>
            <w:r>
              <w:rPr>
                <w:sz w:val="18"/>
                <w:szCs w:val="18"/>
                <w:lang w:eastAsia="en-US"/>
              </w:rPr>
              <w:t>Leisure centres to have hand sanitiser ready for use on entering the site.</w:t>
            </w: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Pr="00BC67F5" w:rsidRDefault="00F803A9" w:rsidP="00F803A9">
            <w:pPr>
              <w:autoSpaceDE w:val="0"/>
              <w:autoSpaceDN w:val="0"/>
              <w:adjustRightInd w:val="0"/>
              <w:rPr>
                <w:sz w:val="18"/>
                <w:szCs w:val="18"/>
                <w:lang w:eastAsia="en-US"/>
              </w:rPr>
            </w:pPr>
          </w:p>
        </w:tc>
        <w:tc>
          <w:tcPr>
            <w:tcW w:w="518" w:type="pct"/>
            <w:shd w:val="clear" w:color="auto" w:fill="auto"/>
          </w:tcPr>
          <w:p w:rsidR="00F803A9" w:rsidRPr="00BC67F5" w:rsidRDefault="00C1094F" w:rsidP="00F803A9">
            <w:pPr>
              <w:jc w:val="center"/>
              <w:rPr>
                <w:sz w:val="18"/>
                <w:szCs w:val="18"/>
                <w:lang w:eastAsia="en-US"/>
              </w:rPr>
            </w:pPr>
            <w:r>
              <w:rPr>
                <w:sz w:val="18"/>
                <w:szCs w:val="18"/>
                <w:lang w:eastAsia="en-US"/>
              </w:rPr>
              <w:t>Schools Swimming T</w:t>
            </w:r>
            <w:r w:rsidR="00A44CBC">
              <w:rPr>
                <w:sz w:val="18"/>
                <w:szCs w:val="18"/>
                <w:lang w:eastAsia="en-US"/>
              </w:rPr>
              <w:t>e</w:t>
            </w:r>
            <w:r>
              <w:rPr>
                <w:sz w:val="18"/>
                <w:szCs w:val="18"/>
                <w:lang w:eastAsia="en-US"/>
              </w:rPr>
              <w:t>am</w:t>
            </w:r>
            <w:r w:rsidR="00F803A9">
              <w:rPr>
                <w:sz w:val="18"/>
                <w:szCs w:val="18"/>
                <w:lang w:eastAsia="en-US"/>
              </w:rPr>
              <w:t>/school staff/ bus company</w:t>
            </w:r>
          </w:p>
        </w:tc>
        <w:tc>
          <w:tcPr>
            <w:tcW w:w="221" w:type="pct"/>
            <w:gridSpan w:val="2"/>
          </w:tcPr>
          <w:p w:rsidR="00F803A9" w:rsidRPr="00BC67F5" w:rsidRDefault="00F803A9" w:rsidP="00F803A9">
            <w:pPr>
              <w:jc w:val="center"/>
              <w:rPr>
                <w:sz w:val="18"/>
                <w:szCs w:val="18"/>
                <w:lang w:eastAsia="en-US"/>
              </w:rPr>
            </w:pPr>
            <w:r>
              <w:rPr>
                <w:sz w:val="18"/>
                <w:szCs w:val="18"/>
                <w:lang w:eastAsia="en-US"/>
              </w:rPr>
              <w:t>July 2020</w:t>
            </w:r>
          </w:p>
        </w:tc>
        <w:tc>
          <w:tcPr>
            <w:tcW w:w="360" w:type="pct"/>
          </w:tcPr>
          <w:p w:rsidR="00F803A9" w:rsidRPr="00BC67F5"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rPr>
          <w:cantSplit/>
          <w:trHeight w:val="911"/>
        </w:trPr>
        <w:tc>
          <w:tcPr>
            <w:tcW w:w="640" w:type="pct"/>
          </w:tcPr>
          <w:p w:rsidR="00F803A9" w:rsidRPr="00BC67F5" w:rsidRDefault="00F803A9" w:rsidP="00F803A9">
            <w:pPr>
              <w:tabs>
                <w:tab w:val="center" w:pos="4153"/>
                <w:tab w:val="right" w:pos="8306"/>
              </w:tabs>
              <w:rPr>
                <w:rFonts w:cs="Arial"/>
                <w:sz w:val="18"/>
                <w:szCs w:val="18"/>
                <w:lang w:eastAsia="en-US"/>
              </w:rPr>
            </w:pPr>
          </w:p>
        </w:tc>
        <w:tc>
          <w:tcPr>
            <w:tcW w:w="475" w:type="pct"/>
          </w:tcPr>
          <w:p w:rsidR="00F803A9" w:rsidRPr="00BC67F5" w:rsidRDefault="00F803A9" w:rsidP="00F803A9">
            <w:pPr>
              <w:jc w:val="both"/>
              <w:rPr>
                <w:rFonts w:cs="Arial"/>
                <w:sz w:val="18"/>
                <w:szCs w:val="18"/>
                <w:lang w:eastAsia="en-US"/>
              </w:rPr>
            </w:pPr>
          </w:p>
        </w:tc>
        <w:tc>
          <w:tcPr>
            <w:tcW w:w="715" w:type="pct"/>
            <w:gridSpan w:val="2"/>
          </w:tcPr>
          <w:p w:rsidR="00F803A9" w:rsidRDefault="00F803A9" w:rsidP="00F803A9">
            <w:pPr>
              <w:rPr>
                <w:sz w:val="18"/>
                <w:szCs w:val="18"/>
                <w:lang w:eastAsia="en-US"/>
              </w:rPr>
            </w:pPr>
            <w:r>
              <w:rPr>
                <w:sz w:val="18"/>
                <w:szCs w:val="18"/>
                <w:lang w:eastAsia="en-US"/>
              </w:rPr>
              <w:t>Schools recommended to bring children ‘beach ready’ with their costumes on under their school clothes. This removes the necessity for the pupils to use the changing room before swimming.</w:t>
            </w:r>
          </w:p>
          <w:p w:rsidR="00F803A9" w:rsidRPr="00BC67F5" w:rsidRDefault="00F803A9" w:rsidP="00F803A9">
            <w:pPr>
              <w:rPr>
                <w:sz w:val="18"/>
                <w:szCs w:val="18"/>
                <w:lang w:eastAsia="en-US"/>
              </w:rPr>
            </w:pP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This recommendation removes one visit to the changing room and give more time for the changing room to be cleaned between schools.</w:t>
            </w: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Pr="00BC67F5" w:rsidRDefault="00F803A9" w:rsidP="00F803A9">
            <w:pPr>
              <w:autoSpaceDE w:val="0"/>
              <w:autoSpaceDN w:val="0"/>
              <w:adjustRightInd w:val="0"/>
              <w:rPr>
                <w:sz w:val="18"/>
                <w:szCs w:val="18"/>
                <w:lang w:eastAsia="en-US"/>
              </w:rPr>
            </w:pPr>
          </w:p>
        </w:tc>
        <w:tc>
          <w:tcPr>
            <w:tcW w:w="518" w:type="pct"/>
            <w:shd w:val="clear" w:color="auto" w:fill="auto"/>
          </w:tcPr>
          <w:p w:rsidR="00F803A9" w:rsidRPr="00BC67F5" w:rsidRDefault="00A44CBC" w:rsidP="00F803A9">
            <w:pPr>
              <w:jc w:val="center"/>
              <w:rPr>
                <w:sz w:val="18"/>
                <w:szCs w:val="18"/>
                <w:lang w:eastAsia="en-US"/>
              </w:rPr>
            </w:pPr>
            <w:r>
              <w:rPr>
                <w:sz w:val="18"/>
                <w:szCs w:val="18"/>
                <w:lang w:eastAsia="en-US"/>
              </w:rPr>
              <w:t>Schools Swimming Team</w:t>
            </w:r>
            <w:r w:rsidR="00F803A9">
              <w:rPr>
                <w:sz w:val="18"/>
                <w:szCs w:val="18"/>
                <w:lang w:eastAsia="en-US"/>
              </w:rPr>
              <w:t>/School Staff</w:t>
            </w:r>
          </w:p>
        </w:tc>
        <w:tc>
          <w:tcPr>
            <w:tcW w:w="221" w:type="pct"/>
            <w:gridSpan w:val="2"/>
          </w:tcPr>
          <w:p w:rsidR="00F803A9" w:rsidRPr="00BC67F5" w:rsidRDefault="00F803A9" w:rsidP="00F803A9">
            <w:pPr>
              <w:jc w:val="center"/>
              <w:rPr>
                <w:sz w:val="18"/>
                <w:szCs w:val="18"/>
                <w:lang w:eastAsia="en-US"/>
              </w:rPr>
            </w:pPr>
            <w:r>
              <w:rPr>
                <w:sz w:val="18"/>
                <w:szCs w:val="18"/>
                <w:lang w:eastAsia="en-US"/>
              </w:rPr>
              <w:t>July 2020</w:t>
            </w:r>
          </w:p>
        </w:tc>
        <w:tc>
          <w:tcPr>
            <w:tcW w:w="360" w:type="pct"/>
          </w:tcPr>
          <w:p w:rsidR="00F803A9" w:rsidRPr="00BC67F5"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rPr>
          <w:cantSplit/>
          <w:trHeight w:val="911"/>
        </w:trPr>
        <w:tc>
          <w:tcPr>
            <w:tcW w:w="640" w:type="pct"/>
          </w:tcPr>
          <w:p w:rsidR="00F803A9" w:rsidRPr="00BC67F5" w:rsidRDefault="00F803A9" w:rsidP="00F803A9">
            <w:pPr>
              <w:tabs>
                <w:tab w:val="center" w:pos="4153"/>
                <w:tab w:val="right" w:pos="8306"/>
              </w:tabs>
              <w:rPr>
                <w:rFonts w:cs="Arial"/>
                <w:sz w:val="18"/>
                <w:szCs w:val="18"/>
                <w:lang w:eastAsia="en-US"/>
              </w:rPr>
            </w:pPr>
          </w:p>
        </w:tc>
        <w:tc>
          <w:tcPr>
            <w:tcW w:w="475" w:type="pct"/>
          </w:tcPr>
          <w:p w:rsidR="00F803A9" w:rsidRPr="00BC67F5" w:rsidRDefault="00F803A9" w:rsidP="00F803A9">
            <w:pPr>
              <w:jc w:val="both"/>
              <w:rPr>
                <w:rFonts w:cs="Arial"/>
                <w:sz w:val="18"/>
                <w:szCs w:val="18"/>
                <w:lang w:eastAsia="en-US"/>
              </w:rPr>
            </w:pPr>
          </w:p>
        </w:tc>
        <w:tc>
          <w:tcPr>
            <w:tcW w:w="715" w:type="pct"/>
            <w:gridSpan w:val="2"/>
          </w:tcPr>
          <w:p w:rsidR="00F803A9" w:rsidRDefault="00F803A9" w:rsidP="00F803A9">
            <w:pPr>
              <w:rPr>
                <w:sz w:val="18"/>
                <w:szCs w:val="18"/>
                <w:lang w:eastAsia="en-US"/>
              </w:rPr>
            </w:pPr>
            <w:r>
              <w:rPr>
                <w:sz w:val="18"/>
                <w:szCs w:val="18"/>
                <w:lang w:eastAsia="en-US"/>
              </w:rPr>
              <w:t>Schools recommended to bring single bubbles of pupils swimming to avoid mixing of bubbles.</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Social distancing can be reduced as the children are in the same bubble as at school.</w:t>
            </w:r>
          </w:p>
        </w:tc>
        <w:tc>
          <w:tcPr>
            <w:tcW w:w="518" w:type="pct"/>
            <w:shd w:val="clear" w:color="auto" w:fill="auto"/>
          </w:tcPr>
          <w:p w:rsidR="00F803A9" w:rsidRDefault="00A44CBC" w:rsidP="00F803A9">
            <w:pPr>
              <w:jc w:val="center"/>
              <w:rPr>
                <w:sz w:val="18"/>
                <w:szCs w:val="18"/>
                <w:lang w:eastAsia="en-US"/>
              </w:rPr>
            </w:pPr>
            <w:r>
              <w:rPr>
                <w:sz w:val="18"/>
                <w:szCs w:val="18"/>
                <w:lang w:eastAsia="en-US"/>
              </w:rPr>
              <w:t>Schools Swimming Team</w:t>
            </w:r>
            <w:r w:rsidR="00F803A9">
              <w:rPr>
                <w:sz w:val="18"/>
                <w:szCs w:val="18"/>
                <w:lang w:eastAsia="en-US"/>
              </w:rPr>
              <w:t>/School Staff</w:t>
            </w:r>
          </w:p>
        </w:tc>
        <w:tc>
          <w:tcPr>
            <w:tcW w:w="221" w:type="pct"/>
            <w:gridSpan w:val="2"/>
          </w:tcPr>
          <w:p w:rsidR="00F803A9" w:rsidRDefault="00F803A9" w:rsidP="00F803A9">
            <w:pPr>
              <w:jc w:val="center"/>
              <w:rPr>
                <w:sz w:val="18"/>
                <w:szCs w:val="18"/>
                <w:lang w:eastAsia="en-US"/>
              </w:rPr>
            </w:pPr>
            <w:r>
              <w:rPr>
                <w:sz w:val="18"/>
                <w:szCs w:val="18"/>
                <w:lang w:eastAsia="en-US"/>
              </w:rPr>
              <w:t>July 2020</w:t>
            </w:r>
          </w:p>
        </w:tc>
        <w:tc>
          <w:tcPr>
            <w:tcW w:w="360" w:type="pct"/>
          </w:tcPr>
          <w:p w:rsidR="00F803A9"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rPr>
          <w:cantSplit/>
          <w:trHeight w:val="911"/>
        </w:trPr>
        <w:tc>
          <w:tcPr>
            <w:tcW w:w="640" w:type="pct"/>
          </w:tcPr>
          <w:p w:rsidR="00F803A9" w:rsidRPr="00BC67F5" w:rsidRDefault="00F803A9" w:rsidP="00F803A9">
            <w:pPr>
              <w:tabs>
                <w:tab w:val="center" w:pos="4153"/>
                <w:tab w:val="right" w:pos="8306"/>
              </w:tabs>
              <w:rPr>
                <w:rFonts w:cs="Arial"/>
                <w:sz w:val="18"/>
                <w:szCs w:val="18"/>
                <w:lang w:eastAsia="en-US"/>
              </w:rPr>
            </w:pPr>
          </w:p>
        </w:tc>
        <w:tc>
          <w:tcPr>
            <w:tcW w:w="475" w:type="pct"/>
          </w:tcPr>
          <w:p w:rsidR="00F803A9" w:rsidRPr="00BC67F5" w:rsidRDefault="00F803A9" w:rsidP="00F803A9">
            <w:pPr>
              <w:jc w:val="both"/>
              <w:rPr>
                <w:rFonts w:cs="Arial"/>
                <w:sz w:val="18"/>
                <w:szCs w:val="18"/>
                <w:lang w:eastAsia="en-US"/>
              </w:rPr>
            </w:pPr>
          </w:p>
        </w:tc>
        <w:tc>
          <w:tcPr>
            <w:tcW w:w="715" w:type="pct"/>
            <w:gridSpan w:val="2"/>
          </w:tcPr>
          <w:p w:rsidR="00F803A9" w:rsidRDefault="00F803A9" w:rsidP="00F803A9">
            <w:pPr>
              <w:rPr>
                <w:sz w:val="18"/>
                <w:szCs w:val="18"/>
                <w:lang w:eastAsia="en-US"/>
              </w:rPr>
            </w:pPr>
            <w:r>
              <w:rPr>
                <w:sz w:val="18"/>
                <w:szCs w:val="18"/>
                <w:lang w:eastAsia="en-US"/>
              </w:rPr>
              <w:t>Alternate the use of changing rooms, so that different schools use different changing rooms.</w:t>
            </w:r>
          </w:p>
          <w:p w:rsidR="00F803A9" w:rsidRPr="00BC67F5" w:rsidRDefault="00F803A9" w:rsidP="00F803A9">
            <w:pPr>
              <w:rPr>
                <w:sz w:val="18"/>
                <w:szCs w:val="18"/>
                <w:lang w:eastAsia="en-US"/>
              </w:rPr>
            </w:pP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Only possible where a centre has multiple changing rooms.</w:t>
            </w: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Pr="00BC67F5" w:rsidRDefault="00F803A9" w:rsidP="00F803A9">
            <w:pPr>
              <w:autoSpaceDE w:val="0"/>
              <w:autoSpaceDN w:val="0"/>
              <w:adjustRightInd w:val="0"/>
              <w:rPr>
                <w:sz w:val="18"/>
                <w:szCs w:val="18"/>
                <w:lang w:eastAsia="en-US"/>
              </w:rPr>
            </w:pPr>
          </w:p>
        </w:tc>
        <w:tc>
          <w:tcPr>
            <w:tcW w:w="518" w:type="pct"/>
            <w:shd w:val="clear" w:color="auto" w:fill="auto"/>
          </w:tcPr>
          <w:p w:rsidR="00F803A9" w:rsidRPr="00BC67F5" w:rsidRDefault="00A44CBC" w:rsidP="00F803A9">
            <w:pPr>
              <w:jc w:val="center"/>
              <w:rPr>
                <w:sz w:val="18"/>
                <w:szCs w:val="18"/>
                <w:lang w:eastAsia="en-US"/>
              </w:rPr>
            </w:pPr>
            <w:r>
              <w:rPr>
                <w:sz w:val="18"/>
                <w:szCs w:val="18"/>
                <w:lang w:eastAsia="en-US"/>
              </w:rPr>
              <w:t>Schools Swimming Team</w:t>
            </w:r>
            <w:r w:rsidR="00F803A9">
              <w:rPr>
                <w:sz w:val="18"/>
                <w:szCs w:val="18"/>
                <w:lang w:eastAsia="en-US"/>
              </w:rPr>
              <w:t>/Centre Manager</w:t>
            </w:r>
          </w:p>
        </w:tc>
        <w:tc>
          <w:tcPr>
            <w:tcW w:w="221" w:type="pct"/>
            <w:gridSpan w:val="2"/>
          </w:tcPr>
          <w:p w:rsidR="00F803A9" w:rsidRPr="00BC67F5" w:rsidRDefault="00F803A9" w:rsidP="00F803A9">
            <w:pPr>
              <w:jc w:val="center"/>
              <w:rPr>
                <w:sz w:val="18"/>
                <w:szCs w:val="18"/>
                <w:lang w:eastAsia="en-US"/>
              </w:rPr>
            </w:pPr>
            <w:r>
              <w:rPr>
                <w:sz w:val="18"/>
                <w:szCs w:val="18"/>
                <w:lang w:eastAsia="en-US"/>
              </w:rPr>
              <w:t>July 2020</w:t>
            </w:r>
          </w:p>
        </w:tc>
        <w:tc>
          <w:tcPr>
            <w:tcW w:w="360" w:type="pct"/>
          </w:tcPr>
          <w:p w:rsidR="00F803A9" w:rsidRPr="00BC67F5"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rPr>
          <w:cantSplit/>
          <w:trHeight w:val="911"/>
        </w:trPr>
        <w:tc>
          <w:tcPr>
            <w:tcW w:w="640" w:type="pct"/>
          </w:tcPr>
          <w:p w:rsidR="00F803A9" w:rsidRPr="00BC67F5" w:rsidRDefault="00F803A9" w:rsidP="00F803A9">
            <w:pPr>
              <w:tabs>
                <w:tab w:val="center" w:pos="4153"/>
                <w:tab w:val="right" w:pos="8306"/>
              </w:tabs>
              <w:rPr>
                <w:rFonts w:cs="Arial"/>
                <w:sz w:val="18"/>
                <w:szCs w:val="18"/>
                <w:lang w:eastAsia="en-US"/>
              </w:rPr>
            </w:pPr>
          </w:p>
        </w:tc>
        <w:tc>
          <w:tcPr>
            <w:tcW w:w="475" w:type="pct"/>
          </w:tcPr>
          <w:p w:rsidR="00F803A9" w:rsidRPr="00BC67F5" w:rsidRDefault="00F803A9" w:rsidP="00F803A9">
            <w:pPr>
              <w:jc w:val="both"/>
              <w:rPr>
                <w:rFonts w:cs="Arial"/>
                <w:sz w:val="18"/>
                <w:szCs w:val="18"/>
                <w:lang w:eastAsia="en-US"/>
              </w:rPr>
            </w:pPr>
          </w:p>
        </w:tc>
        <w:tc>
          <w:tcPr>
            <w:tcW w:w="715" w:type="pct"/>
            <w:gridSpan w:val="2"/>
          </w:tcPr>
          <w:p w:rsidR="00F803A9" w:rsidRDefault="00F803A9" w:rsidP="00F803A9">
            <w:pPr>
              <w:rPr>
                <w:sz w:val="18"/>
                <w:szCs w:val="18"/>
                <w:lang w:eastAsia="en-US"/>
              </w:rPr>
            </w:pPr>
            <w:r>
              <w:rPr>
                <w:sz w:val="18"/>
                <w:szCs w:val="18"/>
                <w:lang w:eastAsia="en-US"/>
              </w:rPr>
              <w:t xml:space="preserve">Restrict the use of cubicles, so the schools use an ‘open space’ style changing area (separate for boys and girls).  There are less touch points then to clean. </w:t>
            </w:r>
          </w:p>
          <w:p w:rsidR="00F803A9" w:rsidRPr="00BC67F5" w:rsidRDefault="00F803A9" w:rsidP="00F803A9">
            <w:pPr>
              <w:rPr>
                <w:sz w:val="18"/>
                <w:szCs w:val="18"/>
                <w:lang w:eastAsia="en-US"/>
              </w:rPr>
            </w:pP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Only possible where a centre has this style of changing facility.</w:t>
            </w: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Pr="00BC67F5" w:rsidRDefault="00F803A9" w:rsidP="00F803A9">
            <w:pPr>
              <w:autoSpaceDE w:val="0"/>
              <w:autoSpaceDN w:val="0"/>
              <w:adjustRightInd w:val="0"/>
              <w:rPr>
                <w:sz w:val="18"/>
                <w:szCs w:val="18"/>
                <w:lang w:eastAsia="en-US"/>
              </w:rPr>
            </w:pPr>
          </w:p>
        </w:tc>
        <w:tc>
          <w:tcPr>
            <w:tcW w:w="518" w:type="pct"/>
            <w:shd w:val="clear" w:color="auto" w:fill="auto"/>
          </w:tcPr>
          <w:p w:rsidR="00F803A9" w:rsidRPr="00BC67F5" w:rsidRDefault="00A44CBC" w:rsidP="00F803A9">
            <w:pPr>
              <w:jc w:val="center"/>
              <w:rPr>
                <w:sz w:val="18"/>
                <w:szCs w:val="18"/>
                <w:lang w:eastAsia="en-US"/>
              </w:rPr>
            </w:pPr>
            <w:r>
              <w:rPr>
                <w:sz w:val="18"/>
                <w:szCs w:val="18"/>
                <w:lang w:eastAsia="en-US"/>
              </w:rPr>
              <w:t>Schools Swimming Team</w:t>
            </w:r>
            <w:r w:rsidR="00F803A9">
              <w:rPr>
                <w:sz w:val="18"/>
                <w:szCs w:val="18"/>
                <w:lang w:eastAsia="en-US"/>
              </w:rPr>
              <w:t xml:space="preserve">/Centre Manager </w:t>
            </w:r>
          </w:p>
        </w:tc>
        <w:tc>
          <w:tcPr>
            <w:tcW w:w="221" w:type="pct"/>
            <w:gridSpan w:val="2"/>
          </w:tcPr>
          <w:p w:rsidR="00F803A9" w:rsidRPr="00BC67F5" w:rsidRDefault="00F803A9" w:rsidP="00F803A9">
            <w:pPr>
              <w:jc w:val="center"/>
              <w:rPr>
                <w:sz w:val="18"/>
                <w:szCs w:val="18"/>
                <w:lang w:eastAsia="en-US"/>
              </w:rPr>
            </w:pPr>
            <w:r>
              <w:rPr>
                <w:sz w:val="18"/>
                <w:szCs w:val="18"/>
                <w:lang w:eastAsia="en-US"/>
              </w:rPr>
              <w:t>July 2020</w:t>
            </w:r>
          </w:p>
        </w:tc>
        <w:tc>
          <w:tcPr>
            <w:tcW w:w="360" w:type="pct"/>
          </w:tcPr>
          <w:p w:rsidR="00F803A9" w:rsidRPr="00BC67F5"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rPr>
          <w:cantSplit/>
          <w:trHeight w:val="911"/>
        </w:trPr>
        <w:tc>
          <w:tcPr>
            <w:tcW w:w="640" w:type="pct"/>
          </w:tcPr>
          <w:p w:rsidR="00F803A9" w:rsidRPr="00BC67F5" w:rsidRDefault="00F803A9" w:rsidP="00F803A9">
            <w:pPr>
              <w:tabs>
                <w:tab w:val="center" w:pos="4153"/>
                <w:tab w:val="right" w:pos="8306"/>
              </w:tabs>
              <w:rPr>
                <w:rFonts w:cs="Arial"/>
                <w:sz w:val="18"/>
                <w:szCs w:val="18"/>
                <w:lang w:eastAsia="en-US"/>
              </w:rPr>
            </w:pPr>
          </w:p>
        </w:tc>
        <w:tc>
          <w:tcPr>
            <w:tcW w:w="475" w:type="pct"/>
          </w:tcPr>
          <w:p w:rsidR="00F803A9" w:rsidRPr="00BC67F5" w:rsidRDefault="00F803A9" w:rsidP="00F803A9">
            <w:pPr>
              <w:jc w:val="both"/>
              <w:rPr>
                <w:rFonts w:cs="Arial"/>
                <w:sz w:val="18"/>
                <w:szCs w:val="18"/>
                <w:lang w:eastAsia="en-US"/>
              </w:rPr>
            </w:pPr>
          </w:p>
        </w:tc>
        <w:tc>
          <w:tcPr>
            <w:tcW w:w="715" w:type="pct"/>
            <w:gridSpan w:val="2"/>
          </w:tcPr>
          <w:p w:rsidR="00F803A9" w:rsidRDefault="00F803A9" w:rsidP="00F803A9">
            <w:pPr>
              <w:rPr>
                <w:sz w:val="18"/>
                <w:szCs w:val="18"/>
                <w:lang w:eastAsia="en-US"/>
              </w:rPr>
            </w:pPr>
            <w:r>
              <w:rPr>
                <w:sz w:val="18"/>
                <w:szCs w:val="18"/>
                <w:lang w:eastAsia="en-US"/>
              </w:rPr>
              <w:t>Lockers not to be used for bags – personal belongings to be taken and stored on poolside.  Less touch points to clean.</w:t>
            </w:r>
          </w:p>
          <w:p w:rsidR="00F803A9" w:rsidRPr="00BC67F5" w:rsidRDefault="00F803A9" w:rsidP="00F803A9">
            <w:pPr>
              <w:rPr>
                <w:sz w:val="18"/>
                <w:szCs w:val="18"/>
                <w:lang w:eastAsia="en-US"/>
              </w:rPr>
            </w:pP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Schools have been informed to ask parents to provide a swimming bag large enough to fit school shoes and clothes in, to be stored on poolside during the session.  Each child is responsible for their own bag.</w:t>
            </w: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Pr="00BC67F5" w:rsidRDefault="00F803A9" w:rsidP="00F803A9">
            <w:pPr>
              <w:autoSpaceDE w:val="0"/>
              <w:autoSpaceDN w:val="0"/>
              <w:adjustRightInd w:val="0"/>
              <w:rPr>
                <w:sz w:val="18"/>
                <w:szCs w:val="18"/>
                <w:lang w:eastAsia="en-US"/>
              </w:rPr>
            </w:pPr>
          </w:p>
        </w:tc>
        <w:tc>
          <w:tcPr>
            <w:tcW w:w="518" w:type="pct"/>
            <w:shd w:val="clear" w:color="auto" w:fill="auto"/>
          </w:tcPr>
          <w:p w:rsidR="00F803A9" w:rsidRPr="00BC67F5" w:rsidRDefault="00A44CBC" w:rsidP="00F803A9">
            <w:pPr>
              <w:jc w:val="center"/>
              <w:rPr>
                <w:sz w:val="18"/>
                <w:szCs w:val="18"/>
                <w:lang w:eastAsia="en-US"/>
              </w:rPr>
            </w:pPr>
            <w:r>
              <w:rPr>
                <w:sz w:val="18"/>
                <w:szCs w:val="18"/>
                <w:lang w:eastAsia="en-US"/>
              </w:rPr>
              <w:t>Schools Swimming Team</w:t>
            </w:r>
            <w:r w:rsidR="00F803A9">
              <w:rPr>
                <w:sz w:val="18"/>
                <w:szCs w:val="18"/>
                <w:lang w:eastAsia="en-US"/>
              </w:rPr>
              <w:t>/Centre Manager</w:t>
            </w:r>
          </w:p>
        </w:tc>
        <w:tc>
          <w:tcPr>
            <w:tcW w:w="221" w:type="pct"/>
            <w:gridSpan w:val="2"/>
          </w:tcPr>
          <w:p w:rsidR="00F803A9" w:rsidRPr="00BC67F5" w:rsidRDefault="00F803A9" w:rsidP="00F803A9">
            <w:pPr>
              <w:jc w:val="center"/>
              <w:rPr>
                <w:sz w:val="18"/>
                <w:szCs w:val="18"/>
                <w:lang w:eastAsia="en-US"/>
              </w:rPr>
            </w:pPr>
            <w:r>
              <w:rPr>
                <w:sz w:val="18"/>
                <w:szCs w:val="18"/>
                <w:lang w:eastAsia="en-US"/>
              </w:rPr>
              <w:t>July 2020</w:t>
            </w:r>
          </w:p>
        </w:tc>
        <w:tc>
          <w:tcPr>
            <w:tcW w:w="360" w:type="pct"/>
          </w:tcPr>
          <w:p w:rsidR="00F803A9" w:rsidRPr="00BC67F5"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rPr>
          <w:cantSplit/>
          <w:trHeight w:val="911"/>
        </w:trPr>
        <w:tc>
          <w:tcPr>
            <w:tcW w:w="640" w:type="pct"/>
          </w:tcPr>
          <w:p w:rsidR="00F803A9" w:rsidRPr="00BC67F5" w:rsidRDefault="00F803A9" w:rsidP="00F803A9">
            <w:pPr>
              <w:tabs>
                <w:tab w:val="center" w:pos="4153"/>
                <w:tab w:val="right" w:pos="8306"/>
              </w:tabs>
              <w:rPr>
                <w:rFonts w:cs="Arial"/>
                <w:sz w:val="18"/>
                <w:szCs w:val="18"/>
                <w:lang w:eastAsia="en-US"/>
              </w:rPr>
            </w:pPr>
          </w:p>
        </w:tc>
        <w:tc>
          <w:tcPr>
            <w:tcW w:w="475" w:type="pct"/>
          </w:tcPr>
          <w:p w:rsidR="00F803A9" w:rsidRPr="00BC67F5" w:rsidRDefault="00F803A9" w:rsidP="00F803A9">
            <w:pPr>
              <w:jc w:val="both"/>
              <w:rPr>
                <w:rFonts w:cs="Arial"/>
                <w:sz w:val="18"/>
                <w:szCs w:val="18"/>
                <w:lang w:eastAsia="en-US"/>
              </w:rPr>
            </w:pPr>
          </w:p>
        </w:tc>
        <w:tc>
          <w:tcPr>
            <w:tcW w:w="715" w:type="pct"/>
            <w:gridSpan w:val="2"/>
          </w:tcPr>
          <w:p w:rsidR="00F803A9" w:rsidRDefault="00F803A9" w:rsidP="00F803A9">
            <w:pPr>
              <w:rPr>
                <w:sz w:val="18"/>
                <w:szCs w:val="18"/>
                <w:lang w:eastAsia="en-US"/>
              </w:rPr>
            </w:pPr>
            <w:r>
              <w:rPr>
                <w:sz w:val="18"/>
                <w:szCs w:val="18"/>
                <w:lang w:eastAsia="en-US"/>
              </w:rPr>
              <w:t xml:space="preserve">Changing rooms to be cleaned thoroughly between schools using disinfectant/alcohol wipes (de-fogging machine if available) </w:t>
            </w:r>
          </w:p>
          <w:p w:rsidR="00F803A9" w:rsidRPr="00BC67F5" w:rsidRDefault="00F803A9" w:rsidP="00F803A9">
            <w:pPr>
              <w:rPr>
                <w:sz w:val="18"/>
                <w:szCs w:val="18"/>
                <w:lang w:eastAsia="en-US"/>
              </w:rPr>
            </w:pP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31" w:type="pct"/>
            <w:gridSpan w:val="2"/>
            <w:shd w:val="clear" w:color="auto" w:fill="auto"/>
          </w:tcPr>
          <w:p w:rsidR="00F803A9" w:rsidRPr="00E64565" w:rsidRDefault="00F803A9" w:rsidP="00F803A9">
            <w:pPr>
              <w:ind w:left="12"/>
              <w:rPr>
                <w:sz w:val="18"/>
                <w:szCs w:val="18"/>
                <w:highlight w:val="green"/>
                <w:lang w:eastAsia="en-US"/>
              </w:rPr>
            </w:pPr>
            <w:r w:rsidRPr="00E64565">
              <w:rPr>
                <w:sz w:val="18"/>
                <w:szCs w:val="18"/>
                <w:highlight w:val="green"/>
                <w:lang w:eastAsia="en-US"/>
              </w:rPr>
              <w:t>L</w:t>
            </w:r>
          </w:p>
        </w:tc>
        <w:tc>
          <w:tcPr>
            <w:tcW w:w="1286" w:type="pct"/>
          </w:tcPr>
          <w:p w:rsidR="00F803A9" w:rsidRDefault="00F803A9" w:rsidP="00F803A9">
            <w:pPr>
              <w:autoSpaceDE w:val="0"/>
              <w:autoSpaceDN w:val="0"/>
              <w:adjustRightInd w:val="0"/>
              <w:rPr>
                <w:sz w:val="18"/>
                <w:szCs w:val="18"/>
                <w:lang w:eastAsia="en-US"/>
              </w:rPr>
            </w:pPr>
            <w:r>
              <w:rPr>
                <w:sz w:val="18"/>
                <w:szCs w:val="18"/>
                <w:lang w:eastAsia="en-US"/>
              </w:rPr>
              <w:t>Centre staff/NCC staff to wear appropriate PPE (Gloves/mask) when undertaking this duty</w:t>
            </w: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Default="00F803A9" w:rsidP="00F803A9">
            <w:pPr>
              <w:autoSpaceDE w:val="0"/>
              <w:autoSpaceDN w:val="0"/>
              <w:adjustRightInd w:val="0"/>
              <w:rPr>
                <w:sz w:val="18"/>
                <w:szCs w:val="18"/>
                <w:lang w:eastAsia="en-US"/>
              </w:rPr>
            </w:pPr>
          </w:p>
          <w:p w:rsidR="00F803A9" w:rsidRPr="00BC67F5" w:rsidRDefault="00F803A9" w:rsidP="00F803A9">
            <w:pPr>
              <w:autoSpaceDE w:val="0"/>
              <w:autoSpaceDN w:val="0"/>
              <w:adjustRightInd w:val="0"/>
              <w:rPr>
                <w:sz w:val="18"/>
                <w:szCs w:val="18"/>
                <w:lang w:eastAsia="en-US"/>
              </w:rPr>
            </w:pPr>
          </w:p>
        </w:tc>
        <w:tc>
          <w:tcPr>
            <w:tcW w:w="518" w:type="pct"/>
            <w:shd w:val="clear" w:color="auto" w:fill="auto"/>
          </w:tcPr>
          <w:p w:rsidR="00F803A9" w:rsidRPr="00BC67F5" w:rsidRDefault="00A44CBC" w:rsidP="00F803A9">
            <w:pPr>
              <w:jc w:val="center"/>
              <w:rPr>
                <w:sz w:val="18"/>
                <w:szCs w:val="18"/>
                <w:lang w:eastAsia="en-US"/>
              </w:rPr>
            </w:pPr>
            <w:r>
              <w:rPr>
                <w:sz w:val="18"/>
                <w:szCs w:val="18"/>
                <w:lang w:eastAsia="en-US"/>
              </w:rPr>
              <w:t xml:space="preserve">Schools Swimming Team/Centre Manager </w:t>
            </w:r>
          </w:p>
        </w:tc>
        <w:tc>
          <w:tcPr>
            <w:tcW w:w="221" w:type="pct"/>
            <w:gridSpan w:val="2"/>
          </w:tcPr>
          <w:p w:rsidR="00F803A9" w:rsidRPr="00BC67F5" w:rsidRDefault="00F803A9" w:rsidP="00F803A9">
            <w:pPr>
              <w:jc w:val="center"/>
              <w:rPr>
                <w:sz w:val="18"/>
                <w:szCs w:val="18"/>
                <w:lang w:eastAsia="en-US"/>
              </w:rPr>
            </w:pPr>
            <w:r>
              <w:rPr>
                <w:sz w:val="18"/>
                <w:szCs w:val="18"/>
                <w:lang w:eastAsia="en-US"/>
              </w:rPr>
              <w:t>July 2020</w:t>
            </w:r>
          </w:p>
        </w:tc>
        <w:tc>
          <w:tcPr>
            <w:tcW w:w="360" w:type="pct"/>
          </w:tcPr>
          <w:p w:rsidR="00F803A9" w:rsidRPr="00BC67F5" w:rsidRDefault="00F803A9" w:rsidP="00F803A9">
            <w:pPr>
              <w:jc w:val="center"/>
              <w:rPr>
                <w:sz w:val="18"/>
                <w:szCs w:val="18"/>
                <w:lang w:eastAsia="en-US"/>
              </w:rPr>
            </w:pPr>
            <w:r>
              <w:rPr>
                <w:sz w:val="18"/>
                <w:szCs w:val="18"/>
                <w:lang w:eastAsia="en-US"/>
              </w:rPr>
              <w:t>August 2020</w:t>
            </w: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c>
          <w:tcPr>
            <w:tcW w:w="131" w:type="pct"/>
            <w:tcBorders>
              <w:right w:val="single" w:sz="4" w:space="0" w:color="auto"/>
            </w:tcBorders>
            <w:shd w:val="clear" w:color="auto" w:fill="auto"/>
          </w:tcPr>
          <w:p w:rsidR="00F803A9" w:rsidRPr="00BC67F5" w:rsidRDefault="00F803A9" w:rsidP="00F803A9">
            <w:pPr>
              <w:jc w:val="center"/>
              <w:rPr>
                <w:sz w:val="18"/>
                <w:szCs w:val="18"/>
                <w:lang w:eastAsia="en-US"/>
              </w:rPr>
            </w:pPr>
          </w:p>
        </w:tc>
      </w:tr>
      <w:tr w:rsidR="00F803A9" w:rsidRPr="00BC67F5" w:rsidTr="00381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508" w:type="pct"/>
            <w:gridSpan w:val="9"/>
            <w:tcBorders>
              <w:top w:val="single" w:sz="4" w:space="0" w:color="auto"/>
              <w:left w:val="single" w:sz="4" w:space="0" w:color="auto"/>
              <w:bottom w:val="single" w:sz="4" w:space="0" w:color="auto"/>
              <w:right w:val="single" w:sz="4" w:space="0" w:color="auto"/>
            </w:tcBorders>
            <w:shd w:val="clear" w:color="auto" w:fill="E0E0E0"/>
          </w:tcPr>
          <w:p w:rsidR="00F803A9" w:rsidRPr="00BC67F5" w:rsidRDefault="00F803A9" w:rsidP="00F803A9">
            <w:pPr>
              <w:spacing w:before="120"/>
              <w:rPr>
                <w:sz w:val="18"/>
                <w:szCs w:val="18"/>
                <w:lang w:eastAsia="en-US"/>
              </w:rPr>
            </w:pPr>
            <w:r w:rsidRPr="00BC67F5">
              <w:rPr>
                <w:sz w:val="18"/>
                <w:szCs w:val="18"/>
                <w:lang w:eastAsia="en-US"/>
              </w:rPr>
              <w:t xml:space="preserve">Consider if any additional hazards are created and control </w:t>
            </w:r>
            <w:proofErr w:type="gramStart"/>
            <w:r w:rsidRPr="00BC67F5">
              <w:rPr>
                <w:sz w:val="18"/>
                <w:szCs w:val="18"/>
                <w:lang w:eastAsia="en-US"/>
              </w:rPr>
              <w:t>measures  are</w:t>
            </w:r>
            <w:proofErr w:type="gramEnd"/>
            <w:r w:rsidRPr="00BC67F5">
              <w:rPr>
                <w:sz w:val="18"/>
                <w:szCs w:val="18"/>
                <w:lang w:eastAsia="en-US"/>
              </w:rPr>
              <w:t xml:space="preserve"> required if this activity is undertaken in non-routine or emergency conditions</w:t>
            </w:r>
          </w:p>
        </w:tc>
        <w:tc>
          <w:tcPr>
            <w:tcW w:w="1492" w:type="pct"/>
            <w:gridSpan w:val="7"/>
            <w:tcBorders>
              <w:top w:val="single" w:sz="4" w:space="0" w:color="auto"/>
              <w:left w:val="single" w:sz="4" w:space="0" w:color="auto"/>
              <w:bottom w:val="single" w:sz="4" w:space="0" w:color="auto"/>
              <w:right w:val="single" w:sz="4" w:space="0" w:color="auto"/>
            </w:tcBorders>
          </w:tcPr>
          <w:p w:rsidR="00F803A9" w:rsidRPr="00BC67F5" w:rsidRDefault="00F803A9" w:rsidP="00F803A9">
            <w:pPr>
              <w:spacing w:before="120"/>
              <w:rPr>
                <w:sz w:val="18"/>
                <w:szCs w:val="18"/>
                <w:lang w:eastAsia="en-US"/>
              </w:rPr>
            </w:pPr>
            <w:r w:rsidRPr="00BC67F5">
              <w:rPr>
                <w:sz w:val="18"/>
                <w:szCs w:val="18"/>
                <w:lang w:eastAsia="en-US"/>
              </w:rPr>
              <w:t>Review Date (</w:t>
            </w:r>
            <w:r w:rsidRPr="00BC67F5">
              <w:rPr>
                <w:i/>
                <w:sz w:val="18"/>
                <w:szCs w:val="18"/>
                <w:lang w:eastAsia="en-US"/>
              </w:rPr>
              <w:t>Step 5</w:t>
            </w:r>
            <w:proofErr w:type="gramStart"/>
            <w:r w:rsidRPr="00BC67F5">
              <w:rPr>
                <w:sz w:val="18"/>
                <w:szCs w:val="18"/>
                <w:lang w:eastAsia="en-US"/>
              </w:rPr>
              <w:t>) :</w:t>
            </w:r>
            <w:proofErr w:type="gramEnd"/>
            <w:r>
              <w:rPr>
                <w:sz w:val="18"/>
                <w:szCs w:val="18"/>
                <w:lang w:eastAsia="en-US"/>
              </w:rPr>
              <w:t xml:space="preserve"> </w:t>
            </w:r>
            <w:r w:rsidR="004E73D8">
              <w:rPr>
                <w:sz w:val="18"/>
                <w:szCs w:val="18"/>
                <w:lang w:eastAsia="en-US"/>
              </w:rPr>
              <w:t xml:space="preserve">December </w:t>
            </w:r>
            <w:r>
              <w:rPr>
                <w:sz w:val="18"/>
                <w:szCs w:val="18"/>
                <w:lang w:eastAsia="en-US"/>
              </w:rPr>
              <w:t>2020</w:t>
            </w:r>
          </w:p>
        </w:tc>
      </w:tr>
      <w:tr w:rsidR="00F803A9" w:rsidRPr="00BC67F5" w:rsidTr="00381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572" w:type="pct"/>
            <w:gridSpan w:val="3"/>
            <w:tcBorders>
              <w:top w:val="single" w:sz="4" w:space="0" w:color="auto"/>
              <w:left w:val="single" w:sz="4" w:space="0" w:color="auto"/>
              <w:bottom w:val="single" w:sz="4" w:space="0" w:color="auto"/>
              <w:right w:val="single" w:sz="4" w:space="0" w:color="auto"/>
            </w:tcBorders>
          </w:tcPr>
          <w:p w:rsidR="00F803A9" w:rsidRPr="00BC67F5" w:rsidRDefault="00F803A9" w:rsidP="00F803A9">
            <w:pPr>
              <w:spacing w:before="120"/>
              <w:rPr>
                <w:sz w:val="18"/>
                <w:szCs w:val="18"/>
                <w:lang w:eastAsia="en-US"/>
              </w:rPr>
            </w:pPr>
            <w:r w:rsidRPr="00BC67F5">
              <w:rPr>
                <w:sz w:val="18"/>
                <w:szCs w:val="18"/>
                <w:lang w:eastAsia="en-US"/>
              </w:rPr>
              <w:t>Assessors Signature:</w:t>
            </w:r>
            <w:r>
              <w:rPr>
                <w:sz w:val="18"/>
                <w:szCs w:val="18"/>
                <w:lang w:eastAsia="en-US"/>
              </w:rPr>
              <w:t xml:space="preserve"> </w:t>
            </w:r>
            <w:r w:rsidR="004E73D8">
              <w:rPr>
                <w:rFonts w:ascii="Bradley Hand ITC" w:hAnsi="Bradley Hand ITC"/>
                <w:b/>
                <w:sz w:val="22"/>
                <w:szCs w:val="18"/>
                <w:lang w:eastAsia="en-US"/>
              </w:rPr>
              <w:t>K Gullett</w:t>
            </w:r>
          </w:p>
        </w:tc>
        <w:tc>
          <w:tcPr>
            <w:tcW w:w="618" w:type="pct"/>
            <w:gridSpan w:val="4"/>
            <w:tcBorders>
              <w:top w:val="single" w:sz="4" w:space="0" w:color="auto"/>
              <w:left w:val="single" w:sz="4" w:space="0" w:color="auto"/>
              <w:bottom w:val="single" w:sz="4" w:space="0" w:color="auto"/>
              <w:right w:val="single" w:sz="4" w:space="0" w:color="auto"/>
            </w:tcBorders>
          </w:tcPr>
          <w:p w:rsidR="00F803A9" w:rsidRPr="00BC67F5" w:rsidRDefault="00F803A9" w:rsidP="00F803A9">
            <w:pPr>
              <w:spacing w:before="120"/>
              <w:rPr>
                <w:sz w:val="18"/>
                <w:szCs w:val="18"/>
                <w:lang w:eastAsia="en-US"/>
              </w:rPr>
            </w:pPr>
            <w:r w:rsidRPr="00BC67F5">
              <w:rPr>
                <w:sz w:val="18"/>
                <w:szCs w:val="18"/>
                <w:lang w:eastAsia="en-US"/>
              </w:rPr>
              <w:t>Date:</w:t>
            </w:r>
            <w:r>
              <w:rPr>
                <w:sz w:val="18"/>
                <w:szCs w:val="18"/>
                <w:lang w:eastAsia="en-US"/>
              </w:rPr>
              <w:t xml:space="preserve"> </w:t>
            </w:r>
            <w:r w:rsidR="004E73D8">
              <w:rPr>
                <w:sz w:val="18"/>
                <w:szCs w:val="18"/>
                <w:lang w:eastAsia="en-US"/>
              </w:rPr>
              <w:t>0</w:t>
            </w:r>
            <w:r w:rsidR="0006116E">
              <w:rPr>
                <w:sz w:val="18"/>
                <w:szCs w:val="18"/>
                <w:lang w:eastAsia="en-US"/>
              </w:rPr>
              <w:t>5</w:t>
            </w:r>
            <w:r w:rsidR="004E73D8">
              <w:rPr>
                <w:sz w:val="18"/>
                <w:szCs w:val="18"/>
                <w:lang w:eastAsia="en-US"/>
              </w:rPr>
              <w:t>/</w:t>
            </w:r>
            <w:r w:rsidR="0006116E">
              <w:rPr>
                <w:sz w:val="18"/>
                <w:szCs w:val="18"/>
                <w:lang w:eastAsia="en-US"/>
              </w:rPr>
              <w:t>02.</w:t>
            </w:r>
            <w:r w:rsidR="00A44CBC">
              <w:rPr>
                <w:sz w:val="18"/>
                <w:szCs w:val="18"/>
                <w:lang w:eastAsia="en-US"/>
              </w:rPr>
              <w:t>202</w:t>
            </w:r>
            <w:r w:rsidR="0006116E">
              <w:rPr>
                <w:sz w:val="18"/>
                <w:szCs w:val="18"/>
                <w:lang w:eastAsia="en-US"/>
              </w:rPr>
              <w:t>1</w:t>
            </w:r>
          </w:p>
        </w:tc>
        <w:tc>
          <w:tcPr>
            <w:tcW w:w="1965" w:type="pct"/>
            <w:gridSpan w:val="4"/>
            <w:tcBorders>
              <w:top w:val="single" w:sz="4" w:space="0" w:color="auto"/>
              <w:left w:val="single" w:sz="4" w:space="0" w:color="auto"/>
              <w:bottom w:val="single" w:sz="4" w:space="0" w:color="auto"/>
              <w:right w:val="single" w:sz="4" w:space="0" w:color="auto"/>
            </w:tcBorders>
          </w:tcPr>
          <w:p w:rsidR="00F803A9" w:rsidRPr="00BC67F5" w:rsidRDefault="00F803A9" w:rsidP="00F803A9">
            <w:pPr>
              <w:spacing w:before="120"/>
              <w:rPr>
                <w:sz w:val="18"/>
                <w:szCs w:val="18"/>
                <w:lang w:eastAsia="en-US"/>
              </w:rPr>
            </w:pPr>
            <w:r w:rsidRPr="00BC67F5">
              <w:rPr>
                <w:sz w:val="18"/>
                <w:szCs w:val="18"/>
                <w:lang w:eastAsia="en-US"/>
              </w:rPr>
              <w:t>Authorised By:</w:t>
            </w:r>
            <w:r w:rsidR="00A44CBC">
              <w:rPr>
                <w:sz w:val="18"/>
                <w:szCs w:val="18"/>
                <w:lang w:eastAsia="en-US"/>
              </w:rPr>
              <w:t xml:space="preserve"> </w:t>
            </w:r>
            <w:r w:rsidR="004E73D8" w:rsidRPr="00E64565">
              <w:rPr>
                <w:rFonts w:ascii="Bradley Hand ITC" w:hAnsi="Bradley Hand ITC"/>
                <w:b/>
                <w:sz w:val="22"/>
                <w:szCs w:val="18"/>
                <w:lang w:eastAsia="en-US"/>
              </w:rPr>
              <w:t>M Heathfield</w:t>
            </w:r>
          </w:p>
        </w:tc>
        <w:tc>
          <w:tcPr>
            <w:tcW w:w="845" w:type="pct"/>
            <w:gridSpan w:val="5"/>
            <w:tcBorders>
              <w:top w:val="single" w:sz="4" w:space="0" w:color="auto"/>
              <w:left w:val="single" w:sz="4" w:space="0" w:color="auto"/>
              <w:bottom w:val="single" w:sz="4" w:space="0" w:color="auto"/>
              <w:right w:val="single" w:sz="4" w:space="0" w:color="auto"/>
            </w:tcBorders>
          </w:tcPr>
          <w:p w:rsidR="00F803A9" w:rsidRPr="00BC67F5" w:rsidRDefault="00F803A9" w:rsidP="00F803A9">
            <w:pPr>
              <w:spacing w:before="120"/>
              <w:rPr>
                <w:sz w:val="18"/>
                <w:szCs w:val="18"/>
                <w:lang w:eastAsia="en-US"/>
              </w:rPr>
            </w:pPr>
            <w:r w:rsidRPr="00BC67F5">
              <w:rPr>
                <w:sz w:val="18"/>
                <w:szCs w:val="18"/>
                <w:lang w:eastAsia="en-US"/>
              </w:rPr>
              <w:t>Date:</w:t>
            </w:r>
            <w:r w:rsidR="00A44CBC">
              <w:rPr>
                <w:sz w:val="18"/>
                <w:szCs w:val="18"/>
                <w:lang w:eastAsia="en-US"/>
              </w:rPr>
              <w:t xml:space="preserve"> </w:t>
            </w:r>
            <w:r w:rsidR="0006116E">
              <w:rPr>
                <w:sz w:val="18"/>
                <w:szCs w:val="18"/>
                <w:lang w:eastAsia="en-US"/>
              </w:rPr>
              <w:t>05/02.2021</w:t>
            </w:r>
            <w:r w:rsidR="004E73D8">
              <w:rPr>
                <w:sz w:val="18"/>
                <w:szCs w:val="18"/>
                <w:lang w:eastAsia="en-US"/>
              </w:rPr>
              <w:t>0</w:t>
            </w:r>
            <w:bookmarkStart w:id="0" w:name="_GoBack"/>
            <w:bookmarkEnd w:id="0"/>
          </w:p>
        </w:tc>
      </w:tr>
    </w:tbl>
    <w:p w:rsidR="00E64565" w:rsidRDefault="00E64565"/>
    <w:p w:rsidR="00381F5E" w:rsidRDefault="00381F5E"/>
    <w:p w:rsidR="00381F5E" w:rsidRDefault="00381F5E"/>
    <w:p w:rsidR="00381F5E" w:rsidRDefault="00381F5E"/>
    <w:p w:rsidR="00381F5E" w:rsidRDefault="00381F5E"/>
    <w:p w:rsidR="00381F5E" w:rsidRDefault="00381F5E"/>
    <w:p w:rsidR="00381F5E" w:rsidRDefault="00381F5E"/>
    <w:p w:rsidR="00381F5E" w:rsidRDefault="00381F5E"/>
    <w:p w:rsidR="00381F5E" w:rsidRDefault="00381F5E"/>
    <w:p w:rsidR="00381F5E" w:rsidRDefault="00381F5E"/>
    <w:p w:rsidR="00381F5E" w:rsidRDefault="00381F5E"/>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332DC1" w:rsidRPr="00BC67F5" w:rsidTr="00332DC1">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32DC1" w:rsidRPr="00BC67F5" w:rsidRDefault="00332DC1" w:rsidP="00332DC1">
            <w:pPr>
              <w:ind w:left="113" w:right="113"/>
              <w:jc w:val="center"/>
              <w:rPr>
                <w:b/>
                <w:sz w:val="16"/>
                <w:szCs w:val="16"/>
                <w:lang w:eastAsia="en-US"/>
              </w:rPr>
            </w:pPr>
            <w:r w:rsidRPr="00BC67F5">
              <w:rPr>
                <w:b/>
                <w:sz w:val="16"/>
                <w:szCs w:val="16"/>
                <w:lang w:eastAsia="en-US"/>
              </w:rPr>
              <w:lastRenderedPageBreak/>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32DC1" w:rsidRPr="00BC67F5" w:rsidRDefault="00332DC1" w:rsidP="00332DC1">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332DC1" w:rsidRPr="00BC67F5" w:rsidRDefault="00332DC1" w:rsidP="00332DC1">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32DC1" w:rsidRPr="00BC67F5" w:rsidRDefault="00332DC1" w:rsidP="00332DC1">
            <w:pPr>
              <w:spacing w:before="240"/>
              <w:rPr>
                <w:sz w:val="16"/>
                <w:szCs w:val="16"/>
                <w:lang w:eastAsia="en-US"/>
              </w:rPr>
            </w:pPr>
            <w:r w:rsidRPr="00BC67F5">
              <w:rPr>
                <w:sz w:val="16"/>
                <w:szCs w:val="16"/>
                <w:lang w:eastAsia="en-US"/>
              </w:rPr>
              <w:t>High</w:t>
            </w:r>
          </w:p>
        </w:tc>
      </w:tr>
      <w:tr w:rsidR="00332DC1" w:rsidRPr="00BC67F5" w:rsidTr="00332DC1">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DC1" w:rsidRPr="00BC67F5" w:rsidRDefault="00332DC1" w:rsidP="00332DC1">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332DC1" w:rsidRPr="00BC67F5" w:rsidRDefault="00332DC1" w:rsidP="00332DC1">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32DC1" w:rsidRPr="00BC67F5" w:rsidRDefault="00332DC1" w:rsidP="00332DC1">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32DC1" w:rsidRPr="00BC67F5" w:rsidRDefault="00332DC1" w:rsidP="00332DC1">
            <w:pPr>
              <w:spacing w:before="240"/>
              <w:rPr>
                <w:sz w:val="16"/>
                <w:szCs w:val="16"/>
                <w:lang w:eastAsia="en-US"/>
              </w:rPr>
            </w:pPr>
            <w:r w:rsidRPr="00BC67F5">
              <w:rPr>
                <w:sz w:val="16"/>
                <w:szCs w:val="16"/>
                <w:lang w:eastAsia="en-US"/>
              </w:rPr>
              <w:t>High</w:t>
            </w:r>
          </w:p>
        </w:tc>
      </w:tr>
      <w:tr w:rsidR="00332DC1" w:rsidRPr="00BC67F5" w:rsidTr="00332DC1">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DC1" w:rsidRPr="00BC67F5" w:rsidRDefault="00332DC1" w:rsidP="00332DC1">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32DC1" w:rsidRPr="00BC67F5" w:rsidRDefault="00332DC1" w:rsidP="00332DC1">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32DC1" w:rsidRPr="00BC67F5" w:rsidRDefault="00332DC1" w:rsidP="00332DC1">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332DC1" w:rsidRPr="00BC67F5" w:rsidRDefault="00332DC1" w:rsidP="00332DC1">
            <w:pPr>
              <w:spacing w:before="240"/>
              <w:rPr>
                <w:sz w:val="16"/>
                <w:szCs w:val="16"/>
                <w:lang w:eastAsia="en-US"/>
              </w:rPr>
            </w:pPr>
            <w:r w:rsidRPr="00BC67F5">
              <w:rPr>
                <w:sz w:val="16"/>
                <w:szCs w:val="16"/>
                <w:lang w:eastAsia="en-US"/>
              </w:rPr>
              <w:t>Medium</w:t>
            </w:r>
          </w:p>
        </w:tc>
      </w:tr>
      <w:tr w:rsidR="00332DC1" w:rsidRPr="00BC67F5" w:rsidTr="00332DC1">
        <w:trPr>
          <w:trHeight w:val="826"/>
        </w:trPr>
        <w:tc>
          <w:tcPr>
            <w:tcW w:w="552" w:type="dxa"/>
            <w:tcBorders>
              <w:top w:val="single" w:sz="4" w:space="0" w:color="auto"/>
              <w:left w:val="nil"/>
              <w:bottom w:val="nil"/>
              <w:right w:val="nil"/>
            </w:tcBorders>
            <w:shd w:val="clear" w:color="auto" w:fill="FFFFFF"/>
            <w:vAlign w:val="center"/>
          </w:tcPr>
          <w:p w:rsidR="00332DC1" w:rsidRPr="00BC67F5" w:rsidRDefault="00332DC1" w:rsidP="00332DC1">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332DC1" w:rsidRPr="00BC67F5" w:rsidRDefault="00332DC1" w:rsidP="00332DC1">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Low</w:t>
            </w:r>
          </w:p>
          <w:p w:rsidR="00332DC1" w:rsidRPr="00BC67F5" w:rsidRDefault="00332DC1" w:rsidP="00332DC1">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Medium</w:t>
            </w:r>
          </w:p>
          <w:p w:rsidR="00332DC1" w:rsidRPr="00BC67F5" w:rsidRDefault="00332DC1" w:rsidP="00332DC1">
            <w:pPr>
              <w:rPr>
                <w:b/>
                <w:sz w:val="16"/>
                <w:szCs w:val="16"/>
                <w:lang w:eastAsia="en-US"/>
              </w:rPr>
            </w:pPr>
            <w:r w:rsidRPr="00BC67F5">
              <w:rPr>
                <w:b/>
                <w:sz w:val="16"/>
                <w:szCs w:val="16"/>
                <w:lang w:eastAsia="en-US"/>
              </w:rPr>
              <w:t xml:space="preserve">(It is </w:t>
            </w:r>
            <w:proofErr w:type="gramStart"/>
            <w:r w:rsidRPr="00BC67F5">
              <w:rPr>
                <w:b/>
                <w:sz w:val="16"/>
                <w:szCs w:val="16"/>
                <w:lang w:eastAsia="en-US"/>
              </w:rPr>
              <w:t>fairly likely</w:t>
            </w:r>
            <w:proofErr w:type="gramEnd"/>
            <w:r w:rsidRPr="00BC67F5">
              <w:rPr>
                <w:b/>
                <w:sz w:val="16"/>
                <w:szCs w:val="16"/>
                <w:lang w:eastAsia="en-US"/>
              </w:rPr>
              <w:t xml:space="preserve">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High</w:t>
            </w:r>
          </w:p>
          <w:p w:rsidR="00332DC1" w:rsidRPr="00BC67F5" w:rsidRDefault="00332DC1" w:rsidP="00332DC1">
            <w:pPr>
              <w:rPr>
                <w:b/>
                <w:sz w:val="16"/>
                <w:szCs w:val="16"/>
                <w:lang w:eastAsia="en-US"/>
              </w:rPr>
            </w:pPr>
            <w:r w:rsidRPr="00BC67F5">
              <w:rPr>
                <w:b/>
                <w:sz w:val="16"/>
                <w:szCs w:val="16"/>
                <w:lang w:eastAsia="en-US"/>
              </w:rPr>
              <w:t>(It is likely to happen)</w:t>
            </w:r>
          </w:p>
        </w:tc>
      </w:tr>
      <w:tr w:rsidR="00332DC1" w:rsidRPr="00BC67F5" w:rsidTr="00332DC1">
        <w:trPr>
          <w:trHeight w:val="477"/>
        </w:trPr>
        <w:tc>
          <w:tcPr>
            <w:tcW w:w="552" w:type="dxa"/>
            <w:tcBorders>
              <w:top w:val="nil"/>
              <w:left w:val="nil"/>
              <w:bottom w:val="nil"/>
              <w:right w:val="nil"/>
            </w:tcBorders>
            <w:shd w:val="clear" w:color="auto" w:fill="FFFFFF"/>
            <w:vAlign w:val="center"/>
          </w:tcPr>
          <w:p w:rsidR="00332DC1" w:rsidRPr="00BC67F5" w:rsidRDefault="00332DC1" w:rsidP="00332DC1">
            <w:pPr>
              <w:rPr>
                <w:b/>
                <w:sz w:val="16"/>
                <w:szCs w:val="16"/>
                <w:lang w:eastAsia="en-US"/>
              </w:rPr>
            </w:pPr>
          </w:p>
        </w:tc>
        <w:tc>
          <w:tcPr>
            <w:tcW w:w="2199" w:type="dxa"/>
            <w:tcBorders>
              <w:top w:val="nil"/>
              <w:left w:val="nil"/>
              <w:bottom w:val="nil"/>
              <w:right w:val="single" w:sz="4" w:space="0" w:color="auto"/>
            </w:tcBorders>
            <w:shd w:val="clear" w:color="auto" w:fill="FFFFFF"/>
          </w:tcPr>
          <w:p w:rsidR="00332DC1" w:rsidRPr="00BC67F5" w:rsidRDefault="00332DC1" w:rsidP="00332DC1">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Likelihood of Harm Occurring</w:t>
            </w:r>
          </w:p>
        </w:tc>
      </w:tr>
    </w:tbl>
    <w:p w:rsidR="00BC67F5" w:rsidRDefault="00BC67F5"/>
    <w:tbl>
      <w:tblPr>
        <w:tblpPr w:leftFromText="180" w:rightFromText="180" w:vertAnchor="page" w:horzAnchor="margin" w:tblpXSpec="right" w:tblpY="97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BC67F5" w:rsidRPr="00BC67F5" w:rsidTr="00BC67F5">
        <w:trPr>
          <w:cantSplit/>
          <w:trHeight w:val="351"/>
        </w:trPr>
        <w:tc>
          <w:tcPr>
            <w:tcW w:w="7190" w:type="dxa"/>
            <w:gridSpan w:val="2"/>
            <w:tcBorders>
              <w:bottom w:val="single" w:sz="4" w:space="0" w:color="auto"/>
            </w:tcBorders>
            <w:shd w:val="clear" w:color="auto" w:fill="FFFFFF"/>
            <w:vAlign w:val="center"/>
          </w:tcPr>
          <w:p w:rsidR="00BC67F5" w:rsidRPr="00BC67F5" w:rsidRDefault="00BC67F5" w:rsidP="00BC67F5">
            <w:pPr>
              <w:rPr>
                <w:rFonts w:cs="Arial"/>
                <w:b/>
                <w:sz w:val="16"/>
                <w:szCs w:val="16"/>
                <w:lang w:eastAsia="en-US"/>
              </w:rPr>
            </w:pPr>
            <w:r w:rsidRPr="00BC67F5">
              <w:rPr>
                <w:rFonts w:cs="Arial"/>
                <w:b/>
                <w:sz w:val="16"/>
                <w:szCs w:val="16"/>
                <w:lang w:eastAsia="en-US"/>
              </w:rPr>
              <w:t>Risk Definitions</w:t>
            </w:r>
          </w:p>
        </w:tc>
      </w:tr>
      <w:tr w:rsidR="00BC67F5" w:rsidRPr="00BC67F5" w:rsidTr="00BC67F5">
        <w:trPr>
          <w:cantSplit/>
          <w:trHeight w:val="894"/>
        </w:trPr>
        <w:tc>
          <w:tcPr>
            <w:tcW w:w="1100" w:type="dxa"/>
            <w:tcBorders>
              <w:bottom w:val="single" w:sz="4" w:space="0" w:color="auto"/>
            </w:tcBorders>
            <w:shd w:val="clear" w:color="auto" w:fill="00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Low</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BC67F5" w:rsidRPr="00BC67F5" w:rsidTr="00BC67F5">
        <w:trPr>
          <w:cantSplit/>
          <w:trHeight w:val="1254"/>
        </w:trPr>
        <w:tc>
          <w:tcPr>
            <w:tcW w:w="1100" w:type="dxa"/>
            <w:tcBorders>
              <w:top w:val="single" w:sz="4" w:space="0" w:color="auto"/>
              <w:bottom w:val="single" w:sz="4" w:space="0" w:color="auto"/>
            </w:tcBorders>
            <w:shd w:val="clear" w:color="auto" w:fill="FF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Medium</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Consideration should be given as to whether the risks can be reduced using the hierarchy of control measures.  Risk reduction measures should be implemented within a defined time </w:t>
            </w:r>
            <w:proofErr w:type="gramStart"/>
            <w:r w:rsidRPr="00BC67F5">
              <w:rPr>
                <w:rFonts w:cs="Arial"/>
                <w:sz w:val="16"/>
                <w:szCs w:val="16"/>
                <w:lang w:eastAsia="en-US"/>
              </w:rPr>
              <w:t>periods</w:t>
            </w:r>
            <w:proofErr w:type="gramEnd"/>
            <w:r w:rsidRPr="00BC67F5">
              <w:rPr>
                <w:rFonts w:cs="Arial"/>
                <w:sz w:val="16"/>
                <w:szCs w:val="16"/>
                <w:lang w:eastAsia="en-US"/>
              </w:rPr>
              <w:t>.  Arrangements should be made to ensure that the controls are maintained and monitored for adequacy.</w:t>
            </w:r>
          </w:p>
        </w:tc>
      </w:tr>
      <w:tr w:rsidR="00BC67F5" w:rsidRPr="00BC67F5" w:rsidTr="00BC67F5">
        <w:trPr>
          <w:cantSplit/>
          <w:trHeight w:val="1601"/>
        </w:trPr>
        <w:tc>
          <w:tcPr>
            <w:tcW w:w="1100" w:type="dxa"/>
            <w:tcBorders>
              <w:bottom w:val="single" w:sz="4" w:space="0" w:color="auto"/>
            </w:tcBorders>
            <w:shd w:val="clear" w:color="auto" w:fill="FF00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High</w:t>
            </w:r>
          </w:p>
          <w:p w:rsidR="00BC67F5" w:rsidRPr="00BC67F5" w:rsidRDefault="00BC67F5" w:rsidP="00BC67F5">
            <w:pPr>
              <w:jc w:val="center"/>
              <w:rPr>
                <w:rFonts w:cs="Arial"/>
                <w:b/>
                <w:sz w:val="16"/>
                <w:szCs w:val="16"/>
                <w:lang w:eastAsia="en-US"/>
              </w:rPr>
            </w:pPr>
          </w:p>
        </w:tc>
        <w:tc>
          <w:tcPr>
            <w:tcW w:w="6090" w:type="dxa"/>
            <w:tcBorders>
              <w:bottom w:val="single" w:sz="4" w:space="0" w:color="auto"/>
            </w:tcBorders>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w:t>
            </w:r>
            <w:proofErr w:type="gramStart"/>
            <w:r w:rsidRPr="00BC67F5">
              <w:rPr>
                <w:rFonts w:cs="Arial"/>
                <w:sz w:val="16"/>
                <w:szCs w:val="16"/>
                <w:lang w:eastAsia="en-US"/>
              </w:rPr>
              <w:t>activity, or</w:t>
            </w:r>
            <w:proofErr w:type="gramEnd"/>
            <w:r w:rsidRPr="00BC67F5">
              <w:rPr>
                <w:rFonts w:cs="Arial"/>
                <w:sz w:val="16"/>
                <w:szCs w:val="16"/>
                <w:lang w:eastAsia="en-US"/>
              </w:rPr>
              <w:t xml:space="preserve"> applying interim risks controls.  Activities in this category </w:t>
            </w:r>
            <w:r w:rsidRPr="00BC67F5">
              <w:rPr>
                <w:rFonts w:cs="Arial"/>
                <w:b/>
                <w:sz w:val="16"/>
                <w:szCs w:val="16"/>
                <w:lang w:eastAsia="en-US"/>
              </w:rPr>
              <w:t>must</w:t>
            </w:r>
            <w:r w:rsidRPr="00BC67F5">
              <w:rPr>
                <w:rFonts w:cs="Arial"/>
                <w:sz w:val="16"/>
                <w:szCs w:val="16"/>
                <w:lang w:eastAsia="en-US"/>
              </w:rPr>
              <w:t xml:space="preserve"> have a written method statement/safe system of work and arrangements must be made to ensure that the controls are maintained and monitored for adequacy.</w:t>
            </w:r>
          </w:p>
        </w:tc>
      </w:tr>
    </w:tbl>
    <w:p w:rsidR="00BC67F5" w:rsidRPr="00BC67F5" w:rsidRDefault="00BC67F5" w:rsidP="00381F5E"/>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BBC" w:rsidRDefault="00985BBC">
      <w:r>
        <w:separator/>
      </w:r>
    </w:p>
  </w:endnote>
  <w:endnote w:type="continuationSeparator" w:id="0">
    <w:p w:rsidR="00985BBC" w:rsidRDefault="0098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A660EC" w:rsidRDefault="00A660EC" w:rsidP="00A660EC">
            <w:pPr>
              <w:pStyle w:val="Footer"/>
              <w:rPr>
                <w:sz w:val="20"/>
                <w:szCs w:val="20"/>
              </w:rPr>
            </w:pPr>
            <w:r w:rsidRPr="00D173B4">
              <w:rPr>
                <w:sz w:val="20"/>
                <w:szCs w:val="20"/>
              </w:rPr>
              <w:t xml:space="preserve">Version </w:t>
            </w:r>
            <w:r w:rsidR="000D16A0">
              <w:rPr>
                <w:sz w:val="20"/>
                <w:szCs w:val="20"/>
              </w:rPr>
              <w:t>5.1</w:t>
            </w:r>
            <w:r w:rsidRPr="00D173B4">
              <w:rPr>
                <w:sz w:val="20"/>
                <w:szCs w:val="20"/>
              </w:rPr>
              <w:tab/>
            </w:r>
            <w:r w:rsidRPr="00D173B4">
              <w:rPr>
                <w:sz w:val="20"/>
                <w:szCs w:val="20"/>
              </w:rPr>
              <w:tab/>
            </w:r>
            <w:r w:rsidRPr="00D173B4">
              <w:rPr>
                <w:sz w:val="20"/>
                <w:szCs w:val="20"/>
              </w:rPr>
              <w:tab/>
            </w:r>
            <w:r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5F0383">
              <w:rPr>
                <w:sz w:val="20"/>
                <w:szCs w:val="20"/>
              </w:rPr>
              <w:t xml:space="preserve">           </w:t>
            </w:r>
            <w:r w:rsidRPr="00D173B4">
              <w:rPr>
                <w:sz w:val="20"/>
                <w:szCs w:val="20"/>
              </w:rPr>
              <w:t>Approved:</w:t>
            </w:r>
            <w:r w:rsidR="000D16A0">
              <w:rPr>
                <w:sz w:val="20"/>
                <w:szCs w:val="20"/>
              </w:rPr>
              <w:t xml:space="preserve"> </w:t>
            </w:r>
            <w:r w:rsidR="0006116E">
              <w:rPr>
                <w:sz w:val="20"/>
                <w:szCs w:val="20"/>
              </w:rPr>
              <w:t>February 2021</w:t>
            </w:r>
          </w:p>
          <w:p w:rsidR="0006116E" w:rsidRDefault="0006116E" w:rsidP="00A660EC">
            <w:pPr>
              <w:pStyle w:val="Footer"/>
              <w:rPr>
                <w:sz w:val="20"/>
                <w:szCs w:val="20"/>
              </w:rPr>
            </w:pPr>
          </w:p>
          <w:p w:rsidR="00DB42EE" w:rsidRPr="00D173B4" w:rsidRDefault="00DB42EE" w:rsidP="00A660EC">
            <w:pPr>
              <w:pStyle w:val="Footer"/>
              <w:rPr>
                <w:sz w:val="20"/>
                <w:szCs w:val="20"/>
              </w:rPr>
            </w:pPr>
          </w:p>
          <w:p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7B29F4">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7B29F4">
              <w:rPr>
                <w:b/>
                <w:bCs/>
                <w:noProof/>
                <w:sz w:val="20"/>
                <w:szCs w:val="20"/>
              </w:rPr>
              <w:t>3</w:t>
            </w:r>
            <w:r w:rsidRPr="00D173B4">
              <w:rPr>
                <w:b/>
                <w:bCs/>
                <w:sz w:val="20"/>
                <w:szCs w:val="20"/>
              </w:rPr>
              <w:fldChar w:fldCharType="end"/>
            </w:r>
          </w:p>
        </w:sdtContent>
      </w:sdt>
    </w:sdtContent>
  </w:sdt>
  <w:p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BBC" w:rsidRDefault="00985BBC">
      <w:r>
        <w:separator/>
      </w:r>
    </w:p>
  </w:footnote>
  <w:footnote w:type="continuationSeparator" w:id="0">
    <w:p w:rsidR="00985BBC" w:rsidRDefault="00985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02"/>
    <w:rsid w:val="0000617E"/>
    <w:rsid w:val="0006116E"/>
    <w:rsid w:val="000B4A49"/>
    <w:rsid w:val="000D000C"/>
    <w:rsid w:val="000D16A0"/>
    <w:rsid w:val="0015038E"/>
    <w:rsid w:val="00151A8F"/>
    <w:rsid w:val="001815D4"/>
    <w:rsid w:val="001A112F"/>
    <w:rsid w:val="00214096"/>
    <w:rsid w:val="00267530"/>
    <w:rsid w:val="002A66D8"/>
    <w:rsid w:val="002D6736"/>
    <w:rsid w:val="00332DC1"/>
    <w:rsid w:val="00334DFA"/>
    <w:rsid w:val="00361260"/>
    <w:rsid w:val="00381F5E"/>
    <w:rsid w:val="003831AC"/>
    <w:rsid w:val="00393A30"/>
    <w:rsid w:val="00397886"/>
    <w:rsid w:val="00410453"/>
    <w:rsid w:val="00453E47"/>
    <w:rsid w:val="004E73D8"/>
    <w:rsid w:val="005F0383"/>
    <w:rsid w:val="00607514"/>
    <w:rsid w:val="00611802"/>
    <w:rsid w:val="00617CB4"/>
    <w:rsid w:val="00777909"/>
    <w:rsid w:val="00783ED6"/>
    <w:rsid w:val="007A4DE9"/>
    <w:rsid w:val="007A542F"/>
    <w:rsid w:val="007B29F4"/>
    <w:rsid w:val="008B5FD0"/>
    <w:rsid w:val="00912754"/>
    <w:rsid w:val="00921FA0"/>
    <w:rsid w:val="00974975"/>
    <w:rsid w:val="00985BBC"/>
    <w:rsid w:val="00991AEE"/>
    <w:rsid w:val="009F7205"/>
    <w:rsid w:val="00A376C4"/>
    <w:rsid w:val="00A44CBC"/>
    <w:rsid w:val="00A660EC"/>
    <w:rsid w:val="00B56EDA"/>
    <w:rsid w:val="00B957A3"/>
    <w:rsid w:val="00BC67F5"/>
    <w:rsid w:val="00C1094F"/>
    <w:rsid w:val="00C25399"/>
    <w:rsid w:val="00C52A3B"/>
    <w:rsid w:val="00C61E7A"/>
    <w:rsid w:val="00CA1981"/>
    <w:rsid w:val="00D173B4"/>
    <w:rsid w:val="00D61E2F"/>
    <w:rsid w:val="00DB0BA3"/>
    <w:rsid w:val="00DB13EE"/>
    <w:rsid w:val="00DB42EE"/>
    <w:rsid w:val="00E64565"/>
    <w:rsid w:val="00EC4C0C"/>
    <w:rsid w:val="00EF582D"/>
    <w:rsid w:val="00F27B6A"/>
    <w:rsid w:val="00F45CE7"/>
    <w:rsid w:val="00F544D1"/>
    <w:rsid w:val="00F803A9"/>
    <w:rsid w:val="00F971B5"/>
    <w:rsid w:val="00FD2E93"/>
    <w:rsid w:val="00FF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D425CA3"/>
  <w15:docId w15:val="{7579BCD8-A64D-40C5-8554-DC5E853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B13EE"/>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1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32</TotalTime>
  <Pages>4</Pages>
  <Words>793</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Margaret Heathfield</cp:lastModifiedBy>
  <cp:revision>11</cp:revision>
  <cp:lastPrinted>2016-02-23T15:14:00Z</cp:lastPrinted>
  <dcterms:created xsi:type="dcterms:W3CDTF">2020-07-30T10:27:00Z</dcterms:created>
  <dcterms:modified xsi:type="dcterms:W3CDTF">2021-02-05T13:29:00Z</dcterms:modified>
</cp:coreProperties>
</file>