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A831" w14:textId="6FF5C25D" w:rsidR="00FF2EB1" w:rsidRPr="00130F18" w:rsidRDefault="00026C06" w:rsidP="00F46A16">
      <w:pPr>
        <w:widowControl w:val="0"/>
        <w:tabs>
          <w:tab w:val="center" w:pos="4819"/>
          <w:tab w:val="left" w:pos="5940"/>
        </w:tabs>
        <w:spacing w:before="0" w:after="0"/>
        <w:jc w:val="both"/>
      </w:pPr>
      <w:bookmarkStart w:id="0" w:name="_GoBack"/>
      <w:bookmarkEnd w:id="0"/>
      <w:r w:rsidRPr="00130F18">
        <w:rPr>
          <w:noProof/>
        </w:rPr>
        <w:drawing>
          <wp:anchor distT="0" distB="0" distL="114300" distR="114300" simplePos="0" relativeHeight="251657728" behindDoc="1" locked="0" layoutInCell="1" allowOverlap="1" wp14:anchorId="767D797A" wp14:editId="46AA4038">
            <wp:simplePos x="0" y="0"/>
            <wp:positionH relativeFrom="column">
              <wp:posOffset>-822960</wp:posOffset>
            </wp:positionH>
            <wp:positionV relativeFrom="page">
              <wp:posOffset>0</wp:posOffset>
            </wp:positionV>
            <wp:extent cx="7804785" cy="1205865"/>
            <wp:effectExtent l="0" t="0" r="5715" b="0"/>
            <wp:wrapNone/>
            <wp:docPr id="2" name="Picture 2"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factbanner-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785" cy="1205865"/>
                    </a:xfrm>
                    <a:prstGeom prst="rect">
                      <a:avLst/>
                    </a:prstGeom>
                    <a:noFill/>
                  </pic:spPr>
                </pic:pic>
              </a:graphicData>
            </a:graphic>
            <wp14:sizeRelH relativeFrom="page">
              <wp14:pctWidth>0</wp14:pctWidth>
            </wp14:sizeRelH>
            <wp14:sizeRelV relativeFrom="page">
              <wp14:pctHeight>0</wp14:pctHeight>
            </wp14:sizeRelV>
          </wp:anchor>
        </w:drawing>
      </w:r>
      <w:r w:rsidR="00104833">
        <w:tab/>
      </w:r>
      <w:r w:rsidR="00104833">
        <w:tab/>
      </w:r>
    </w:p>
    <w:tbl>
      <w:tblPr>
        <w:tblW w:w="0" w:type="auto"/>
        <w:tblLook w:val="00A0" w:firstRow="1" w:lastRow="0" w:firstColumn="1" w:lastColumn="0" w:noHBand="0" w:noVBand="0"/>
      </w:tblPr>
      <w:tblGrid>
        <w:gridCol w:w="9639"/>
      </w:tblGrid>
      <w:tr w:rsidR="00FF2EB1" w:rsidRPr="00130F18" w14:paraId="64D738EA" w14:textId="77777777">
        <w:trPr>
          <w:trHeight w:val="12922"/>
        </w:trPr>
        <w:tc>
          <w:tcPr>
            <w:tcW w:w="9855" w:type="dxa"/>
            <w:vAlign w:val="center"/>
          </w:tcPr>
          <w:p w14:paraId="05888B07" w14:textId="77777777" w:rsidR="00104833" w:rsidRDefault="00104833" w:rsidP="004E5012">
            <w:pPr>
              <w:spacing w:before="150" w:after="0"/>
              <w:ind w:left="360"/>
              <w:jc w:val="center"/>
              <w:outlineLvl w:val="0"/>
              <w:rPr>
                <w:b/>
                <w:u w:val="single"/>
              </w:rPr>
            </w:pPr>
            <w:r>
              <w:rPr>
                <w:rFonts w:eastAsia="Arial"/>
                <w:b/>
                <w:noProof/>
                <w:color w:val="FF0000"/>
              </w:rPr>
              <w:drawing>
                <wp:inline distT="0" distB="0" distL="0" distR="0" wp14:anchorId="2547B2BA" wp14:editId="4AA05FD0">
                  <wp:extent cx="146939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9390" cy="1487805"/>
                          </a:xfrm>
                          <a:prstGeom prst="rect">
                            <a:avLst/>
                          </a:prstGeom>
                          <a:noFill/>
                        </pic:spPr>
                      </pic:pic>
                    </a:graphicData>
                  </a:graphic>
                </wp:inline>
              </w:drawing>
            </w:r>
          </w:p>
          <w:p w14:paraId="56352AEB" w14:textId="77777777" w:rsidR="00104833" w:rsidRDefault="00104833" w:rsidP="004E5012">
            <w:pPr>
              <w:spacing w:before="150" w:after="0"/>
              <w:ind w:left="360"/>
              <w:jc w:val="center"/>
              <w:outlineLvl w:val="0"/>
              <w:rPr>
                <w:b/>
                <w:u w:val="single"/>
              </w:rPr>
            </w:pPr>
          </w:p>
          <w:p w14:paraId="63401D51" w14:textId="624A4490" w:rsidR="004E5012" w:rsidRPr="00130F18" w:rsidRDefault="004E5012" w:rsidP="004E5012">
            <w:pPr>
              <w:spacing w:before="150" w:after="0"/>
              <w:ind w:left="360"/>
              <w:jc w:val="center"/>
              <w:outlineLvl w:val="0"/>
              <w:rPr>
                <w:b/>
                <w:u w:val="single"/>
              </w:rPr>
            </w:pPr>
            <w:r w:rsidRPr="00130F18">
              <w:rPr>
                <w:b/>
                <w:u w:val="single"/>
              </w:rPr>
              <w:t xml:space="preserve">EM </w:t>
            </w:r>
            <w:proofErr w:type="spellStart"/>
            <w:r w:rsidRPr="00130F18">
              <w:rPr>
                <w:b/>
                <w:u w:val="single"/>
              </w:rPr>
              <w:t>Lawshare</w:t>
            </w:r>
            <w:proofErr w:type="spellEnd"/>
            <w:r w:rsidRPr="00130F18">
              <w:rPr>
                <w:b/>
                <w:u w:val="single"/>
              </w:rPr>
              <w:t xml:space="preserve">  Framework Contract </w:t>
            </w:r>
          </w:p>
          <w:p w14:paraId="2DB18B23" w14:textId="77777777" w:rsidR="00C067DF" w:rsidRPr="00130F18" w:rsidRDefault="004E5012" w:rsidP="004E5012">
            <w:pPr>
              <w:spacing w:before="150" w:after="0"/>
              <w:ind w:left="360"/>
              <w:jc w:val="center"/>
              <w:outlineLvl w:val="0"/>
              <w:rPr>
                <w:b/>
                <w:color w:val="000000"/>
                <w:kern w:val="36"/>
              </w:rPr>
            </w:pPr>
            <w:r w:rsidRPr="00130F18">
              <w:rPr>
                <w:b/>
                <w:u w:val="single"/>
              </w:rPr>
              <w:t>for Legal Services</w:t>
            </w:r>
          </w:p>
          <w:p w14:paraId="0F3387F9" w14:textId="77777777" w:rsidR="00FF2EB1" w:rsidRPr="00130F18" w:rsidRDefault="00FF2EB1" w:rsidP="00C067DF">
            <w:pPr>
              <w:widowControl w:val="0"/>
              <w:spacing w:before="0" w:after="0"/>
              <w:jc w:val="center"/>
              <w:rPr>
                <w:b/>
                <w:bCs/>
              </w:rPr>
            </w:pPr>
          </w:p>
          <w:p w14:paraId="46F40F28" w14:textId="77777777" w:rsidR="00C067DF" w:rsidRPr="00130F18" w:rsidRDefault="003B3490" w:rsidP="004E5012">
            <w:pPr>
              <w:pStyle w:val="Heading2"/>
              <w:numPr>
                <w:ilvl w:val="0"/>
                <w:numId w:val="0"/>
              </w:numPr>
              <w:spacing w:before="0" w:after="0"/>
              <w:ind w:left="1080"/>
              <w:jc w:val="center"/>
              <w:rPr>
                <w:b w:val="0"/>
                <w:bCs w:val="0"/>
                <w:color w:val="000000"/>
                <w:sz w:val="22"/>
                <w:szCs w:val="22"/>
              </w:rPr>
            </w:pPr>
            <w:r w:rsidRPr="00130F18">
              <w:rPr>
                <w:sz w:val="22"/>
                <w:szCs w:val="22"/>
              </w:rPr>
              <w:t xml:space="preserve">Project </w:t>
            </w:r>
            <w:r w:rsidR="00FF2EB1" w:rsidRPr="00130F18">
              <w:rPr>
                <w:sz w:val="22"/>
                <w:szCs w:val="22"/>
              </w:rPr>
              <w:t xml:space="preserve">Reference: </w:t>
            </w:r>
            <w:r w:rsidR="00C067DF" w:rsidRPr="00130F18">
              <w:rPr>
                <w:b w:val="0"/>
                <w:bCs w:val="0"/>
                <w:color w:val="000000"/>
                <w:sz w:val="22"/>
                <w:szCs w:val="22"/>
              </w:rPr>
              <w:t>DN247128</w:t>
            </w:r>
          </w:p>
          <w:p w14:paraId="1BF6581C" w14:textId="77777777" w:rsidR="00FF2EB1" w:rsidRPr="00130F18" w:rsidRDefault="00FF2EB1" w:rsidP="004A1ED2">
            <w:pPr>
              <w:widowControl w:val="0"/>
              <w:spacing w:before="0" w:after="0"/>
              <w:jc w:val="center"/>
              <w:rPr>
                <w:b/>
                <w:bCs/>
              </w:rPr>
            </w:pPr>
          </w:p>
          <w:p w14:paraId="549EF732" w14:textId="77777777" w:rsidR="00D5133D" w:rsidRPr="00130F18" w:rsidRDefault="00D5133D" w:rsidP="00D5133D">
            <w:pPr>
              <w:widowControl w:val="0"/>
              <w:spacing w:before="0" w:after="0"/>
              <w:jc w:val="center"/>
              <w:rPr>
                <w:b/>
                <w:bCs/>
              </w:rPr>
            </w:pPr>
            <w:r w:rsidRPr="00130F18">
              <w:rPr>
                <w:b/>
                <w:bCs/>
              </w:rPr>
              <w:t xml:space="preserve">Invitation to Tender (ITT) – </w:t>
            </w:r>
          </w:p>
          <w:p w14:paraId="717E2EE0" w14:textId="77777777" w:rsidR="00D5133D" w:rsidRPr="00130F18" w:rsidRDefault="00D5133D" w:rsidP="00D5133D">
            <w:pPr>
              <w:widowControl w:val="0"/>
              <w:spacing w:before="0" w:after="0"/>
              <w:jc w:val="center"/>
              <w:rPr>
                <w:b/>
                <w:bCs/>
              </w:rPr>
            </w:pPr>
            <w:r w:rsidRPr="00130F18">
              <w:rPr>
                <w:b/>
                <w:bCs/>
              </w:rPr>
              <w:t>PART ONE</w:t>
            </w:r>
          </w:p>
          <w:p w14:paraId="10D92EEE" w14:textId="77777777" w:rsidR="00D5133D" w:rsidRPr="00130F18" w:rsidRDefault="00D5133D" w:rsidP="00D5133D">
            <w:pPr>
              <w:widowControl w:val="0"/>
              <w:spacing w:before="0" w:after="0"/>
              <w:jc w:val="center"/>
              <w:rPr>
                <w:b/>
                <w:bCs/>
              </w:rPr>
            </w:pPr>
            <w:r w:rsidRPr="00130F18">
              <w:rPr>
                <w:b/>
                <w:bCs/>
              </w:rPr>
              <w:t>Process Overview</w:t>
            </w:r>
          </w:p>
          <w:p w14:paraId="76EA1522" w14:textId="77777777" w:rsidR="00D5133D" w:rsidRPr="00130F18" w:rsidRDefault="00D5133D" w:rsidP="00D5133D">
            <w:pPr>
              <w:widowControl w:val="0"/>
              <w:spacing w:before="0" w:after="0"/>
              <w:jc w:val="center"/>
              <w:rPr>
                <w:b/>
                <w:bCs/>
              </w:rPr>
            </w:pPr>
            <w:r w:rsidRPr="00130F18">
              <w:rPr>
                <w:b/>
                <w:bCs/>
              </w:rPr>
              <w:t xml:space="preserve">EU Restricted Procedure </w:t>
            </w:r>
          </w:p>
          <w:p w14:paraId="0D39ADCB" w14:textId="77777777" w:rsidR="003A0B14" w:rsidRPr="00130F18" w:rsidRDefault="003A0B14" w:rsidP="004A1ED2">
            <w:pPr>
              <w:widowControl w:val="0"/>
              <w:spacing w:before="0" w:after="0"/>
              <w:jc w:val="center"/>
              <w:rPr>
                <w:b/>
                <w:bCs/>
              </w:rPr>
            </w:pPr>
          </w:p>
          <w:p w14:paraId="78CD02B5" w14:textId="77777777" w:rsidR="003A0B14" w:rsidRPr="00130F18" w:rsidRDefault="003A0B14" w:rsidP="004A1ED2">
            <w:pPr>
              <w:widowControl w:val="0"/>
              <w:spacing w:before="0" w:after="0"/>
              <w:jc w:val="center"/>
              <w:rPr>
                <w:b/>
                <w:bCs/>
              </w:rPr>
            </w:pPr>
          </w:p>
          <w:p w14:paraId="6BEDE245" w14:textId="45AA6677" w:rsidR="003A0B14" w:rsidRPr="00130F18" w:rsidRDefault="003A0B14" w:rsidP="004A1ED2">
            <w:pPr>
              <w:widowControl w:val="0"/>
              <w:spacing w:before="0" w:after="0"/>
              <w:jc w:val="center"/>
              <w:rPr>
                <w:b/>
                <w:bCs/>
              </w:rPr>
            </w:pPr>
          </w:p>
          <w:p w14:paraId="200E6F79" w14:textId="5CA5AE36" w:rsidR="00FF2EB1" w:rsidRPr="00130F18" w:rsidRDefault="001C2F42" w:rsidP="00F46A16">
            <w:pPr>
              <w:widowControl w:val="0"/>
              <w:spacing w:before="0" w:after="120"/>
              <w:jc w:val="center"/>
              <w:rPr>
                <w:b/>
                <w:bCs/>
                <w:color w:val="FF0000"/>
              </w:rPr>
            </w:pPr>
            <w:r w:rsidRPr="00130F18">
              <w:rPr>
                <w:rFonts w:eastAsia="Arial"/>
                <w:b/>
                <w:color w:val="FF0000"/>
              </w:rPr>
              <w:br/>
              <w:t xml:space="preserve">                                        </w:t>
            </w:r>
          </w:p>
        </w:tc>
      </w:tr>
    </w:tbl>
    <w:p w14:paraId="2FAF5F8C" w14:textId="77777777" w:rsidR="004E5012" w:rsidRPr="00130F18" w:rsidRDefault="004E5012" w:rsidP="007F373E">
      <w:pPr>
        <w:widowControl w:val="0"/>
        <w:spacing w:before="0" w:after="0"/>
        <w:jc w:val="both"/>
      </w:pPr>
    </w:p>
    <w:p w14:paraId="75F13EF8" w14:textId="77777777" w:rsidR="004E5012" w:rsidRPr="00130F18" w:rsidRDefault="004E5012" w:rsidP="004E5012">
      <w:pPr>
        <w:tabs>
          <w:tab w:val="left" w:pos="4275"/>
        </w:tabs>
      </w:pPr>
      <w:r w:rsidRPr="00130F18">
        <w:tab/>
      </w:r>
    </w:p>
    <w:p w14:paraId="4309AA60" w14:textId="77777777" w:rsidR="00FF2EB1" w:rsidRPr="00130F18" w:rsidRDefault="004E5012" w:rsidP="004E5012">
      <w:pPr>
        <w:tabs>
          <w:tab w:val="left" w:pos="4275"/>
        </w:tabs>
        <w:sectPr w:rsidR="00FF2EB1" w:rsidRPr="00130F18" w:rsidSect="00ED19FB">
          <w:footerReference w:type="even" r:id="rId16"/>
          <w:footerReference w:type="default" r:id="rId17"/>
          <w:footerReference w:type="first" r:id="rId18"/>
          <w:pgSz w:w="11906" w:h="16838" w:code="9"/>
          <w:pgMar w:top="1134" w:right="1133" w:bottom="1134" w:left="1134" w:header="568" w:footer="709" w:gutter="0"/>
          <w:cols w:space="708"/>
          <w:titlePg/>
          <w:docGrid w:linePitch="360"/>
        </w:sectPr>
      </w:pPr>
      <w:r w:rsidRPr="00130F18">
        <w:tab/>
      </w:r>
    </w:p>
    <w:p w14:paraId="64DA0F7F" w14:textId="77777777" w:rsidR="00FF2EB1" w:rsidRPr="00130F18" w:rsidRDefault="00FF2EB1" w:rsidP="00B873F0">
      <w:pPr>
        <w:pStyle w:val="Heading1"/>
        <w:rPr>
          <w:sz w:val="22"/>
          <w:szCs w:val="22"/>
        </w:rPr>
      </w:pPr>
      <w:bookmarkStart w:id="1" w:name="_Toc160959930"/>
      <w:bookmarkStart w:id="2" w:name="_Toc160947913"/>
      <w:bookmarkStart w:id="3" w:name="_Toc160602599"/>
      <w:bookmarkStart w:id="4" w:name="_Toc264287417"/>
      <w:bookmarkStart w:id="5" w:name="_Toc171234978"/>
      <w:bookmarkStart w:id="6" w:name="_Toc171241539"/>
      <w:bookmarkStart w:id="7" w:name="_Toc163961730"/>
      <w:bookmarkEnd w:id="1"/>
      <w:bookmarkEnd w:id="2"/>
      <w:bookmarkEnd w:id="3"/>
      <w:bookmarkEnd w:id="4"/>
      <w:bookmarkEnd w:id="5"/>
      <w:bookmarkEnd w:id="6"/>
      <w:r w:rsidRPr="00130F18">
        <w:rPr>
          <w:sz w:val="22"/>
          <w:szCs w:val="22"/>
        </w:rPr>
        <w:lastRenderedPageBreak/>
        <w:t xml:space="preserve">BACKGROUND AND CONTEXT TO THE PROCUREMENT </w:t>
      </w:r>
    </w:p>
    <w:p w14:paraId="1C916730" w14:textId="77777777" w:rsidR="00BB4DAA" w:rsidRPr="00130F18" w:rsidRDefault="00BB4DAA" w:rsidP="00C64015"/>
    <w:p w14:paraId="11304D12" w14:textId="77777777" w:rsidR="00130F18" w:rsidRPr="00130F18" w:rsidRDefault="00130F18" w:rsidP="00CD349C">
      <w:pPr>
        <w:pStyle w:val="Heading2"/>
        <w:numPr>
          <w:ilvl w:val="0"/>
          <w:numId w:val="0"/>
        </w:numPr>
        <w:ind w:left="567" w:hanging="567"/>
        <w:rPr>
          <w:sz w:val="22"/>
          <w:szCs w:val="22"/>
        </w:rPr>
      </w:pPr>
      <w:bookmarkStart w:id="8" w:name="_Toc388263783"/>
      <w:bookmarkEnd w:id="8"/>
      <w:r w:rsidRPr="00130F18">
        <w:rPr>
          <w:sz w:val="22"/>
          <w:szCs w:val="22"/>
        </w:rPr>
        <w:t>Purpose of the Process Overview</w:t>
      </w:r>
    </w:p>
    <w:p w14:paraId="05095A99" w14:textId="76257A1B" w:rsidR="00130F18" w:rsidRDefault="00130F18">
      <w:pPr>
        <w:pStyle w:val="Heading2"/>
        <w:numPr>
          <w:ilvl w:val="0"/>
          <w:numId w:val="0"/>
        </w:numPr>
        <w:rPr>
          <w:b w:val="0"/>
          <w:sz w:val="22"/>
          <w:szCs w:val="22"/>
        </w:rPr>
      </w:pPr>
      <w:r w:rsidRPr="00130F18">
        <w:rPr>
          <w:b w:val="0"/>
          <w:sz w:val="22"/>
          <w:szCs w:val="22"/>
        </w:rPr>
        <w:t>The purpose of this document and appendices is to give bidder</w:t>
      </w:r>
      <w:r w:rsidR="00CE137D">
        <w:rPr>
          <w:b w:val="0"/>
          <w:sz w:val="22"/>
          <w:szCs w:val="22"/>
        </w:rPr>
        <w:t xml:space="preserve">s sufficient information on the </w:t>
      </w:r>
      <w:r w:rsidRPr="00130F18">
        <w:rPr>
          <w:b w:val="0"/>
          <w:sz w:val="22"/>
          <w:szCs w:val="22"/>
        </w:rPr>
        <w:t xml:space="preserve">requirements of the Consortium to enable them to complete the tender response.  Nottinghamshire County Council (the Council) </w:t>
      </w:r>
      <w:r w:rsidR="00F028AF">
        <w:rPr>
          <w:b w:val="0"/>
          <w:sz w:val="22"/>
          <w:szCs w:val="22"/>
        </w:rPr>
        <w:t>is</w:t>
      </w:r>
      <w:r w:rsidR="00F028AF" w:rsidRPr="00130F18">
        <w:rPr>
          <w:b w:val="0"/>
          <w:sz w:val="22"/>
          <w:szCs w:val="22"/>
        </w:rPr>
        <w:t xml:space="preserve"> </w:t>
      </w:r>
      <w:r w:rsidRPr="00130F18">
        <w:rPr>
          <w:b w:val="0"/>
          <w:sz w:val="22"/>
          <w:szCs w:val="22"/>
        </w:rPr>
        <w:t xml:space="preserve">acting as lead </w:t>
      </w:r>
      <w:r w:rsidR="00177441">
        <w:rPr>
          <w:b w:val="0"/>
          <w:sz w:val="22"/>
          <w:szCs w:val="22"/>
        </w:rPr>
        <w:t>C</w:t>
      </w:r>
      <w:r w:rsidRPr="00130F18">
        <w:rPr>
          <w:b w:val="0"/>
          <w:sz w:val="22"/>
          <w:szCs w:val="22"/>
        </w:rPr>
        <w:t xml:space="preserve">onsortium </w:t>
      </w:r>
      <w:r w:rsidR="00177441">
        <w:rPr>
          <w:b w:val="0"/>
          <w:sz w:val="22"/>
          <w:szCs w:val="22"/>
        </w:rPr>
        <w:t>M</w:t>
      </w:r>
      <w:r w:rsidRPr="00130F18">
        <w:rPr>
          <w:b w:val="0"/>
          <w:sz w:val="22"/>
          <w:szCs w:val="22"/>
        </w:rPr>
        <w:t xml:space="preserve">ember and </w:t>
      </w:r>
      <w:r w:rsidR="00F028AF">
        <w:rPr>
          <w:b w:val="0"/>
          <w:sz w:val="22"/>
          <w:szCs w:val="22"/>
        </w:rPr>
        <w:t>is</w:t>
      </w:r>
      <w:r w:rsidRPr="00130F18">
        <w:rPr>
          <w:b w:val="0"/>
          <w:sz w:val="22"/>
          <w:szCs w:val="22"/>
        </w:rPr>
        <w:t xml:space="preserve"> running this procurement on behalf of the Consortium.</w:t>
      </w:r>
    </w:p>
    <w:p w14:paraId="52E555C1" w14:textId="77777777" w:rsidR="0055689B" w:rsidRPr="0055689B" w:rsidRDefault="0055689B" w:rsidP="00554339"/>
    <w:p w14:paraId="4317B377" w14:textId="77777777" w:rsidR="00FF2EB1" w:rsidRPr="00130F18" w:rsidRDefault="000D2F2E" w:rsidP="00130F18">
      <w:pPr>
        <w:pStyle w:val="Heading2"/>
        <w:rPr>
          <w:sz w:val="22"/>
          <w:szCs w:val="22"/>
        </w:rPr>
      </w:pPr>
      <w:r w:rsidRPr="00130F18">
        <w:rPr>
          <w:sz w:val="22"/>
          <w:szCs w:val="22"/>
        </w:rPr>
        <w:t xml:space="preserve">Background and </w:t>
      </w:r>
      <w:r w:rsidR="00FF2EB1" w:rsidRPr="00130F18">
        <w:rPr>
          <w:sz w:val="22"/>
          <w:szCs w:val="22"/>
        </w:rPr>
        <w:t xml:space="preserve">Objectives of the </w:t>
      </w:r>
      <w:r w:rsidR="00242795" w:rsidRPr="00130F18">
        <w:rPr>
          <w:sz w:val="22"/>
          <w:szCs w:val="22"/>
        </w:rPr>
        <w:t>P</w:t>
      </w:r>
      <w:r w:rsidR="0070632B" w:rsidRPr="00130F18">
        <w:rPr>
          <w:sz w:val="22"/>
          <w:szCs w:val="22"/>
        </w:rPr>
        <w:t>rocurement</w:t>
      </w:r>
      <w:r w:rsidR="00FF2EB1" w:rsidRPr="00130F18">
        <w:rPr>
          <w:sz w:val="22"/>
          <w:szCs w:val="22"/>
        </w:rPr>
        <w:t xml:space="preserve"> </w:t>
      </w:r>
      <w:bookmarkEnd w:id="7"/>
      <w:r w:rsidR="00242795" w:rsidRPr="00130F18">
        <w:rPr>
          <w:sz w:val="22"/>
          <w:szCs w:val="22"/>
        </w:rPr>
        <w:t>P</w:t>
      </w:r>
      <w:r w:rsidR="00FF2EB1" w:rsidRPr="00130F18">
        <w:rPr>
          <w:sz w:val="22"/>
          <w:szCs w:val="22"/>
        </w:rPr>
        <w:t>rocess</w:t>
      </w:r>
    </w:p>
    <w:p w14:paraId="7F4CBAB6" w14:textId="77777777" w:rsidR="000D2F2E" w:rsidRPr="00130F18" w:rsidRDefault="000D2F2E" w:rsidP="007F373E">
      <w:pPr>
        <w:pStyle w:val="ITTnormal"/>
        <w:widowControl w:val="0"/>
      </w:pPr>
    </w:p>
    <w:p w14:paraId="3DA3DA31" w14:textId="77777777" w:rsidR="00140867" w:rsidRPr="00554339" w:rsidRDefault="00D46294">
      <w:pPr>
        <w:widowControl w:val="0"/>
        <w:ind w:left="567"/>
        <w:jc w:val="both"/>
      </w:pPr>
      <w:r w:rsidRPr="0055689B">
        <w:t xml:space="preserve">E.M. </w:t>
      </w:r>
      <w:proofErr w:type="spellStart"/>
      <w:r w:rsidRPr="0055689B">
        <w:t>LawShare</w:t>
      </w:r>
      <w:proofErr w:type="spellEnd"/>
      <w:r w:rsidRPr="0055689B">
        <w:t xml:space="preserve"> is a consortium of public bodies</w:t>
      </w:r>
      <w:r w:rsidR="000A6DD8" w:rsidRPr="0055689B">
        <w:t xml:space="preserve"> (the Consortium)</w:t>
      </w:r>
      <w:r w:rsidRPr="0055689B">
        <w:t xml:space="preserve">. </w:t>
      </w:r>
      <w:r w:rsidR="003470D3" w:rsidRPr="00554339">
        <w:t xml:space="preserve">As at 3 May 2017 it had 121 </w:t>
      </w:r>
      <w:r w:rsidR="003470D3" w:rsidRPr="00554339">
        <w:br/>
      </w:r>
      <w:r w:rsidR="001C2F42" w:rsidRPr="00554339">
        <w:t>members made up of;</w:t>
      </w:r>
    </w:p>
    <w:p w14:paraId="51F6703A" w14:textId="77777777" w:rsidR="00140867" w:rsidRPr="00554339" w:rsidRDefault="001C2F42" w:rsidP="004074F2">
      <w:pPr>
        <w:pStyle w:val="ListParagraph"/>
        <w:widowControl w:val="0"/>
        <w:numPr>
          <w:ilvl w:val="0"/>
          <w:numId w:val="60"/>
        </w:numPr>
        <w:spacing w:before="0" w:after="120"/>
        <w:ind w:left="1281" w:hanging="357"/>
        <w:jc w:val="both"/>
      </w:pPr>
      <w:r w:rsidRPr="00554339">
        <w:t>8 County Councils</w:t>
      </w:r>
      <w:r w:rsidR="00140867" w:rsidRPr="00554339">
        <w:t>;</w:t>
      </w:r>
    </w:p>
    <w:p w14:paraId="763C4685" w14:textId="77777777" w:rsidR="00140867" w:rsidRPr="00554339" w:rsidRDefault="001C2F42" w:rsidP="004074F2">
      <w:pPr>
        <w:pStyle w:val="ListParagraph"/>
        <w:widowControl w:val="0"/>
        <w:numPr>
          <w:ilvl w:val="0"/>
          <w:numId w:val="60"/>
        </w:numPr>
        <w:spacing w:before="0" w:after="120"/>
        <w:ind w:left="1281" w:hanging="357"/>
        <w:jc w:val="both"/>
      </w:pPr>
      <w:r w:rsidRPr="00554339">
        <w:t>16 Unitary Councils</w:t>
      </w:r>
      <w:r w:rsidR="00140867" w:rsidRPr="00554339">
        <w:t>;</w:t>
      </w:r>
    </w:p>
    <w:p w14:paraId="016A5A46" w14:textId="77777777" w:rsidR="00140867" w:rsidRPr="00554339" w:rsidRDefault="001C2F42" w:rsidP="004074F2">
      <w:pPr>
        <w:pStyle w:val="ListParagraph"/>
        <w:widowControl w:val="0"/>
        <w:numPr>
          <w:ilvl w:val="0"/>
          <w:numId w:val="60"/>
        </w:numPr>
        <w:spacing w:before="0" w:after="120"/>
        <w:ind w:left="1281" w:hanging="357"/>
        <w:jc w:val="both"/>
      </w:pPr>
      <w:r w:rsidRPr="00554339">
        <w:t>7 Metropolitan Councils</w:t>
      </w:r>
      <w:r w:rsidR="00140867" w:rsidRPr="00554339">
        <w:t>;</w:t>
      </w:r>
    </w:p>
    <w:p w14:paraId="6815EFF1" w14:textId="77777777" w:rsidR="00140867" w:rsidRPr="00554339" w:rsidRDefault="001C2F42" w:rsidP="004074F2">
      <w:pPr>
        <w:pStyle w:val="ListParagraph"/>
        <w:widowControl w:val="0"/>
        <w:numPr>
          <w:ilvl w:val="0"/>
          <w:numId w:val="60"/>
        </w:numPr>
        <w:spacing w:before="0" w:after="120"/>
        <w:ind w:left="1281" w:hanging="357"/>
        <w:jc w:val="both"/>
      </w:pPr>
      <w:r w:rsidRPr="00554339">
        <w:t>60 District Councils</w:t>
      </w:r>
      <w:r w:rsidR="00140867" w:rsidRPr="00554339">
        <w:t>;</w:t>
      </w:r>
    </w:p>
    <w:p w14:paraId="2CA2D974" w14:textId="77777777" w:rsidR="00140867" w:rsidRPr="00554339" w:rsidRDefault="001C2F42" w:rsidP="004074F2">
      <w:pPr>
        <w:pStyle w:val="ListParagraph"/>
        <w:widowControl w:val="0"/>
        <w:numPr>
          <w:ilvl w:val="0"/>
          <w:numId w:val="60"/>
        </w:numPr>
        <w:spacing w:before="0" w:after="120"/>
        <w:ind w:left="1281" w:hanging="357"/>
        <w:jc w:val="both"/>
      </w:pPr>
      <w:r w:rsidRPr="00554339">
        <w:t>6 Fire &amp; Rescue Authorities</w:t>
      </w:r>
      <w:r w:rsidR="00140867" w:rsidRPr="00554339">
        <w:t>;</w:t>
      </w:r>
    </w:p>
    <w:p w14:paraId="7E7D0177" w14:textId="77777777" w:rsidR="00140867" w:rsidRPr="00554339" w:rsidRDefault="00472C94" w:rsidP="004074F2">
      <w:pPr>
        <w:pStyle w:val="ListParagraph"/>
        <w:widowControl w:val="0"/>
        <w:numPr>
          <w:ilvl w:val="0"/>
          <w:numId w:val="60"/>
        </w:numPr>
        <w:spacing w:before="0" w:after="120"/>
        <w:ind w:left="1281" w:hanging="357"/>
        <w:jc w:val="both"/>
      </w:pPr>
      <w:r w:rsidRPr="00554339">
        <w:t>1 Police</w:t>
      </w:r>
      <w:r w:rsidR="001C2F42" w:rsidRPr="00554339">
        <w:t xml:space="preserve"> Authority</w:t>
      </w:r>
      <w:r w:rsidR="00140867" w:rsidRPr="00554339">
        <w:t>;</w:t>
      </w:r>
    </w:p>
    <w:p w14:paraId="1CAE39A1" w14:textId="77777777" w:rsidR="00140867" w:rsidRPr="00554339" w:rsidRDefault="001C2F42" w:rsidP="004074F2">
      <w:pPr>
        <w:pStyle w:val="ListParagraph"/>
        <w:widowControl w:val="0"/>
        <w:numPr>
          <w:ilvl w:val="0"/>
          <w:numId w:val="60"/>
        </w:numPr>
        <w:spacing w:before="0" w:after="120"/>
        <w:ind w:left="1281" w:hanging="357"/>
        <w:jc w:val="both"/>
      </w:pPr>
      <w:r w:rsidRPr="00554339">
        <w:t>7 Town/Parish Councils</w:t>
      </w:r>
      <w:r w:rsidR="00140867" w:rsidRPr="00554339">
        <w:t>;</w:t>
      </w:r>
    </w:p>
    <w:p w14:paraId="62E591A7" w14:textId="77777777" w:rsidR="00140867" w:rsidRPr="00554339" w:rsidRDefault="001C2F42" w:rsidP="004074F2">
      <w:pPr>
        <w:pStyle w:val="ListParagraph"/>
        <w:widowControl w:val="0"/>
        <w:numPr>
          <w:ilvl w:val="0"/>
          <w:numId w:val="60"/>
        </w:numPr>
        <w:spacing w:before="0" w:after="120"/>
        <w:ind w:left="1281" w:hanging="357"/>
        <w:jc w:val="both"/>
      </w:pPr>
      <w:r w:rsidRPr="00554339">
        <w:t>3 NHS Trusts</w:t>
      </w:r>
      <w:r w:rsidR="00140867" w:rsidRPr="00554339">
        <w:t>;</w:t>
      </w:r>
    </w:p>
    <w:p w14:paraId="1C11AE67" w14:textId="77777777" w:rsidR="00140867" w:rsidRPr="00554339" w:rsidRDefault="001C2F42" w:rsidP="004074F2">
      <w:pPr>
        <w:pStyle w:val="ListParagraph"/>
        <w:widowControl w:val="0"/>
        <w:numPr>
          <w:ilvl w:val="0"/>
          <w:numId w:val="60"/>
        </w:numPr>
        <w:spacing w:before="0" w:after="120"/>
        <w:ind w:left="1281" w:hanging="357"/>
        <w:jc w:val="both"/>
      </w:pPr>
      <w:r w:rsidRPr="00554339">
        <w:t>2 Arm’s Length Housing Organisations (ALMO’S)</w:t>
      </w:r>
      <w:r w:rsidR="00140867" w:rsidRPr="00554339">
        <w:t>;</w:t>
      </w:r>
    </w:p>
    <w:p w14:paraId="6D5C6D1F" w14:textId="77777777" w:rsidR="00140867" w:rsidRPr="00554339" w:rsidRDefault="001C2F42" w:rsidP="004074F2">
      <w:pPr>
        <w:pStyle w:val="ListParagraph"/>
        <w:widowControl w:val="0"/>
        <w:numPr>
          <w:ilvl w:val="0"/>
          <w:numId w:val="60"/>
        </w:numPr>
        <w:spacing w:before="0" w:after="120"/>
        <w:ind w:left="1281" w:hanging="357"/>
        <w:jc w:val="both"/>
      </w:pPr>
      <w:r w:rsidRPr="00554339">
        <w:t>3 specialist subsidiary companies</w:t>
      </w:r>
      <w:r w:rsidR="00140867" w:rsidRPr="00554339">
        <w:t>;</w:t>
      </w:r>
    </w:p>
    <w:p w14:paraId="0DD337F3" w14:textId="77777777" w:rsidR="00140867" w:rsidRPr="00554339" w:rsidRDefault="001C2F42" w:rsidP="004074F2">
      <w:pPr>
        <w:pStyle w:val="ListParagraph"/>
        <w:widowControl w:val="0"/>
        <w:numPr>
          <w:ilvl w:val="0"/>
          <w:numId w:val="60"/>
        </w:numPr>
        <w:spacing w:before="0" w:after="120"/>
        <w:ind w:left="1281" w:hanging="357"/>
        <w:jc w:val="both"/>
      </w:pPr>
      <w:r w:rsidRPr="00554339">
        <w:t>1 Coal Authority</w:t>
      </w:r>
      <w:r w:rsidR="00140867" w:rsidRPr="00554339">
        <w:t>;</w:t>
      </w:r>
    </w:p>
    <w:p w14:paraId="7B161826" w14:textId="77777777" w:rsidR="00140867" w:rsidRPr="00554339" w:rsidRDefault="001C2F42" w:rsidP="004074F2">
      <w:pPr>
        <w:pStyle w:val="ListParagraph"/>
        <w:widowControl w:val="0"/>
        <w:numPr>
          <w:ilvl w:val="0"/>
          <w:numId w:val="60"/>
        </w:numPr>
        <w:spacing w:before="0" w:after="120"/>
        <w:ind w:left="1281" w:hanging="357"/>
        <w:jc w:val="both"/>
      </w:pPr>
      <w:r w:rsidRPr="00554339">
        <w:t>1 National Park authority</w:t>
      </w:r>
      <w:r w:rsidR="00140867" w:rsidRPr="00554339">
        <w:t>;</w:t>
      </w:r>
    </w:p>
    <w:p w14:paraId="19A976D3" w14:textId="77777777" w:rsidR="00140867" w:rsidRPr="00554339" w:rsidRDefault="00140867" w:rsidP="004074F2">
      <w:pPr>
        <w:pStyle w:val="ListParagraph"/>
        <w:widowControl w:val="0"/>
        <w:numPr>
          <w:ilvl w:val="0"/>
          <w:numId w:val="60"/>
        </w:numPr>
        <w:spacing w:before="0" w:after="120"/>
        <w:ind w:left="1281" w:hanging="357"/>
        <w:jc w:val="both"/>
      </w:pPr>
      <w:r w:rsidRPr="00554339">
        <w:t>1</w:t>
      </w:r>
      <w:r w:rsidR="001C2F42" w:rsidRPr="00554339">
        <w:t xml:space="preserve"> Children’s Trust</w:t>
      </w:r>
      <w:r w:rsidRPr="00554339">
        <w:t>;</w:t>
      </w:r>
    </w:p>
    <w:p w14:paraId="15402A70" w14:textId="77777777" w:rsidR="00140867" w:rsidRPr="00554339" w:rsidRDefault="00140867" w:rsidP="004074F2">
      <w:pPr>
        <w:pStyle w:val="ListParagraph"/>
        <w:widowControl w:val="0"/>
        <w:numPr>
          <w:ilvl w:val="0"/>
          <w:numId w:val="60"/>
        </w:numPr>
        <w:spacing w:before="0" w:after="120"/>
        <w:ind w:left="1281" w:hanging="357"/>
        <w:jc w:val="both"/>
      </w:pPr>
      <w:r w:rsidRPr="00554339">
        <w:t>1</w:t>
      </w:r>
      <w:r w:rsidR="00472C94" w:rsidRPr="00554339">
        <w:t xml:space="preserve"> University</w:t>
      </w:r>
      <w:r w:rsidRPr="00554339">
        <w:t>;</w:t>
      </w:r>
    </w:p>
    <w:p w14:paraId="59A8BD7D" w14:textId="77777777" w:rsidR="00140867" w:rsidRPr="00554339" w:rsidRDefault="00140867" w:rsidP="004074F2">
      <w:pPr>
        <w:pStyle w:val="ListParagraph"/>
        <w:widowControl w:val="0"/>
        <w:numPr>
          <w:ilvl w:val="0"/>
          <w:numId w:val="60"/>
        </w:numPr>
        <w:spacing w:before="0" w:after="120"/>
        <w:ind w:left="1281" w:hanging="357"/>
        <w:jc w:val="both"/>
      </w:pPr>
      <w:r w:rsidRPr="00554339">
        <w:t>1</w:t>
      </w:r>
      <w:r w:rsidR="00472C94" w:rsidRPr="00554339">
        <w:t xml:space="preserve"> Drainage Authority</w:t>
      </w:r>
      <w:r w:rsidRPr="00554339">
        <w:t>; and</w:t>
      </w:r>
    </w:p>
    <w:p w14:paraId="397A4418" w14:textId="77777777" w:rsidR="00140867" w:rsidRPr="00130F18" w:rsidRDefault="00472C94" w:rsidP="004074F2">
      <w:pPr>
        <w:pStyle w:val="ListParagraph"/>
        <w:widowControl w:val="0"/>
        <w:numPr>
          <w:ilvl w:val="0"/>
          <w:numId w:val="60"/>
        </w:numPr>
        <w:spacing w:before="0" w:after="120"/>
        <w:ind w:left="1281" w:hanging="357"/>
        <w:jc w:val="both"/>
      </w:pPr>
      <w:r w:rsidRPr="00554339">
        <w:t>1 wholly owned local authority law firm</w:t>
      </w:r>
      <w:r w:rsidR="00140867" w:rsidRPr="0055689B">
        <w:t>.</w:t>
      </w:r>
    </w:p>
    <w:p w14:paraId="229324D6" w14:textId="4160EF66" w:rsidR="00D46294" w:rsidRPr="00554339" w:rsidRDefault="003470D3" w:rsidP="00F46A16">
      <w:pPr>
        <w:widowControl w:val="0"/>
        <w:spacing w:before="0" w:after="120"/>
        <w:ind w:left="567"/>
        <w:jc w:val="both"/>
      </w:pPr>
      <w:r w:rsidRPr="00130F18">
        <w:br/>
      </w:r>
      <w:r w:rsidR="00D46294" w:rsidRPr="00554339">
        <w:t xml:space="preserve">A full list of current members is included at Appendix A to this document.  </w:t>
      </w:r>
      <w:r w:rsidR="00472C94" w:rsidRPr="00554339">
        <w:br/>
      </w:r>
      <w:r w:rsidR="00D46294" w:rsidRPr="00554339">
        <w:t>Other contracting aut</w:t>
      </w:r>
      <w:r w:rsidR="00647D93">
        <w:t>horities</w:t>
      </w:r>
      <w:r w:rsidR="00D46294" w:rsidRPr="00554339">
        <w:t xml:space="preserve"> (as defined in the Public Contract Regulations 2015) in En</w:t>
      </w:r>
      <w:r w:rsidR="000A6DD8" w:rsidRPr="00554339">
        <w:t>gland</w:t>
      </w:r>
      <w:r w:rsidR="003401B9" w:rsidRPr="00554339">
        <w:t xml:space="preserve"> &amp; Wales</w:t>
      </w:r>
      <w:r w:rsidR="000A6DD8" w:rsidRPr="00554339">
        <w:t xml:space="preserve"> will be free to join the C</w:t>
      </w:r>
      <w:r w:rsidR="00D46294" w:rsidRPr="00554339">
        <w:t xml:space="preserve">onsortium either before or during the course of the new contract.  </w:t>
      </w:r>
    </w:p>
    <w:p w14:paraId="01F8F09A" w14:textId="77777777" w:rsidR="00E03C26" w:rsidRPr="00130F18" w:rsidRDefault="003401B9" w:rsidP="00F46A16">
      <w:pPr>
        <w:widowControl w:val="0"/>
        <w:spacing w:before="0" w:after="120"/>
        <w:ind w:left="567"/>
        <w:jc w:val="both"/>
        <w:rPr>
          <w:b/>
        </w:rPr>
      </w:pPr>
      <w:r w:rsidRPr="00554339">
        <w:t>When the</w:t>
      </w:r>
      <w:r w:rsidR="00D46294" w:rsidRPr="00554339">
        <w:t xml:space="preserve"> first </w:t>
      </w:r>
      <w:r w:rsidRPr="00554339">
        <w:t xml:space="preserve">EM </w:t>
      </w:r>
      <w:proofErr w:type="spellStart"/>
      <w:r w:rsidRPr="00554339">
        <w:t>Lawshare</w:t>
      </w:r>
      <w:proofErr w:type="spellEnd"/>
      <w:r w:rsidRPr="00554339">
        <w:t xml:space="preserve"> framework </w:t>
      </w:r>
      <w:r w:rsidR="00D46294" w:rsidRPr="00554339">
        <w:t>contract was let in April 2006</w:t>
      </w:r>
      <w:r w:rsidRPr="00554339">
        <w:t xml:space="preserve"> the </w:t>
      </w:r>
      <w:r w:rsidR="005D37E6" w:rsidRPr="00554339">
        <w:t>C</w:t>
      </w:r>
      <w:r w:rsidRPr="00554339">
        <w:t>onsortium had 13 members &amp; four partner firms were appointed</w:t>
      </w:r>
      <w:r w:rsidR="00D46294" w:rsidRPr="00554339">
        <w:t>.  By 2010</w:t>
      </w:r>
      <w:r w:rsidRPr="00554339">
        <w:t>,</w:t>
      </w:r>
      <w:r w:rsidR="00D46294" w:rsidRPr="00554339">
        <w:t xml:space="preserve"> when the contract was let again, the membership had grown to forty five</w:t>
      </w:r>
      <w:r w:rsidRPr="00554339">
        <w:t xml:space="preserve"> and</w:t>
      </w:r>
      <w:r w:rsidR="00D46294" w:rsidRPr="00554339">
        <w:t xml:space="preserve"> five private law firms were appointed.  In 2014</w:t>
      </w:r>
      <w:r w:rsidR="00A310EE" w:rsidRPr="00554339">
        <w:t>, when</w:t>
      </w:r>
      <w:r w:rsidR="00472C94" w:rsidRPr="00554339">
        <w:t xml:space="preserve"> there were sixty nine members,</w:t>
      </w:r>
      <w:r w:rsidR="00D46294" w:rsidRPr="00554339">
        <w:t xml:space="preserve"> six private law firms were appointed</w:t>
      </w:r>
      <w:r w:rsidRPr="00554339">
        <w:t>.</w:t>
      </w:r>
      <w:r w:rsidR="00D46294" w:rsidRPr="00554339">
        <w:t xml:space="preserve"> </w:t>
      </w:r>
      <w:r w:rsidRPr="00554339">
        <w:t>This</w:t>
      </w:r>
      <w:r w:rsidR="00D46294" w:rsidRPr="00554339">
        <w:t xml:space="preserve"> contract ends on 31 March 2018. </w:t>
      </w:r>
      <w:r w:rsidR="00D46294" w:rsidRPr="006315AE">
        <w:t xml:space="preserve"> </w:t>
      </w:r>
    </w:p>
    <w:p w14:paraId="4632E2AA" w14:textId="16B5E30A" w:rsidR="000D2F2E" w:rsidRPr="00130F18" w:rsidRDefault="00D46294" w:rsidP="00F46A16">
      <w:pPr>
        <w:widowControl w:val="0"/>
        <w:spacing w:before="0" w:after="120"/>
        <w:ind w:left="567"/>
        <w:jc w:val="both"/>
      </w:pPr>
      <w:r w:rsidRPr="0055689B">
        <w:t xml:space="preserve">The new contract will be a framework agreement for four years and run from 1 April 2018.   </w:t>
      </w:r>
      <w:r w:rsidR="0055689B">
        <w:t>The</w:t>
      </w:r>
      <w:r w:rsidRPr="0055689B">
        <w:t xml:space="preserve"> aim</w:t>
      </w:r>
      <w:r w:rsidR="0055689B">
        <w:t xml:space="preserve"> is</w:t>
      </w:r>
      <w:r w:rsidRPr="0055689B">
        <w:t xml:space="preserve"> to appoint </w:t>
      </w:r>
      <w:r w:rsidR="00736442">
        <w:t>up to 8</w:t>
      </w:r>
      <w:r w:rsidR="00472C94" w:rsidRPr="00A310EE">
        <w:t xml:space="preserve"> </w:t>
      </w:r>
      <w:r w:rsidRPr="0055689B">
        <w:t>private law firms to the new contract.</w:t>
      </w:r>
    </w:p>
    <w:p w14:paraId="292E7FBC" w14:textId="77777777" w:rsidR="00FE0ED3" w:rsidRDefault="00FE0ED3" w:rsidP="00F46A16">
      <w:pPr>
        <w:widowControl w:val="0"/>
        <w:spacing w:before="0" w:after="120"/>
        <w:ind w:left="567"/>
        <w:jc w:val="both"/>
      </w:pPr>
      <w:r w:rsidRPr="00130F18">
        <w:t>The con</w:t>
      </w:r>
      <w:r w:rsidR="000A6DD8" w:rsidRPr="00130F18">
        <w:t>tract will not bind any of the C</w:t>
      </w:r>
      <w:r w:rsidR="00140867" w:rsidRPr="00130F18">
        <w:t>onsortium M</w:t>
      </w:r>
      <w:r w:rsidRPr="00130F18">
        <w:t xml:space="preserve">embers to use the appointed firms nor will any guarantee be given as to the minimum levels of work which will be awarded under the contract.  </w:t>
      </w:r>
    </w:p>
    <w:p w14:paraId="77E70FF5" w14:textId="77777777" w:rsidR="0055689B" w:rsidRPr="00130F18" w:rsidRDefault="0055689B" w:rsidP="00E03C26">
      <w:pPr>
        <w:widowControl w:val="0"/>
        <w:ind w:left="567"/>
        <w:jc w:val="both"/>
      </w:pPr>
    </w:p>
    <w:p w14:paraId="765C20D6" w14:textId="77777777" w:rsidR="00FF2EB1" w:rsidRPr="00130F18" w:rsidRDefault="00FF2EB1" w:rsidP="007F373E">
      <w:pPr>
        <w:pStyle w:val="Heading2"/>
        <w:keepNext w:val="0"/>
        <w:widowControl w:val="0"/>
        <w:spacing w:after="160"/>
        <w:rPr>
          <w:sz w:val="22"/>
          <w:szCs w:val="22"/>
        </w:rPr>
      </w:pPr>
      <w:bookmarkStart w:id="9" w:name="_Toc160245617"/>
      <w:bookmarkStart w:id="10" w:name="_Toc160947921"/>
      <w:bookmarkStart w:id="11" w:name="_Toc160959938"/>
      <w:bookmarkStart w:id="12" w:name="_Toc163961731"/>
      <w:r w:rsidRPr="00130F18">
        <w:rPr>
          <w:sz w:val="22"/>
          <w:szCs w:val="22"/>
        </w:rPr>
        <w:t>Scope of Services</w:t>
      </w:r>
      <w:bookmarkEnd w:id="9"/>
      <w:bookmarkEnd w:id="10"/>
      <w:bookmarkEnd w:id="11"/>
      <w:bookmarkEnd w:id="12"/>
      <w:r w:rsidRPr="00130F18">
        <w:rPr>
          <w:sz w:val="22"/>
          <w:szCs w:val="22"/>
        </w:rPr>
        <w:t xml:space="preserve"> </w:t>
      </w:r>
    </w:p>
    <w:p w14:paraId="4764B53E" w14:textId="77777777" w:rsidR="00CD349C" w:rsidRDefault="00D46294" w:rsidP="004A03ED">
      <w:pPr>
        <w:pStyle w:val="AgtLevel3"/>
        <w:widowControl w:val="0"/>
        <w:numPr>
          <w:ilvl w:val="0"/>
          <w:numId w:val="0"/>
        </w:numPr>
        <w:tabs>
          <w:tab w:val="num" w:pos="1702"/>
        </w:tabs>
        <w:spacing w:after="120"/>
        <w:ind w:left="567"/>
        <w:rPr>
          <w:sz w:val="22"/>
          <w:szCs w:val="22"/>
          <w:lang w:eastAsia="en-GB"/>
        </w:rPr>
      </w:pPr>
      <w:r w:rsidRPr="00130F18">
        <w:rPr>
          <w:sz w:val="22"/>
          <w:szCs w:val="22"/>
          <w:lang w:eastAsia="en-GB"/>
        </w:rPr>
        <w:t>The ten areas of work covered by the contract are</w:t>
      </w:r>
      <w:r w:rsidR="00CD349C">
        <w:rPr>
          <w:sz w:val="22"/>
          <w:szCs w:val="22"/>
          <w:lang w:eastAsia="en-GB"/>
        </w:rPr>
        <w:t>:-</w:t>
      </w:r>
    </w:p>
    <w:tbl>
      <w:tblPr>
        <w:tblStyle w:val="TableGrid"/>
        <w:tblW w:w="0" w:type="auto"/>
        <w:tblInd w:w="720" w:type="dxa"/>
        <w:tblLook w:val="04A0" w:firstRow="1" w:lastRow="0" w:firstColumn="1" w:lastColumn="0" w:noHBand="0" w:noVBand="1"/>
      </w:tblPr>
      <w:tblGrid>
        <w:gridCol w:w="4629"/>
      </w:tblGrid>
      <w:tr w:rsidR="00CD349C" w:rsidRPr="00887FD5" w14:paraId="2CEF00F1" w14:textId="77777777" w:rsidTr="00974C53">
        <w:tc>
          <w:tcPr>
            <w:tcW w:w="4629" w:type="dxa"/>
          </w:tcPr>
          <w:p w14:paraId="7D89DCF8" w14:textId="77777777" w:rsidR="00CD349C" w:rsidRPr="00887FD5" w:rsidRDefault="00CD349C" w:rsidP="00974C53">
            <w:pPr>
              <w:spacing w:after="200" w:line="276" w:lineRule="auto"/>
              <w:rPr>
                <w:rFonts w:eastAsiaTheme="minorHAnsi"/>
              </w:rPr>
            </w:pPr>
            <w:r w:rsidRPr="00887FD5">
              <w:rPr>
                <w:rFonts w:eastAsiaTheme="minorHAnsi"/>
              </w:rPr>
              <w:t xml:space="preserve">Administrative &amp; Corporate Governance              </w:t>
            </w:r>
          </w:p>
        </w:tc>
      </w:tr>
      <w:tr w:rsidR="00CD349C" w:rsidRPr="00887FD5" w14:paraId="7B590772" w14:textId="77777777" w:rsidTr="00974C53">
        <w:tc>
          <w:tcPr>
            <w:tcW w:w="4629" w:type="dxa"/>
          </w:tcPr>
          <w:p w14:paraId="6803F849" w14:textId="77777777" w:rsidR="00CD349C" w:rsidRPr="00887FD5" w:rsidRDefault="00CD349C" w:rsidP="00974C53">
            <w:pPr>
              <w:spacing w:after="200" w:line="276" w:lineRule="auto"/>
              <w:rPr>
                <w:rFonts w:eastAsiaTheme="minorHAnsi"/>
              </w:rPr>
            </w:pPr>
            <w:r w:rsidRPr="00887FD5">
              <w:rPr>
                <w:rFonts w:eastAsiaTheme="minorHAnsi"/>
              </w:rPr>
              <w:lastRenderedPageBreak/>
              <w:t xml:space="preserve">Adult Services          </w:t>
            </w:r>
          </w:p>
        </w:tc>
      </w:tr>
      <w:tr w:rsidR="00CD349C" w:rsidRPr="00887FD5" w14:paraId="3686F310" w14:textId="77777777" w:rsidTr="00974C53">
        <w:tc>
          <w:tcPr>
            <w:tcW w:w="4629" w:type="dxa"/>
          </w:tcPr>
          <w:p w14:paraId="217F9514" w14:textId="77777777" w:rsidR="00CD349C" w:rsidRPr="00887FD5" w:rsidRDefault="00CD349C" w:rsidP="00974C53">
            <w:pPr>
              <w:spacing w:after="200" w:line="276" w:lineRule="auto"/>
              <w:rPr>
                <w:rFonts w:eastAsiaTheme="minorHAnsi"/>
              </w:rPr>
            </w:pPr>
            <w:r w:rsidRPr="00887FD5">
              <w:rPr>
                <w:rFonts w:eastAsiaTheme="minorHAnsi"/>
              </w:rPr>
              <w:t>Civil Litigation (including personal injury)</w:t>
            </w:r>
          </w:p>
        </w:tc>
      </w:tr>
      <w:tr w:rsidR="00CD349C" w:rsidRPr="00887FD5" w14:paraId="6FBEF959" w14:textId="77777777" w:rsidTr="00974C53">
        <w:tc>
          <w:tcPr>
            <w:tcW w:w="4629" w:type="dxa"/>
          </w:tcPr>
          <w:p w14:paraId="72277BA2" w14:textId="77777777" w:rsidR="00CD349C" w:rsidRPr="00887FD5" w:rsidRDefault="00CD349C" w:rsidP="00974C53">
            <w:pPr>
              <w:spacing w:after="200" w:line="276" w:lineRule="auto"/>
              <w:rPr>
                <w:rFonts w:eastAsiaTheme="minorHAnsi"/>
              </w:rPr>
            </w:pPr>
            <w:r w:rsidRPr="00887FD5">
              <w:rPr>
                <w:rFonts w:eastAsiaTheme="minorHAnsi"/>
              </w:rPr>
              <w:t>Contract/Commercial/Procurement</w:t>
            </w:r>
          </w:p>
        </w:tc>
      </w:tr>
      <w:tr w:rsidR="00CD349C" w:rsidRPr="00887FD5" w14:paraId="5CFB2700" w14:textId="77777777" w:rsidTr="00974C53">
        <w:tc>
          <w:tcPr>
            <w:tcW w:w="4629" w:type="dxa"/>
          </w:tcPr>
          <w:p w14:paraId="0C70C325" w14:textId="77777777" w:rsidR="00CD349C" w:rsidRPr="00887FD5" w:rsidRDefault="00CD349C" w:rsidP="00974C53">
            <w:pPr>
              <w:spacing w:after="200" w:line="276" w:lineRule="auto"/>
              <w:rPr>
                <w:rFonts w:eastAsiaTheme="minorHAnsi"/>
              </w:rPr>
            </w:pPr>
            <w:r w:rsidRPr="00887FD5">
              <w:rPr>
                <w:rFonts w:eastAsiaTheme="minorHAnsi"/>
              </w:rPr>
              <w:t>Conveyancing/Property</w:t>
            </w:r>
          </w:p>
        </w:tc>
      </w:tr>
      <w:tr w:rsidR="00CD349C" w:rsidRPr="00887FD5" w14:paraId="5E329075" w14:textId="77777777" w:rsidTr="00974C53">
        <w:tc>
          <w:tcPr>
            <w:tcW w:w="4629" w:type="dxa"/>
          </w:tcPr>
          <w:p w14:paraId="2A140C8F" w14:textId="77777777" w:rsidR="00CD349C" w:rsidRPr="00887FD5" w:rsidRDefault="00CD349C" w:rsidP="00974C53">
            <w:pPr>
              <w:spacing w:after="200" w:line="276" w:lineRule="auto"/>
              <w:rPr>
                <w:rFonts w:eastAsiaTheme="minorHAnsi"/>
              </w:rPr>
            </w:pPr>
            <w:r w:rsidRPr="00887FD5">
              <w:rPr>
                <w:rFonts w:eastAsiaTheme="minorHAnsi"/>
              </w:rPr>
              <w:t>Criminal Litigation</w:t>
            </w:r>
          </w:p>
        </w:tc>
      </w:tr>
      <w:tr w:rsidR="00CD349C" w:rsidRPr="00887FD5" w14:paraId="314290AF" w14:textId="77777777" w:rsidTr="00974C53">
        <w:tc>
          <w:tcPr>
            <w:tcW w:w="4629" w:type="dxa"/>
          </w:tcPr>
          <w:p w14:paraId="54DCAF6B" w14:textId="77777777" w:rsidR="00CD349C" w:rsidRPr="00887FD5" w:rsidRDefault="00CD349C" w:rsidP="00974C53">
            <w:pPr>
              <w:spacing w:after="200" w:line="276" w:lineRule="auto"/>
              <w:rPr>
                <w:rFonts w:eastAsiaTheme="minorHAnsi"/>
              </w:rPr>
            </w:pPr>
            <w:r w:rsidRPr="00887FD5">
              <w:rPr>
                <w:rFonts w:eastAsiaTheme="minorHAnsi"/>
              </w:rPr>
              <w:t>Education</w:t>
            </w:r>
          </w:p>
        </w:tc>
      </w:tr>
      <w:tr w:rsidR="00CD349C" w:rsidRPr="00887FD5" w14:paraId="07B93F6A" w14:textId="77777777" w:rsidTr="00974C53">
        <w:tc>
          <w:tcPr>
            <w:tcW w:w="4629" w:type="dxa"/>
          </w:tcPr>
          <w:p w14:paraId="61B56A3B" w14:textId="77777777" w:rsidR="00CD349C" w:rsidRPr="00887FD5" w:rsidRDefault="00CD349C" w:rsidP="00974C53">
            <w:pPr>
              <w:spacing w:after="200" w:line="276" w:lineRule="auto"/>
              <w:rPr>
                <w:rFonts w:eastAsiaTheme="minorHAnsi"/>
              </w:rPr>
            </w:pPr>
            <w:r w:rsidRPr="00887FD5">
              <w:rPr>
                <w:rFonts w:eastAsiaTheme="minorHAnsi"/>
              </w:rPr>
              <w:t>Employment</w:t>
            </w:r>
          </w:p>
        </w:tc>
      </w:tr>
      <w:tr w:rsidR="00CD349C" w:rsidRPr="00887FD5" w14:paraId="08E17F20" w14:textId="77777777" w:rsidTr="00974C53">
        <w:tc>
          <w:tcPr>
            <w:tcW w:w="4629" w:type="dxa"/>
          </w:tcPr>
          <w:p w14:paraId="68C28126" w14:textId="77777777" w:rsidR="00CD349C" w:rsidRPr="00887FD5" w:rsidRDefault="00CD349C" w:rsidP="00974C53">
            <w:pPr>
              <w:spacing w:after="200" w:line="276" w:lineRule="auto"/>
              <w:rPr>
                <w:rFonts w:eastAsiaTheme="minorHAnsi"/>
              </w:rPr>
            </w:pPr>
            <w:r w:rsidRPr="00887FD5">
              <w:rPr>
                <w:rFonts w:eastAsiaTheme="minorHAnsi"/>
              </w:rPr>
              <w:t>Housing</w:t>
            </w:r>
          </w:p>
        </w:tc>
      </w:tr>
      <w:tr w:rsidR="00CD349C" w:rsidRPr="00703D34" w14:paraId="3FB09EA0" w14:textId="77777777" w:rsidTr="00974C53">
        <w:tc>
          <w:tcPr>
            <w:tcW w:w="4629" w:type="dxa"/>
          </w:tcPr>
          <w:p w14:paraId="4DD6ACD1" w14:textId="77777777" w:rsidR="00CD349C" w:rsidRPr="00887FD5" w:rsidRDefault="00CD349C" w:rsidP="00974C53">
            <w:pPr>
              <w:spacing w:after="200" w:line="276" w:lineRule="auto"/>
              <w:rPr>
                <w:rFonts w:eastAsiaTheme="minorHAnsi"/>
              </w:rPr>
            </w:pPr>
            <w:r w:rsidRPr="00887FD5">
              <w:rPr>
                <w:rFonts w:eastAsiaTheme="minorHAnsi"/>
              </w:rPr>
              <w:t xml:space="preserve">Planning/Highways/Environmental   </w:t>
            </w:r>
          </w:p>
        </w:tc>
      </w:tr>
    </w:tbl>
    <w:p w14:paraId="75C22BA6" w14:textId="77777777" w:rsidR="00CD349C" w:rsidRDefault="00CD349C" w:rsidP="004A03ED">
      <w:pPr>
        <w:pStyle w:val="AgtLevel3"/>
        <w:widowControl w:val="0"/>
        <w:numPr>
          <w:ilvl w:val="0"/>
          <w:numId w:val="0"/>
        </w:numPr>
        <w:tabs>
          <w:tab w:val="num" w:pos="1702"/>
        </w:tabs>
        <w:spacing w:after="120"/>
        <w:ind w:left="567"/>
        <w:rPr>
          <w:sz w:val="22"/>
          <w:szCs w:val="22"/>
          <w:lang w:eastAsia="en-GB"/>
        </w:rPr>
      </w:pPr>
    </w:p>
    <w:p w14:paraId="3511831B" w14:textId="77777777" w:rsidR="00FE0ED3" w:rsidRPr="00130F18" w:rsidRDefault="00CD349C" w:rsidP="004A03ED">
      <w:pPr>
        <w:pStyle w:val="AgtLevel3"/>
        <w:widowControl w:val="0"/>
        <w:numPr>
          <w:ilvl w:val="0"/>
          <w:numId w:val="0"/>
        </w:numPr>
        <w:tabs>
          <w:tab w:val="num" w:pos="1702"/>
        </w:tabs>
        <w:spacing w:after="120"/>
        <w:ind w:left="567"/>
        <w:rPr>
          <w:sz w:val="22"/>
          <w:szCs w:val="22"/>
          <w:lang w:eastAsia="en-GB"/>
        </w:rPr>
      </w:pPr>
      <w:r>
        <w:rPr>
          <w:sz w:val="22"/>
          <w:szCs w:val="22"/>
          <w:lang w:eastAsia="en-GB"/>
        </w:rPr>
        <w:t xml:space="preserve">These </w:t>
      </w:r>
      <w:r w:rsidR="00D46294" w:rsidRPr="00130F18">
        <w:rPr>
          <w:sz w:val="22"/>
          <w:szCs w:val="22"/>
          <w:lang w:eastAsia="en-GB"/>
        </w:rPr>
        <w:t>include every major category of work dealt with by local authorities other than child care work.</w:t>
      </w:r>
      <w:r w:rsidR="0055689B" w:rsidRPr="0055689B">
        <w:rPr>
          <w:sz w:val="22"/>
          <w:szCs w:val="22"/>
          <w:lang w:eastAsia="en-GB"/>
        </w:rPr>
        <w:t xml:space="preserve"> </w:t>
      </w:r>
      <w:r w:rsidR="0055689B" w:rsidRPr="00130F18">
        <w:rPr>
          <w:sz w:val="22"/>
          <w:szCs w:val="22"/>
          <w:lang w:eastAsia="en-GB"/>
        </w:rPr>
        <w:t>The scope of the services are</w:t>
      </w:r>
      <w:r w:rsidR="00661FDD">
        <w:rPr>
          <w:sz w:val="22"/>
          <w:szCs w:val="22"/>
          <w:lang w:eastAsia="en-GB"/>
        </w:rPr>
        <w:t xml:space="preserve"> further </w:t>
      </w:r>
      <w:r w:rsidR="0055689B" w:rsidRPr="00130F18">
        <w:rPr>
          <w:sz w:val="22"/>
          <w:szCs w:val="22"/>
          <w:lang w:eastAsia="en-GB"/>
        </w:rPr>
        <w:t>detailed in the Specification.</w:t>
      </w:r>
      <w:r w:rsidR="00D46294" w:rsidRPr="00130F18">
        <w:rPr>
          <w:sz w:val="22"/>
          <w:szCs w:val="22"/>
          <w:lang w:eastAsia="en-GB"/>
        </w:rPr>
        <w:t xml:space="preserve">  </w:t>
      </w:r>
    </w:p>
    <w:p w14:paraId="7BDF69C3" w14:textId="77777777" w:rsidR="0055689B" w:rsidRDefault="0055689B" w:rsidP="004A03ED">
      <w:pPr>
        <w:pStyle w:val="Heading2"/>
        <w:spacing w:before="0" w:after="120"/>
        <w:rPr>
          <w:sz w:val="22"/>
          <w:szCs w:val="22"/>
        </w:rPr>
      </w:pPr>
      <w:r>
        <w:rPr>
          <w:sz w:val="22"/>
          <w:szCs w:val="22"/>
        </w:rPr>
        <w:t xml:space="preserve">Sub-contracting </w:t>
      </w:r>
    </w:p>
    <w:p w14:paraId="44E95E91" w14:textId="2071920C" w:rsidR="0055689B" w:rsidRDefault="0055689B" w:rsidP="00F46A16">
      <w:pPr>
        <w:spacing w:before="0" w:after="120"/>
        <w:ind w:left="567"/>
        <w:jc w:val="both"/>
      </w:pPr>
      <w:r w:rsidRPr="00130F18">
        <w:t xml:space="preserve">The appointed firms must be able to deliver a service over the full ten areas either by themselves or with a sub-contractor(s).  </w:t>
      </w:r>
      <w:r>
        <w:t>B</w:t>
      </w:r>
      <w:r w:rsidRPr="00130F18">
        <w:t xml:space="preserve">idders who propose to use subcontractors </w:t>
      </w:r>
      <w:r>
        <w:t>can only score a maximum of 3 marks in q</w:t>
      </w:r>
      <w:r w:rsidR="00ED68A8">
        <w:t>uestion 8.1.1</w:t>
      </w:r>
      <w:r>
        <w:t xml:space="preserve"> of the SSQ</w:t>
      </w:r>
      <w:r w:rsidR="00ED68A8">
        <w:t xml:space="preserve"> and will fail if it is proposed to use more than 3 sub-contractors</w:t>
      </w:r>
      <w:r>
        <w:t xml:space="preserve">.  </w:t>
      </w:r>
    </w:p>
    <w:p w14:paraId="47DDBCEA" w14:textId="77777777" w:rsidR="00A310EE" w:rsidRDefault="0055689B" w:rsidP="00F46A16">
      <w:pPr>
        <w:spacing w:before="0" w:after="120"/>
        <w:ind w:left="567"/>
        <w:jc w:val="both"/>
      </w:pPr>
      <w:r>
        <w:t>W</w:t>
      </w:r>
      <w:r w:rsidRPr="00130F18">
        <w:t>e will not consider expressions of interest where more than three areas of work are proposed to be sub-contracted</w:t>
      </w:r>
      <w:r w:rsidRPr="0055689B">
        <w:t xml:space="preserve"> </w:t>
      </w:r>
      <w:r>
        <w:t>due to the impact the additional administration would have on Consortium resources</w:t>
      </w:r>
      <w:r w:rsidRPr="00130F18">
        <w:t xml:space="preserve">.   </w:t>
      </w:r>
    </w:p>
    <w:p w14:paraId="20A5277D" w14:textId="77777777" w:rsidR="00A310EE" w:rsidRDefault="00A310EE" w:rsidP="00F46A16">
      <w:pPr>
        <w:spacing w:before="0" w:after="120"/>
        <w:ind w:left="567"/>
        <w:jc w:val="both"/>
      </w:pPr>
      <w:r>
        <w:t>For any sub-contractors proposed bidders must ensure that they provide responses to SSQ parts 1 and 2 for each sub-contractor.</w:t>
      </w:r>
      <w:r w:rsidR="0055689B" w:rsidRPr="00130F18">
        <w:t xml:space="preserve"> </w:t>
      </w:r>
    </w:p>
    <w:p w14:paraId="7AE8AF03" w14:textId="77777777" w:rsidR="0055689B" w:rsidRPr="0055689B" w:rsidRDefault="0055689B" w:rsidP="0055689B">
      <w:pPr>
        <w:ind w:left="567"/>
        <w:jc w:val="both"/>
      </w:pPr>
    </w:p>
    <w:p w14:paraId="4B8F06AB" w14:textId="77777777" w:rsidR="00140867" w:rsidRPr="00130F18" w:rsidRDefault="0055689B" w:rsidP="004A03ED">
      <w:pPr>
        <w:pStyle w:val="Heading2"/>
        <w:spacing w:before="0" w:after="120"/>
        <w:rPr>
          <w:sz w:val="22"/>
          <w:szCs w:val="22"/>
        </w:rPr>
      </w:pPr>
      <w:r w:rsidRPr="00130F18">
        <w:rPr>
          <w:sz w:val="22"/>
          <w:szCs w:val="22"/>
        </w:rPr>
        <w:t>Added Value Servi</w:t>
      </w:r>
      <w:r>
        <w:rPr>
          <w:sz w:val="22"/>
          <w:szCs w:val="22"/>
        </w:rPr>
        <w:t>c</w:t>
      </w:r>
      <w:r w:rsidRPr="00130F18">
        <w:rPr>
          <w:sz w:val="22"/>
          <w:szCs w:val="22"/>
        </w:rPr>
        <w:t>es</w:t>
      </w:r>
    </w:p>
    <w:p w14:paraId="48FF9C45" w14:textId="77777777" w:rsidR="00731239" w:rsidRPr="006315AE" w:rsidRDefault="00FE0ED3" w:rsidP="00F46A16">
      <w:pPr>
        <w:pStyle w:val="AgtLevel3"/>
        <w:widowControl w:val="0"/>
        <w:numPr>
          <w:ilvl w:val="0"/>
          <w:numId w:val="0"/>
        </w:numPr>
        <w:tabs>
          <w:tab w:val="num" w:pos="567"/>
        </w:tabs>
        <w:spacing w:after="120" w:line="240" w:lineRule="auto"/>
        <w:ind w:left="567"/>
        <w:rPr>
          <w:sz w:val="22"/>
          <w:szCs w:val="22"/>
        </w:rPr>
      </w:pPr>
      <w:r w:rsidRPr="00130F18">
        <w:rPr>
          <w:sz w:val="22"/>
          <w:szCs w:val="22"/>
        </w:rPr>
        <w:t>The appointed firms will be required to jointly</w:t>
      </w:r>
      <w:r w:rsidR="008B373D" w:rsidRPr="00130F18">
        <w:rPr>
          <w:sz w:val="22"/>
          <w:szCs w:val="22"/>
        </w:rPr>
        <w:t xml:space="preserve"> </w:t>
      </w:r>
      <w:r w:rsidR="00663240" w:rsidRPr="006315AE">
        <w:rPr>
          <w:sz w:val="22"/>
          <w:szCs w:val="22"/>
        </w:rPr>
        <w:t>&amp; /or solely to</w:t>
      </w:r>
      <w:r w:rsidRPr="006315AE">
        <w:rPr>
          <w:sz w:val="22"/>
          <w:szCs w:val="22"/>
        </w:rPr>
        <w:t xml:space="preserve"> provide </w:t>
      </w:r>
      <w:r w:rsidR="00663240" w:rsidRPr="006315AE">
        <w:rPr>
          <w:sz w:val="22"/>
          <w:szCs w:val="22"/>
        </w:rPr>
        <w:t>certain</w:t>
      </w:r>
      <w:r w:rsidRPr="006315AE">
        <w:rPr>
          <w:sz w:val="22"/>
          <w:szCs w:val="22"/>
        </w:rPr>
        <w:t xml:space="preserve"> “added value” services as part of the contract</w:t>
      </w:r>
      <w:r w:rsidR="008B373D" w:rsidRPr="006315AE">
        <w:rPr>
          <w:sz w:val="22"/>
          <w:szCs w:val="22"/>
        </w:rPr>
        <w:t>.</w:t>
      </w:r>
      <w:r w:rsidR="00731239" w:rsidRPr="006315AE">
        <w:rPr>
          <w:sz w:val="22"/>
          <w:szCs w:val="22"/>
        </w:rPr>
        <w:t xml:space="preserve"> </w:t>
      </w:r>
      <w:r w:rsidR="008B373D" w:rsidRPr="006315AE">
        <w:rPr>
          <w:sz w:val="22"/>
          <w:szCs w:val="22"/>
        </w:rPr>
        <w:t>These are detailed in</w:t>
      </w:r>
      <w:r w:rsidR="00CD349C" w:rsidRPr="006315AE">
        <w:rPr>
          <w:sz w:val="22"/>
          <w:szCs w:val="22"/>
        </w:rPr>
        <w:t xml:space="preserve"> Appendix 1 of the Specification</w:t>
      </w:r>
      <w:r w:rsidR="008B373D" w:rsidRPr="006315AE">
        <w:rPr>
          <w:sz w:val="22"/>
          <w:szCs w:val="22"/>
        </w:rPr>
        <w:t xml:space="preserve"> &amp; include:</w:t>
      </w:r>
    </w:p>
    <w:p w14:paraId="111AEE38" w14:textId="77777777" w:rsidR="00731239" w:rsidRPr="006315AE" w:rsidRDefault="00FE0ED3" w:rsidP="004074F2">
      <w:pPr>
        <w:pStyle w:val="AgtLevel3"/>
        <w:widowControl w:val="0"/>
        <w:numPr>
          <w:ilvl w:val="0"/>
          <w:numId w:val="61"/>
        </w:numPr>
        <w:spacing w:after="120" w:line="240" w:lineRule="auto"/>
        <w:ind w:left="1281" w:hanging="357"/>
        <w:rPr>
          <w:b/>
          <w:sz w:val="22"/>
          <w:szCs w:val="22"/>
        </w:rPr>
      </w:pPr>
      <w:r w:rsidRPr="006315AE">
        <w:rPr>
          <w:sz w:val="22"/>
          <w:szCs w:val="22"/>
        </w:rPr>
        <w:t>an annual training programme</w:t>
      </w:r>
      <w:r w:rsidR="00731239" w:rsidRPr="006315AE">
        <w:rPr>
          <w:sz w:val="22"/>
          <w:szCs w:val="22"/>
        </w:rPr>
        <w:t>;</w:t>
      </w:r>
    </w:p>
    <w:p w14:paraId="51318414" w14:textId="77777777" w:rsidR="00731239" w:rsidRPr="006315AE" w:rsidRDefault="00FE0ED3" w:rsidP="004074F2">
      <w:pPr>
        <w:pStyle w:val="AgtLevel3"/>
        <w:widowControl w:val="0"/>
        <w:numPr>
          <w:ilvl w:val="0"/>
          <w:numId w:val="61"/>
        </w:numPr>
        <w:spacing w:after="120" w:line="240" w:lineRule="auto"/>
        <w:ind w:left="1281" w:hanging="357"/>
        <w:rPr>
          <w:b/>
          <w:sz w:val="22"/>
          <w:szCs w:val="22"/>
        </w:rPr>
      </w:pPr>
      <w:r w:rsidRPr="006315AE">
        <w:rPr>
          <w:sz w:val="22"/>
          <w:szCs w:val="22"/>
        </w:rPr>
        <w:t>hosting of a conference every other year</w:t>
      </w:r>
      <w:r w:rsidR="00731239" w:rsidRPr="006315AE">
        <w:rPr>
          <w:sz w:val="22"/>
          <w:szCs w:val="22"/>
        </w:rPr>
        <w:t>;</w:t>
      </w:r>
    </w:p>
    <w:p w14:paraId="73A4D3C5" w14:textId="77777777" w:rsidR="00731239" w:rsidRPr="006315AE" w:rsidRDefault="00FE0ED3" w:rsidP="004074F2">
      <w:pPr>
        <w:pStyle w:val="AgtLevel3"/>
        <w:widowControl w:val="0"/>
        <w:numPr>
          <w:ilvl w:val="0"/>
          <w:numId w:val="61"/>
        </w:numPr>
        <w:spacing w:after="120" w:line="240" w:lineRule="auto"/>
        <w:ind w:left="1281" w:hanging="357"/>
        <w:rPr>
          <w:b/>
          <w:sz w:val="22"/>
          <w:szCs w:val="22"/>
        </w:rPr>
      </w:pPr>
      <w:r w:rsidRPr="006315AE">
        <w:rPr>
          <w:sz w:val="22"/>
          <w:szCs w:val="22"/>
        </w:rPr>
        <w:t xml:space="preserve">running of the EM </w:t>
      </w:r>
      <w:proofErr w:type="spellStart"/>
      <w:r w:rsidRPr="006315AE">
        <w:rPr>
          <w:sz w:val="22"/>
          <w:szCs w:val="22"/>
        </w:rPr>
        <w:t>LawShare</w:t>
      </w:r>
      <w:proofErr w:type="spellEnd"/>
      <w:r w:rsidRPr="006315AE">
        <w:rPr>
          <w:sz w:val="22"/>
          <w:szCs w:val="22"/>
        </w:rPr>
        <w:t xml:space="preserve"> web site</w:t>
      </w:r>
      <w:r w:rsidR="00731239" w:rsidRPr="006315AE">
        <w:rPr>
          <w:sz w:val="22"/>
          <w:szCs w:val="22"/>
        </w:rPr>
        <w:t>;</w:t>
      </w:r>
    </w:p>
    <w:p w14:paraId="155D2AF9" w14:textId="77777777" w:rsidR="00731239" w:rsidRPr="006315AE" w:rsidRDefault="00FE0ED3" w:rsidP="004074F2">
      <w:pPr>
        <w:pStyle w:val="AgtLevel3"/>
        <w:widowControl w:val="0"/>
        <w:numPr>
          <w:ilvl w:val="0"/>
          <w:numId w:val="61"/>
        </w:numPr>
        <w:spacing w:after="120" w:line="240" w:lineRule="auto"/>
        <w:ind w:left="1281" w:hanging="357"/>
        <w:rPr>
          <w:b/>
          <w:sz w:val="22"/>
          <w:szCs w:val="22"/>
        </w:rPr>
      </w:pPr>
      <w:r w:rsidRPr="006315AE">
        <w:rPr>
          <w:sz w:val="22"/>
          <w:szCs w:val="22"/>
        </w:rPr>
        <w:t>publici</w:t>
      </w:r>
      <w:r w:rsidR="000A6DD8" w:rsidRPr="006315AE">
        <w:rPr>
          <w:sz w:val="22"/>
          <w:szCs w:val="22"/>
        </w:rPr>
        <w:t>ty for the C</w:t>
      </w:r>
      <w:r w:rsidRPr="006315AE">
        <w:rPr>
          <w:sz w:val="22"/>
          <w:szCs w:val="22"/>
        </w:rPr>
        <w:t>onsortium</w:t>
      </w:r>
      <w:r w:rsidR="00731239" w:rsidRPr="006315AE">
        <w:rPr>
          <w:sz w:val="22"/>
          <w:szCs w:val="22"/>
        </w:rPr>
        <w:t>;</w:t>
      </w:r>
    </w:p>
    <w:p w14:paraId="3246566B" w14:textId="77777777" w:rsidR="00731239" w:rsidRPr="006315AE" w:rsidRDefault="008B373D" w:rsidP="004074F2">
      <w:pPr>
        <w:pStyle w:val="AgtLevel3"/>
        <w:widowControl w:val="0"/>
        <w:numPr>
          <w:ilvl w:val="0"/>
          <w:numId w:val="61"/>
        </w:numPr>
        <w:spacing w:after="120" w:line="240" w:lineRule="auto"/>
        <w:ind w:left="1281" w:hanging="357"/>
        <w:rPr>
          <w:b/>
          <w:sz w:val="22"/>
          <w:szCs w:val="22"/>
        </w:rPr>
      </w:pPr>
      <w:r w:rsidRPr="006315AE">
        <w:rPr>
          <w:sz w:val="22"/>
          <w:szCs w:val="22"/>
        </w:rPr>
        <w:t>free</w:t>
      </w:r>
      <w:r w:rsidR="00FE0ED3" w:rsidRPr="006315AE">
        <w:rPr>
          <w:sz w:val="22"/>
          <w:szCs w:val="22"/>
        </w:rPr>
        <w:t xml:space="preserve"> telephone help lines</w:t>
      </w:r>
      <w:r w:rsidR="00731239" w:rsidRPr="006315AE">
        <w:rPr>
          <w:sz w:val="22"/>
          <w:szCs w:val="22"/>
        </w:rPr>
        <w:t>;</w:t>
      </w:r>
    </w:p>
    <w:p w14:paraId="4F6E170B" w14:textId="77777777" w:rsidR="00731239" w:rsidRPr="006315AE" w:rsidRDefault="008B373D" w:rsidP="004074F2">
      <w:pPr>
        <w:pStyle w:val="AgtLevel3"/>
        <w:widowControl w:val="0"/>
        <w:numPr>
          <w:ilvl w:val="0"/>
          <w:numId w:val="61"/>
        </w:numPr>
        <w:spacing w:after="120" w:line="240" w:lineRule="auto"/>
        <w:ind w:left="1281" w:hanging="357"/>
        <w:rPr>
          <w:b/>
          <w:sz w:val="22"/>
          <w:szCs w:val="22"/>
        </w:rPr>
      </w:pPr>
      <w:r w:rsidRPr="006315AE">
        <w:rPr>
          <w:sz w:val="22"/>
          <w:szCs w:val="22"/>
        </w:rPr>
        <w:t>publication of a qua</w:t>
      </w:r>
      <w:r w:rsidR="00895829" w:rsidRPr="006315AE">
        <w:rPr>
          <w:sz w:val="22"/>
          <w:szCs w:val="22"/>
        </w:rPr>
        <w:t>rterly newsletter</w:t>
      </w:r>
      <w:r w:rsidR="00731239" w:rsidRPr="006315AE">
        <w:rPr>
          <w:sz w:val="22"/>
          <w:szCs w:val="22"/>
        </w:rPr>
        <w:t>;</w:t>
      </w:r>
    </w:p>
    <w:p w14:paraId="4D76E879" w14:textId="77777777" w:rsidR="00731239" w:rsidRPr="006315AE" w:rsidRDefault="008B373D" w:rsidP="004074F2">
      <w:pPr>
        <w:pStyle w:val="AgtLevel3"/>
        <w:widowControl w:val="0"/>
        <w:numPr>
          <w:ilvl w:val="0"/>
          <w:numId w:val="61"/>
        </w:numPr>
        <w:spacing w:after="120" w:line="240" w:lineRule="auto"/>
        <w:ind w:left="1281" w:hanging="357"/>
        <w:rPr>
          <w:b/>
          <w:sz w:val="22"/>
          <w:szCs w:val="22"/>
        </w:rPr>
      </w:pPr>
      <w:r w:rsidRPr="006315AE">
        <w:rPr>
          <w:sz w:val="22"/>
          <w:szCs w:val="22"/>
        </w:rPr>
        <w:t>growing the EMLS precedent ban</w:t>
      </w:r>
      <w:r w:rsidR="00731239" w:rsidRPr="006315AE">
        <w:rPr>
          <w:sz w:val="22"/>
          <w:szCs w:val="22"/>
        </w:rPr>
        <w:t>k;</w:t>
      </w:r>
    </w:p>
    <w:p w14:paraId="65C13DE0" w14:textId="77777777" w:rsidR="00731239" w:rsidRPr="006315AE" w:rsidRDefault="008B373D" w:rsidP="004074F2">
      <w:pPr>
        <w:pStyle w:val="AgtLevel3"/>
        <w:widowControl w:val="0"/>
        <w:numPr>
          <w:ilvl w:val="0"/>
          <w:numId w:val="61"/>
        </w:numPr>
        <w:spacing w:after="120" w:line="240" w:lineRule="auto"/>
        <w:ind w:left="1281" w:hanging="357"/>
        <w:rPr>
          <w:b/>
          <w:sz w:val="22"/>
          <w:szCs w:val="22"/>
        </w:rPr>
      </w:pPr>
      <w:r w:rsidRPr="006315AE">
        <w:rPr>
          <w:sz w:val="22"/>
          <w:szCs w:val="22"/>
        </w:rPr>
        <w:t>developing the Development Network Scheme</w:t>
      </w:r>
      <w:r w:rsidR="00731239" w:rsidRPr="006315AE">
        <w:rPr>
          <w:sz w:val="22"/>
          <w:szCs w:val="22"/>
        </w:rPr>
        <w:t>;</w:t>
      </w:r>
    </w:p>
    <w:p w14:paraId="416FA500" w14:textId="77777777" w:rsidR="00731239" w:rsidRPr="006315AE" w:rsidRDefault="008B373D" w:rsidP="004074F2">
      <w:pPr>
        <w:pStyle w:val="AgtLevel3"/>
        <w:widowControl w:val="0"/>
        <w:numPr>
          <w:ilvl w:val="0"/>
          <w:numId w:val="61"/>
        </w:numPr>
        <w:spacing w:after="120" w:line="240" w:lineRule="auto"/>
        <w:ind w:left="1281" w:hanging="357"/>
        <w:rPr>
          <w:b/>
          <w:sz w:val="22"/>
          <w:szCs w:val="22"/>
        </w:rPr>
      </w:pPr>
      <w:r w:rsidRPr="006315AE">
        <w:rPr>
          <w:sz w:val="22"/>
          <w:szCs w:val="22"/>
        </w:rPr>
        <w:t>sponsoring place</w:t>
      </w:r>
      <w:r w:rsidR="00895829" w:rsidRPr="006315AE">
        <w:rPr>
          <w:sz w:val="22"/>
          <w:szCs w:val="22"/>
        </w:rPr>
        <w:t>s on</w:t>
      </w:r>
      <w:r w:rsidRPr="006315AE">
        <w:rPr>
          <w:sz w:val="22"/>
          <w:szCs w:val="22"/>
        </w:rPr>
        <w:t xml:space="preserve"> the Local Government </w:t>
      </w:r>
      <w:r w:rsidR="00895829" w:rsidRPr="006315AE">
        <w:rPr>
          <w:sz w:val="22"/>
          <w:szCs w:val="22"/>
        </w:rPr>
        <w:t>Diploma c</w:t>
      </w:r>
      <w:r w:rsidRPr="006315AE">
        <w:rPr>
          <w:sz w:val="22"/>
          <w:szCs w:val="22"/>
        </w:rPr>
        <w:t>ourse &amp; arranging a leadership &amp; management course</w:t>
      </w:r>
      <w:r w:rsidR="00731239" w:rsidRPr="006315AE">
        <w:rPr>
          <w:sz w:val="22"/>
          <w:szCs w:val="22"/>
        </w:rPr>
        <w:t>;</w:t>
      </w:r>
    </w:p>
    <w:p w14:paraId="7319B6AE" w14:textId="77777777" w:rsidR="00731239" w:rsidRPr="006315AE" w:rsidRDefault="00895829" w:rsidP="004074F2">
      <w:pPr>
        <w:pStyle w:val="AgtLevel3"/>
        <w:widowControl w:val="0"/>
        <w:numPr>
          <w:ilvl w:val="0"/>
          <w:numId w:val="61"/>
        </w:numPr>
        <w:spacing w:after="120" w:line="240" w:lineRule="auto"/>
        <w:ind w:left="1281" w:hanging="357"/>
        <w:rPr>
          <w:b/>
          <w:sz w:val="22"/>
          <w:szCs w:val="22"/>
        </w:rPr>
      </w:pPr>
      <w:r w:rsidRPr="006315AE">
        <w:rPr>
          <w:sz w:val="22"/>
          <w:szCs w:val="22"/>
        </w:rPr>
        <w:lastRenderedPageBreak/>
        <w:t>u</w:t>
      </w:r>
      <w:r w:rsidR="008B373D" w:rsidRPr="006315AE">
        <w:rPr>
          <w:sz w:val="22"/>
          <w:szCs w:val="22"/>
        </w:rPr>
        <w:t>se of the firms meeting rooms by members</w:t>
      </w:r>
      <w:r w:rsidR="00731239" w:rsidRPr="006315AE">
        <w:rPr>
          <w:sz w:val="22"/>
          <w:szCs w:val="22"/>
        </w:rPr>
        <w:t>;</w:t>
      </w:r>
    </w:p>
    <w:p w14:paraId="3C822E91" w14:textId="77777777" w:rsidR="006315AE" w:rsidRPr="00554339" w:rsidRDefault="008B373D" w:rsidP="00130F18">
      <w:pPr>
        <w:pStyle w:val="AgtLevel3"/>
        <w:widowControl w:val="0"/>
        <w:numPr>
          <w:ilvl w:val="0"/>
          <w:numId w:val="61"/>
        </w:numPr>
        <w:spacing w:after="120" w:line="240" w:lineRule="auto"/>
        <w:ind w:left="1281" w:hanging="357"/>
        <w:rPr>
          <w:b/>
          <w:sz w:val="22"/>
          <w:szCs w:val="22"/>
        </w:rPr>
      </w:pPr>
      <w:r w:rsidRPr="00554339">
        <w:rPr>
          <w:sz w:val="22"/>
          <w:szCs w:val="22"/>
        </w:rPr>
        <w:t xml:space="preserve">administrative assistance </w:t>
      </w:r>
      <w:r w:rsidR="00895829" w:rsidRPr="00554339">
        <w:rPr>
          <w:sz w:val="22"/>
          <w:szCs w:val="22"/>
        </w:rPr>
        <w:t>to the EMLS Co</w:t>
      </w:r>
      <w:r w:rsidR="00CD349C" w:rsidRPr="00554339">
        <w:rPr>
          <w:sz w:val="22"/>
          <w:szCs w:val="22"/>
        </w:rPr>
        <w:t>-</w:t>
      </w:r>
      <w:r w:rsidR="00895829" w:rsidRPr="00554339">
        <w:rPr>
          <w:sz w:val="22"/>
          <w:szCs w:val="22"/>
        </w:rPr>
        <w:t>ordinator</w:t>
      </w:r>
      <w:r w:rsidR="006315AE" w:rsidRPr="00554339">
        <w:rPr>
          <w:sz w:val="22"/>
          <w:szCs w:val="22"/>
        </w:rPr>
        <w:t>; and</w:t>
      </w:r>
    </w:p>
    <w:p w14:paraId="6941462B" w14:textId="77777777" w:rsidR="00130F18" w:rsidRPr="00130F18" w:rsidRDefault="00661FDD" w:rsidP="00130F18">
      <w:pPr>
        <w:pStyle w:val="AgtLevel3"/>
        <w:widowControl w:val="0"/>
        <w:numPr>
          <w:ilvl w:val="0"/>
          <w:numId w:val="61"/>
        </w:numPr>
        <w:spacing w:after="120" w:line="240" w:lineRule="auto"/>
        <w:ind w:left="1281" w:hanging="357"/>
        <w:rPr>
          <w:b/>
          <w:sz w:val="22"/>
          <w:szCs w:val="22"/>
        </w:rPr>
      </w:pPr>
      <w:r w:rsidRPr="00554339">
        <w:rPr>
          <w:sz w:val="22"/>
          <w:szCs w:val="22"/>
        </w:rPr>
        <w:t>biennial</w:t>
      </w:r>
      <w:r w:rsidR="006315AE" w:rsidRPr="00554339">
        <w:rPr>
          <w:sz w:val="22"/>
          <w:szCs w:val="22"/>
        </w:rPr>
        <w:t xml:space="preserve"> lecture.</w:t>
      </w:r>
    </w:p>
    <w:p w14:paraId="082DC321" w14:textId="77777777" w:rsidR="000D2F2E" w:rsidRPr="00130F18" w:rsidRDefault="000D2F2E" w:rsidP="00130F18">
      <w:pPr>
        <w:pStyle w:val="AgtLevel3"/>
        <w:widowControl w:val="0"/>
        <w:numPr>
          <w:ilvl w:val="0"/>
          <w:numId w:val="0"/>
        </w:numPr>
        <w:spacing w:after="120" w:line="240" w:lineRule="auto"/>
        <w:ind w:left="1281"/>
        <w:rPr>
          <w:b/>
          <w:sz w:val="22"/>
          <w:szCs w:val="22"/>
        </w:rPr>
      </w:pPr>
    </w:p>
    <w:p w14:paraId="5EA384DB" w14:textId="77777777" w:rsidR="004A03ED" w:rsidRPr="00130F18" w:rsidRDefault="004A03ED" w:rsidP="004A03ED">
      <w:pPr>
        <w:pStyle w:val="Heading2"/>
        <w:rPr>
          <w:sz w:val="22"/>
          <w:szCs w:val="22"/>
        </w:rPr>
      </w:pPr>
      <w:bookmarkStart w:id="13" w:name="_Toc162847012"/>
      <w:bookmarkStart w:id="14" w:name="_Toc162947126"/>
      <w:bookmarkStart w:id="15" w:name="_Toc163370986"/>
      <w:bookmarkStart w:id="16" w:name="_Toc163462854"/>
      <w:bookmarkStart w:id="17" w:name="_Toc161719975"/>
      <w:bookmarkStart w:id="18" w:name="_Toc161719976"/>
      <w:bookmarkStart w:id="19" w:name="_Toc161719977"/>
      <w:bookmarkStart w:id="20" w:name="_Toc161719978"/>
      <w:bookmarkStart w:id="21" w:name="_Toc161719979"/>
      <w:bookmarkStart w:id="22" w:name="_Toc161719980"/>
      <w:bookmarkStart w:id="23" w:name="_Toc161719981"/>
      <w:bookmarkStart w:id="24" w:name="_Toc161719982"/>
      <w:bookmarkStart w:id="25" w:name="_Toc161719983"/>
      <w:bookmarkEnd w:id="13"/>
      <w:bookmarkEnd w:id="14"/>
      <w:bookmarkEnd w:id="15"/>
      <w:bookmarkEnd w:id="16"/>
      <w:bookmarkEnd w:id="17"/>
      <w:bookmarkEnd w:id="18"/>
      <w:bookmarkEnd w:id="19"/>
      <w:bookmarkEnd w:id="20"/>
      <w:bookmarkEnd w:id="21"/>
      <w:bookmarkEnd w:id="22"/>
      <w:bookmarkEnd w:id="23"/>
      <w:bookmarkEnd w:id="24"/>
      <w:bookmarkEnd w:id="25"/>
      <w:r w:rsidRPr="00130F18">
        <w:rPr>
          <w:sz w:val="22"/>
          <w:szCs w:val="22"/>
        </w:rPr>
        <w:t xml:space="preserve">Partnership arrangement </w:t>
      </w:r>
    </w:p>
    <w:p w14:paraId="422CA46B" w14:textId="77777777" w:rsidR="004A03ED" w:rsidRPr="00130F18" w:rsidRDefault="004A03ED" w:rsidP="00F46A16">
      <w:pPr>
        <w:pStyle w:val="Heading2"/>
        <w:numPr>
          <w:ilvl w:val="0"/>
          <w:numId w:val="0"/>
        </w:numPr>
        <w:spacing w:before="0" w:after="120"/>
        <w:ind w:left="567"/>
        <w:rPr>
          <w:b w:val="0"/>
          <w:sz w:val="22"/>
          <w:szCs w:val="22"/>
        </w:rPr>
      </w:pPr>
      <w:r w:rsidRPr="00130F18">
        <w:rPr>
          <w:b w:val="0"/>
          <w:sz w:val="22"/>
          <w:szCs w:val="22"/>
        </w:rPr>
        <w:t xml:space="preserve">We will expect the appointed firms not only to deliver a service to individual consortium members but to work in partnership with the other appointed firms and the Consortium management panel in delivering “added value” and continuously reviewing how the service can be improved.    </w:t>
      </w:r>
    </w:p>
    <w:p w14:paraId="45AC7510" w14:textId="77777777" w:rsidR="004A03ED" w:rsidRPr="00130F18" w:rsidRDefault="004A03ED" w:rsidP="00F46A16">
      <w:pPr>
        <w:pStyle w:val="Heading2"/>
        <w:numPr>
          <w:ilvl w:val="0"/>
          <w:numId w:val="0"/>
        </w:numPr>
        <w:spacing w:before="0" w:after="120"/>
        <w:ind w:left="567"/>
        <w:rPr>
          <w:sz w:val="22"/>
          <w:szCs w:val="22"/>
        </w:rPr>
      </w:pPr>
      <w:r w:rsidRPr="00130F18">
        <w:rPr>
          <w:b w:val="0"/>
          <w:sz w:val="22"/>
          <w:szCs w:val="22"/>
        </w:rPr>
        <w:t>The partnership approach is one of the main reasons why we propose to select a small number of firms providing a service over the whole range of work categories rather than panels of disparate firms for different types of work.</w:t>
      </w:r>
      <w:r w:rsidRPr="00130F18">
        <w:rPr>
          <w:sz w:val="22"/>
          <w:szCs w:val="22"/>
        </w:rPr>
        <w:t xml:space="preserve">  </w:t>
      </w:r>
    </w:p>
    <w:p w14:paraId="0413B8A3" w14:textId="77777777" w:rsidR="004A03ED" w:rsidRPr="00130F18" w:rsidRDefault="004A03ED" w:rsidP="00130F18"/>
    <w:p w14:paraId="039F062F" w14:textId="77777777" w:rsidR="004074F2" w:rsidRPr="00130F18" w:rsidRDefault="00C7128A" w:rsidP="004A03ED">
      <w:pPr>
        <w:pStyle w:val="Heading2"/>
        <w:rPr>
          <w:sz w:val="22"/>
          <w:szCs w:val="22"/>
        </w:rPr>
      </w:pPr>
      <w:r w:rsidRPr="00130F18">
        <w:rPr>
          <w:sz w:val="22"/>
          <w:szCs w:val="22"/>
        </w:rPr>
        <w:t>Previous Spend</w:t>
      </w:r>
    </w:p>
    <w:p w14:paraId="06BCD8B3" w14:textId="02B4C0FB" w:rsidR="00C7128A" w:rsidRPr="00130F18" w:rsidRDefault="00472C94" w:rsidP="00130F18">
      <w:pPr>
        <w:pStyle w:val="Heading2"/>
        <w:keepNext w:val="0"/>
        <w:widowControl w:val="0"/>
        <w:numPr>
          <w:ilvl w:val="0"/>
          <w:numId w:val="0"/>
        </w:numPr>
        <w:spacing w:after="160"/>
        <w:ind w:left="567"/>
        <w:rPr>
          <w:sz w:val="22"/>
          <w:szCs w:val="22"/>
        </w:rPr>
      </w:pPr>
      <w:r w:rsidRPr="00130F18">
        <w:rPr>
          <w:sz w:val="22"/>
          <w:szCs w:val="22"/>
        </w:rPr>
        <w:br/>
      </w:r>
      <w:r w:rsidR="00C7128A" w:rsidRPr="00130F18">
        <w:rPr>
          <w:b w:val="0"/>
          <w:sz w:val="22"/>
          <w:szCs w:val="22"/>
        </w:rPr>
        <w:t xml:space="preserve">The spend </w:t>
      </w:r>
      <w:r w:rsidR="00A34A07" w:rsidRPr="00130F18">
        <w:rPr>
          <w:b w:val="0"/>
          <w:sz w:val="22"/>
          <w:szCs w:val="22"/>
        </w:rPr>
        <w:t xml:space="preserve">by Consortium Members over the </w:t>
      </w:r>
      <w:proofErr w:type="gramStart"/>
      <w:r w:rsidR="00A34A07" w:rsidRPr="00130F18">
        <w:rPr>
          <w:b w:val="0"/>
          <w:sz w:val="22"/>
          <w:szCs w:val="22"/>
        </w:rPr>
        <w:t>four year</w:t>
      </w:r>
      <w:proofErr w:type="gramEnd"/>
      <w:r w:rsidR="00A34A07" w:rsidRPr="00130F18">
        <w:rPr>
          <w:b w:val="0"/>
          <w:sz w:val="22"/>
          <w:szCs w:val="22"/>
        </w:rPr>
        <w:t xml:space="preserve"> period prior to and including 201</w:t>
      </w:r>
      <w:r w:rsidR="00177441">
        <w:rPr>
          <w:b w:val="0"/>
          <w:sz w:val="22"/>
          <w:szCs w:val="22"/>
        </w:rPr>
        <w:t>6</w:t>
      </w:r>
      <w:r w:rsidR="00A34A07" w:rsidRPr="00130F18">
        <w:rPr>
          <w:b w:val="0"/>
          <w:sz w:val="22"/>
          <w:szCs w:val="22"/>
        </w:rPr>
        <w:t>/1</w:t>
      </w:r>
      <w:r w:rsidR="00177441">
        <w:rPr>
          <w:b w:val="0"/>
          <w:sz w:val="22"/>
          <w:szCs w:val="22"/>
        </w:rPr>
        <w:t>7</w:t>
      </w:r>
      <w:r w:rsidR="00A34A07" w:rsidRPr="00130F18">
        <w:rPr>
          <w:b w:val="0"/>
          <w:sz w:val="22"/>
          <w:szCs w:val="22"/>
        </w:rPr>
        <w:t xml:space="preserve"> was: </w:t>
      </w:r>
    </w:p>
    <w:tbl>
      <w:tblPr>
        <w:tblStyle w:val="TableGrid"/>
        <w:tblW w:w="0" w:type="auto"/>
        <w:tblInd w:w="704" w:type="dxa"/>
        <w:tblLook w:val="01E0" w:firstRow="1" w:lastRow="1" w:firstColumn="1" w:lastColumn="1" w:noHBand="0" w:noVBand="0"/>
      </w:tblPr>
      <w:tblGrid>
        <w:gridCol w:w="2022"/>
        <w:gridCol w:w="2130"/>
        <w:gridCol w:w="2131"/>
      </w:tblGrid>
      <w:tr w:rsidR="004074F2" w:rsidRPr="00130F18" w14:paraId="575F3807" w14:textId="77777777" w:rsidTr="00A310EE">
        <w:tc>
          <w:tcPr>
            <w:tcW w:w="2022" w:type="dxa"/>
          </w:tcPr>
          <w:p w14:paraId="15D1F12B" w14:textId="77777777" w:rsidR="004074F2" w:rsidRPr="00130F18" w:rsidRDefault="004074F2" w:rsidP="00A310EE">
            <w:pPr>
              <w:spacing w:before="0" w:after="0"/>
              <w:ind w:left="346"/>
              <w:jc w:val="both"/>
            </w:pPr>
          </w:p>
        </w:tc>
        <w:tc>
          <w:tcPr>
            <w:tcW w:w="2130" w:type="dxa"/>
          </w:tcPr>
          <w:p w14:paraId="321DC38E" w14:textId="77777777" w:rsidR="004074F2" w:rsidRPr="00130F18" w:rsidRDefault="004074F2" w:rsidP="00A310EE">
            <w:pPr>
              <w:spacing w:before="0" w:after="0"/>
              <w:jc w:val="center"/>
              <w:rPr>
                <w:b/>
              </w:rPr>
            </w:pPr>
            <w:r w:rsidRPr="00130F18">
              <w:rPr>
                <w:b/>
              </w:rPr>
              <w:t>Number of members</w:t>
            </w:r>
          </w:p>
        </w:tc>
        <w:tc>
          <w:tcPr>
            <w:tcW w:w="2131" w:type="dxa"/>
          </w:tcPr>
          <w:p w14:paraId="3AE3FC9F" w14:textId="77777777" w:rsidR="004074F2" w:rsidRPr="00130F18" w:rsidRDefault="004074F2" w:rsidP="00A310EE">
            <w:pPr>
              <w:spacing w:before="0" w:after="0"/>
              <w:jc w:val="center"/>
              <w:rPr>
                <w:b/>
              </w:rPr>
            </w:pPr>
            <w:r w:rsidRPr="00130F18">
              <w:rPr>
                <w:b/>
              </w:rPr>
              <w:t xml:space="preserve">Spend </w:t>
            </w:r>
          </w:p>
        </w:tc>
      </w:tr>
      <w:tr w:rsidR="004074F2" w:rsidRPr="00130F18" w14:paraId="6439CD5A" w14:textId="77777777" w:rsidTr="00A310EE">
        <w:tc>
          <w:tcPr>
            <w:tcW w:w="2022" w:type="dxa"/>
          </w:tcPr>
          <w:p w14:paraId="67E71EE3" w14:textId="77777777" w:rsidR="004074F2" w:rsidRPr="00130F18" w:rsidRDefault="004074F2" w:rsidP="00A310EE">
            <w:pPr>
              <w:spacing w:before="0" w:after="0"/>
              <w:jc w:val="both"/>
            </w:pPr>
          </w:p>
          <w:p w14:paraId="2898CBE0" w14:textId="77777777" w:rsidR="004074F2" w:rsidRPr="00130F18" w:rsidRDefault="004074F2" w:rsidP="00A310EE">
            <w:pPr>
              <w:spacing w:before="0" w:after="0"/>
              <w:jc w:val="both"/>
              <w:rPr>
                <w:b/>
              </w:rPr>
            </w:pPr>
            <w:r w:rsidRPr="00130F18">
              <w:rPr>
                <w:b/>
              </w:rPr>
              <w:t>2013/14</w:t>
            </w:r>
          </w:p>
          <w:p w14:paraId="08D208F3" w14:textId="77777777" w:rsidR="004074F2" w:rsidRPr="00130F18" w:rsidRDefault="004074F2" w:rsidP="00A310EE">
            <w:pPr>
              <w:spacing w:before="0" w:after="0"/>
              <w:jc w:val="both"/>
            </w:pPr>
          </w:p>
        </w:tc>
        <w:tc>
          <w:tcPr>
            <w:tcW w:w="2130" w:type="dxa"/>
          </w:tcPr>
          <w:p w14:paraId="7CAE0B12" w14:textId="77777777" w:rsidR="004074F2" w:rsidRPr="00130F18" w:rsidRDefault="004074F2" w:rsidP="00A310EE">
            <w:pPr>
              <w:spacing w:before="0" w:after="0"/>
              <w:jc w:val="center"/>
            </w:pPr>
          </w:p>
          <w:p w14:paraId="3BEBA59B" w14:textId="77777777" w:rsidR="004074F2" w:rsidRPr="00130F18" w:rsidRDefault="00A34A07" w:rsidP="00A310EE">
            <w:pPr>
              <w:spacing w:before="0" w:after="0"/>
              <w:jc w:val="center"/>
            </w:pPr>
            <w:r w:rsidRPr="00130F18">
              <w:t>69</w:t>
            </w:r>
          </w:p>
        </w:tc>
        <w:tc>
          <w:tcPr>
            <w:tcW w:w="2131" w:type="dxa"/>
          </w:tcPr>
          <w:p w14:paraId="5A3CECB8" w14:textId="77777777" w:rsidR="004074F2" w:rsidRPr="00130F18" w:rsidRDefault="004074F2" w:rsidP="00A310EE">
            <w:pPr>
              <w:spacing w:before="0" w:after="0"/>
              <w:jc w:val="center"/>
            </w:pPr>
          </w:p>
          <w:p w14:paraId="6E523EA2" w14:textId="77777777" w:rsidR="004074F2" w:rsidRPr="00130F18" w:rsidRDefault="00A34A07" w:rsidP="00A310EE">
            <w:pPr>
              <w:spacing w:before="0" w:after="0"/>
              <w:jc w:val="center"/>
            </w:pPr>
            <w:r w:rsidRPr="00130F18">
              <w:t>£ 2,684,820</w:t>
            </w:r>
          </w:p>
        </w:tc>
      </w:tr>
      <w:tr w:rsidR="004074F2" w:rsidRPr="00130F18" w14:paraId="63C9CE57" w14:textId="77777777" w:rsidTr="00A310EE">
        <w:tc>
          <w:tcPr>
            <w:tcW w:w="2022" w:type="dxa"/>
          </w:tcPr>
          <w:p w14:paraId="1887E351" w14:textId="77777777" w:rsidR="004074F2" w:rsidRPr="00130F18" w:rsidRDefault="004074F2" w:rsidP="00A310EE">
            <w:pPr>
              <w:spacing w:before="0" w:after="0"/>
              <w:jc w:val="both"/>
            </w:pPr>
          </w:p>
          <w:p w14:paraId="30286A4D" w14:textId="77777777" w:rsidR="004074F2" w:rsidRPr="00130F18" w:rsidRDefault="004074F2" w:rsidP="00A310EE">
            <w:pPr>
              <w:spacing w:before="0" w:after="0"/>
              <w:jc w:val="both"/>
              <w:rPr>
                <w:b/>
              </w:rPr>
            </w:pPr>
            <w:r w:rsidRPr="00130F18">
              <w:rPr>
                <w:b/>
              </w:rPr>
              <w:t>2014/15</w:t>
            </w:r>
          </w:p>
          <w:p w14:paraId="1982D794" w14:textId="77777777" w:rsidR="004074F2" w:rsidRPr="00130F18" w:rsidRDefault="004074F2" w:rsidP="00A310EE">
            <w:pPr>
              <w:spacing w:before="0" w:after="0"/>
              <w:jc w:val="both"/>
            </w:pPr>
          </w:p>
        </w:tc>
        <w:tc>
          <w:tcPr>
            <w:tcW w:w="2130" w:type="dxa"/>
          </w:tcPr>
          <w:p w14:paraId="4B9506CE" w14:textId="77777777" w:rsidR="004074F2" w:rsidRPr="00130F18" w:rsidRDefault="004074F2" w:rsidP="00A310EE">
            <w:pPr>
              <w:spacing w:before="0" w:after="0"/>
              <w:jc w:val="center"/>
            </w:pPr>
          </w:p>
          <w:p w14:paraId="2F32F5F6" w14:textId="77777777" w:rsidR="004074F2" w:rsidRPr="00130F18" w:rsidRDefault="00A34A07" w:rsidP="00A310EE">
            <w:pPr>
              <w:spacing w:before="0" w:after="0"/>
              <w:jc w:val="center"/>
            </w:pPr>
            <w:r w:rsidRPr="00130F18">
              <w:t>84</w:t>
            </w:r>
          </w:p>
        </w:tc>
        <w:tc>
          <w:tcPr>
            <w:tcW w:w="2131" w:type="dxa"/>
          </w:tcPr>
          <w:p w14:paraId="5112B223" w14:textId="77777777" w:rsidR="004074F2" w:rsidRPr="00130F18" w:rsidRDefault="004074F2" w:rsidP="00A310EE">
            <w:pPr>
              <w:spacing w:before="0" w:after="0"/>
              <w:jc w:val="center"/>
            </w:pPr>
          </w:p>
          <w:p w14:paraId="5548C566" w14:textId="77777777" w:rsidR="004074F2" w:rsidRPr="00130F18" w:rsidRDefault="00A34A07" w:rsidP="00A310EE">
            <w:pPr>
              <w:spacing w:before="0" w:after="0"/>
              <w:jc w:val="center"/>
            </w:pPr>
            <w:r w:rsidRPr="00130F18">
              <w:t>£3,697,792</w:t>
            </w:r>
          </w:p>
        </w:tc>
      </w:tr>
      <w:tr w:rsidR="004074F2" w:rsidRPr="00130F18" w14:paraId="3D63FE27" w14:textId="77777777" w:rsidTr="00A310EE">
        <w:tc>
          <w:tcPr>
            <w:tcW w:w="2022" w:type="dxa"/>
          </w:tcPr>
          <w:p w14:paraId="4FFDDC36" w14:textId="77777777" w:rsidR="004074F2" w:rsidRPr="00130F18" w:rsidRDefault="004074F2" w:rsidP="00A310EE">
            <w:pPr>
              <w:spacing w:before="0" w:after="0"/>
              <w:jc w:val="both"/>
            </w:pPr>
          </w:p>
          <w:p w14:paraId="58F5E014" w14:textId="77777777" w:rsidR="004074F2" w:rsidRPr="00130F18" w:rsidRDefault="004074F2" w:rsidP="00A310EE">
            <w:pPr>
              <w:spacing w:before="0" w:after="0"/>
              <w:jc w:val="both"/>
              <w:rPr>
                <w:b/>
              </w:rPr>
            </w:pPr>
            <w:r w:rsidRPr="00130F18">
              <w:rPr>
                <w:b/>
              </w:rPr>
              <w:t>2015/16</w:t>
            </w:r>
          </w:p>
          <w:p w14:paraId="6BA23EA6" w14:textId="77777777" w:rsidR="004074F2" w:rsidRPr="00130F18" w:rsidRDefault="004074F2" w:rsidP="00A310EE">
            <w:pPr>
              <w:spacing w:before="0" w:after="0"/>
              <w:jc w:val="both"/>
            </w:pPr>
            <w:r w:rsidRPr="00130F18">
              <w:t xml:space="preserve"> </w:t>
            </w:r>
          </w:p>
        </w:tc>
        <w:tc>
          <w:tcPr>
            <w:tcW w:w="2130" w:type="dxa"/>
          </w:tcPr>
          <w:p w14:paraId="4A4A48E9" w14:textId="77777777" w:rsidR="004074F2" w:rsidRPr="00130F18" w:rsidRDefault="004074F2" w:rsidP="00A310EE">
            <w:pPr>
              <w:spacing w:before="0" w:after="0"/>
              <w:jc w:val="center"/>
            </w:pPr>
          </w:p>
          <w:p w14:paraId="1EDBEDFC" w14:textId="77777777" w:rsidR="004074F2" w:rsidRPr="00130F18" w:rsidRDefault="00A34A07" w:rsidP="00A310EE">
            <w:pPr>
              <w:spacing w:before="0" w:after="0"/>
              <w:jc w:val="center"/>
            </w:pPr>
            <w:r w:rsidRPr="00130F18">
              <w:t>105</w:t>
            </w:r>
          </w:p>
        </w:tc>
        <w:tc>
          <w:tcPr>
            <w:tcW w:w="2131" w:type="dxa"/>
          </w:tcPr>
          <w:p w14:paraId="7645A021" w14:textId="77777777" w:rsidR="004074F2" w:rsidRPr="00130F18" w:rsidRDefault="004074F2" w:rsidP="00A310EE">
            <w:pPr>
              <w:spacing w:before="0" w:after="0"/>
              <w:jc w:val="center"/>
            </w:pPr>
          </w:p>
          <w:p w14:paraId="681D0C0B" w14:textId="77777777" w:rsidR="004074F2" w:rsidRPr="00130F18" w:rsidRDefault="00A34A07" w:rsidP="00A310EE">
            <w:pPr>
              <w:spacing w:before="0" w:after="0"/>
              <w:jc w:val="center"/>
            </w:pPr>
            <w:r w:rsidRPr="00130F18">
              <w:t>£4,054,859</w:t>
            </w:r>
          </w:p>
        </w:tc>
      </w:tr>
      <w:tr w:rsidR="00177441" w:rsidRPr="00130F18" w14:paraId="3DCF3169" w14:textId="77777777" w:rsidTr="00A310EE">
        <w:tc>
          <w:tcPr>
            <w:tcW w:w="2022" w:type="dxa"/>
          </w:tcPr>
          <w:p w14:paraId="4019F72F" w14:textId="77777777" w:rsidR="00177441" w:rsidRPr="00177441" w:rsidRDefault="00177441" w:rsidP="00A310EE">
            <w:pPr>
              <w:spacing w:before="0" w:after="0"/>
              <w:jc w:val="both"/>
              <w:rPr>
                <w:b/>
              </w:rPr>
            </w:pPr>
            <w:r w:rsidRPr="00177441">
              <w:rPr>
                <w:b/>
              </w:rPr>
              <w:t>2016/17</w:t>
            </w:r>
          </w:p>
        </w:tc>
        <w:tc>
          <w:tcPr>
            <w:tcW w:w="2130" w:type="dxa"/>
          </w:tcPr>
          <w:p w14:paraId="3F2C97D2" w14:textId="77777777" w:rsidR="00177441" w:rsidRPr="00130F18" w:rsidRDefault="00177441" w:rsidP="00A310EE">
            <w:pPr>
              <w:spacing w:before="0" w:after="0"/>
              <w:jc w:val="center"/>
            </w:pPr>
            <w:r>
              <w:t>119</w:t>
            </w:r>
          </w:p>
        </w:tc>
        <w:tc>
          <w:tcPr>
            <w:tcW w:w="2131" w:type="dxa"/>
          </w:tcPr>
          <w:p w14:paraId="2CC933A6" w14:textId="4B4FC5ED" w:rsidR="00177441" w:rsidRPr="00130F18" w:rsidRDefault="00177441" w:rsidP="00413E49">
            <w:pPr>
              <w:spacing w:before="0" w:after="0"/>
              <w:jc w:val="center"/>
            </w:pPr>
            <w:r>
              <w:t>£5,</w:t>
            </w:r>
            <w:r w:rsidR="00413E49">
              <w:t>821,046</w:t>
            </w:r>
          </w:p>
        </w:tc>
      </w:tr>
    </w:tbl>
    <w:p w14:paraId="50A75545" w14:textId="77777777" w:rsidR="00C7128A" w:rsidRPr="00130F18" w:rsidRDefault="00C7128A" w:rsidP="002A5873">
      <w:pPr>
        <w:jc w:val="both"/>
      </w:pPr>
    </w:p>
    <w:p w14:paraId="3E7F26E3" w14:textId="33B4F365" w:rsidR="00130F18" w:rsidRDefault="00F46A16" w:rsidP="00F46A16">
      <w:pPr>
        <w:spacing w:before="0" w:after="200"/>
        <w:ind w:left="720"/>
        <w:rPr>
          <w:rFonts w:eastAsiaTheme="minorHAnsi"/>
          <w:lang w:eastAsia="en-US"/>
        </w:rPr>
      </w:pPr>
      <w:r>
        <w:rPr>
          <w:rFonts w:eastAsiaTheme="minorHAnsi"/>
          <w:lang w:eastAsia="en-US"/>
        </w:rPr>
        <w:t>For</w:t>
      </w:r>
      <w:r w:rsidR="00A34A07" w:rsidRPr="00130F18">
        <w:rPr>
          <w:rFonts w:eastAsiaTheme="minorHAnsi"/>
          <w:lang w:eastAsia="en-US"/>
        </w:rPr>
        <w:t xml:space="preserve"> 201</w:t>
      </w:r>
      <w:r w:rsidR="00177441">
        <w:rPr>
          <w:rFonts w:eastAsiaTheme="minorHAnsi"/>
          <w:lang w:eastAsia="en-US"/>
        </w:rPr>
        <w:t>6</w:t>
      </w:r>
      <w:r w:rsidR="00A34A07" w:rsidRPr="00130F18">
        <w:rPr>
          <w:rFonts w:eastAsiaTheme="minorHAnsi"/>
          <w:lang w:eastAsia="en-US"/>
        </w:rPr>
        <w:t>/1</w:t>
      </w:r>
      <w:r w:rsidR="00177441">
        <w:rPr>
          <w:rFonts w:eastAsiaTheme="minorHAnsi"/>
          <w:lang w:eastAsia="en-US"/>
        </w:rPr>
        <w:t>7</w:t>
      </w:r>
      <w:r w:rsidR="00A34A07" w:rsidRPr="00130F18">
        <w:rPr>
          <w:rFonts w:eastAsiaTheme="minorHAnsi"/>
          <w:lang w:eastAsia="en-US"/>
        </w:rPr>
        <w:t>, the latest year for which we currently have figures, the breakdown of sp</w:t>
      </w:r>
      <w:r w:rsidR="004A03ED" w:rsidRPr="00130F18">
        <w:rPr>
          <w:rFonts w:eastAsiaTheme="minorHAnsi"/>
          <w:lang w:eastAsia="en-US"/>
        </w:rPr>
        <w:t>end over the ten work areas was:</w:t>
      </w:r>
      <w:r w:rsidR="00A34A07" w:rsidRPr="00130F18">
        <w:rPr>
          <w:rFonts w:eastAsiaTheme="minorHAnsi"/>
          <w:lang w:eastAsia="en-US"/>
        </w:rPr>
        <w:br/>
      </w:r>
    </w:p>
    <w:tbl>
      <w:tblPr>
        <w:tblStyle w:val="TableGrid"/>
        <w:tblW w:w="0" w:type="auto"/>
        <w:tblInd w:w="720" w:type="dxa"/>
        <w:tblLook w:val="04A0" w:firstRow="1" w:lastRow="0" w:firstColumn="1" w:lastColumn="0" w:noHBand="0" w:noVBand="1"/>
      </w:tblPr>
      <w:tblGrid>
        <w:gridCol w:w="4629"/>
        <w:gridCol w:w="1734"/>
      </w:tblGrid>
      <w:tr w:rsidR="00130F18" w:rsidRPr="00130F18" w14:paraId="12558DE9" w14:textId="77777777" w:rsidTr="00554339">
        <w:tc>
          <w:tcPr>
            <w:tcW w:w="4629" w:type="dxa"/>
          </w:tcPr>
          <w:p w14:paraId="2F039EBE" w14:textId="77777777" w:rsidR="00130F18" w:rsidRPr="007C1E44" w:rsidRDefault="00130F18" w:rsidP="00D74E5B">
            <w:pPr>
              <w:spacing w:before="0" w:after="200" w:line="276" w:lineRule="auto"/>
              <w:rPr>
                <w:rFonts w:eastAsiaTheme="minorHAnsi"/>
                <w:b/>
                <w:lang w:eastAsia="en-US"/>
              </w:rPr>
            </w:pPr>
            <w:r w:rsidRPr="007C1E44">
              <w:rPr>
                <w:rFonts w:eastAsiaTheme="minorHAnsi"/>
                <w:b/>
                <w:lang w:eastAsia="en-US"/>
              </w:rPr>
              <w:t>Work Area</w:t>
            </w:r>
          </w:p>
        </w:tc>
        <w:tc>
          <w:tcPr>
            <w:tcW w:w="1734" w:type="dxa"/>
          </w:tcPr>
          <w:p w14:paraId="38EDB56B" w14:textId="77777777" w:rsidR="00130F18" w:rsidRPr="007C1E44" w:rsidRDefault="00130F18" w:rsidP="00D74E5B">
            <w:pPr>
              <w:spacing w:before="0" w:after="200" w:line="276" w:lineRule="auto"/>
              <w:rPr>
                <w:rFonts w:eastAsiaTheme="minorHAnsi"/>
                <w:b/>
                <w:lang w:eastAsia="en-US"/>
              </w:rPr>
            </w:pPr>
            <w:r w:rsidRPr="007C1E44">
              <w:rPr>
                <w:rFonts w:eastAsiaTheme="minorHAnsi"/>
                <w:b/>
                <w:lang w:eastAsia="en-US"/>
              </w:rPr>
              <w:t>Spend</w:t>
            </w:r>
          </w:p>
        </w:tc>
      </w:tr>
      <w:tr w:rsidR="00130F18" w14:paraId="5102734D" w14:textId="77777777" w:rsidTr="00554339">
        <w:tc>
          <w:tcPr>
            <w:tcW w:w="4629" w:type="dxa"/>
          </w:tcPr>
          <w:p w14:paraId="7731D46B" w14:textId="77777777" w:rsidR="00130F18" w:rsidRPr="00130F18" w:rsidRDefault="00130F18" w:rsidP="00D74E5B">
            <w:pPr>
              <w:spacing w:before="0" w:after="200" w:line="276" w:lineRule="auto"/>
              <w:rPr>
                <w:rFonts w:eastAsiaTheme="minorHAnsi"/>
                <w:lang w:eastAsia="en-US"/>
              </w:rPr>
            </w:pPr>
            <w:r w:rsidRPr="00130F18">
              <w:rPr>
                <w:rFonts w:eastAsiaTheme="minorHAnsi"/>
                <w:lang w:eastAsia="en-US"/>
              </w:rPr>
              <w:t xml:space="preserve">Administrative &amp; Corporate Governance              </w:t>
            </w:r>
          </w:p>
        </w:tc>
        <w:tc>
          <w:tcPr>
            <w:tcW w:w="1734" w:type="dxa"/>
          </w:tcPr>
          <w:p w14:paraId="4DAF1697" w14:textId="05832087" w:rsidR="00130F18" w:rsidRP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291,764</w:t>
            </w:r>
          </w:p>
        </w:tc>
      </w:tr>
      <w:tr w:rsidR="00130F18" w14:paraId="3EC4187A" w14:textId="77777777" w:rsidTr="00554339">
        <w:tc>
          <w:tcPr>
            <w:tcW w:w="4629" w:type="dxa"/>
          </w:tcPr>
          <w:p w14:paraId="660E1FA5"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 xml:space="preserve">Adult Services          </w:t>
            </w:r>
          </w:p>
        </w:tc>
        <w:tc>
          <w:tcPr>
            <w:tcW w:w="1734" w:type="dxa"/>
          </w:tcPr>
          <w:p w14:paraId="46E0F281" w14:textId="12838767" w:rsid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359,791</w:t>
            </w:r>
          </w:p>
        </w:tc>
      </w:tr>
      <w:tr w:rsidR="00130F18" w14:paraId="05C56683" w14:textId="77777777" w:rsidTr="00554339">
        <w:tc>
          <w:tcPr>
            <w:tcW w:w="4629" w:type="dxa"/>
          </w:tcPr>
          <w:p w14:paraId="03EBE374"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 xml:space="preserve">Civil Litigation     </w:t>
            </w:r>
          </w:p>
        </w:tc>
        <w:tc>
          <w:tcPr>
            <w:tcW w:w="1734" w:type="dxa"/>
          </w:tcPr>
          <w:p w14:paraId="0B819889" w14:textId="5AEE4246" w:rsid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336,930</w:t>
            </w:r>
          </w:p>
        </w:tc>
      </w:tr>
      <w:tr w:rsidR="00130F18" w14:paraId="7551715C" w14:textId="77777777" w:rsidTr="00554339">
        <w:tc>
          <w:tcPr>
            <w:tcW w:w="4629" w:type="dxa"/>
          </w:tcPr>
          <w:p w14:paraId="00FA5F8C"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Contract/Commercial/Procurement</w:t>
            </w:r>
          </w:p>
        </w:tc>
        <w:tc>
          <w:tcPr>
            <w:tcW w:w="1734" w:type="dxa"/>
          </w:tcPr>
          <w:p w14:paraId="20303AEE" w14:textId="29FC865D" w:rsidR="00130F18" w:rsidRDefault="00130F18" w:rsidP="00413E49">
            <w:pPr>
              <w:spacing w:before="0" w:after="200" w:line="276" w:lineRule="auto"/>
              <w:rPr>
                <w:rFonts w:eastAsiaTheme="minorHAnsi"/>
                <w:lang w:eastAsia="en-US"/>
              </w:rPr>
            </w:pPr>
            <w:r w:rsidRPr="00130F18">
              <w:rPr>
                <w:rFonts w:eastAsiaTheme="minorHAnsi"/>
                <w:lang w:eastAsia="en-US"/>
              </w:rPr>
              <w:t>£1,</w:t>
            </w:r>
            <w:r w:rsidR="00413E49">
              <w:rPr>
                <w:rFonts w:eastAsiaTheme="minorHAnsi"/>
                <w:lang w:eastAsia="en-US"/>
              </w:rPr>
              <w:t>410,045</w:t>
            </w:r>
            <w:r w:rsidRPr="00130F18">
              <w:rPr>
                <w:rFonts w:eastAsiaTheme="minorHAnsi"/>
                <w:lang w:eastAsia="en-US"/>
              </w:rPr>
              <w:t xml:space="preserve">   </w:t>
            </w:r>
          </w:p>
        </w:tc>
      </w:tr>
      <w:tr w:rsidR="00130F18" w14:paraId="20EEAD2A" w14:textId="77777777" w:rsidTr="00554339">
        <w:tc>
          <w:tcPr>
            <w:tcW w:w="4629" w:type="dxa"/>
          </w:tcPr>
          <w:p w14:paraId="5076C4E7"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Conveyancing/Property</w:t>
            </w:r>
          </w:p>
        </w:tc>
        <w:tc>
          <w:tcPr>
            <w:tcW w:w="1734" w:type="dxa"/>
          </w:tcPr>
          <w:p w14:paraId="776CB87E" w14:textId="746428EF" w:rsid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1,771,275</w:t>
            </w:r>
          </w:p>
        </w:tc>
      </w:tr>
      <w:tr w:rsidR="00130F18" w14:paraId="49369AF6" w14:textId="77777777" w:rsidTr="00554339">
        <w:tc>
          <w:tcPr>
            <w:tcW w:w="4629" w:type="dxa"/>
          </w:tcPr>
          <w:p w14:paraId="7F75F39A"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Criminal Litigation</w:t>
            </w:r>
          </w:p>
        </w:tc>
        <w:tc>
          <w:tcPr>
            <w:tcW w:w="1734" w:type="dxa"/>
          </w:tcPr>
          <w:p w14:paraId="6B0F68DB" w14:textId="4183403A" w:rsid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168,706</w:t>
            </w:r>
          </w:p>
        </w:tc>
      </w:tr>
      <w:tr w:rsidR="00130F18" w14:paraId="6F23018B" w14:textId="77777777" w:rsidTr="00554339">
        <w:tc>
          <w:tcPr>
            <w:tcW w:w="4629" w:type="dxa"/>
          </w:tcPr>
          <w:p w14:paraId="4EE39D84"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Education</w:t>
            </w:r>
          </w:p>
        </w:tc>
        <w:tc>
          <w:tcPr>
            <w:tcW w:w="1734" w:type="dxa"/>
          </w:tcPr>
          <w:p w14:paraId="0D1EBC1B" w14:textId="6343C98F" w:rsidR="00130F18" w:rsidRDefault="00130F18" w:rsidP="00177441">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62,321</w:t>
            </w:r>
            <w:r w:rsidRPr="00130F18">
              <w:rPr>
                <w:rFonts w:eastAsiaTheme="minorHAnsi"/>
                <w:lang w:eastAsia="en-US"/>
              </w:rPr>
              <w:t xml:space="preserve">  </w:t>
            </w:r>
          </w:p>
        </w:tc>
      </w:tr>
      <w:tr w:rsidR="00130F18" w14:paraId="6F17C1AA" w14:textId="77777777" w:rsidTr="00554339">
        <w:tc>
          <w:tcPr>
            <w:tcW w:w="4629" w:type="dxa"/>
          </w:tcPr>
          <w:p w14:paraId="2CFF1201"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Employment</w:t>
            </w:r>
          </w:p>
        </w:tc>
        <w:tc>
          <w:tcPr>
            <w:tcW w:w="1734" w:type="dxa"/>
          </w:tcPr>
          <w:p w14:paraId="50628867" w14:textId="3A9860A5" w:rsidR="00130F18" w:rsidRDefault="00130F18" w:rsidP="00D74E5B">
            <w:pPr>
              <w:spacing w:before="0" w:after="200" w:line="276" w:lineRule="auto"/>
              <w:rPr>
                <w:rFonts w:eastAsiaTheme="minorHAnsi"/>
                <w:lang w:eastAsia="en-US"/>
              </w:rPr>
            </w:pPr>
            <w:r w:rsidRPr="00130F18">
              <w:rPr>
                <w:rFonts w:eastAsiaTheme="minorHAnsi"/>
                <w:lang w:eastAsia="en-US"/>
              </w:rPr>
              <w:t>£6</w:t>
            </w:r>
            <w:r w:rsidR="00177441">
              <w:rPr>
                <w:rFonts w:eastAsiaTheme="minorHAnsi"/>
                <w:lang w:eastAsia="en-US"/>
              </w:rPr>
              <w:t>34,124</w:t>
            </w:r>
          </w:p>
        </w:tc>
      </w:tr>
      <w:tr w:rsidR="00130F18" w14:paraId="07D0BE3F" w14:textId="77777777" w:rsidTr="00554339">
        <w:tc>
          <w:tcPr>
            <w:tcW w:w="4629" w:type="dxa"/>
          </w:tcPr>
          <w:p w14:paraId="7D6D8653" w14:textId="77777777" w:rsidR="00130F18" w:rsidRDefault="00130F18" w:rsidP="00D74E5B">
            <w:pPr>
              <w:spacing w:before="0" w:after="200" w:line="276" w:lineRule="auto"/>
              <w:rPr>
                <w:rFonts w:eastAsiaTheme="minorHAnsi"/>
                <w:lang w:eastAsia="en-US"/>
              </w:rPr>
            </w:pPr>
            <w:r w:rsidRPr="00130F18">
              <w:rPr>
                <w:rFonts w:eastAsiaTheme="minorHAnsi"/>
                <w:lang w:eastAsia="en-US"/>
              </w:rPr>
              <w:lastRenderedPageBreak/>
              <w:t>Housing</w:t>
            </w:r>
          </w:p>
        </w:tc>
        <w:tc>
          <w:tcPr>
            <w:tcW w:w="1734" w:type="dxa"/>
          </w:tcPr>
          <w:p w14:paraId="6DC709D2" w14:textId="02C070CA" w:rsidR="00130F18" w:rsidRDefault="00130F18" w:rsidP="00D74E5B">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124,939</w:t>
            </w:r>
          </w:p>
        </w:tc>
      </w:tr>
      <w:tr w:rsidR="00130F18" w14:paraId="3766EAFB" w14:textId="77777777" w:rsidTr="00554339">
        <w:tc>
          <w:tcPr>
            <w:tcW w:w="4629" w:type="dxa"/>
          </w:tcPr>
          <w:p w14:paraId="6E1F1B39" w14:textId="77777777" w:rsidR="00130F18" w:rsidRDefault="00130F18" w:rsidP="00D74E5B">
            <w:pPr>
              <w:spacing w:before="0" w:after="200" w:line="276" w:lineRule="auto"/>
              <w:rPr>
                <w:rFonts w:eastAsiaTheme="minorHAnsi"/>
                <w:lang w:eastAsia="en-US"/>
              </w:rPr>
            </w:pPr>
            <w:r w:rsidRPr="00130F18">
              <w:rPr>
                <w:rFonts w:eastAsiaTheme="minorHAnsi"/>
                <w:lang w:eastAsia="en-US"/>
              </w:rPr>
              <w:t xml:space="preserve">Planning/Highways/Environmental   </w:t>
            </w:r>
          </w:p>
        </w:tc>
        <w:tc>
          <w:tcPr>
            <w:tcW w:w="1734" w:type="dxa"/>
          </w:tcPr>
          <w:p w14:paraId="3A645D95" w14:textId="2BB39681" w:rsidR="00130F18" w:rsidRDefault="00130F18" w:rsidP="00177441">
            <w:pPr>
              <w:spacing w:before="0" w:after="200" w:line="276" w:lineRule="auto"/>
              <w:rPr>
                <w:rFonts w:eastAsiaTheme="minorHAnsi"/>
                <w:lang w:eastAsia="en-US"/>
              </w:rPr>
            </w:pPr>
            <w:r w:rsidRPr="00130F18">
              <w:rPr>
                <w:rFonts w:eastAsiaTheme="minorHAnsi"/>
                <w:lang w:eastAsia="en-US"/>
              </w:rPr>
              <w:t>£</w:t>
            </w:r>
            <w:r w:rsidR="00177441">
              <w:rPr>
                <w:rFonts w:eastAsiaTheme="minorHAnsi"/>
                <w:lang w:eastAsia="en-US"/>
              </w:rPr>
              <w:t>660,951</w:t>
            </w:r>
            <w:r w:rsidRPr="00130F18">
              <w:rPr>
                <w:rFonts w:eastAsiaTheme="minorHAnsi"/>
                <w:lang w:eastAsia="en-US"/>
              </w:rPr>
              <w:t xml:space="preserve">  </w:t>
            </w:r>
          </w:p>
        </w:tc>
      </w:tr>
    </w:tbl>
    <w:p w14:paraId="02516E76" w14:textId="77777777" w:rsidR="00C7128A" w:rsidRPr="00130F18" w:rsidRDefault="00130F18" w:rsidP="007C1E44">
      <w:pPr>
        <w:spacing w:before="0" w:after="200" w:line="276" w:lineRule="auto"/>
      </w:pPr>
      <w:r w:rsidRPr="00130F18">
        <w:rPr>
          <w:rFonts w:eastAsiaTheme="minorHAnsi"/>
          <w:lang w:eastAsia="en-US"/>
        </w:rPr>
        <w:t xml:space="preserve">  </w:t>
      </w:r>
      <w:r w:rsidR="00A34A07" w:rsidRPr="00130F18">
        <w:rPr>
          <w:rFonts w:eastAsiaTheme="minorHAnsi"/>
          <w:lang w:eastAsia="en-US"/>
        </w:rPr>
        <w:t xml:space="preserve">                                              </w:t>
      </w:r>
      <w:r w:rsidR="00A34A07" w:rsidRPr="00130F18">
        <w:rPr>
          <w:rFonts w:eastAsiaTheme="minorHAnsi"/>
          <w:lang w:eastAsia="en-US"/>
        </w:rPr>
        <w:br/>
      </w:r>
      <w:r w:rsidR="00BE56DE">
        <w:rPr>
          <w:rFonts w:eastAsiaTheme="minorHAnsi"/>
          <w:lang w:eastAsia="en-US"/>
        </w:rPr>
        <w:t xml:space="preserve"> </w:t>
      </w:r>
      <w:r w:rsidR="00BE56DE">
        <w:rPr>
          <w:rFonts w:eastAsiaTheme="minorHAnsi"/>
          <w:lang w:eastAsia="en-US"/>
        </w:rPr>
        <w:tab/>
      </w:r>
      <w:r w:rsidR="00A34A07" w:rsidRPr="00130F18">
        <w:t>All of t</w:t>
      </w:r>
      <w:r w:rsidR="00C7128A" w:rsidRPr="00130F18">
        <w:t>hese figures are exclusive of VAT and disbursements.</w:t>
      </w:r>
    </w:p>
    <w:p w14:paraId="09075F17" w14:textId="77777777" w:rsidR="00C7128A" w:rsidRPr="006315AE" w:rsidRDefault="0026040E" w:rsidP="00D74E5B">
      <w:pPr>
        <w:pStyle w:val="Heading2"/>
        <w:keepNext w:val="0"/>
        <w:widowControl w:val="0"/>
        <w:numPr>
          <w:ilvl w:val="0"/>
          <w:numId w:val="0"/>
        </w:numPr>
        <w:spacing w:after="160"/>
        <w:ind w:left="567" w:hanging="567"/>
        <w:rPr>
          <w:sz w:val="22"/>
          <w:szCs w:val="22"/>
        </w:rPr>
      </w:pPr>
      <w:r w:rsidRPr="006315AE">
        <w:rPr>
          <w:sz w:val="22"/>
          <w:szCs w:val="22"/>
        </w:rPr>
        <w:t>1.</w:t>
      </w:r>
      <w:r w:rsidR="006315AE" w:rsidRPr="006315AE">
        <w:rPr>
          <w:sz w:val="22"/>
          <w:szCs w:val="22"/>
        </w:rPr>
        <w:t>7</w:t>
      </w:r>
      <w:r w:rsidRPr="006315AE">
        <w:rPr>
          <w:sz w:val="22"/>
          <w:szCs w:val="22"/>
        </w:rPr>
        <w:t xml:space="preserve"> </w:t>
      </w:r>
      <w:r w:rsidR="00C7128A" w:rsidRPr="006315AE">
        <w:rPr>
          <w:sz w:val="22"/>
          <w:szCs w:val="22"/>
        </w:rPr>
        <w:t>Management fee</w:t>
      </w:r>
    </w:p>
    <w:p w14:paraId="7AD7AE00" w14:textId="77777777" w:rsidR="00C7128A" w:rsidRDefault="00C7128A" w:rsidP="002A5873">
      <w:pPr>
        <w:ind w:left="567"/>
        <w:jc w:val="both"/>
        <w:rPr>
          <w:color w:val="FF0000"/>
        </w:rPr>
      </w:pPr>
      <w:r w:rsidRPr="006315AE">
        <w:t xml:space="preserve">The </w:t>
      </w:r>
      <w:r w:rsidR="000A6DD8" w:rsidRPr="006315AE">
        <w:t>C</w:t>
      </w:r>
      <w:r w:rsidRPr="006315AE">
        <w:t xml:space="preserve">onsortium reserves the right during the course of the contract to charge appointed firms up to 0.5% of their invoiced income to </w:t>
      </w:r>
      <w:r w:rsidR="00D74E5B" w:rsidRPr="006315AE">
        <w:t xml:space="preserve">Consortium Members </w:t>
      </w:r>
      <w:r w:rsidRPr="006315AE">
        <w:t>each year (net of VAT and disbursements) as a management fee.</w:t>
      </w:r>
      <w:r w:rsidR="005D37E6">
        <w:t xml:space="preserve">  </w:t>
      </w:r>
      <w:r w:rsidR="004663ED" w:rsidRPr="00554339">
        <w:t xml:space="preserve">In the current contract the </w:t>
      </w:r>
      <w:r w:rsidR="005D37E6" w:rsidRPr="00554339">
        <w:t>C</w:t>
      </w:r>
      <w:r w:rsidR="004663ED" w:rsidRPr="00554339">
        <w:t xml:space="preserve">onsortium only levied a management fee in </w:t>
      </w:r>
      <w:r w:rsidR="00F327B0" w:rsidRPr="00554339">
        <w:t>one of the four years &amp; will only</w:t>
      </w:r>
      <w:r w:rsidR="004663ED" w:rsidRPr="00554339">
        <w:t xml:space="preserve"> levy such a fee in</w:t>
      </w:r>
      <w:r w:rsidR="00F327B0" w:rsidRPr="00554339">
        <w:t>,</w:t>
      </w:r>
      <w:r w:rsidR="004663ED" w:rsidRPr="00554339">
        <w:t xml:space="preserve"> at most</w:t>
      </w:r>
      <w:r w:rsidR="00F327B0" w:rsidRPr="00554339">
        <w:t>,</w:t>
      </w:r>
      <w:r w:rsidR="004663ED" w:rsidRPr="00554339">
        <w:t xml:space="preserve"> two years of the new contract.</w:t>
      </w:r>
    </w:p>
    <w:p w14:paraId="3F3B331F" w14:textId="77777777" w:rsidR="005D37E6" w:rsidRPr="005D37E6" w:rsidRDefault="005D37E6" w:rsidP="002A5873">
      <w:pPr>
        <w:ind w:left="567"/>
        <w:jc w:val="both"/>
        <w:rPr>
          <w:color w:val="FF0000"/>
        </w:rPr>
      </w:pPr>
    </w:p>
    <w:p w14:paraId="5D250400" w14:textId="77777777" w:rsidR="00D213CC" w:rsidRPr="006315AE" w:rsidRDefault="0026040E" w:rsidP="00D74E5B">
      <w:pPr>
        <w:pStyle w:val="Heading2"/>
        <w:keepNext w:val="0"/>
        <w:widowControl w:val="0"/>
        <w:numPr>
          <w:ilvl w:val="0"/>
          <w:numId w:val="0"/>
        </w:numPr>
        <w:spacing w:after="160"/>
        <w:rPr>
          <w:sz w:val="22"/>
          <w:szCs w:val="22"/>
        </w:rPr>
      </w:pPr>
      <w:r w:rsidRPr="006315AE">
        <w:rPr>
          <w:sz w:val="22"/>
          <w:szCs w:val="22"/>
        </w:rPr>
        <w:t>1.</w:t>
      </w:r>
      <w:r w:rsidR="006315AE" w:rsidRPr="006315AE">
        <w:rPr>
          <w:sz w:val="22"/>
          <w:szCs w:val="22"/>
        </w:rPr>
        <w:t>8</w:t>
      </w:r>
      <w:r w:rsidRPr="006315AE">
        <w:rPr>
          <w:sz w:val="22"/>
          <w:szCs w:val="22"/>
        </w:rPr>
        <w:t xml:space="preserve"> </w:t>
      </w:r>
      <w:r w:rsidR="00D213CC" w:rsidRPr="006315AE">
        <w:rPr>
          <w:sz w:val="22"/>
          <w:szCs w:val="22"/>
        </w:rPr>
        <w:t xml:space="preserve">Sharing information </w:t>
      </w:r>
    </w:p>
    <w:p w14:paraId="701768BC" w14:textId="77777777" w:rsidR="005D37E6" w:rsidRDefault="00D213CC" w:rsidP="00F46A16">
      <w:pPr>
        <w:ind w:left="567"/>
        <w:jc w:val="both"/>
      </w:pPr>
      <w:r w:rsidRPr="006315AE">
        <w:t xml:space="preserve">All consortium members reserve the right to share advice received under the contract with other members.  </w:t>
      </w:r>
    </w:p>
    <w:p w14:paraId="4D19F459" w14:textId="77777777" w:rsidR="005D37E6" w:rsidRPr="006315AE" w:rsidRDefault="005D37E6" w:rsidP="005D37E6">
      <w:pPr>
        <w:ind w:left="567"/>
      </w:pPr>
    </w:p>
    <w:p w14:paraId="77BFE481" w14:textId="77777777" w:rsidR="000F3DED" w:rsidRPr="006315AE" w:rsidRDefault="0026040E" w:rsidP="007C1E44">
      <w:pPr>
        <w:pStyle w:val="Heading2"/>
        <w:numPr>
          <w:ilvl w:val="0"/>
          <w:numId w:val="0"/>
        </w:numPr>
        <w:ind w:left="567" w:hanging="567"/>
        <w:rPr>
          <w:sz w:val="22"/>
          <w:szCs w:val="22"/>
        </w:rPr>
      </w:pPr>
      <w:r w:rsidRPr="006315AE">
        <w:rPr>
          <w:sz w:val="22"/>
          <w:szCs w:val="22"/>
        </w:rPr>
        <w:t>1.</w:t>
      </w:r>
      <w:r w:rsidR="006315AE" w:rsidRPr="006315AE">
        <w:rPr>
          <w:sz w:val="22"/>
          <w:szCs w:val="22"/>
        </w:rPr>
        <w:t>9</w:t>
      </w:r>
      <w:r w:rsidRPr="006315AE">
        <w:rPr>
          <w:sz w:val="22"/>
          <w:szCs w:val="22"/>
        </w:rPr>
        <w:t xml:space="preserve"> </w:t>
      </w:r>
      <w:r w:rsidR="006315AE" w:rsidRPr="006315AE">
        <w:rPr>
          <w:sz w:val="22"/>
          <w:szCs w:val="22"/>
        </w:rPr>
        <w:t>Confidentiality</w:t>
      </w:r>
      <w:r w:rsidR="000F3DED" w:rsidRPr="006315AE">
        <w:rPr>
          <w:sz w:val="22"/>
          <w:szCs w:val="22"/>
        </w:rPr>
        <w:t xml:space="preserve"> </w:t>
      </w:r>
    </w:p>
    <w:p w14:paraId="17AE1177" w14:textId="77777777" w:rsidR="000F3DED" w:rsidRDefault="000F3DED" w:rsidP="00D74E5B">
      <w:pPr>
        <w:pStyle w:val="Heading2"/>
        <w:numPr>
          <w:ilvl w:val="0"/>
          <w:numId w:val="0"/>
        </w:numPr>
        <w:ind w:left="567"/>
        <w:rPr>
          <w:b w:val="0"/>
          <w:sz w:val="22"/>
          <w:szCs w:val="22"/>
        </w:rPr>
      </w:pPr>
      <w:r w:rsidRPr="006315AE">
        <w:rPr>
          <w:b w:val="0"/>
          <w:sz w:val="22"/>
          <w:szCs w:val="22"/>
        </w:rPr>
        <w:t xml:space="preserve">This document is confidential and it is a condition of your continued involvement in this tender process that you (including any sub-contractor or professional adviser consulted by you) undertake to keep confidential this </w:t>
      </w:r>
      <w:r w:rsidR="005068C5" w:rsidRPr="006315AE">
        <w:rPr>
          <w:b w:val="0"/>
          <w:sz w:val="22"/>
          <w:szCs w:val="22"/>
        </w:rPr>
        <w:t>document</w:t>
      </w:r>
      <w:r w:rsidRPr="006315AE">
        <w:rPr>
          <w:b w:val="0"/>
          <w:sz w:val="22"/>
          <w:szCs w:val="22"/>
        </w:rPr>
        <w:t xml:space="preserve"> and all other information, whether written or oral, concerning the business and affairs of the Consortium or any Consortium member which you have received or obtained as a result of the information supplied to you in connection with this tender, other than any information which is in the public domain other than by breach of this obligation.</w:t>
      </w:r>
    </w:p>
    <w:p w14:paraId="0BE0CB97" w14:textId="77777777" w:rsidR="005D37E6" w:rsidRPr="005D37E6" w:rsidRDefault="005D37E6" w:rsidP="00554339"/>
    <w:p w14:paraId="49EF0CAA" w14:textId="77777777" w:rsidR="005068C5" w:rsidRPr="006315AE" w:rsidRDefault="0026040E" w:rsidP="00D74E5B">
      <w:pPr>
        <w:pStyle w:val="Heading2"/>
        <w:numPr>
          <w:ilvl w:val="0"/>
          <w:numId w:val="0"/>
        </w:numPr>
        <w:ind w:left="567" w:hanging="567"/>
        <w:rPr>
          <w:sz w:val="22"/>
          <w:szCs w:val="22"/>
        </w:rPr>
      </w:pPr>
      <w:r w:rsidRPr="006315AE">
        <w:rPr>
          <w:sz w:val="22"/>
          <w:szCs w:val="22"/>
        </w:rPr>
        <w:t>1.</w:t>
      </w:r>
      <w:r w:rsidR="006315AE">
        <w:rPr>
          <w:sz w:val="22"/>
          <w:szCs w:val="22"/>
        </w:rPr>
        <w:t>10</w:t>
      </w:r>
      <w:r w:rsidRPr="006315AE">
        <w:rPr>
          <w:sz w:val="22"/>
          <w:szCs w:val="22"/>
        </w:rPr>
        <w:t xml:space="preserve"> </w:t>
      </w:r>
      <w:r w:rsidR="006315AE" w:rsidRPr="006315AE">
        <w:rPr>
          <w:sz w:val="22"/>
          <w:szCs w:val="22"/>
        </w:rPr>
        <w:t>Freedom of Information</w:t>
      </w:r>
    </w:p>
    <w:p w14:paraId="72C5A10F" w14:textId="77777777" w:rsidR="005068C5" w:rsidRPr="00130F18" w:rsidRDefault="005068C5" w:rsidP="007C1E44">
      <w:pPr>
        <w:pStyle w:val="Heading2"/>
        <w:numPr>
          <w:ilvl w:val="0"/>
          <w:numId w:val="0"/>
        </w:numPr>
        <w:ind w:left="567"/>
        <w:rPr>
          <w:b w:val="0"/>
          <w:sz w:val="22"/>
          <w:szCs w:val="22"/>
        </w:rPr>
      </w:pPr>
      <w:r w:rsidRPr="00130F18">
        <w:rPr>
          <w:b w:val="0"/>
          <w:sz w:val="22"/>
          <w:szCs w:val="22"/>
        </w:rPr>
        <w:t xml:space="preserve">Bidders should note that Consortium members are subject to the provisions of the Freedom of Information Act 2000 (FOIA) and the Environmental Information Regulations 2004 (EIR) (including any subsequent amendments), together with associated Codes of Practice (Codes).  This means that information may be subject to disclosure to the public unless an exemption applies.  </w:t>
      </w:r>
    </w:p>
    <w:p w14:paraId="22C0AB58" w14:textId="00970A6C" w:rsidR="005068C5" w:rsidRPr="00130F18" w:rsidRDefault="00CF6E5B" w:rsidP="006315AE">
      <w:pPr>
        <w:pStyle w:val="Heading2"/>
        <w:numPr>
          <w:ilvl w:val="0"/>
          <w:numId w:val="0"/>
        </w:numPr>
        <w:ind w:left="567"/>
        <w:rPr>
          <w:b w:val="0"/>
          <w:sz w:val="22"/>
          <w:szCs w:val="22"/>
        </w:rPr>
      </w:pPr>
      <w:r>
        <w:rPr>
          <w:b w:val="0"/>
          <w:sz w:val="22"/>
          <w:szCs w:val="22"/>
        </w:rPr>
        <w:t>In the event that a b</w:t>
      </w:r>
      <w:r w:rsidR="005068C5" w:rsidRPr="00130F18">
        <w:rPr>
          <w:b w:val="0"/>
          <w:sz w:val="22"/>
          <w:szCs w:val="22"/>
        </w:rPr>
        <w:t>idder considers that any information supplied by it is either commercially sensitive or confidential in nature this should be specifically highlighted with the reasons for its sensitivity given and an explanation of the grounds for exempting the information from</w:t>
      </w:r>
      <w:r>
        <w:rPr>
          <w:b w:val="0"/>
          <w:sz w:val="22"/>
          <w:szCs w:val="22"/>
        </w:rPr>
        <w:t xml:space="preserve"> disclosure.  The b</w:t>
      </w:r>
      <w:r w:rsidR="005068C5" w:rsidRPr="00130F18">
        <w:rPr>
          <w:b w:val="0"/>
          <w:sz w:val="22"/>
          <w:szCs w:val="22"/>
        </w:rPr>
        <w:t>idder should note that even where they have indicated that they consider the information to be commercially sensitive or confidential in nature, the Consortium may be required to disclose it under the FOIA or EIR or any Codes if a request is received.  Please note that any information marked as commercially se</w:t>
      </w:r>
      <w:r>
        <w:rPr>
          <w:b w:val="0"/>
          <w:sz w:val="22"/>
          <w:szCs w:val="22"/>
        </w:rPr>
        <w:t>nsitive or confidential by the b</w:t>
      </w:r>
      <w:r w:rsidR="005068C5" w:rsidRPr="00130F18">
        <w:rPr>
          <w:b w:val="0"/>
          <w:sz w:val="22"/>
          <w:szCs w:val="22"/>
        </w:rPr>
        <w:t>idder should not be taken to mean that the Consortium accepts any duty of confidence by virtue of that marking.</w:t>
      </w:r>
    </w:p>
    <w:p w14:paraId="547A2237" w14:textId="77777777" w:rsidR="00130F18" w:rsidRPr="00130F18" w:rsidRDefault="00130F18" w:rsidP="007C1E44"/>
    <w:p w14:paraId="6C7F6A40" w14:textId="77777777" w:rsidR="00FB0350" w:rsidRPr="00130F18" w:rsidRDefault="00FB23F8" w:rsidP="007C1E44">
      <w:pPr>
        <w:pStyle w:val="Heading2"/>
        <w:numPr>
          <w:ilvl w:val="0"/>
          <w:numId w:val="0"/>
        </w:numPr>
        <w:ind w:left="567" w:hanging="567"/>
        <w:rPr>
          <w:b w:val="0"/>
          <w:sz w:val="22"/>
          <w:szCs w:val="22"/>
          <w:u w:val="single"/>
        </w:rPr>
      </w:pPr>
      <w:proofErr w:type="gramStart"/>
      <w:r w:rsidRPr="00554339">
        <w:rPr>
          <w:sz w:val="22"/>
          <w:szCs w:val="22"/>
        </w:rPr>
        <w:t>1.1</w:t>
      </w:r>
      <w:r w:rsidR="00CE137D" w:rsidRPr="00554339">
        <w:rPr>
          <w:sz w:val="22"/>
          <w:szCs w:val="22"/>
        </w:rPr>
        <w:t>1</w:t>
      </w:r>
      <w:r w:rsidR="001063A7" w:rsidRPr="00554339">
        <w:rPr>
          <w:sz w:val="22"/>
          <w:szCs w:val="22"/>
        </w:rPr>
        <w:t xml:space="preserve"> </w:t>
      </w:r>
      <w:r w:rsidRPr="00554339">
        <w:rPr>
          <w:sz w:val="22"/>
          <w:szCs w:val="22"/>
        </w:rPr>
        <w:t xml:space="preserve"> </w:t>
      </w:r>
      <w:r w:rsidR="003B3490" w:rsidRPr="007C1E44">
        <w:rPr>
          <w:sz w:val="22"/>
          <w:szCs w:val="22"/>
          <w:u w:val="single"/>
        </w:rPr>
        <w:t>Procurement</w:t>
      </w:r>
      <w:proofErr w:type="gramEnd"/>
      <w:r w:rsidR="00A51124" w:rsidRPr="007C1E44">
        <w:rPr>
          <w:sz w:val="22"/>
          <w:szCs w:val="22"/>
          <w:u w:val="single"/>
        </w:rPr>
        <w:t xml:space="preserve"> process stages</w:t>
      </w:r>
      <w:r w:rsidR="00B67436" w:rsidRPr="007C1E44">
        <w:rPr>
          <w:sz w:val="22"/>
          <w:szCs w:val="22"/>
          <w:u w:val="single"/>
        </w:rPr>
        <w:t>:</w:t>
      </w:r>
    </w:p>
    <w:p w14:paraId="6F1C0405" w14:textId="77777777" w:rsidR="00FB0350" w:rsidRPr="00130F18" w:rsidRDefault="00A51124" w:rsidP="007F373E">
      <w:pPr>
        <w:widowControl w:val="0"/>
        <w:spacing w:before="0" w:after="160"/>
        <w:ind w:left="567"/>
        <w:jc w:val="both"/>
      </w:pPr>
      <w:r w:rsidRPr="00130F18">
        <w:t xml:space="preserve">This document </w:t>
      </w:r>
      <w:r w:rsidR="00C41942" w:rsidRPr="00130F18">
        <w:t>forms</w:t>
      </w:r>
      <w:r w:rsidRPr="00130F18">
        <w:t xml:space="preserve"> part of </w:t>
      </w:r>
      <w:r w:rsidR="00C41942" w:rsidRPr="00130F18">
        <w:t>a multi-stage</w:t>
      </w:r>
      <w:r w:rsidRPr="00130F18">
        <w:t xml:space="preserve"> procurement process</w:t>
      </w:r>
      <w:r w:rsidR="00A03A86" w:rsidRPr="00130F18">
        <w:t xml:space="preserve"> that is intended to </w:t>
      </w:r>
      <w:r w:rsidR="00C715B2" w:rsidRPr="00130F18">
        <w:t xml:space="preserve">short </w:t>
      </w:r>
      <w:r w:rsidR="00A03A86" w:rsidRPr="00130F18">
        <w:t xml:space="preserve">list qualified </w:t>
      </w:r>
      <w:r w:rsidR="009A7BA1" w:rsidRPr="00130F18">
        <w:t>bidder</w:t>
      </w:r>
      <w:r w:rsidR="002A0294" w:rsidRPr="00130F18">
        <w:t>s</w:t>
      </w:r>
      <w:r w:rsidR="009151EC" w:rsidRPr="00130F18">
        <w:t>, wh</w:t>
      </w:r>
      <w:r w:rsidR="002A0294" w:rsidRPr="00130F18">
        <w:t>o</w:t>
      </w:r>
      <w:r w:rsidR="00A03A86" w:rsidRPr="00130F18">
        <w:t xml:space="preserve"> will in turn be invited to tender for</w:t>
      </w:r>
      <w:r w:rsidR="00C715B2" w:rsidRPr="00130F18">
        <w:t xml:space="preserve"> the </w:t>
      </w:r>
      <w:r w:rsidR="00D467DE" w:rsidRPr="00130F18">
        <w:t>contract opportunity</w:t>
      </w:r>
      <w:r w:rsidR="00C715B2" w:rsidRPr="00130F18">
        <w:t>.</w:t>
      </w:r>
      <w:r w:rsidR="002E4640" w:rsidRPr="00130F18">
        <w:t xml:space="preserve">   The stages are as follows:</w:t>
      </w:r>
    </w:p>
    <w:p w14:paraId="20D32DE0" w14:textId="77777777" w:rsidR="00B76C3C" w:rsidRPr="00130F18" w:rsidRDefault="001D3D6C" w:rsidP="001C63E6">
      <w:pPr>
        <w:widowControl w:val="0"/>
        <w:spacing w:before="0" w:after="160"/>
        <w:ind w:left="720"/>
        <w:jc w:val="both"/>
        <w:rPr>
          <w:b/>
        </w:rPr>
      </w:pPr>
      <w:r w:rsidRPr="00130F18">
        <w:rPr>
          <w:b/>
        </w:rPr>
        <w:t>PART</w:t>
      </w:r>
      <w:r w:rsidR="00CC7156" w:rsidRPr="00130F18">
        <w:rPr>
          <w:b/>
        </w:rPr>
        <w:t xml:space="preserve"> </w:t>
      </w:r>
      <w:r w:rsidRPr="00130F18">
        <w:rPr>
          <w:b/>
        </w:rPr>
        <w:t>1: -</w:t>
      </w:r>
      <w:r w:rsidR="003C4931" w:rsidRPr="00130F18">
        <w:rPr>
          <w:b/>
        </w:rPr>
        <w:t xml:space="preserve">SHORT </w:t>
      </w:r>
      <w:r w:rsidR="00D467DE" w:rsidRPr="00130F18">
        <w:rPr>
          <w:b/>
        </w:rPr>
        <w:t>LISTING</w:t>
      </w:r>
      <w:r w:rsidR="00B76C3C" w:rsidRPr="00130F18">
        <w:rPr>
          <w:b/>
        </w:rPr>
        <w:t>:</w:t>
      </w:r>
    </w:p>
    <w:p w14:paraId="6093C02B" w14:textId="77777777" w:rsidR="002E4640" w:rsidRPr="00130F18" w:rsidRDefault="002E4640" w:rsidP="001C63E6">
      <w:pPr>
        <w:widowControl w:val="0"/>
        <w:numPr>
          <w:ilvl w:val="0"/>
          <w:numId w:val="49"/>
        </w:numPr>
        <w:spacing w:before="0" w:after="160"/>
        <w:ind w:left="1593" w:hanging="540"/>
        <w:jc w:val="both"/>
      </w:pPr>
      <w:r w:rsidRPr="00130F18">
        <w:t xml:space="preserve">Expression of Interest in the </w:t>
      </w:r>
      <w:r w:rsidR="00CA36B8" w:rsidRPr="00130F18">
        <w:t>opportunity</w:t>
      </w:r>
      <w:r w:rsidR="00A03A86" w:rsidRPr="00130F18">
        <w:t xml:space="preserve"> </w:t>
      </w:r>
      <w:r w:rsidR="003B3490" w:rsidRPr="00130F18">
        <w:t xml:space="preserve">and </w:t>
      </w:r>
      <w:r w:rsidR="009151EC" w:rsidRPr="00130F18">
        <w:t>completion</w:t>
      </w:r>
      <w:r w:rsidR="003B3490" w:rsidRPr="00130F18">
        <w:t xml:space="preserve"> of</w:t>
      </w:r>
      <w:r w:rsidRPr="00130F18">
        <w:t xml:space="preserve"> the</w:t>
      </w:r>
      <w:r w:rsidR="003B3490" w:rsidRPr="00130F18">
        <w:t xml:space="preserve"> </w:t>
      </w:r>
      <w:r w:rsidR="001D3D6C" w:rsidRPr="00130F18">
        <w:t>p</w:t>
      </w:r>
      <w:r w:rsidR="003C4931" w:rsidRPr="00130F18">
        <w:t>re-qualification questionnaire (</w:t>
      </w:r>
      <w:r w:rsidR="004E5012" w:rsidRPr="00130F18">
        <w:t>SSQ</w:t>
      </w:r>
      <w:r w:rsidR="003C4931" w:rsidRPr="00130F18">
        <w:t>)</w:t>
      </w:r>
      <w:r w:rsidR="00A03A86" w:rsidRPr="00130F18">
        <w:t>.</w:t>
      </w:r>
    </w:p>
    <w:p w14:paraId="1F400AA3" w14:textId="77777777" w:rsidR="003B3490" w:rsidRPr="00130F18" w:rsidRDefault="00D47321" w:rsidP="001C63E6">
      <w:pPr>
        <w:widowControl w:val="0"/>
        <w:numPr>
          <w:ilvl w:val="0"/>
          <w:numId w:val="49"/>
        </w:numPr>
        <w:spacing w:before="0" w:after="160"/>
        <w:ind w:left="1593" w:hanging="540"/>
        <w:jc w:val="both"/>
      </w:pPr>
      <w:r w:rsidRPr="00130F18">
        <w:t xml:space="preserve">Submitting the </w:t>
      </w:r>
      <w:r w:rsidR="004E5012" w:rsidRPr="00130F18">
        <w:t>SSQ</w:t>
      </w:r>
    </w:p>
    <w:p w14:paraId="76E4E0F5" w14:textId="77777777" w:rsidR="00436BA5" w:rsidRPr="00130F18" w:rsidRDefault="00D47321" w:rsidP="001C63E6">
      <w:pPr>
        <w:widowControl w:val="0"/>
        <w:numPr>
          <w:ilvl w:val="0"/>
          <w:numId w:val="49"/>
        </w:numPr>
        <w:spacing w:before="0" w:after="120"/>
        <w:ind w:left="1593" w:hanging="540"/>
        <w:jc w:val="both"/>
      </w:pPr>
      <w:r w:rsidRPr="00130F18">
        <w:lastRenderedPageBreak/>
        <w:t>Compliance checking &amp; q</w:t>
      </w:r>
      <w:r w:rsidR="00436BA5" w:rsidRPr="00130F18">
        <w:t>ualification assessment</w:t>
      </w:r>
    </w:p>
    <w:p w14:paraId="45971DBA" w14:textId="77777777" w:rsidR="00B76C3C" w:rsidRPr="00130F18" w:rsidRDefault="00B67436" w:rsidP="001C63E6">
      <w:pPr>
        <w:widowControl w:val="0"/>
        <w:numPr>
          <w:ilvl w:val="0"/>
          <w:numId w:val="49"/>
        </w:numPr>
        <w:spacing w:before="0" w:after="160"/>
        <w:ind w:left="1593" w:hanging="540"/>
        <w:jc w:val="both"/>
      </w:pPr>
      <w:r w:rsidRPr="00130F18">
        <w:t xml:space="preserve">Notification of </w:t>
      </w:r>
      <w:r w:rsidR="004E5012" w:rsidRPr="00130F18">
        <w:t>SSQ</w:t>
      </w:r>
      <w:r w:rsidRPr="00130F18">
        <w:t xml:space="preserve"> </w:t>
      </w:r>
      <w:r w:rsidR="00436BA5" w:rsidRPr="00130F18">
        <w:t>outcome.</w:t>
      </w:r>
    </w:p>
    <w:p w14:paraId="515C32D3" w14:textId="50F70BD8" w:rsidR="000A6DD8" w:rsidRPr="007C1E44" w:rsidRDefault="000A6DD8" w:rsidP="007C1E44">
      <w:pPr>
        <w:widowControl w:val="0"/>
        <w:spacing w:before="0" w:after="160"/>
        <w:ind w:left="693"/>
        <w:jc w:val="both"/>
        <w:rPr>
          <w:color w:val="4F81BD" w:themeColor="accent1"/>
        </w:rPr>
      </w:pPr>
      <w:r w:rsidRPr="00130F18">
        <w:t>The Consortium shall evaluate the SSQ responses using the selection criteria set out below and shall draw up a shortlist of approxim</w:t>
      </w:r>
      <w:r w:rsidRPr="00F46A16">
        <w:t>ately 1</w:t>
      </w:r>
      <w:r w:rsidR="005C6BC3" w:rsidRPr="00F46A16">
        <w:t>5</w:t>
      </w:r>
      <w:r w:rsidRPr="00F46A16">
        <w:t xml:space="preserve"> to </w:t>
      </w:r>
      <w:r w:rsidR="00F46A16" w:rsidRPr="00F46A16">
        <w:t>20</w:t>
      </w:r>
      <w:r w:rsidR="005C6BC3" w:rsidRPr="00F46A16">
        <w:t xml:space="preserve"> </w:t>
      </w:r>
      <w:r w:rsidRPr="00F46A16">
        <w:t>bidders</w:t>
      </w:r>
      <w:r w:rsidRPr="00130F18">
        <w:t xml:space="preserve"> who will then be invited to tender.</w:t>
      </w:r>
      <w:r w:rsidR="007C1E44">
        <w:t xml:space="preserve">         </w:t>
      </w:r>
    </w:p>
    <w:p w14:paraId="5916A2B7" w14:textId="77777777" w:rsidR="00C54C13" w:rsidRPr="00130F18" w:rsidRDefault="001D3D6C" w:rsidP="001C63E6">
      <w:pPr>
        <w:widowControl w:val="0"/>
        <w:spacing w:before="0" w:after="160"/>
        <w:ind w:left="693"/>
        <w:jc w:val="both"/>
        <w:rPr>
          <w:b/>
        </w:rPr>
      </w:pPr>
      <w:r w:rsidRPr="00130F18">
        <w:rPr>
          <w:b/>
        </w:rPr>
        <w:t>PART 2: -</w:t>
      </w:r>
      <w:r w:rsidR="00B76C3C" w:rsidRPr="00130F18">
        <w:rPr>
          <w:b/>
        </w:rPr>
        <w:t xml:space="preserve">TENDERING </w:t>
      </w:r>
    </w:p>
    <w:p w14:paraId="546D2D0E" w14:textId="77777777" w:rsidR="00436BA5" w:rsidRPr="00130F18" w:rsidRDefault="00E92A63" w:rsidP="00EB22DE">
      <w:pPr>
        <w:widowControl w:val="0"/>
        <w:numPr>
          <w:ilvl w:val="0"/>
          <w:numId w:val="49"/>
        </w:numPr>
        <w:spacing w:before="0" w:after="120"/>
        <w:ind w:left="1593" w:hanging="540"/>
        <w:jc w:val="both"/>
      </w:pPr>
      <w:r w:rsidRPr="00130F18">
        <w:t xml:space="preserve">Invitation to Tender </w:t>
      </w:r>
      <w:r w:rsidR="00436BA5" w:rsidRPr="00130F18">
        <w:t>(ITT)</w:t>
      </w:r>
      <w:r w:rsidR="00B47DF3" w:rsidRPr="00130F18">
        <w:t>.</w:t>
      </w:r>
      <w:r w:rsidR="00436BA5" w:rsidRPr="00130F18">
        <w:t xml:space="preserve"> </w:t>
      </w:r>
      <w:r w:rsidR="00CA36B8" w:rsidRPr="00130F18">
        <w:t xml:space="preserve"> Bidders short listed in previous stage</w:t>
      </w:r>
      <w:r w:rsidR="001D3D6C" w:rsidRPr="00130F18">
        <w:t xml:space="preserve"> will be</w:t>
      </w:r>
      <w:r w:rsidR="00CA36B8" w:rsidRPr="00130F18">
        <w:t xml:space="preserve"> invited to submit tenders.</w:t>
      </w:r>
    </w:p>
    <w:p w14:paraId="7B666579" w14:textId="77777777" w:rsidR="007C1E44" w:rsidRDefault="007C1E44" w:rsidP="007C1E44">
      <w:pPr>
        <w:widowControl w:val="0"/>
        <w:numPr>
          <w:ilvl w:val="0"/>
          <w:numId w:val="49"/>
        </w:numPr>
        <w:spacing w:before="0" w:after="120"/>
        <w:ind w:left="1593" w:hanging="540"/>
        <w:jc w:val="both"/>
      </w:pPr>
      <w:r>
        <w:t>Responses to Method Statement Questions</w:t>
      </w:r>
    </w:p>
    <w:p w14:paraId="224FC8AC" w14:textId="77777777" w:rsidR="000A6DD8" w:rsidRPr="00130F18" w:rsidRDefault="007C1E44" w:rsidP="001C63E6">
      <w:pPr>
        <w:widowControl w:val="0"/>
        <w:numPr>
          <w:ilvl w:val="0"/>
          <w:numId w:val="49"/>
        </w:numPr>
        <w:spacing w:before="0" w:after="120"/>
        <w:ind w:left="1593" w:hanging="540"/>
        <w:jc w:val="both"/>
      </w:pPr>
      <w:r>
        <w:t xml:space="preserve">Responses to </w:t>
      </w:r>
      <w:r w:rsidR="000A6DD8" w:rsidRPr="00130F18">
        <w:t>Qui</w:t>
      </w:r>
      <w:r w:rsidR="000A6DD8" w:rsidRPr="00554339">
        <w:t xml:space="preserve">ck </w:t>
      </w:r>
      <w:r w:rsidR="00F327B0" w:rsidRPr="00554339">
        <w:t>Q</w:t>
      </w:r>
      <w:r w:rsidR="000A6DD8" w:rsidRPr="00554339">
        <w:t>uestions</w:t>
      </w:r>
      <w:r w:rsidR="003F37F5" w:rsidRPr="00554339">
        <w:t xml:space="preserve"> </w:t>
      </w:r>
    </w:p>
    <w:p w14:paraId="69D22FBF" w14:textId="77777777" w:rsidR="000A6DD8" w:rsidRPr="00130F18" w:rsidRDefault="000A6DD8" w:rsidP="001C63E6">
      <w:pPr>
        <w:widowControl w:val="0"/>
        <w:numPr>
          <w:ilvl w:val="0"/>
          <w:numId w:val="49"/>
        </w:numPr>
        <w:spacing w:before="0" w:after="120"/>
        <w:ind w:left="1593" w:hanging="540"/>
        <w:jc w:val="both"/>
      </w:pPr>
      <w:r w:rsidRPr="00130F18">
        <w:t>Clarification presentations</w:t>
      </w:r>
      <w:r w:rsidR="003F37F5" w:rsidRPr="00130F18">
        <w:t xml:space="preserve"> </w:t>
      </w:r>
    </w:p>
    <w:p w14:paraId="3F7E943E" w14:textId="77777777" w:rsidR="003F37F5" w:rsidRPr="00130F18" w:rsidRDefault="003F37F5" w:rsidP="001C63E6">
      <w:pPr>
        <w:widowControl w:val="0"/>
        <w:numPr>
          <w:ilvl w:val="0"/>
          <w:numId w:val="49"/>
        </w:numPr>
        <w:spacing w:before="0" w:after="120"/>
        <w:ind w:left="1593" w:hanging="540"/>
        <w:jc w:val="both"/>
      </w:pPr>
      <w:r w:rsidRPr="00130F18">
        <w:t>Evaluation of bids</w:t>
      </w:r>
    </w:p>
    <w:p w14:paraId="7609F0E7" w14:textId="77777777" w:rsidR="00436BA5" w:rsidRPr="00130F18" w:rsidRDefault="00436BA5" w:rsidP="001C63E6">
      <w:pPr>
        <w:widowControl w:val="0"/>
        <w:numPr>
          <w:ilvl w:val="0"/>
          <w:numId w:val="49"/>
        </w:numPr>
        <w:spacing w:before="0" w:after="120"/>
        <w:ind w:left="1593" w:hanging="540"/>
        <w:jc w:val="both"/>
      </w:pPr>
      <w:r w:rsidRPr="00130F18">
        <w:t>Award</w:t>
      </w:r>
    </w:p>
    <w:p w14:paraId="766BBAB6" w14:textId="77777777" w:rsidR="000131BC" w:rsidRPr="00130F18" w:rsidRDefault="00880B51" w:rsidP="007F373E">
      <w:pPr>
        <w:widowControl w:val="0"/>
        <w:spacing w:before="0" w:after="160"/>
        <w:ind w:left="567"/>
        <w:jc w:val="both"/>
      </w:pPr>
      <w:r w:rsidRPr="00130F18">
        <w:t>These stages are explained in further detail below.</w:t>
      </w:r>
    </w:p>
    <w:p w14:paraId="1DE6CE6E" w14:textId="77777777" w:rsidR="00CA36B8" w:rsidRPr="00130F18" w:rsidRDefault="00CA36B8" w:rsidP="007F373E">
      <w:pPr>
        <w:widowControl w:val="0"/>
        <w:spacing w:before="0" w:after="160"/>
        <w:ind w:left="567"/>
        <w:jc w:val="both"/>
      </w:pPr>
    </w:p>
    <w:p w14:paraId="3A8A249C" w14:textId="77777777" w:rsidR="00CA36B8" w:rsidRPr="00130F18" w:rsidRDefault="00CA36B8" w:rsidP="00CA36B8">
      <w:pPr>
        <w:widowControl w:val="0"/>
        <w:spacing w:before="0" w:after="160"/>
        <w:ind w:left="567"/>
        <w:jc w:val="both"/>
      </w:pPr>
      <w:bookmarkStart w:id="26" w:name="_Ref329179247"/>
      <w:r w:rsidRPr="00130F18">
        <w:t xml:space="preserve"> </w:t>
      </w:r>
    </w:p>
    <w:p w14:paraId="60AB358F" w14:textId="77777777" w:rsidR="00CA36B8" w:rsidRPr="00130F18" w:rsidRDefault="00CA36B8" w:rsidP="00CA36B8">
      <w:pPr>
        <w:widowControl w:val="0"/>
        <w:spacing w:before="0" w:after="160"/>
        <w:ind w:left="567"/>
        <w:jc w:val="both"/>
      </w:pPr>
    </w:p>
    <w:p w14:paraId="23329454" w14:textId="77777777" w:rsidR="001D3D6C" w:rsidRPr="00130F18" w:rsidRDefault="001D3D6C">
      <w:pPr>
        <w:spacing w:before="0" w:after="0"/>
        <w:rPr>
          <w:b/>
          <w:bCs/>
          <w:kern w:val="32"/>
        </w:rPr>
      </w:pPr>
      <w:r w:rsidRPr="00130F18">
        <w:br w:type="page"/>
      </w:r>
    </w:p>
    <w:p w14:paraId="66712B23" w14:textId="77777777" w:rsidR="00E92A63" w:rsidRPr="00130F18" w:rsidRDefault="001D3D6C" w:rsidP="005D7636">
      <w:pPr>
        <w:pStyle w:val="Heading1"/>
        <w:numPr>
          <w:ilvl w:val="0"/>
          <w:numId w:val="0"/>
        </w:numPr>
        <w:ind w:left="567" w:hanging="567"/>
        <w:rPr>
          <w:sz w:val="22"/>
          <w:szCs w:val="22"/>
        </w:rPr>
      </w:pPr>
      <w:r w:rsidRPr="00130F18">
        <w:rPr>
          <w:sz w:val="22"/>
          <w:szCs w:val="22"/>
        </w:rPr>
        <w:lastRenderedPageBreak/>
        <w:t xml:space="preserve">PART 1: </w:t>
      </w:r>
    </w:p>
    <w:p w14:paraId="1E90C8A4" w14:textId="77777777" w:rsidR="00FF2EB1" w:rsidRPr="00130F18" w:rsidRDefault="00260C4D" w:rsidP="006420E4">
      <w:pPr>
        <w:pStyle w:val="Heading1"/>
        <w:rPr>
          <w:sz w:val="22"/>
          <w:szCs w:val="22"/>
        </w:rPr>
      </w:pPr>
      <w:r w:rsidRPr="00130F18">
        <w:rPr>
          <w:sz w:val="22"/>
          <w:szCs w:val="22"/>
        </w:rPr>
        <w:t xml:space="preserve">STAGE ONE - </w:t>
      </w:r>
      <w:r w:rsidR="0091210B" w:rsidRPr="00130F18">
        <w:rPr>
          <w:sz w:val="22"/>
          <w:szCs w:val="22"/>
        </w:rPr>
        <w:t xml:space="preserve">EXPRESSING </w:t>
      </w:r>
      <w:r w:rsidR="00880B51" w:rsidRPr="00130F18">
        <w:rPr>
          <w:sz w:val="22"/>
          <w:szCs w:val="22"/>
        </w:rPr>
        <w:t xml:space="preserve">INTEREST IN THE </w:t>
      </w:r>
      <w:r w:rsidR="00CA36B8" w:rsidRPr="00130F18">
        <w:rPr>
          <w:sz w:val="22"/>
          <w:szCs w:val="22"/>
        </w:rPr>
        <w:t>OPPORTUNITY &amp; COMPLETING THE DOCUMENTS</w:t>
      </w:r>
      <w:bookmarkEnd w:id="26"/>
    </w:p>
    <w:p w14:paraId="336DF6C6" w14:textId="77777777" w:rsidR="00FF2EB1" w:rsidRPr="00130F18" w:rsidRDefault="004E5012" w:rsidP="007F373E">
      <w:pPr>
        <w:pStyle w:val="Heading2"/>
        <w:keepNext w:val="0"/>
        <w:widowControl w:val="0"/>
        <w:spacing w:after="160"/>
        <w:rPr>
          <w:sz w:val="22"/>
          <w:szCs w:val="22"/>
        </w:rPr>
      </w:pPr>
      <w:r w:rsidRPr="00130F18">
        <w:rPr>
          <w:sz w:val="22"/>
          <w:szCs w:val="22"/>
        </w:rPr>
        <w:t>SSQ</w:t>
      </w:r>
      <w:r w:rsidR="00245DD3" w:rsidRPr="00130F18">
        <w:rPr>
          <w:sz w:val="22"/>
          <w:szCs w:val="22"/>
        </w:rPr>
        <w:t xml:space="preserve"> </w:t>
      </w:r>
      <w:r w:rsidR="00D47321" w:rsidRPr="00130F18">
        <w:rPr>
          <w:sz w:val="22"/>
          <w:szCs w:val="22"/>
        </w:rPr>
        <w:t>o</w:t>
      </w:r>
      <w:r w:rsidR="00310084" w:rsidRPr="00130F18">
        <w:rPr>
          <w:sz w:val="22"/>
          <w:szCs w:val="22"/>
        </w:rPr>
        <w:t>verview</w:t>
      </w:r>
    </w:p>
    <w:p w14:paraId="1CA0D071" w14:textId="77777777" w:rsidR="00FF2EB1" w:rsidRPr="00130F18" w:rsidRDefault="00FF2EB1" w:rsidP="00E03C26">
      <w:pPr>
        <w:widowControl w:val="0"/>
        <w:spacing w:before="0" w:after="160"/>
        <w:ind w:left="567"/>
        <w:jc w:val="both"/>
      </w:pPr>
      <w:r w:rsidRPr="00130F18">
        <w:t>Th</w:t>
      </w:r>
      <w:r w:rsidR="001C63E6" w:rsidRPr="00130F18">
        <w:t>e</w:t>
      </w:r>
      <w:r w:rsidR="003C4931" w:rsidRPr="00130F18">
        <w:t xml:space="preserve"> </w:t>
      </w:r>
      <w:r w:rsidR="004E5012" w:rsidRPr="00130F18">
        <w:t>SSQ</w:t>
      </w:r>
      <w:r w:rsidR="00E92A63" w:rsidRPr="00130F18">
        <w:t xml:space="preserve"> </w:t>
      </w:r>
      <w:r w:rsidR="00310084" w:rsidRPr="00130F18">
        <w:t xml:space="preserve">is </w:t>
      </w:r>
      <w:r w:rsidRPr="00130F18">
        <w:t>comprise</w:t>
      </w:r>
      <w:r w:rsidR="00310084" w:rsidRPr="00130F18">
        <w:t>d of a suite of documents</w:t>
      </w:r>
      <w:r w:rsidR="002D3BB4" w:rsidRPr="00130F18">
        <w:t xml:space="preserve"> and on-line questions</w:t>
      </w:r>
      <w:r w:rsidRPr="00130F18">
        <w:t xml:space="preserve"> summarised in the table below: </w:t>
      </w:r>
    </w:p>
    <w:tbl>
      <w:tblPr>
        <w:tblW w:w="90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5562"/>
      </w:tblGrid>
      <w:tr w:rsidR="00FF2EB1" w:rsidRPr="00130F18" w14:paraId="3BB9C222" w14:textId="77777777" w:rsidTr="00375C31">
        <w:trPr>
          <w:tblHeader/>
          <w:jc w:val="right"/>
        </w:trPr>
        <w:tc>
          <w:tcPr>
            <w:tcW w:w="3532" w:type="dxa"/>
            <w:shd w:val="clear" w:color="auto" w:fill="E6E6E6"/>
          </w:tcPr>
          <w:p w14:paraId="60692F9A" w14:textId="77777777" w:rsidR="00FF2EB1" w:rsidRPr="00130F18" w:rsidRDefault="003C4931" w:rsidP="007F373E">
            <w:pPr>
              <w:widowControl w:val="0"/>
              <w:spacing w:before="120" w:after="160"/>
              <w:jc w:val="both"/>
            </w:pPr>
            <w:r w:rsidRPr="00130F18">
              <w:t xml:space="preserve">Attached </w:t>
            </w:r>
            <w:r w:rsidR="00FF2EB1" w:rsidRPr="00130F18">
              <w:t>Document</w:t>
            </w:r>
          </w:p>
        </w:tc>
        <w:tc>
          <w:tcPr>
            <w:tcW w:w="5562" w:type="dxa"/>
            <w:shd w:val="clear" w:color="auto" w:fill="E6E6E6"/>
          </w:tcPr>
          <w:p w14:paraId="3E541BC2" w14:textId="77777777" w:rsidR="00FF2EB1" w:rsidRPr="00130F18" w:rsidRDefault="00FF2EB1" w:rsidP="007F373E">
            <w:pPr>
              <w:widowControl w:val="0"/>
              <w:spacing w:before="120" w:after="160"/>
              <w:jc w:val="both"/>
            </w:pPr>
            <w:r w:rsidRPr="00130F18">
              <w:t>Contents</w:t>
            </w:r>
          </w:p>
        </w:tc>
      </w:tr>
      <w:tr w:rsidR="00FF2EB1" w:rsidRPr="00130F18" w14:paraId="7708AEA2" w14:textId="77777777" w:rsidTr="00375C31">
        <w:trPr>
          <w:jc w:val="right"/>
        </w:trPr>
        <w:tc>
          <w:tcPr>
            <w:tcW w:w="3532" w:type="dxa"/>
          </w:tcPr>
          <w:p w14:paraId="60597854" w14:textId="77777777" w:rsidR="00FF2EB1" w:rsidRPr="00130F18" w:rsidRDefault="00FF2EB1" w:rsidP="007F373E">
            <w:pPr>
              <w:widowControl w:val="0"/>
              <w:spacing w:before="120" w:after="160"/>
            </w:pPr>
            <w:r w:rsidRPr="00130F18">
              <w:t>Process Overview  (this Document)</w:t>
            </w:r>
          </w:p>
        </w:tc>
        <w:tc>
          <w:tcPr>
            <w:tcW w:w="5562" w:type="dxa"/>
          </w:tcPr>
          <w:p w14:paraId="636A1085" w14:textId="77777777" w:rsidR="00FF2EB1" w:rsidRPr="00130F18" w:rsidRDefault="00FF2EB1" w:rsidP="00B86AEC">
            <w:pPr>
              <w:widowControl w:val="0"/>
              <w:spacing w:before="120" w:after="160"/>
              <w:jc w:val="both"/>
            </w:pPr>
            <w:r w:rsidRPr="00130F18">
              <w:t xml:space="preserve">Detailed overview of </w:t>
            </w:r>
            <w:r w:rsidR="00242795" w:rsidRPr="00130F18">
              <w:t xml:space="preserve">the </w:t>
            </w:r>
            <w:r w:rsidR="00B86AEC" w:rsidRPr="00130F18">
              <w:t xml:space="preserve">procurement </w:t>
            </w:r>
            <w:r w:rsidRPr="00130F18">
              <w:t>proces</w:t>
            </w:r>
            <w:r w:rsidR="00B86AEC" w:rsidRPr="00130F18">
              <w:t>s.</w:t>
            </w:r>
          </w:p>
        </w:tc>
      </w:tr>
      <w:tr w:rsidR="00CA36B8" w:rsidRPr="00130F18" w14:paraId="06A330F5" w14:textId="77777777" w:rsidTr="00375C31">
        <w:trPr>
          <w:jc w:val="right"/>
        </w:trPr>
        <w:tc>
          <w:tcPr>
            <w:tcW w:w="3532" w:type="dxa"/>
          </w:tcPr>
          <w:p w14:paraId="23206168" w14:textId="77777777" w:rsidR="00CA36B8" w:rsidRPr="00130F18" w:rsidRDefault="00CA36B8" w:rsidP="00CA36B8">
            <w:pPr>
              <w:widowControl w:val="0"/>
              <w:spacing w:before="120" w:after="160"/>
            </w:pPr>
            <w:r w:rsidRPr="00130F18">
              <w:t>Form of Contract</w:t>
            </w:r>
          </w:p>
        </w:tc>
        <w:tc>
          <w:tcPr>
            <w:tcW w:w="5562" w:type="dxa"/>
          </w:tcPr>
          <w:p w14:paraId="2C45A3A1" w14:textId="0EDEFEDA" w:rsidR="00CA36B8" w:rsidRPr="00130F18" w:rsidRDefault="00CA36B8" w:rsidP="00177441">
            <w:pPr>
              <w:widowControl w:val="0"/>
              <w:spacing w:before="120" w:after="160"/>
              <w:jc w:val="both"/>
            </w:pPr>
            <w:r w:rsidRPr="00130F18">
              <w:t xml:space="preserve">Form of Contract which the successful bidder will enter into with </w:t>
            </w:r>
            <w:r w:rsidR="00177441">
              <w:t>the</w:t>
            </w:r>
            <w:r w:rsidR="00E73746" w:rsidRPr="00130F18">
              <w:t xml:space="preserve"> </w:t>
            </w:r>
            <w:r w:rsidRPr="00130F18">
              <w:t>Council</w:t>
            </w:r>
            <w:r w:rsidR="00E73746" w:rsidRPr="00130F18">
              <w:t xml:space="preserve"> (on behalf of the Consortium)</w:t>
            </w:r>
            <w:r w:rsidRPr="00130F18">
              <w:t>, which is to be signed (or sealed as applicable) prior to the Contract commencing.</w:t>
            </w:r>
          </w:p>
        </w:tc>
      </w:tr>
      <w:tr w:rsidR="00FF2EB1" w:rsidRPr="00130F18" w14:paraId="7DA54139" w14:textId="77777777" w:rsidTr="00375C31">
        <w:trPr>
          <w:jc w:val="right"/>
        </w:trPr>
        <w:tc>
          <w:tcPr>
            <w:tcW w:w="3532" w:type="dxa"/>
          </w:tcPr>
          <w:p w14:paraId="3D99D5D6" w14:textId="77777777" w:rsidR="00FF2EB1" w:rsidRPr="00130F18" w:rsidRDefault="00FF2EB1" w:rsidP="007F373E">
            <w:pPr>
              <w:widowControl w:val="0"/>
              <w:spacing w:before="120" w:after="160"/>
            </w:pPr>
            <w:r w:rsidRPr="00130F18">
              <w:t>Specification</w:t>
            </w:r>
          </w:p>
        </w:tc>
        <w:tc>
          <w:tcPr>
            <w:tcW w:w="5562" w:type="dxa"/>
          </w:tcPr>
          <w:p w14:paraId="51AD3A5F" w14:textId="77777777" w:rsidR="00FF2EB1" w:rsidRPr="00130F18" w:rsidRDefault="00CA36B8" w:rsidP="001C63E6">
            <w:pPr>
              <w:widowControl w:val="0"/>
              <w:spacing w:before="120" w:after="160"/>
              <w:jc w:val="both"/>
            </w:pPr>
            <w:r w:rsidRPr="00130F18">
              <w:t>Detailed Specification of the Services</w:t>
            </w:r>
            <w:r w:rsidR="004E5012" w:rsidRPr="00130F18">
              <w:t xml:space="preserve"> </w:t>
            </w:r>
            <w:r w:rsidRPr="00130F18">
              <w:t>to be provided, and which will be a part of the Contract</w:t>
            </w:r>
          </w:p>
        </w:tc>
      </w:tr>
      <w:tr w:rsidR="00107348" w:rsidRPr="00130F18" w14:paraId="1319186C" w14:textId="77777777" w:rsidTr="004C3CD1">
        <w:trPr>
          <w:jc w:val="right"/>
        </w:trPr>
        <w:tc>
          <w:tcPr>
            <w:tcW w:w="3532" w:type="dxa"/>
          </w:tcPr>
          <w:p w14:paraId="47C42B6E" w14:textId="77777777" w:rsidR="00107348" w:rsidRPr="00130F18" w:rsidRDefault="004E5012" w:rsidP="004C3CD1">
            <w:pPr>
              <w:widowControl w:val="0"/>
              <w:spacing w:before="120" w:after="160"/>
            </w:pPr>
            <w:r w:rsidRPr="00130F18">
              <w:t>SSQ</w:t>
            </w:r>
            <w:r w:rsidR="00107348" w:rsidRPr="00130F18">
              <w:t xml:space="preserve"> </w:t>
            </w:r>
          </w:p>
        </w:tc>
        <w:tc>
          <w:tcPr>
            <w:tcW w:w="5562" w:type="dxa"/>
          </w:tcPr>
          <w:p w14:paraId="4BC30163" w14:textId="77777777" w:rsidR="00107348" w:rsidRPr="00130F18" w:rsidDel="00260C4D" w:rsidRDefault="00CC7156" w:rsidP="00CC7156">
            <w:pPr>
              <w:widowControl w:val="0"/>
              <w:spacing w:before="120" w:after="160"/>
              <w:jc w:val="both"/>
            </w:pPr>
            <w:r w:rsidRPr="00130F18">
              <w:t>Series of on-line questions that bidders</w:t>
            </w:r>
            <w:r w:rsidR="00107348" w:rsidRPr="00130F18">
              <w:t xml:space="preserve"> must complete</w:t>
            </w:r>
            <w:r w:rsidRPr="00130F18">
              <w:t>.</w:t>
            </w:r>
          </w:p>
        </w:tc>
      </w:tr>
      <w:tr w:rsidR="00107348" w:rsidRPr="00130F18" w14:paraId="7CA9FB0D" w14:textId="77777777" w:rsidTr="004C3CD1">
        <w:trPr>
          <w:jc w:val="right"/>
        </w:trPr>
        <w:tc>
          <w:tcPr>
            <w:tcW w:w="3532" w:type="dxa"/>
          </w:tcPr>
          <w:p w14:paraId="44CA9876" w14:textId="77777777" w:rsidR="00107348" w:rsidRPr="00130F18" w:rsidRDefault="00107348" w:rsidP="004C3CD1">
            <w:pPr>
              <w:widowControl w:val="0"/>
              <w:spacing w:before="120" w:after="160"/>
            </w:pPr>
            <w:r w:rsidRPr="00130F18">
              <w:t>Terms &amp; Conditions of Tender</w:t>
            </w:r>
          </w:p>
        </w:tc>
        <w:tc>
          <w:tcPr>
            <w:tcW w:w="5562" w:type="dxa"/>
          </w:tcPr>
          <w:p w14:paraId="2B47CDAC" w14:textId="1BE3A62C" w:rsidR="00107348" w:rsidRPr="00130F18" w:rsidRDefault="00107348" w:rsidP="0017684D">
            <w:pPr>
              <w:widowControl w:val="0"/>
              <w:spacing w:before="120" w:after="160"/>
              <w:jc w:val="both"/>
            </w:pPr>
            <w:r w:rsidRPr="00130F18">
              <w:t xml:space="preserve">These are the rules of using the on-line tendering system (Portal) and </w:t>
            </w:r>
            <w:r w:rsidR="0017684D">
              <w:t>the</w:t>
            </w:r>
            <w:r w:rsidR="00E73746" w:rsidRPr="00130F18">
              <w:t xml:space="preserve"> </w:t>
            </w:r>
            <w:r w:rsidRPr="00130F18">
              <w:t>Council</w:t>
            </w:r>
            <w:r w:rsidR="00E73746" w:rsidRPr="00130F18">
              <w:t>’</w:t>
            </w:r>
            <w:r w:rsidRPr="00130F18">
              <w:t>s general rules on tendering.  Bidders must read and accept these by clicking ‘Accept’ before they are able to submit their response.</w:t>
            </w:r>
          </w:p>
        </w:tc>
      </w:tr>
    </w:tbl>
    <w:p w14:paraId="20110B13" w14:textId="77777777" w:rsidR="00E72D73" w:rsidRPr="00130F18" w:rsidRDefault="00E72D73" w:rsidP="007F373E">
      <w:pPr>
        <w:widowControl w:val="0"/>
        <w:spacing w:before="0" w:after="160"/>
        <w:jc w:val="both"/>
      </w:pPr>
      <w:bookmarkStart w:id="27" w:name="_Toc171999303"/>
      <w:bookmarkStart w:id="28" w:name="_Toc172000677"/>
      <w:bookmarkStart w:id="29" w:name="_Toc172005409"/>
      <w:bookmarkStart w:id="30" w:name="_Toc171999304"/>
      <w:bookmarkStart w:id="31" w:name="_Toc172000678"/>
      <w:bookmarkStart w:id="32" w:name="_Toc172005410"/>
      <w:bookmarkStart w:id="33" w:name="_Toc171999307"/>
      <w:bookmarkStart w:id="34" w:name="_Toc172000681"/>
      <w:bookmarkStart w:id="35" w:name="_Toc172005413"/>
      <w:bookmarkStart w:id="36" w:name="_Toc171999308"/>
      <w:bookmarkStart w:id="37" w:name="_Toc172000682"/>
      <w:bookmarkStart w:id="38" w:name="_Toc172005414"/>
      <w:bookmarkStart w:id="39" w:name="_Toc171999317"/>
      <w:bookmarkStart w:id="40" w:name="_Toc172000691"/>
      <w:bookmarkStart w:id="41" w:name="_Toc172005423"/>
      <w:bookmarkStart w:id="42" w:name="_Toc171999326"/>
      <w:bookmarkStart w:id="43" w:name="_Toc172000700"/>
      <w:bookmarkStart w:id="44" w:name="_Toc172005432"/>
      <w:bookmarkStart w:id="45" w:name="_Toc171999330"/>
      <w:bookmarkStart w:id="46" w:name="_Toc172000704"/>
      <w:bookmarkStart w:id="47" w:name="_Toc172005436"/>
      <w:bookmarkStart w:id="48" w:name="_Toc171999334"/>
      <w:bookmarkStart w:id="49" w:name="_Toc172000708"/>
      <w:bookmarkStart w:id="50" w:name="_Toc172005440"/>
      <w:bookmarkStart w:id="51" w:name="_Toc171999338"/>
      <w:bookmarkStart w:id="52" w:name="_Toc172000712"/>
      <w:bookmarkStart w:id="53" w:name="_Toc172005444"/>
      <w:bookmarkStart w:id="54" w:name="_Toc171999342"/>
      <w:bookmarkStart w:id="55" w:name="_Toc172000716"/>
      <w:bookmarkStart w:id="56" w:name="_Toc172005448"/>
      <w:bookmarkStart w:id="57" w:name="_Toc171999346"/>
      <w:bookmarkStart w:id="58" w:name="_Toc172000720"/>
      <w:bookmarkStart w:id="59" w:name="_Toc172005452"/>
      <w:bookmarkStart w:id="60" w:name="_Toc171999350"/>
      <w:bookmarkStart w:id="61" w:name="_Toc172000724"/>
      <w:bookmarkStart w:id="62" w:name="_Toc172005456"/>
      <w:bookmarkStart w:id="63" w:name="_Toc171999354"/>
      <w:bookmarkStart w:id="64" w:name="_Toc172000728"/>
      <w:bookmarkStart w:id="65" w:name="_Toc172005460"/>
      <w:bookmarkStart w:id="66" w:name="_Toc171999359"/>
      <w:bookmarkStart w:id="67" w:name="_Toc172000733"/>
      <w:bookmarkStart w:id="68" w:name="_Toc172005465"/>
      <w:bookmarkStart w:id="69" w:name="_Toc171999361"/>
      <w:bookmarkStart w:id="70" w:name="_Toc172000735"/>
      <w:bookmarkStart w:id="71" w:name="_Toc172005467"/>
      <w:bookmarkStart w:id="72" w:name="_Toc171329494"/>
      <w:bookmarkStart w:id="73" w:name="_Toc171329780"/>
      <w:bookmarkStart w:id="74" w:name="_Toc171330032"/>
      <w:bookmarkStart w:id="75" w:name="_Toc171331493"/>
      <w:bookmarkStart w:id="76" w:name="_Toc171331743"/>
      <w:bookmarkStart w:id="77" w:name="_Toc171331993"/>
      <w:bookmarkStart w:id="78" w:name="_Toc171332243"/>
      <w:bookmarkStart w:id="79" w:name="_Toc171332488"/>
      <w:bookmarkStart w:id="80" w:name="_Toc17133273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8E29A5D" w14:textId="77777777" w:rsidR="00FF2EB1" w:rsidRPr="00130F18" w:rsidRDefault="00A108B3" w:rsidP="007F373E">
      <w:pPr>
        <w:pStyle w:val="Heading2"/>
        <w:keepNext w:val="0"/>
        <w:widowControl w:val="0"/>
        <w:spacing w:after="160"/>
        <w:rPr>
          <w:sz w:val="22"/>
          <w:szCs w:val="22"/>
        </w:rPr>
      </w:pPr>
      <w:bookmarkStart w:id="81" w:name="_Toc188431298"/>
      <w:bookmarkStart w:id="82" w:name="_Toc188431355"/>
      <w:bookmarkStart w:id="83" w:name="_Toc173634033"/>
      <w:bookmarkStart w:id="84" w:name="_Toc173634034"/>
      <w:bookmarkStart w:id="85" w:name="_Toc173634035"/>
      <w:bookmarkStart w:id="86" w:name="_Toc173634036"/>
      <w:bookmarkStart w:id="87" w:name="_Toc173634037"/>
      <w:bookmarkStart w:id="88" w:name="_Toc173634038"/>
      <w:bookmarkStart w:id="89" w:name="_Toc173634039"/>
      <w:bookmarkStart w:id="90" w:name="_Toc173634040"/>
      <w:bookmarkStart w:id="91" w:name="_Toc173634041"/>
      <w:bookmarkStart w:id="92" w:name="_Toc173634042"/>
      <w:bookmarkStart w:id="93" w:name="_Toc173634043"/>
      <w:bookmarkStart w:id="94" w:name="_Toc173634044"/>
      <w:bookmarkStart w:id="95" w:name="_Toc173634045"/>
      <w:bookmarkStart w:id="96" w:name="_Toc173634046"/>
      <w:bookmarkStart w:id="97" w:name="_Toc173634047"/>
      <w:bookmarkStart w:id="98" w:name="_Toc173634048"/>
      <w:bookmarkStart w:id="99" w:name="_Toc173634049"/>
      <w:bookmarkStart w:id="100" w:name="_Toc173634050"/>
      <w:bookmarkStart w:id="101" w:name="_Toc173634051"/>
      <w:bookmarkStart w:id="102" w:name="_Toc173634052"/>
      <w:bookmarkStart w:id="103" w:name="_Toc173634053"/>
      <w:bookmarkStart w:id="104" w:name="_Toc173634054"/>
      <w:bookmarkStart w:id="105" w:name="_Toc173634055"/>
      <w:bookmarkStart w:id="106" w:name="_Toc173634056"/>
      <w:bookmarkStart w:id="107" w:name="_Toc173634057"/>
      <w:bookmarkStart w:id="108" w:name="_Toc173634058"/>
      <w:bookmarkStart w:id="109" w:name="_Toc173634059"/>
      <w:bookmarkStart w:id="110" w:name="_Toc173634060"/>
      <w:bookmarkStart w:id="111" w:name="_Toc173634061"/>
      <w:bookmarkStart w:id="112" w:name="_Toc173634062"/>
      <w:bookmarkStart w:id="113" w:name="_Toc173634063"/>
      <w:bookmarkStart w:id="114" w:name="_Toc173634064"/>
      <w:bookmarkStart w:id="115" w:name="_Toc173634065"/>
      <w:bookmarkStart w:id="116" w:name="_Toc432152520"/>
      <w:bookmarkStart w:id="117" w:name="_Toc432155356"/>
      <w:bookmarkStart w:id="118" w:name="_Toc432161083"/>
      <w:bookmarkStart w:id="119" w:name="_Toc432161169"/>
      <w:bookmarkStart w:id="120" w:name="_Toc432161211"/>
      <w:bookmarkStart w:id="121" w:name="_Toc432161279"/>
      <w:bookmarkStart w:id="122" w:name="_Toc432163906"/>
      <w:bookmarkStart w:id="123" w:name="_Toc171405039"/>
      <w:bookmarkStart w:id="124" w:name="_Ref173305210"/>
      <w:bookmarkStart w:id="125" w:name="_Ref173305224"/>
      <w:bookmarkStart w:id="126" w:name="_Toc160512566"/>
      <w:bookmarkStart w:id="127" w:name="_Toc160947918"/>
      <w:bookmarkStart w:id="128" w:name="_Toc16095993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130F18">
        <w:rPr>
          <w:sz w:val="22"/>
          <w:szCs w:val="22"/>
        </w:rPr>
        <w:t>Indicative timetable</w:t>
      </w:r>
      <w:bookmarkEnd w:id="123"/>
      <w:bookmarkEnd w:id="124"/>
      <w:bookmarkEnd w:id="125"/>
    </w:p>
    <w:bookmarkEnd w:id="126"/>
    <w:bookmarkEnd w:id="127"/>
    <w:bookmarkEnd w:id="128"/>
    <w:p w14:paraId="3848C00C" w14:textId="076AA993" w:rsidR="00FF2EB1" w:rsidRPr="00130F18" w:rsidRDefault="00FF2EB1" w:rsidP="007F373E">
      <w:pPr>
        <w:widowControl w:val="0"/>
        <w:spacing w:before="0" w:after="160"/>
        <w:ind w:left="567"/>
        <w:jc w:val="both"/>
      </w:pPr>
      <w:r w:rsidRPr="00130F18">
        <w:t>The following table sets out a summary of th</w:t>
      </w:r>
      <w:r w:rsidR="00AD1BC7" w:rsidRPr="00130F18">
        <w:t>e process</w:t>
      </w:r>
      <w:r w:rsidRPr="00130F18">
        <w:t xml:space="preserve"> and an </w:t>
      </w:r>
      <w:r w:rsidRPr="00130F18">
        <w:rPr>
          <w:b/>
          <w:u w:val="single"/>
        </w:rPr>
        <w:t>indicative</w:t>
      </w:r>
      <w:r w:rsidRPr="00130F18">
        <w:t xml:space="preserve"> timetable.  Please note that the </w:t>
      </w:r>
      <w:r w:rsidR="00E73746" w:rsidRPr="00130F18">
        <w:t>C</w:t>
      </w:r>
      <w:r w:rsidR="0017684D">
        <w:t>onsortium</w:t>
      </w:r>
      <w:r w:rsidRPr="00130F18">
        <w:t>, reserves the right to change any of the dates or stages set out in the table below at its absolute discretion:</w:t>
      </w:r>
    </w:p>
    <w:p w14:paraId="59FC532A" w14:textId="77777777" w:rsidR="00FF2EB1" w:rsidRPr="00130F18" w:rsidRDefault="00242795" w:rsidP="007F373E">
      <w:pPr>
        <w:widowControl w:val="0"/>
        <w:spacing w:before="0" w:after="160"/>
        <w:ind w:left="567"/>
        <w:jc w:val="both"/>
        <w:rPr>
          <w:u w:val="single"/>
        </w:rPr>
      </w:pPr>
      <w:r w:rsidRPr="00130F18">
        <w:rPr>
          <w:u w:val="single"/>
        </w:rPr>
        <w:t>P</w:t>
      </w:r>
      <w:r w:rsidR="0070632B" w:rsidRPr="00130F18">
        <w:rPr>
          <w:u w:val="single"/>
        </w:rPr>
        <w:t>rocurement</w:t>
      </w:r>
      <w:r w:rsidR="00FF2EB1" w:rsidRPr="00130F18">
        <w:rPr>
          <w:u w:val="single"/>
        </w:rPr>
        <w:t xml:space="preserve"> Process Summary and Indicative Timetable</w:t>
      </w: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62"/>
        <w:gridCol w:w="1872"/>
      </w:tblGrid>
      <w:tr w:rsidR="00FF2EB1" w:rsidRPr="00130F18" w14:paraId="38CC939C" w14:textId="77777777" w:rsidTr="00B47DF3">
        <w:trPr>
          <w:cantSplit/>
          <w:tblHeader/>
          <w:jc w:val="right"/>
        </w:trPr>
        <w:tc>
          <w:tcPr>
            <w:tcW w:w="2539" w:type="dxa"/>
            <w:shd w:val="clear" w:color="auto" w:fill="FFFF99"/>
          </w:tcPr>
          <w:p w14:paraId="400F650C" w14:textId="77777777" w:rsidR="00FF2EB1" w:rsidRPr="00130F18" w:rsidRDefault="00FF2EB1" w:rsidP="007F373E">
            <w:pPr>
              <w:widowControl w:val="0"/>
              <w:spacing w:before="0" w:after="160"/>
              <w:jc w:val="both"/>
            </w:pPr>
            <w:r w:rsidRPr="00130F18">
              <w:t>Stage</w:t>
            </w:r>
          </w:p>
        </w:tc>
        <w:tc>
          <w:tcPr>
            <w:tcW w:w="4662" w:type="dxa"/>
            <w:shd w:val="clear" w:color="auto" w:fill="FFFF99"/>
          </w:tcPr>
          <w:p w14:paraId="29A461B1" w14:textId="77777777" w:rsidR="00FF2EB1" w:rsidRPr="00130F18" w:rsidRDefault="00FF2EB1" w:rsidP="007F373E">
            <w:pPr>
              <w:widowControl w:val="0"/>
              <w:spacing w:before="0" w:after="160"/>
              <w:jc w:val="both"/>
            </w:pPr>
            <w:r w:rsidRPr="00130F18">
              <w:t>Description</w:t>
            </w:r>
          </w:p>
        </w:tc>
        <w:tc>
          <w:tcPr>
            <w:tcW w:w="1872" w:type="dxa"/>
            <w:shd w:val="clear" w:color="auto" w:fill="FFFF99"/>
          </w:tcPr>
          <w:p w14:paraId="22447F18" w14:textId="77777777" w:rsidR="00FF2EB1" w:rsidRPr="00130F18" w:rsidRDefault="00FF2EB1" w:rsidP="007F373E">
            <w:pPr>
              <w:widowControl w:val="0"/>
              <w:spacing w:before="0" w:after="160"/>
              <w:jc w:val="both"/>
            </w:pPr>
            <w:r w:rsidRPr="00130F18">
              <w:t>Date(s)</w:t>
            </w:r>
          </w:p>
        </w:tc>
      </w:tr>
      <w:tr w:rsidR="00FF2EB1" w:rsidRPr="00130F18" w14:paraId="049111DB" w14:textId="77777777" w:rsidTr="00B47DF3">
        <w:trPr>
          <w:cantSplit/>
          <w:jc w:val="right"/>
        </w:trPr>
        <w:tc>
          <w:tcPr>
            <w:tcW w:w="2539" w:type="dxa"/>
          </w:tcPr>
          <w:p w14:paraId="1B47A3FC" w14:textId="77777777" w:rsidR="0052412B" w:rsidRPr="00130F18" w:rsidRDefault="004E5012" w:rsidP="00AD1BC7">
            <w:pPr>
              <w:widowControl w:val="0"/>
              <w:spacing w:before="0" w:after="160"/>
            </w:pPr>
            <w:r w:rsidRPr="00130F18">
              <w:t>SSQ</w:t>
            </w:r>
            <w:r w:rsidR="0017336A" w:rsidRPr="00130F18">
              <w:t xml:space="preserve"> completion</w:t>
            </w:r>
          </w:p>
        </w:tc>
        <w:tc>
          <w:tcPr>
            <w:tcW w:w="4662" w:type="dxa"/>
          </w:tcPr>
          <w:p w14:paraId="266ACBFF" w14:textId="77777777" w:rsidR="00FF2EB1" w:rsidRPr="00130F18" w:rsidRDefault="00B47DF3" w:rsidP="0052412B">
            <w:pPr>
              <w:widowControl w:val="0"/>
              <w:spacing w:before="0" w:after="160"/>
              <w:jc w:val="both"/>
            </w:pPr>
            <w:r w:rsidRPr="00130F18">
              <w:t>Afte</w:t>
            </w:r>
            <w:r w:rsidR="00F71AD4" w:rsidRPr="00130F18">
              <w:t xml:space="preserve">r the contract opportunity has been advertised bidder are required to complete the </w:t>
            </w:r>
            <w:r w:rsidR="004E5012" w:rsidRPr="00130F18">
              <w:t>SSQ</w:t>
            </w:r>
            <w:r w:rsidR="00F71AD4" w:rsidRPr="00130F18">
              <w:t xml:space="preserve"> before the closing date (stated within the portal) </w:t>
            </w:r>
            <w:r w:rsidR="00CB35D2" w:rsidRPr="00130F18">
              <w:t>This period will conclude on:</w:t>
            </w:r>
          </w:p>
        </w:tc>
        <w:tc>
          <w:tcPr>
            <w:tcW w:w="1872" w:type="dxa"/>
          </w:tcPr>
          <w:p w14:paraId="6A20BA1E" w14:textId="21F819BC" w:rsidR="00FF2EB1" w:rsidRPr="00554339" w:rsidRDefault="00554339" w:rsidP="007F373E">
            <w:pPr>
              <w:widowControl w:val="0"/>
              <w:spacing w:before="0" w:after="160"/>
              <w:jc w:val="center"/>
            </w:pPr>
            <w:r w:rsidRPr="00554339">
              <w:t>21/08/2017</w:t>
            </w:r>
          </w:p>
        </w:tc>
      </w:tr>
      <w:tr w:rsidR="00796142" w:rsidRPr="00130F18" w14:paraId="1B2D249E" w14:textId="77777777" w:rsidTr="00B47DF3">
        <w:trPr>
          <w:cantSplit/>
          <w:jc w:val="right"/>
        </w:trPr>
        <w:tc>
          <w:tcPr>
            <w:tcW w:w="2539" w:type="dxa"/>
          </w:tcPr>
          <w:p w14:paraId="4C66A2D3" w14:textId="77777777" w:rsidR="00796142" w:rsidRPr="00130F18" w:rsidRDefault="004E5012" w:rsidP="00CB35D2">
            <w:pPr>
              <w:widowControl w:val="0"/>
              <w:spacing w:before="0" w:after="160"/>
            </w:pPr>
            <w:r w:rsidRPr="00130F18">
              <w:t>SSQ</w:t>
            </w:r>
            <w:r w:rsidR="00CB35D2" w:rsidRPr="00130F18">
              <w:t xml:space="preserve"> e</w:t>
            </w:r>
            <w:r w:rsidR="00FB0350" w:rsidRPr="00130F18">
              <w:t>valuation stage</w:t>
            </w:r>
          </w:p>
        </w:tc>
        <w:tc>
          <w:tcPr>
            <w:tcW w:w="4662" w:type="dxa"/>
          </w:tcPr>
          <w:p w14:paraId="18814F32" w14:textId="77777777" w:rsidR="00796142" w:rsidRPr="00130F18" w:rsidRDefault="00DE66E1" w:rsidP="00F71AD4">
            <w:pPr>
              <w:widowControl w:val="0"/>
              <w:spacing w:before="0" w:after="160"/>
              <w:ind w:left="54"/>
              <w:jc w:val="both"/>
            </w:pPr>
            <w:r w:rsidRPr="00130F18">
              <w:t>T</w:t>
            </w:r>
            <w:r w:rsidR="002C1AEC" w:rsidRPr="00130F18">
              <w:t xml:space="preserve">he </w:t>
            </w:r>
            <w:r w:rsidR="00E73746" w:rsidRPr="00130F18">
              <w:t>Consortium</w:t>
            </w:r>
            <w:r w:rsidR="00796142" w:rsidRPr="00130F18">
              <w:t xml:space="preserve"> </w:t>
            </w:r>
            <w:r w:rsidR="00DF71FF" w:rsidRPr="00130F18">
              <w:t xml:space="preserve">will </w:t>
            </w:r>
            <w:r w:rsidRPr="00130F18">
              <w:t xml:space="preserve">then </w:t>
            </w:r>
            <w:r w:rsidR="0017336A" w:rsidRPr="00130F18">
              <w:t xml:space="preserve">assess the </w:t>
            </w:r>
            <w:r w:rsidR="00F71AD4" w:rsidRPr="00130F18">
              <w:t>submitted</w:t>
            </w:r>
            <w:r w:rsidR="0017336A" w:rsidRPr="00130F18">
              <w:t xml:space="preserve"> </w:t>
            </w:r>
            <w:r w:rsidR="004E5012" w:rsidRPr="00130F18">
              <w:t>SSQ</w:t>
            </w:r>
            <w:r w:rsidR="0017336A" w:rsidRPr="00130F18">
              <w:t>’s</w:t>
            </w:r>
            <w:r w:rsidR="00F71AD4" w:rsidRPr="00130F18">
              <w:t xml:space="preserve">, as detailed below.  </w:t>
            </w:r>
            <w:r w:rsidR="0017336A" w:rsidRPr="00130F18">
              <w:t>Bidders</w:t>
            </w:r>
            <w:r w:rsidRPr="00130F18">
              <w:t xml:space="preserve"> are expected to be notified of the outcome of the </w:t>
            </w:r>
            <w:r w:rsidR="004E5012" w:rsidRPr="00130F18">
              <w:t>SSQ</w:t>
            </w:r>
            <w:r w:rsidRPr="00130F18">
              <w:t xml:space="preserve"> by:</w:t>
            </w:r>
          </w:p>
        </w:tc>
        <w:tc>
          <w:tcPr>
            <w:tcW w:w="1872" w:type="dxa"/>
          </w:tcPr>
          <w:p w14:paraId="33C80323" w14:textId="46001704" w:rsidR="00796142" w:rsidRPr="00554339" w:rsidRDefault="00554339" w:rsidP="007F373E">
            <w:pPr>
              <w:widowControl w:val="0"/>
              <w:spacing w:before="0" w:after="160"/>
              <w:jc w:val="center"/>
            </w:pPr>
            <w:r w:rsidRPr="00554339">
              <w:t>18/09/2017</w:t>
            </w:r>
          </w:p>
        </w:tc>
      </w:tr>
      <w:tr w:rsidR="0017336A" w:rsidRPr="00130F18" w14:paraId="3C614748" w14:textId="77777777" w:rsidTr="0017336A">
        <w:trPr>
          <w:cantSplit/>
          <w:trHeight w:val="283"/>
          <w:jc w:val="right"/>
        </w:trPr>
        <w:tc>
          <w:tcPr>
            <w:tcW w:w="2539" w:type="dxa"/>
          </w:tcPr>
          <w:p w14:paraId="2DE27F24" w14:textId="77777777" w:rsidR="0017336A" w:rsidRPr="00130F18" w:rsidRDefault="0017336A" w:rsidP="00EE4040">
            <w:pPr>
              <w:widowControl w:val="0"/>
              <w:spacing w:before="0" w:after="0"/>
            </w:pPr>
            <w:r w:rsidRPr="00130F18">
              <w:lastRenderedPageBreak/>
              <w:t>Tender Period</w:t>
            </w:r>
          </w:p>
        </w:tc>
        <w:tc>
          <w:tcPr>
            <w:tcW w:w="4662" w:type="dxa"/>
          </w:tcPr>
          <w:p w14:paraId="65345554" w14:textId="77777777" w:rsidR="0017336A" w:rsidRDefault="0017336A" w:rsidP="00EE4040">
            <w:pPr>
              <w:widowControl w:val="0"/>
              <w:spacing w:before="0" w:after="0"/>
              <w:jc w:val="both"/>
            </w:pPr>
            <w:r w:rsidRPr="00130F18">
              <w:t>Short</w:t>
            </w:r>
            <w:r w:rsidR="00C45F61">
              <w:t>l</w:t>
            </w:r>
            <w:r w:rsidRPr="00130F18">
              <w:t>isted bidders will be invited to submit tenders commencing</w:t>
            </w:r>
            <w:r w:rsidR="002C548C" w:rsidRPr="00130F18">
              <w:t xml:space="preserve"> on:</w:t>
            </w:r>
          </w:p>
          <w:p w14:paraId="23BA5BC6" w14:textId="77777777" w:rsidR="006315AE" w:rsidRDefault="006315AE" w:rsidP="00EE4040">
            <w:pPr>
              <w:widowControl w:val="0"/>
              <w:spacing w:before="0" w:after="0"/>
              <w:jc w:val="both"/>
            </w:pPr>
          </w:p>
          <w:p w14:paraId="3F5F6FC1" w14:textId="77777777" w:rsidR="006315AE" w:rsidRDefault="006315AE" w:rsidP="00EE4040">
            <w:pPr>
              <w:widowControl w:val="0"/>
              <w:spacing w:before="0" w:after="0"/>
              <w:jc w:val="both"/>
            </w:pPr>
            <w:r w:rsidRPr="00554339">
              <w:t xml:space="preserve">NB. During the period between the invitations to tender being issued &amp; the presentations/clarifications 5 quick questions will be sent to the bidders. They will be expected to reply within 5 working hours of receipt of the question.  More information about the quick questions process is provided at Para 7.3  </w:t>
            </w:r>
          </w:p>
          <w:p w14:paraId="4B4F1B20" w14:textId="77777777" w:rsidR="006315AE" w:rsidRPr="00130F18" w:rsidRDefault="006315AE" w:rsidP="00EE4040">
            <w:pPr>
              <w:widowControl w:val="0"/>
              <w:spacing w:before="0" w:after="0"/>
              <w:jc w:val="both"/>
            </w:pPr>
          </w:p>
        </w:tc>
        <w:tc>
          <w:tcPr>
            <w:tcW w:w="1872" w:type="dxa"/>
          </w:tcPr>
          <w:p w14:paraId="34D07690" w14:textId="0C7FC681" w:rsidR="0017336A" w:rsidRPr="00554339" w:rsidRDefault="00554339" w:rsidP="00EE4040">
            <w:pPr>
              <w:widowControl w:val="0"/>
              <w:spacing w:before="0" w:after="0"/>
              <w:jc w:val="center"/>
            </w:pPr>
            <w:r w:rsidRPr="00554339">
              <w:t>19/09/2017</w:t>
            </w:r>
          </w:p>
        </w:tc>
      </w:tr>
      <w:tr w:rsidR="0017336A" w:rsidRPr="00130F18" w14:paraId="22F07C8E" w14:textId="77777777" w:rsidTr="00B47DF3">
        <w:trPr>
          <w:cantSplit/>
          <w:trHeight w:val="283"/>
          <w:jc w:val="right"/>
        </w:trPr>
        <w:tc>
          <w:tcPr>
            <w:tcW w:w="2539" w:type="dxa"/>
          </w:tcPr>
          <w:p w14:paraId="7AF86E3E" w14:textId="77777777" w:rsidR="0017336A" w:rsidRPr="00130F18" w:rsidRDefault="0017336A" w:rsidP="00EE4040">
            <w:pPr>
              <w:widowControl w:val="0"/>
              <w:spacing w:before="0" w:after="0"/>
            </w:pPr>
            <w:bookmarkStart w:id="129" w:name="_Toc160947920"/>
            <w:bookmarkStart w:id="130" w:name="_Toc160959937"/>
            <w:r w:rsidRPr="00130F18">
              <w:t xml:space="preserve">Tender clarification stage </w:t>
            </w:r>
          </w:p>
        </w:tc>
        <w:tc>
          <w:tcPr>
            <w:tcW w:w="4662" w:type="dxa"/>
          </w:tcPr>
          <w:p w14:paraId="27AA3F9B" w14:textId="77777777" w:rsidR="0017336A" w:rsidRPr="00130F18" w:rsidRDefault="0017336A" w:rsidP="00EE4040">
            <w:pPr>
              <w:widowControl w:val="0"/>
              <w:spacing w:before="0" w:after="0"/>
              <w:jc w:val="both"/>
            </w:pPr>
            <w:r w:rsidRPr="00130F18">
              <w:t>Period during which bidders may raise clarifications on the ITT</w:t>
            </w:r>
            <w:r w:rsidR="0059474B" w:rsidRPr="00130F18">
              <w:t xml:space="preserve"> ends on:</w:t>
            </w:r>
          </w:p>
        </w:tc>
        <w:tc>
          <w:tcPr>
            <w:tcW w:w="1872" w:type="dxa"/>
          </w:tcPr>
          <w:p w14:paraId="4956D32F" w14:textId="1CEEF25F" w:rsidR="0017336A" w:rsidRPr="00554339" w:rsidRDefault="00554339" w:rsidP="00EE4040">
            <w:pPr>
              <w:widowControl w:val="0"/>
              <w:spacing w:before="0" w:after="0"/>
              <w:jc w:val="center"/>
            </w:pPr>
            <w:r w:rsidRPr="00554339">
              <w:t>06/11/2017</w:t>
            </w:r>
          </w:p>
        </w:tc>
      </w:tr>
      <w:tr w:rsidR="0017336A" w:rsidRPr="00130F18" w14:paraId="02753819" w14:textId="77777777" w:rsidTr="00B47DF3">
        <w:trPr>
          <w:cantSplit/>
          <w:trHeight w:val="283"/>
          <w:jc w:val="right"/>
        </w:trPr>
        <w:tc>
          <w:tcPr>
            <w:tcW w:w="2539" w:type="dxa"/>
          </w:tcPr>
          <w:p w14:paraId="7EE71C30" w14:textId="77777777" w:rsidR="0017336A" w:rsidRPr="00130F18" w:rsidRDefault="0017336A" w:rsidP="00EE4040">
            <w:pPr>
              <w:widowControl w:val="0"/>
              <w:spacing w:before="0" w:after="0"/>
            </w:pPr>
            <w:r w:rsidRPr="00130F18">
              <w:t>ITT Response Date</w:t>
            </w:r>
          </w:p>
        </w:tc>
        <w:tc>
          <w:tcPr>
            <w:tcW w:w="4662" w:type="dxa"/>
          </w:tcPr>
          <w:p w14:paraId="03315E05" w14:textId="77777777" w:rsidR="0017336A" w:rsidRPr="00130F18" w:rsidRDefault="0017336A" w:rsidP="00EE4040">
            <w:pPr>
              <w:widowControl w:val="0"/>
              <w:spacing w:before="0" w:after="0"/>
              <w:jc w:val="both"/>
            </w:pPr>
            <w:r w:rsidRPr="00130F18">
              <w:t>Date by which bidders must compile their bids in the required format and submit them.</w:t>
            </w:r>
          </w:p>
        </w:tc>
        <w:tc>
          <w:tcPr>
            <w:tcW w:w="1872" w:type="dxa"/>
          </w:tcPr>
          <w:p w14:paraId="17F08D9B" w14:textId="15D4E022" w:rsidR="0017336A" w:rsidRPr="00554339" w:rsidRDefault="00554339" w:rsidP="00EE4040">
            <w:pPr>
              <w:widowControl w:val="0"/>
              <w:spacing w:before="0" w:after="0"/>
              <w:jc w:val="center"/>
            </w:pPr>
            <w:r w:rsidRPr="00554339">
              <w:t>13/11/2017</w:t>
            </w:r>
          </w:p>
        </w:tc>
      </w:tr>
      <w:tr w:rsidR="0017336A" w:rsidRPr="00130F18" w14:paraId="4D4CD494" w14:textId="77777777" w:rsidTr="00B47DF3">
        <w:trPr>
          <w:cantSplit/>
          <w:trHeight w:val="283"/>
          <w:jc w:val="right"/>
        </w:trPr>
        <w:tc>
          <w:tcPr>
            <w:tcW w:w="2539" w:type="dxa"/>
          </w:tcPr>
          <w:p w14:paraId="65F5D7D1" w14:textId="77777777" w:rsidR="0017336A" w:rsidRPr="00130F18" w:rsidRDefault="0017336A" w:rsidP="00EE4040">
            <w:pPr>
              <w:widowControl w:val="0"/>
              <w:spacing w:before="0" w:after="0"/>
            </w:pPr>
            <w:r w:rsidRPr="00130F18">
              <w:t>Evaluation stage</w:t>
            </w:r>
            <w:r w:rsidR="002C548C" w:rsidRPr="00130F18">
              <w:t xml:space="preserve"> 1</w:t>
            </w:r>
          </w:p>
        </w:tc>
        <w:tc>
          <w:tcPr>
            <w:tcW w:w="4662" w:type="dxa"/>
          </w:tcPr>
          <w:p w14:paraId="23656ABC" w14:textId="77777777" w:rsidR="0017336A" w:rsidRPr="00130F18" w:rsidRDefault="002C548C" w:rsidP="006315AE">
            <w:r w:rsidRPr="00130F18">
              <w:t>The period during which the Consortium will evaluate the financial submission and shortlist bidders to go through to Evaluation Stage 2,</w:t>
            </w:r>
            <w:r w:rsidR="000123F0" w:rsidRPr="00130F18">
              <w:t xml:space="preserve"> </w:t>
            </w:r>
            <w:r w:rsidR="006315AE">
              <w:t>Evaluation Stage 1</w:t>
            </w:r>
            <w:r w:rsidR="000123F0" w:rsidRPr="00130F18">
              <w:t xml:space="preserve"> shall commence on:</w:t>
            </w:r>
          </w:p>
        </w:tc>
        <w:tc>
          <w:tcPr>
            <w:tcW w:w="1872" w:type="dxa"/>
          </w:tcPr>
          <w:p w14:paraId="04BC77CE" w14:textId="22A745FB" w:rsidR="0017336A" w:rsidRPr="00554339" w:rsidRDefault="00554339" w:rsidP="00EE4040">
            <w:pPr>
              <w:widowControl w:val="0"/>
              <w:spacing w:before="0" w:after="0"/>
              <w:jc w:val="center"/>
            </w:pPr>
            <w:r w:rsidRPr="00554339">
              <w:t>14/11/2017</w:t>
            </w:r>
          </w:p>
        </w:tc>
      </w:tr>
      <w:tr w:rsidR="000123F0" w:rsidRPr="00130F18" w14:paraId="7794B7CD" w14:textId="77777777" w:rsidTr="00B47DF3">
        <w:trPr>
          <w:cantSplit/>
          <w:trHeight w:val="283"/>
          <w:jc w:val="right"/>
        </w:trPr>
        <w:tc>
          <w:tcPr>
            <w:tcW w:w="2539" w:type="dxa"/>
          </w:tcPr>
          <w:p w14:paraId="17841B31" w14:textId="77777777" w:rsidR="000123F0" w:rsidRPr="00130F18" w:rsidRDefault="000123F0" w:rsidP="00EE4040">
            <w:pPr>
              <w:widowControl w:val="0"/>
              <w:spacing w:before="0" w:after="0"/>
            </w:pPr>
            <w:r w:rsidRPr="00130F18">
              <w:t>Evaluation stage 2</w:t>
            </w:r>
          </w:p>
        </w:tc>
        <w:tc>
          <w:tcPr>
            <w:tcW w:w="4662" w:type="dxa"/>
          </w:tcPr>
          <w:p w14:paraId="4213F015" w14:textId="2A063001" w:rsidR="000123F0" w:rsidRPr="00130F18" w:rsidRDefault="000123F0" w:rsidP="00EE4040">
            <w:r w:rsidRPr="00130F18">
              <w:t xml:space="preserve">The period during with the Consortium will evaluate the answers to quick questions and written ITT Response. </w:t>
            </w:r>
            <w:r w:rsidR="006315AE">
              <w:t>(</w:t>
            </w:r>
            <w:r w:rsidR="00C45F61">
              <w:t>This</w:t>
            </w:r>
            <w:r w:rsidR="00CF6E5B">
              <w:t xml:space="preserve"> period only applies to b</w:t>
            </w:r>
            <w:r w:rsidR="006315AE">
              <w:t>idders who pass Evaluation Stage 1).  Evaluation Stage 2 shall commence on:</w:t>
            </w:r>
          </w:p>
        </w:tc>
        <w:tc>
          <w:tcPr>
            <w:tcW w:w="1872" w:type="dxa"/>
          </w:tcPr>
          <w:p w14:paraId="11EE21D6" w14:textId="770986A8" w:rsidR="000123F0" w:rsidRPr="00554339" w:rsidRDefault="003553D8" w:rsidP="00EE4040">
            <w:pPr>
              <w:widowControl w:val="0"/>
              <w:spacing w:before="0" w:after="0"/>
              <w:jc w:val="center"/>
            </w:pPr>
            <w:r>
              <w:t>20</w:t>
            </w:r>
            <w:r w:rsidR="00C86BBB">
              <w:t>/11/2017</w:t>
            </w:r>
          </w:p>
        </w:tc>
      </w:tr>
      <w:tr w:rsidR="000123F0" w:rsidRPr="00130F18" w14:paraId="12DCE005" w14:textId="77777777" w:rsidTr="00B47DF3">
        <w:trPr>
          <w:cantSplit/>
          <w:trHeight w:val="283"/>
          <w:jc w:val="right"/>
        </w:trPr>
        <w:tc>
          <w:tcPr>
            <w:tcW w:w="2539" w:type="dxa"/>
          </w:tcPr>
          <w:p w14:paraId="1F5C21FF" w14:textId="77777777" w:rsidR="000123F0" w:rsidRPr="00C40660" w:rsidRDefault="00C45F61" w:rsidP="00003148">
            <w:pPr>
              <w:widowControl w:val="0"/>
              <w:spacing w:before="0" w:after="0"/>
              <w:rPr>
                <w:color w:val="00B0F0"/>
              </w:rPr>
            </w:pPr>
            <w:r>
              <w:t>P</w:t>
            </w:r>
            <w:r w:rsidR="000123F0" w:rsidRPr="00130F18">
              <w:t>resentations</w:t>
            </w:r>
            <w:r w:rsidR="00134B8F" w:rsidRPr="00130F18">
              <w:br/>
            </w:r>
          </w:p>
        </w:tc>
        <w:tc>
          <w:tcPr>
            <w:tcW w:w="4662" w:type="dxa"/>
          </w:tcPr>
          <w:p w14:paraId="2C90E41E" w14:textId="5DCF147D" w:rsidR="000123F0" w:rsidRPr="00130F18" w:rsidRDefault="000123F0" w:rsidP="00C45F61">
            <w:r w:rsidRPr="00130F18">
              <w:t>Bidders shortlisted in Evaluation Stage 1 will be required to provide presentations to a panel of Consortium Representatives.  These</w:t>
            </w:r>
            <w:r w:rsidR="00662300">
              <w:t xml:space="preserve"> presentations shall take place on</w:t>
            </w:r>
            <w:r w:rsidRPr="00130F18">
              <w:t>:</w:t>
            </w:r>
          </w:p>
        </w:tc>
        <w:tc>
          <w:tcPr>
            <w:tcW w:w="1872" w:type="dxa"/>
          </w:tcPr>
          <w:p w14:paraId="4D8C1A61" w14:textId="35B016A8" w:rsidR="000123F0" w:rsidRPr="00554339" w:rsidRDefault="00662300" w:rsidP="00EE4040">
            <w:pPr>
              <w:widowControl w:val="0"/>
              <w:spacing w:before="0" w:after="0"/>
              <w:jc w:val="center"/>
            </w:pPr>
            <w:r>
              <w:t>25</w:t>
            </w:r>
            <w:r w:rsidRPr="00662300">
              <w:rPr>
                <w:vertAlign w:val="superscript"/>
              </w:rPr>
              <w:t>th</w:t>
            </w:r>
            <w:r>
              <w:t>, 26</w:t>
            </w:r>
            <w:r w:rsidRPr="00662300">
              <w:rPr>
                <w:vertAlign w:val="superscript"/>
              </w:rPr>
              <w:t>th</w:t>
            </w:r>
            <w:r>
              <w:t>, 29</w:t>
            </w:r>
            <w:r w:rsidRPr="00662300">
              <w:rPr>
                <w:vertAlign w:val="superscript"/>
              </w:rPr>
              <w:t>th</w:t>
            </w:r>
            <w:r>
              <w:t xml:space="preserve"> &amp; 30</w:t>
            </w:r>
            <w:r w:rsidRPr="00662300">
              <w:rPr>
                <w:vertAlign w:val="superscript"/>
              </w:rPr>
              <w:t>th</w:t>
            </w:r>
            <w:r>
              <w:t xml:space="preserve"> January 2018</w:t>
            </w:r>
          </w:p>
        </w:tc>
      </w:tr>
      <w:tr w:rsidR="000123F0" w:rsidRPr="00130F18" w14:paraId="3494240D" w14:textId="77777777" w:rsidTr="00B47DF3">
        <w:trPr>
          <w:cantSplit/>
          <w:trHeight w:val="283"/>
          <w:jc w:val="right"/>
        </w:trPr>
        <w:tc>
          <w:tcPr>
            <w:tcW w:w="2539" w:type="dxa"/>
          </w:tcPr>
          <w:p w14:paraId="3E8ADF0E" w14:textId="77777777" w:rsidR="000123F0" w:rsidRPr="00130F18" w:rsidRDefault="000123F0" w:rsidP="00EE4040">
            <w:pPr>
              <w:widowControl w:val="0"/>
              <w:spacing w:before="0" w:after="0"/>
            </w:pPr>
            <w:r w:rsidRPr="00130F18">
              <w:t>Evaluation conclusion</w:t>
            </w:r>
          </w:p>
        </w:tc>
        <w:tc>
          <w:tcPr>
            <w:tcW w:w="4662" w:type="dxa"/>
          </w:tcPr>
          <w:p w14:paraId="709C019C" w14:textId="77777777" w:rsidR="000123F0" w:rsidRPr="00130F18" w:rsidRDefault="000123F0" w:rsidP="00C45F61">
            <w:r w:rsidRPr="00130F18">
              <w:t>Final evaluation of bidders’ submission following presentations.  This period shall end on:</w:t>
            </w:r>
          </w:p>
        </w:tc>
        <w:tc>
          <w:tcPr>
            <w:tcW w:w="1872" w:type="dxa"/>
          </w:tcPr>
          <w:p w14:paraId="2BF6C299" w14:textId="0550DEAF" w:rsidR="000123F0" w:rsidRPr="00554339" w:rsidRDefault="00C112EC" w:rsidP="00EE4040">
            <w:pPr>
              <w:widowControl w:val="0"/>
              <w:spacing w:before="0" w:after="0"/>
              <w:jc w:val="center"/>
            </w:pPr>
            <w:r>
              <w:t>31</w:t>
            </w:r>
            <w:r w:rsidR="00554339" w:rsidRPr="00554339">
              <w:t>/01/2018</w:t>
            </w:r>
          </w:p>
        </w:tc>
      </w:tr>
      <w:tr w:rsidR="0017336A" w:rsidRPr="00130F18" w14:paraId="58CAEF3E" w14:textId="77777777" w:rsidTr="00B47DF3">
        <w:trPr>
          <w:cantSplit/>
          <w:trHeight w:val="283"/>
          <w:jc w:val="right"/>
        </w:trPr>
        <w:tc>
          <w:tcPr>
            <w:tcW w:w="2539" w:type="dxa"/>
          </w:tcPr>
          <w:p w14:paraId="3237D09A" w14:textId="77777777" w:rsidR="0017336A" w:rsidRPr="00130F18" w:rsidRDefault="0017336A" w:rsidP="00EE4040">
            <w:pPr>
              <w:widowControl w:val="0"/>
              <w:spacing w:before="0" w:after="0"/>
            </w:pPr>
            <w:r w:rsidRPr="00130F18">
              <w:t xml:space="preserve">Notification of </w:t>
            </w:r>
            <w:r w:rsidR="00F71AD4" w:rsidRPr="00130F18">
              <w:t xml:space="preserve">Tender </w:t>
            </w:r>
            <w:r w:rsidRPr="00130F18">
              <w:t>evaluation outcome</w:t>
            </w:r>
          </w:p>
        </w:tc>
        <w:tc>
          <w:tcPr>
            <w:tcW w:w="4662" w:type="dxa"/>
          </w:tcPr>
          <w:p w14:paraId="224A8188" w14:textId="2C740D82" w:rsidR="0017336A" w:rsidRPr="00554339" w:rsidRDefault="0017336A" w:rsidP="005D37E6">
            <w:pPr>
              <w:rPr>
                <w:color w:val="FF0000"/>
              </w:rPr>
            </w:pPr>
            <w:r w:rsidRPr="00130F18">
              <w:t xml:space="preserve">After selection of any successful bidder(s), the </w:t>
            </w:r>
            <w:r w:rsidR="0017684D">
              <w:t>Consortium</w:t>
            </w:r>
            <w:r w:rsidRPr="00130F18">
              <w:t xml:space="preserve"> will notify all bidders of the outcome of the evaluation.  A 10 days standstill period will commence from this date.</w:t>
            </w:r>
            <w:r w:rsidR="005D37E6">
              <w:t xml:space="preserve"> </w:t>
            </w:r>
          </w:p>
        </w:tc>
        <w:tc>
          <w:tcPr>
            <w:tcW w:w="1872" w:type="dxa"/>
          </w:tcPr>
          <w:p w14:paraId="1F58133A" w14:textId="623085ED" w:rsidR="003A11B3" w:rsidRPr="00554339" w:rsidRDefault="003553D8" w:rsidP="00EE4040">
            <w:pPr>
              <w:widowControl w:val="0"/>
              <w:spacing w:before="0" w:after="0"/>
              <w:jc w:val="center"/>
            </w:pPr>
            <w:r>
              <w:t>05/02</w:t>
            </w:r>
            <w:r w:rsidR="00554339" w:rsidRPr="00554339">
              <w:t>/2018</w:t>
            </w:r>
          </w:p>
          <w:p w14:paraId="10E6633A" w14:textId="77777777" w:rsidR="003A11B3" w:rsidRPr="00554339" w:rsidRDefault="003A11B3" w:rsidP="00EE4040">
            <w:pPr>
              <w:widowControl w:val="0"/>
              <w:spacing w:before="0" w:after="0"/>
              <w:jc w:val="center"/>
            </w:pPr>
          </w:p>
          <w:p w14:paraId="717962A9" w14:textId="77777777" w:rsidR="0017336A" w:rsidRPr="00554339" w:rsidRDefault="003A11B3" w:rsidP="00EE4040">
            <w:pPr>
              <w:widowControl w:val="0"/>
              <w:spacing w:before="0" w:after="0"/>
              <w:jc w:val="center"/>
              <w:rPr>
                <w:color w:val="92D050"/>
              </w:rPr>
            </w:pPr>
            <w:r w:rsidRPr="00554339">
              <w:br/>
            </w:r>
          </w:p>
        </w:tc>
      </w:tr>
    </w:tbl>
    <w:p w14:paraId="7C49157B" w14:textId="77777777" w:rsidR="008B56DB" w:rsidRPr="00130F18" w:rsidRDefault="008B56DB" w:rsidP="007F373E">
      <w:pPr>
        <w:widowControl w:val="0"/>
        <w:spacing w:before="0" w:after="160"/>
        <w:ind w:left="567"/>
        <w:jc w:val="both"/>
      </w:pPr>
    </w:p>
    <w:bookmarkEnd w:id="129"/>
    <w:bookmarkEnd w:id="130"/>
    <w:p w14:paraId="1ACA0878" w14:textId="77777777" w:rsidR="00FF2EB1" w:rsidRPr="00130F18" w:rsidRDefault="001B5D56" w:rsidP="007F373E">
      <w:pPr>
        <w:pStyle w:val="Heading2"/>
        <w:keepNext w:val="0"/>
        <w:widowControl w:val="0"/>
        <w:spacing w:after="160"/>
        <w:rPr>
          <w:sz w:val="22"/>
          <w:szCs w:val="22"/>
        </w:rPr>
      </w:pPr>
      <w:r w:rsidRPr="00130F18">
        <w:rPr>
          <w:sz w:val="22"/>
          <w:szCs w:val="22"/>
        </w:rPr>
        <w:t xml:space="preserve">Bidder </w:t>
      </w:r>
      <w:r w:rsidR="00FF2EB1" w:rsidRPr="00130F18">
        <w:rPr>
          <w:sz w:val="22"/>
          <w:szCs w:val="22"/>
        </w:rPr>
        <w:t>Clarification</w:t>
      </w:r>
    </w:p>
    <w:p w14:paraId="53B3B5F0" w14:textId="394B6D84" w:rsidR="00FF2EB1" w:rsidRPr="00130F18" w:rsidRDefault="00881CEA" w:rsidP="007F373E">
      <w:pPr>
        <w:widowControl w:val="0"/>
        <w:spacing w:before="0" w:after="160"/>
        <w:ind w:left="567"/>
        <w:jc w:val="both"/>
      </w:pPr>
      <w:r w:rsidRPr="00130F18">
        <w:t xml:space="preserve">Bidders </w:t>
      </w:r>
      <w:r w:rsidR="00641BFB" w:rsidRPr="00130F18">
        <w:t xml:space="preserve">have </w:t>
      </w:r>
      <w:r w:rsidR="00FF2EB1" w:rsidRPr="00130F18">
        <w:t xml:space="preserve">the opportunity to submit questions to the </w:t>
      </w:r>
      <w:r w:rsidR="00E73746" w:rsidRPr="00130F18">
        <w:t>Co</w:t>
      </w:r>
      <w:r w:rsidR="0017684D">
        <w:t>nsortium</w:t>
      </w:r>
      <w:r w:rsidR="00FF2EB1" w:rsidRPr="00130F18">
        <w:t xml:space="preserve"> where they require clarification on the information provided. </w:t>
      </w:r>
      <w:r w:rsidR="005436F7" w:rsidRPr="00130F18">
        <w:t xml:space="preserve"> </w:t>
      </w:r>
      <w:r w:rsidRPr="00130F18">
        <w:t xml:space="preserve">Bidders </w:t>
      </w:r>
      <w:r w:rsidR="00FF2EB1" w:rsidRPr="00130F18">
        <w:t xml:space="preserve">should submit questions via the Portal </w:t>
      </w:r>
      <w:r w:rsidR="004627A5" w:rsidRPr="00130F18">
        <w:t xml:space="preserve">on-line </w:t>
      </w:r>
      <w:r w:rsidR="00FF2EB1" w:rsidRPr="00130F18">
        <w:t>messaging facility only.  Questions received by any other method will not receive a response.</w:t>
      </w:r>
    </w:p>
    <w:p w14:paraId="3057A9EE" w14:textId="2EF3917E" w:rsidR="0059474B" w:rsidRPr="00130F18" w:rsidRDefault="0059474B" w:rsidP="0059474B">
      <w:pPr>
        <w:widowControl w:val="0"/>
        <w:spacing w:before="0" w:after="160"/>
        <w:ind w:left="567"/>
        <w:jc w:val="both"/>
      </w:pPr>
      <w:r w:rsidRPr="00130F18">
        <w:t xml:space="preserve">The </w:t>
      </w:r>
      <w:r w:rsidR="00E73746" w:rsidRPr="00130F18">
        <w:t>Co</w:t>
      </w:r>
      <w:r w:rsidR="0017684D">
        <w:t>nsortium</w:t>
      </w:r>
      <w:r w:rsidRPr="00130F18">
        <w:t xml:space="preserve"> will seek to answer questions within </w:t>
      </w:r>
      <w:r w:rsidRPr="00554339">
        <w:t>5</w:t>
      </w:r>
      <w:r w:rsidRPr="00130F18">
        <w:t xml:space="preserve"> working days following the day of receipt.  Bidders are urged to submit any questions as soon as possible and in any event no later than </w:t>
      </w:r>
      <w:r w:rsidRPr="00554339">
        <w:t>7</w:t>
      </w:r>
      <w:r w:rsidRPr="00130F18">
        <w:t xml:space="preserve"> days prior to the closing date.  Any questions received after this time will not be answered.</w:t>
      </w:r>
    </w:p>
    <w:p w14:paraId="2E1EDEF6" w14:textId="19B57EDA" w:rsidR="0059474B" w:rsidRPr="00554339" w:rsidRDefault="0059474B" w:rsidP="0059474B">
      <w:pPr>
        <w:spacing w:before="0" w:after="120"/>
        <w:ind w:left="567"/>
        <w:jc w:val="both"/>
        <w:rPr>
          <w:color w:val="FF0000"/>
        </w:rPr>
      </w:pPr>
      <w:r w:rsidRPr="00130F18">
        <w:lastRenderedPageBreak/>
        <w:t xml:space="preserve">If the </w:t>
      </w:r>
      <w:r w:rsidR="0017684D" w:rsidRPr="00130F18">
        <w:t>Co</w:t>
      </w:r>
      <w:r w:rsidR="0017684D">
        <w:t xml:space="preserve">nsortium </w:t>
      </w:r>
      <w:r w:rsidRPr="00130F18">
        <w:t xml:space="preserve">considers any question or request for clarification contains information that should, in the interests of a fair procurement process, be disseminated in a suitably anonymous form, to all bidders, the </w:t>
      </w:r>
      <w:r w:rsidR="0017684D" w:rsidRPr="00130F18">
        <w:t>Co</w:t>
      </w:r>
      <w:r w:rsidR="0017684D">
        <w:t>nsortium</w:t>
      </w:r>
      <w:r w:rsidR="0017684D" w:rsidRPr="00130F18">
        <w:t xml:space="preserve"> </w:t>
      </w:r>
      <w:r w:rsidRPr="00130F18">
        <w:t xml:space="preserve">shall be free to disseminate such information to all bidders. </w:t>
      </w:r>
    </w:p>
    <w:p w14:paraId="715C527D" w14:textId="199902EF" w:rsidR="0059474B" w:rsidRPr="00130F18" w:rsidRDefault="0059474B" w:rsidP="0059474B">
      <w:pPr>
        <w:widowControl w:val="0"/>
        <w:spacing w:before="0" w:after="160"/>
        <w:ind w:left="567"/>
        <w:jc w:val="both"/>
      </w:pPr>
      <w:r w:rsidRPr="00130F18">
        <w:t xml:space="preserve">Where bidders consider that a question submitted to the </w:t>
      </w:r>
      <w:r w:rsidR="0017684D" w:rsidRPr="00130F18">
        <w:t>Co</w:t>
      </w:r>
      <w:r w:rsidR="0017684D">
        <w:t>nsortium</w:t>
      </w:r>
      <w:r w:rsidR="0017684D" w:rsidRPr="00130F18">
        <w:t xml:space="preserve"> </w:t>
      </w:r>
      <w:r w:rsidRPr="00130F18">
        <w:t>during the ITT and/or the response to any such question is commercially confidential, that request must be indicated “</w:t>
      </w:r>
      <w:r w:rsidRPr="00130F18">
        <w:rPr>
          <w:b/>
          <w:i/>
        </w:rPr>
        <w:t>Commercial in Confidence</w:t>
      </w:r>
      <w:r w:rsidRPr="00130F18">
        <w:t xml:space="preserve">” and bidders should specify, where possible, such redactions as would render the request and any response non confidential.  The </w:t>
      </w:r>
      <w:r w:rsidR="0017684D">
        <w:t>Consortium</w:t>
      </w:r>
      <w:r w:rsidRPr="00130F18">
        <w:t xml:space="preserve"> will consider the request for confidentiality.  However, the </w:t>
      </w:r>
      <w:r w:rsidR="0017684D">
        <w:t>Consortium</w:t>
      </w:r>
      <w:r w:rsidRPr="00130F18">
        <w:t xml:space="preserve"> reserves the right to act in what it considers to be the best interests of a fair procurement process and in accordance with its obligations under the Freedom of Information Act (FOIA).  Before doing so, the </w:t>
      </w:r>
      <w:r w:rsidR="0017684D">
        <w:t>Consortium</w:t>
      </w:r>
      <w:r w:rsidRPr="00130F18">
        <w:t xml:space="preserve"> will inform the bidder of its intention to do so and offer the bidder the opportunity to withdraw the request for clarification before such dissemination.</w:t>
      </w:r>
    </w:p>
    <w:p w14:paraId="7DD57E6A" w14:textId="77777777" w:rsidR="00D641AA" w:rsidRPr="00130F18" w:rsidRDefault="00D641AA" w:rsidP="00D641AA">
      <w:pPr>
        <w:widowControl w:val="0"/>
        <w:spacing w:before="0" w:after="160"/>
        <w:ind w:left="567"/>
        <w:jc w:val="both"/>
      </w:pPr>
      <w:bookmarkStart w:id="131" w:name="_Ref329245353"/>
      <w:r w:rsidRPr="00130F18">
        <w:t xml:space="preserve">  </w:t>
      </w:r>
    </w:p>
    <w:p w14:paraId="025FB634" w14:textId="77777777" w:rsidR="0017336A" w:rsidRPr="00130F18" w:rsidRDefault="0017336A" w:rsidP="0017336A">
      <w:pPr>
        <w:pStyle w:val="Heading2"/>
        <w:keepNext w:val="0"/>
        <w:widowControl w:val="0"/>
        <w:spacing w:after="160"/>
        <w:rPr>
          <w:sz w:val="22"/>
          <w:szCs w:val="22"/>
        </w:rPr>
      </w:pPr>
      <w:r w:rsidRPr="00130F18">
        <w:rPr>
          <w:sz w:val="22"/>
          <w:szCs w:val="22"/>
        </w:rPr>
        <w:t>Transparency Code</w:t>
      </w:r>
    </w:p>
    <w:p w14:paraId="2CDD8896" w14:textId="1D30824C" w:rsidR="0017336A" w:rsidRPr="00130F18" w:rsidRDefault="0017336A" w:rsidP="0017336A">
      <w:pPr>
        <w:widowControl w:val="0"/>
        <w:spacing w:before="0" w:after="160"/>
        <w:ind w:left="567"/>
        <w:jc w:val="both"/>
      </w:pPr>
      <w:r w:rsidRPr="00130F18">
        <w:t xml:space="preserve">The </w:t>
      </w:r>
      <w:r w:rsidR="0017684D">
        <w:t>Consortium</w:t>
      </w:r>
      <w:r w:rsidR="0059474B" w:rsidRPr="00130F18">
        <w:t xml:space="preserve"> may disclose with other public sector contracting a</w:t>
      </w:r>
      <w:r w:rsidRPr="00130F18">
        <w:t xml:space="preserve">uthorities any of the </w:t>
      </w:r>
      <w:r w:rsidR="0059474B" w:rsidRPr="00130F18">
        <w:t>bidder</w:t>
      </w:r>
      <w:r w:rsidRPr="00130F18">
        <w:t xml:space="preserve">'s information/documentation (including any that the </w:t>
      </w:r>
      <w:r w:rsidR="0059474B" w:rsidRPr="00130F18">
        <w:t>bidde</w:t>
      </w:r>
      <w:r w:rsidRPr="00130F18">
        <w:t xml:space="preserve">r considers to be confidential and/or commercially sensitive such as specific tender information) submitted by the </w:t>
      </w:r>
      <w:r w:rsidR="0059474B" w:rsidRPr="00130F18">
        <w:t xml:space="preserve">bidder to the </w:t>
      </w:r>
      <w:r w:rsidR="0017684D">
        <w:t>Consortium</w:t>
      </w:r>
      <w:r w:rsidR="0059474B" w:rsidRPr="00130F18">
        <w:t xml:space="preserve"> during this p</w:t>
      </w:r>
      <w:r w:rsidRPr="00130F18">
        <w:t xml:space="preserve">rocurement. The information will not be disclosed outside of the public sector. </w:t>
      </w:r>
      <w:r w:rsidR="0059474B" w:rsidRPr="00130F18">
        <w:t>Bidders</w:t>
      </w:r>
      <w:r w:rsidRPr="00130F18">
        <w:t xml:space="preserve"> taking part in this </w:t>
      </w:r>
      <w:r w:rsidR="0059474B" w:rsidRPr="00130F18">
        <w:t>tender</w:t>
      </w:r>
      <w:r w:rsidRPr="00130F18">
        <w:t xml:space="preserve"> consent to these terms as part of the </w:t>
      </w:r>
      <w:r w:rsidR="0059474B" w:rsidRPr="00130F18">
        <w:t>tender</w:t>
      </w:r>
      <w:r w:rsidRPr="00130F18">
        <w:t xml:space="preserve"> process.</w:t>
      </w:r>
    </w:p>
    <w:p w14:paraId="49CDB5F7" w14:textId="77777777" w:rsidR="00717300" w:rsidRPr="00130F18" w:rsidRDefault="00717300" w:rsidP="00D641AA">
      <w:pPr>
        <w:widowControl w:val="0"/>
        <w:spacing w:before="0" w:after="160"/>
        <w:ind w:left="567"/>
        <w:jc w:val="both"/>
      </w:pPr>
    </w:p>
    <w:bookmarkEnd w:id="131"/>
    <w:p w14:paraId="73CA9C8B" w14:textId="77777777" w:rsidR="006C7D2C" w:rsidRPr="00130F18" w:rsidRDefault="00D641AA" w:rsidP="006C7D2C">
      <w:pPr>
        <w:pStyle w:val="Heading1"/>
        <w:rPr>
          <w:sz w:val="22"/>
          <w:szCs w:val="22"/>
        </w:rPr>
      </w:pPr>
      <w:r w:rsidRPr="00130F18">
        <w:rPr>
          <w:sz w:val="22"/>
          <w:szCs w:val="22"/>
        </w:rPr>
        <w:t xml:space="preserve">STAGE TWO - </w:t>
      </w:r>
      <w:r w:rsidR="006C7D2C" w:rsidRPr="00130F18">
        <w:rPr>
          <w:sz w:val="22"/>
          <w:szCs w:val="22"/>
        </w:rPr>
        <w:t>SUBMITTING THE</w:t>
      </w:r>
      <w:r w:rsidR="00976165" w:rsidRPr="00130F18">
        <w:rPr>
          <w:sz w:val="22"/>
          <w:szCs w:val="22"/>
        </w:rPr>
        <w:t xml:space="preserve"> </w:t>
      </w:r>
      <w:r w:rsidR="004E5012" w:rsidRPr="00130F18">
        <w:rPr>
          <w:sz w:val="22"/>
          <w:szCs w:val="22"/>
        </w:rPr>
        <w:t>SSQ</w:t>
      </w:r>
    </w:p>
    <w:p w14:paraId="3EE47C34" w14:textId="77777777" w:rsidR="00DF5361" w:rsidRPr="00130F18" w:rsidRDefault="009D7C22" w:rsidP="00DF5361">
      <w:pPr>
        <w:widowControl w:val="0"/>
        <w:spacing w:before="0" w:after="160"/>
        <w:ind w:left="567"/>
        <w:jc w:val="both"/>
      </w:pPr>
      <w:r w:rsidRPr="00130F18">
        <w:t>Bidders</w:t>
      </w:r>
      <w:r w:rsidR="00DF5361" w:rsidRPr="00130F18">
        <w:t xml:space="preserve"> must be </w:t>
      </w:r>
      <w:r w:rsidR="00D641AA" w:rsidRPr="00130F18">
        <w:t xml:space="preserve">clear </w:t>
      </w:r>
      <w:r w:rsidR="00DF5361" w:rsidRPr="00130F18">
        <w:t xml:space="preserve">and comprehensive in their responses to the </w:t>
      </w:r>
      <w:r w:rsidR="004E5012" w:rsidRPr="00130F18">
        <w:t>SSQ</w:t>
      </w:r>
      <w:r w:rsidR="00DF5361" w:rsidRPr="00130F18">
        <w:t>, as this will be the single source of information on which responses will be</w:t>
      </w:r>
      <w:r w:rsidR="00A06FAF" w:rsidRPr="00130F18">
        <w:t xml:space="preserve"> </w:t>
      </w:r>
      <w:r w:rsidR="000905F0" w:rsidRPr="00130F18">
        <w:t>assessed</w:t>
      </w:r>
      <w:r w:rsidR="00DF5361" w:rsidRPr="00130F18">
        <w:t xml:space="preserve">.  </w:t>
      </w:r>
    </w:p>
    <w:p w14:paraId="5E7DAC88" w14:textId="77777777" w:rsidR="006332E8" w:rsidRPr="00130F18" w:rsidRDefault="009D7C22" w:rsidP="006332E8">
      <w:pPr>
        <w:widowControl w:val="0"/>
        <w:spacing w:before="0" w:after="160"/>
        <w:ind w:left="567"/>
        <w:jc w:val="both"/>
      </w:pPr>
      <w:r w:rsidRPr="00130F18">
        <w:t>Bidders</w:t>
      </w:r>
      <w:r w:rsidR="00DF5361" w:rsidRPr="00130F18">
        <w:t xml:space="preserve"> are advised n</w:t>
      </w:r>
      <w:r w:rsidR="00E76C22" w:rsidRPr="00130F18">
        <w:t>ot</w:t>
      </w:r>
      <w:r w:rsidR="00DF5361" w:rsidRPr="00130F18">
        <w:t xml:space="preserve"> to assum</w:t>
      </w:r>
      <w:r w:rsidR="00E76C22" w:rsidRPr="00130F18">
        <w:t>e that</w:t>
      </w:r>
      <w:r w:rsidR="00DF5361" w:rsidRPr="00130F18">
        <w:t xml:space="preserve"> their past or current supplier relationships with the </w:t>
      </w:r>
      <w:r w:rsidR="005D37E6">
        <w:t xml:space="preserve">any </w:t>
      </w:r>
      <w:r w:rsidR="005D37E6" w:rsidRPr="00554339">
        <w:t>C</w:t>
      </w:r>
      <w:r w:rsidR="003A11B3" w:rsidRPr="00554339">
        <w:t>onsortium</w:t>
      </w:r>
      <w:r w:rsidR="005D37E6" w:rsidRPr="00554339">
        <w:t xml:space="preserve"> Member </w:t>
      </w:r>
      <w:r w:rsidR="00DF5361" w:rsidRPr="00554339">
        <w:t xml:space="preserve">will be taken into account in the evaluation procedure.  </w:t>
      </w:r>
      <w:r w:rsidR="006332E8" w:rsidRPr="00554339">
        <w:t xml:space="preserve">In </w:t>
      </w:r>
      <w:r w:rsidR="000905F0" w:rsidRPr="00554339">
        <w:t xml:space="preserve">assessing </w:t>
      </w:r>
      <w:r w:rsidR="004E5012" w:rsidRPr="00554339">
        <w:t>SSQ</w:t>
      </w:r>
      <w:r w:rsidR="000905F0" w:rsidRPr="00554339">
        <w:t>’s</w:t>
      </w:r>
      <w:r w:rsidR="006332E8" w:rsidRPr="00554339">
        <w:t xml:space="preserve"> the </w:t>
      </w:r>
      <w:r w:rsidR="003A11B3" w:rsidRPr="00554339">
        <w:t xml:space="preserve">Consortium </w:t>
      </w:r>
      <w:r w:rsidR="006332E8" w:rsidRPr="00554339">
        <w:t xml:space="preserve">will only consider information provided </w:t>
      </w:r>
      <w:r w:rsidR="00A06FAF" w:rsidRPr="00554339">
        <w:t>with</w:t>
      </w:r>
      <w:r w:rsidR="006332E8" w:rsidRPr="00554339">
        <w:t xml:space="preserve">in </w:t>
      </w:r>
      <w:r w:rsidR="00A06FAF" w:rsidRPr="00554339">
        <w:t xml:space="preserve">the </w:t>
      </w:r>
      <w:r w:rsidR="004E5012" w:rsidRPr="00554339">
        <w:t>SSQ</w:t>
      </w:r>
      <w:r w:rsidR="006332E8" w:rsidRPr="00554339">
        <w:t>.</w:t>
      </w:r>
    </w:p>
    <w:p w14:paraId="1650CEDA" w14:textId="77777777" w:rsidR="00DF5361" w:rsidRPr="00130F18" w:rsidRDefault="00DF5361" w:rsidP="00DF5361">
      <w:pPr>
        <w:widowControl w:val="0"/>
        <w:spacing w:before="0" w:after="160"/>
        <w:ind w:left="567"/>
        <w:jc w:val="both"/>
      </w:pPr>
      <w:r w:rsidRPr="00130F18">
        <w:t xml:space="preserve">Where a question is not relevant to the </w:t>
      </w:r>
      <w:r w:rsidR="005436F7" w:rsidRPr="00130F18">
        <w:t xml:space="preserve">bidders </w:t>
      </w:r>
      <w:r w:rsidRPr="00130F18">
        <w:t>organisation this should be indicated, with an explanation.</w:t>
      </w:r>
    </w:p>
    <w:p w14:paraId="351C34D2" w14:textId="77777777" w:rsidR="0018601E" w:rsidRPr="00130F18" w:rsidRDefault="009D7C22" w:rsidP="00DF5361">
      <w:pPr>
        <w:widowControl w:val="0"/>
        <w:spacing w:before="0" w:after="160"/>
        <w:ind w:left="567"/>
        <w:jc w:val="both"/>
      </w:pPr>
      <w:r w:rsidRPr="00130F18">
        <w:t>Bidders</w:t>
      </w:r>
      <w:r w:rsidR="0018601E" w:rsidRPr="00130F18">
        <w:t xml:space="preserve"> will not be able to complete submissions unless the “Accept” button has be clicked for the Terms and Conditions of Tender.</w:t>
      </w:r>
    </w:p>
    <w:p w14:paraId="16233BE7" w14:textId="77777777" w:rsidR="003E3901" w:rsidRPr="00130F18" w:rsidRDefault="003E3901" w:rsidP="00DF5361">
      <w:pPr>
        <w:widowControl w:val="0"/>
        <w:spacing w:before="0" w:after="160"/>
        <w:ind w:left="567"/>
        <w:jc w:val="both"/>
      </w:pPr>
    </w:p>
    <w:p w14:paraId="60BDB7B3" w14:textId="77777777" w:rsidR="00FF2EB1" w:rsidRPr="00130F18" w:rsidRDefault="004E5012" w:rsidP="00980809">
      <w:pPr>
        <w:pStyle w:val="Heading2"/>
        <w:rPr>
          <w:b w:val="0"/>
          <w:sz w:val="22"/>
          <w:szCs w:val="22"/>
        </w:rPr>
      </w:pPr>
      <w:bookmarkStart w:id="132" w:name="_Toc432155360"/>
      <w:bookmarkStart w:id="133" w:name="_Toc432161087"/>
      <w:bookmarkStart w:id="134" w:name="_Toc432161173"/>
      <w:bookmarkStart w:id="135" w:name="_Toc432161215"/>
      <w:bookmarkStart w:id="136" w:name="_Toc432161283"/>
      <w:bookmarkStart w:id="137" w:name="_Toc432163910"/>
      <w:bookmarkStart w:id="138" w:name="_Toc171405041"/>
      <w:bookmarkStart w:id="139" w:name="_Ref173304491"/>
      <w:bookmarkEnd w:id="132"/>
      <w:bookmarkEnd w:id="133"/>
      <w:bookmarkEnd w:id="134"/>
      <w:bookmarkEnd w:id="135"/>
      <w:bookmarkEnd w:id="136"/>
      <w:bookmarkEnd w:id="137"/>
      <w:r w:rsidRPr="00130F18">
        <w:rPr>
          <w:b w:val="0"/>
          <w:sz w:val="22"/>
          <w:szCs w:val="22"/>
        </w:rPr>
        <w:t>SSQ</w:t>
      </w:r>
      <w:r w:rsidR="00A06FAF" w:rsidRPr="00130F18">
        <w:rPr>
          <w:b w:val="0"/>
          <w:sz w:val="22"/>
          <w:szCs w:val="22"/>
        </w:rPr>
        <w:t xml:space="preserve"> </w:t>
      </w:r>
      <w:r w:rsidR="00FF2EB1" w:rsidRPr="00130F18">
        <w:rPr>
          <w:b w:val="0"/>
          <w:sz w:val="22"/>
          <w:szCs w:val="22"/>
        </w:rPr>
        <w:t>Response Date</w:t>
      </w:r>
    </w:p>
    <w:p w14:paraId="693D435D" w14:textId="77777777" w:rsidR="000905F0" w:rsidRPr="00130F18" w:rsidRDefault="000905F0" w:rsidP="000905F0">
      <w:pPr>
        <w:widowControl w:val="0"/>
        <w:spacing w:before="0" w:after="160"/>
        <w:ind w:left="567"/>
        <w:jc w:val="both"/>
      </w:pPr>
      <w:r w:rsidRPr="00130F18">
        <w:t xml:space="preserve">Bidders must submit their </w:t>
      </w:r>
      <w:r w:rsidR="004E5012" w:rsidRPr="00130F18">
        <w:t>SSQ</w:t>
      </w:r>
      <w:r w:rsidRPr="00130F18">
        <w:t xml:space="preserve"> through the e-procurement Portal before the </w:t>
      </w:r>
      <w:r w:rsidRPr="00130F18">
        <w:rPr>
          <w:b/>
          <w:u w:val="single"/>
        </w:rPr>
        <w:t>deadline shown in the Portal</w:t>
      </w:r>
      <w:r w:rsidRPr="00130F18">
        <w:t xml:space="preserve">.  </w:t>
      </w:r>
    </w:p>
    <w:p w14:paraId="6E4E31DB" w14:textId="77777777" w:rsidR="000905F0" w:rsidRPr="00130F18" w:rsidRDefault="000905F0" w:rsidP="000905F0">
      <w:pPr>
        <w:widowControl w:val="0"/>
        <w:spacing w:before="0" w:after="160"/>
        <w:ind w:left="567"/>
        <w:jc w:val="both"/>
      </w:pPr>
      <w:r w:rsidRPr="00130F18">
        <w:t>Failure to return bids by the due date or in the required format will disqualify bidders from consideration.  Bidders must ensure they give themselves sufficient time to upload all relevant documentation before the final cut off time.  The portal will not allow bids to be uploaded after the deadline.</w:t>
      </w:r>
    </w:p>
    <w:p w14:paraId="48DB8E0D" w14:textId="77777777" w:rsidR="009D7C22" w:rsidRPr="00130F18" w:rsidRDefault="00E813B8" w:rsidP="00C4400D">
      <w:pPr>
        <w:widowControl w:val="0"/>
        <w:spacing w:before="0" w:after="160"/>
        <w:ind w:left="567"/>
        <w:jc w:val="both"/>
      </w:pPr>
      <w:r w:rsidRPr="00130F18">
        <w:t xml:space="preserve">  </w:t>
      </w:r>
    </w:p>
    <w:p w14:paraId="29E56D5A" w14:textId="77777777" w:rsidR="00C26BDA" w:rsidRPr="00130F18" w:rsidRDefault="00D641AA" w:rsidP="0059523B">
      <w:pPr>
        <w:pStyle w:val="Heading1"/>
        <w:tabs>
          <w:tab w:val="num" w:pos="540"/>
        </w:tabs>
        <w:rPr>
          <w:sz w:val="22"/>
          <w:szCs w:val="22"/>
        </w:rPr>
      </w:pPr>
      <w:bookmarkStart w:id="140" w:name="_Toc432152528"/>
      <w:bookmarkStart w:id="141" w:name="_Toc432155363"/>
      <w:bookmarkStart w:id="142" w:name="_Toc432161090"/>
      <w:bookmarkStart w:id="143" w:name="_Toc432161176"/>
      <w:bookmarkStart w:id="144" w:name="_Toc432161218"/>
      <w:bookmarkStart w:id="145" w:name="_Toc432161286"/>
      <w:bookmarkStart w:id="146" w:name="_Toc432163913"/>
      <w:bookmarkStart w:id="147" w:name="_Ref162843681"/>
      <w:bookmarkEnd w:id="138"/>
      <w:bookmarkEnd w:id="139"/>
      <w:bookmarkEnd w:id="140"/>
      <w:bookmarkEnd w:id="141"/>
      <w:bookmarkEnd w:id="142"/>
      <w:bookmarkEnd w:id="143"/>
      <w:bookmarkEnd w:id="144"/>
      <w:bookmarkEnd w:id="145"/>
      <w:bookmarkEnd w:id="146"/>
      <w:r w:rsidRPr="00130F18">
        <w:rPr>
          <w:sz w:val="22"/>
          <w:szCs w:val="22"/>
        </w:rPr>
        <w:t xml:space="preserve">STAGE THREE - </w:t>
      </w:r>
      <w:r w:rsidR="00C26BDA" w:rsidRPr="00130F18">
        <w:rPr>
          <w:sz w:val="22"/>
          <w:szCs w:val="22"/>
        </w:rPr>
        <w:t>COMPLIANCE CHECKING &amp; QUALIFICATION ASSESSMENT</w:t>
      </w:r>
    </w:p>
    <w:p w14:paraId="61A0ED5C" w14:textId="77777777" w:rsidR="004717AF" w:rsidRPr="00130F18" w:rsidRDefault="004E5012" w:rsidP="00AC235A">
      <w:pPr>
        <w:pStyle w:val="Heading2"/>
        <w:rPr>
          <w:sz w:val="22"/>
          <w:szCs w:val="22"/>
        </w:rPr>
      </w:pPr>
      <w:r w:rsidRPr="00130F18">
        <w:rPr>
          <w:sz w:val="22"/>
          <w:szCs w:val="22"/>
        </w:rPr>
        <w:t>SSQ</w:t>
      </w:r>
      <w:r w:rsidR="005F529E" w:rsidRPr="00130F18">
        <w:rPr>
          <w:sz w:val="22"/>
          <w:szCs w:val="22"/>
        </w:rPr>
        <w:t xml:space="preserve"> </w:t>
      </w:r>
      <w:r w:rsidR="004717AF" w:rsidRPr="00130F18">
        <w:rPr>
          <w:sz w:val="22"/>
          <w:szCs w:val="22"/>
        </w:rPr>
        <w:t>Compliance</w:t>
      </w:r>
    </w:p>
    <w:p w14:paraId="75BED030" w14:textId="77777777" w:rsidR="004717AF" w:rsidRPr="00130F18" w:rsidRDefault="009D7C22" w:rsidP="007F373E">
      <w:pPr>
        <w:widowControl w:val="0"/>
        <w:spacing w:before="0" w:after="160"/>
        <w:ind w:left="567"/>
        <w:jc w:val="both"/>
      </w:pPr>
      <w:r w:rsidRPr="00130F18">
        <w:t>Bidders</w:t>
      </w:r>
      <w:r w:rsidR="004717AF" w:rsidRPr="00130F18">
        <w:t xml:space="preserve"> who do not submit a </w:t>
      </w:r>
      <w:r w:rsidR="00337616" w:rsidRPr="00130F18">
        <w:t>compliant</w:t>
      </w:r>
      <w:r w:rsidR="004717AF" w:rsidRPr="00130F18">
        <w:t xml:space="preserve"> </w:t>
      </w:r>
      <w:r w:rsidR="000905F0" w:rsidRPr="00130F18">
        <w:t>questionnaire</w:t>
      </w:r>
      <w:r w:rsidR="004717AF" w:rsidRPr="00130F18">
        <w:t xml:space="preserve">, or fail to comply with any of the instructions set out in this </w:t>
      </w:r>
      <w:r w:rsidR="008C5D1F" w:rsidRPr="00130F18">
        <w:t>o</w:t>
      </w:r>
      <w:r w:rsidR="009F4DBB" w:rsidRPr="00130F18">
        <w:t xml:space="preserve">verview document </w:t>
      </w:r>
      <w:r w:rsidR="004717AF" w:rsidRPr="00130F18">
        <w:t xml:space="preserve">will be disqualified.  </w:t>
      </w:r>
      <w:r w:rsidR="00F71AD4" w:rsidRPr="00130F18">
        <w:t>A</w:t>
      </w:r>
      <w:r w:rsidR="00C64015" w:rsidRPr="00130F18">
        <w:t xml:space="preserve"> </w:t>
      </w:r>
      <w:r w:rsidR="004E5012" w:rsidRPr="00130F18">
        <w:t>SSQ</w:t>
      </w:r>
      <w:r w:rsidR="00FF2EB1" w:rsidRPr="00130F18">
        <w:t xml:space="preserve"> shall only be a </w:t>
      </w:r>
      <w:r w:rsidR="00F22670" w:rsidRPr="00130F18">
        <w:t>c</w:t>
      </w:r>
      <w:r w:rsidR="00FF2EB1" w:rsidRPr="00130F18">
        <w:t>ompliant if</w:t>
      </w:r>
      <w:r w:rsidR="004717AF" w:rsidRPr="00130F18">
        <w:t>;</w:t>
      </w:r>
    </w:p>
    <w:p w14:paraId="3445C59D" w14:textId="77777777" w:rsidR="00E813B8" w:rsidRPr="00130F18" w:rsidRDefault="000E62B8" w:rsidP="007F373E">
      <w:pPr>
        <w:widowControl w:val="0"/>
        <w:numPr>
          <w:ilvl w:val="0"/>
          <w:numId w:val="32"/>
        </w:numPr>
        <w:spacing w:before="0" w:after="160"/>
        <w:jc w:val="both"/>
      </w:pPr>
      <w:r w:rsidRPr="00130F18">
        <w:t xml:space="preserve">The </w:t>
      </w:r>
      <w:r w:rsidR="004E5012" w:rsidRPr="00130F18">
        <w:t>SSQ</w:t>
      </w:r>
      <w:r w:rsidR="000905F0" w:rsidRPr="00130F18">
        <w:t xml:space="preserve"> </w:t>
      </w:r>
      <w:r w:rsidRPr="00130F18">
        <w:t>is completed</w:t>
      </w:r>
      <w:r w:rsidR="000A110F" w:rsidRPr="00130F18">
        <w:t xml:space="preserve"> in full</w:t>
      </w:r>
      <w:r w:rsidRPr="00130F18">
        <w:t xml:space="preserve"> </w:t>
      </w:r>
      <w:r w:rsidR="008C5D1F" w:rsidRPr="00130F18">
        <w:t xml:space="preserve">and submitted </w:t>
      </w:r>
      <w:r w:rsidRPr="00130F18">
        <w:t xml:space="preserve">on-line </w:t>
      </w:r>
      <w:r w:rsidR="009F4DBB" w:rsidRPr="00130F18">
        <w:t>and any required documents</w:t>
      </w:r>
      <w:r w:rsidR="00C64015" w:rsidRPr="00130F18">
        <w:t xml:space="preserve"> are </w:t>
      </w:r>
      <w:r w:rsidR="00C64015" w:rsidRPr="00130F18">
        <w:lastRenderedPageBreak/>
        <w:t>uploaded</w:t>
      </w:r>
      <w:r w:rsidR="00095CF8">
        <w:t>;</w:t>
      </w:r>
    </w:p>
    <w:p w14:paraId="73BADB65" w14:textId="5719F731" w:rsidR="00D306D3" w:rsidRPr="00130F18" w:rsidRDefault="00C64015" w:rsidP="00D306D3">
      <w:pPr>
        <w:widowControl w:val="0"/>
        <w:numPr>
          <w:ilvl w:val="0"/>
          <w:numId w:val="32"/>
        </w:numPr>
        <w:spacing w:before="0" w:after="160"/>
        <w:jc w:val="both"/>
      </w:pPr>
      <w:r w:rsidRPr="00130F18">
        <w:t xml:space="preserve">The </w:t>
      </w:r>
      <w:r w:rsidR="000E62B8" w:rsidRPr="00130F18">
        <w:t xml:space="preserve">bidder </w:t>
      </w:r>
      <w:r w:rsidR="00D306D3" w:rsidRPr="00130F18">
        <w:t>accepts the</w:t>
      </w:r>
      <w:r w:rsidRPr="00130F18">
        <w:t xml:space="preserve"> </w:t>
      </w:r>
      <w:r w:rsidR="00396AA2" w:rsidRPr="00130F18">
        <w:t xml:space="preserve">draft Contract and </w:t>
      </w:r>
      <w:r w:rsidR="00D306D3" w:rsidRPr="00130F18">
        <w:t>Specification</w:t>
      </w:r>
      <w:r w:rsidR="00095CF8">
        <w:t>;</w:t>
      </w:r>
    </w:p>
    <w:p w14:paraId="627F96D8" w14:textId="1A2CED9E" w:rsidR="00BA7555" w:rsidRPr="00130F18" w:rsidRDefault="00C64015" w:rsidP="007F373E">
      <w:pPr>
        <w:widowControl w:val="0"/>
        <w:numPr>
          <w:ilvl w:val="0"/>
          <w:numId w:val="32"/>
        </w:numPr>
        <w:spacing w:before="0" w:after="160"/>
        <w:jc w:val="both"/>
      </w:pPr>
      <w:r w:rsidRPr="00130F18">
        <w:t xml:space="preserve">It </w:t>
      </w:r>
      <w:r w:rsidR="00BA7555" w:rsidRPr="00130F18">
        <w:t xml:space="preserve">passes the </w:t>
      </w:r>
      <w:r w:rsidR="0041318C" w:rsidRPr="00130F18">
        <w:t>Pass / F</w:t>
      </w:r>
      <w:r w:rsidR="00BA7555" w:rsidRPr="00130F18">
        <w:t>ail section</w:t>
      </w:r>
      <w:r w:rsidRPr="00130F18">
        <w:t>s</w:t>
      </w:r>
      <w:r w:rsidR="00BA7555" w:rsidRPr="00130F18">
        <w:t xml:space="preserve"> and meets the required standard for scored section</w:t>
      </w:r>
      <w:r w:rsidRPr="00130F18">
        <w:t>s</w:t>
      </w:r>
      <w:r w:rsidR="00BA7555" w:rsidRPr="00130F18">
        <w:t xml:space="preserve"> of the </w:t>
      </w:r>
      <w:r w:rsidR="004E5012" w:rsidRPr="00130F18">
        <w:t>SSQ</w:t>
      </w:r>
    </w:p>
    <w:p w14:paraId="53CABEB3" w14:textId="77777777" w:rsidR="00FF2EB1" w:rsidRPr="00130F18" w:rsidRDefault="000905F0" w:rsidP="00A95F60">
      <w:pPr>
        <w:widowControl w:val="0"/>
        <w:spacing w:before="0" w:after="160"/>
        <w:ind w:left="567"/>
        <w:jc w:val="both"/>
      </w:pPr>
      <w:r w:rsidRPr="00130F18">
        <w:t>Non-Compliant bids will be excluded from the procurement process and shall not be considered any further from the point in the process, that the non-compliance is identified.</w:t>
      </w:r>
    </w:p>
    <w:p w14:paraId="2402B7E3" w14:textId="77777777" w:rsidR="00B0548E" w:rsidRPr="00130F18" w:rsidRDefault="006E1104" w:rsidP="00B0548E">
      <w:pPr>
        <w:pStyle w:val="Heading2"/>
        <w:keepNext w:val="0"/>
        <w:widowControl w:val="0"/>
        <w:spacing w:after="160"/>
        <w:rPr>
          <w:sz w:val="22"/>
          <w:szCs w:val="22"/>
        </w:rPr>
      </w:pPr>
      <w:r w:rsidRPr="00130F18">
        <w:rPr>
          <w:sz w:val="22"/>
          <w:szCs w:val="22"/>
        </w:rPr>
        <w:t>Qualification Assessment</w:t>
      </w:r>
    </w:p>
    <w:p w14:paraId="175557A9" w14:textId="48A47F92" w:rsidR="00582D3E" w:rsidRPr="00130F18" w:rsidRDefault="006E1104" w:rsidP="00B0548E">
      <w:pPr>
        <w:spacing w:after="120"/>
        <w:ind w:left="567"/>
        <w:jc w:val="both"/>
      </w:pPr>
      <w:r w:rsidRPr="00130F18">
        <w:t xml:space="preserve">The </w:t>
      </w:r>
      <w:r w:rsidR="004E5012" w:rsidRPr="00130F18">
        <w:t>SSQ</w:t>
      </w:r>
      <w:r w:rsidR="00B0548E" w:rsidRPr="00130F18">
        <w:t xml:space="preserve"> is used to </w:t>
      </w:r>
      <w:r w:rsidR="001B235A" w:rsidRPr="00130F18">
        <w:t>assess</w:t>
      </w:r>
      <w:r w:rsidR="00B0548E" w:rsidRPr="00130F18">
        <w:t xml:space="preserve"> if </w:t>
      </w:r>
      <w:r w:rsidR="00980809" w:rsidRPr="00130F18">
        <w:t>b</w:t>
      </w:r>
      <w:r w:rsidR="009D7C22" w:rsidRPr="00130F18">
        <w:t>idders</w:t>
      </w:r>
      <w:r w:rsidR="00B0548E" w:rsidRPr="00130F18">
        <w:t xml:space="preserve"> </w:t>
      </w:r>
      <w:r w:rsidR="005B1596" w:rsidRPr="00130F18">
        <w:t xml:space="preserve">are </w:t>
      </w:r>
      <w:r w:rsidR="009A3267" w:rsidRPr="00130F18">
        <w:t xml:space="preserve">suitably </w:t>
      </w:r>
      <w:r w:rsidR="005B1596" w:rsidRPr="00130F18">
        <w:t xml:space="preserve">qualified / </w:t>
      </w:r>
      <w:r w:rsidR="00B0548E" w:rsidRPr="00130F18">
        <w:t xml:space="preserve">meet the </w:t>
      </w:r>
      <w:r w:rsidR="0017684D">
        <w:t>Consortium</w:t>
      </w:r>
      <w:r w:rsidR="00785C85" w:rsidRPr="00130F18">
        <w:t>’</w:t>
      </w:r>
      <w:r w:rsidR="001B235A" w:rsidRPr="00130F18">
        <w:t xml:space="preserve">s </w:t>
      </w:r>
      <w:r w:rsidR="00C61D73" w:rsidRPr="00130F18">
        <w:t>minimum r</w:t>
      </w:r>
      <w:r w:rsidR="00582D3E" w:rsidRPr="00130F18">
        <w:t>equirements and that none of the grounds for exclusion apply</w:t>
      </w:r>
      <w:r w:rsidR="001B235A" w:rsidRPr="00130F18">
        <w:t>.</w:t>
      </w:r>
      <w:r w:rsidR="00B0548E" w:rsidRPr="00130F18">
        <w:t xml:space="preserve">  If </w:t>
      </w:r>
      <w:r w:rsidR="00F71AD4" w:rsidRPr="00130F18">
        <w:t>a</w:t>
      </w:r>
      <w:r w:rsidR="00B0548E" w:rsidRPr="00130F18">
        <w:t xml:space="preserve"> </w:t>
      </w:r>
      <w:r w:rsidR="00E67AE9" w:rsidRPr="00130F18">
        <w:t>bidder’s</w:t>
      </w:r>
      <w:r w:rsidR="001B5D56" w:rsidRPr="00130F18">
        <w:t xml:space="preserve"> </w:t>
      </w:r>
      <w:r w:rsidR="00B0548E" w:rsidRPr="00130F18">
        <w:t xml:space="preserve">response fails any Pass / Fail question the </w:t>
      </w:r>
      <w:r w:rsidR="00D306D3" w:rsidRPr="00130F18">
        <w:t xml:space="preserve">bid </w:t>
      </w:r>
      <w:r w:rsidR="00B0548E" w:rsidRPr="00130F18">
        <w:t xml:space="preserve">will be non-compliant and rejected from the </w:t>
      </w:r>
      <w:r w:rsidR="004E5012" w:rsidRPr="00130F18">
        <w:t>SSQ</w:t>
      </w:r>
      <w:r w:rsidR="00B0548E" w:rsidRPr="00130F18">
        <w:t xml:space="preserve"> process </w:t>
      </w:r>
    </w:p>
    <w:p w14:paraId="401099DA" w14:textId="77777777" w:rsidR="00033773" w:rsidRPr="00130F18" w:rsidRDefault="00033773" w:rsidP="001C7B94">
      <w:pPr>
        <w:spacing w:before="0" w:after="120"/>
        <w:ind w:left="567"/>
        <w:rPr>
          <w:u w:val="single"/>
        </w:rPr>
      </w:pPr>
      <w:r w:rsidRPr="00130F18">
        <w:rPr>
          <w:u w:val="single"/>
        </w:rPr>
        <w:t>Section 1: – General Information</w:t>
      </w:r>
    </w:p>
    <w:p w14:paraId="57EB2785" w14:textId="77777777" w:rsidR="00033773" w:rsidRPr="00130F18" w:rsidRDefault="00033773" w:rsidP="001C7B94">
      <w:pPr>
        <w:spacing w:before="0" w:after="120"/>
        <w:ind w:left="567"/>
        <w:jc w:val="both"/>
      </w:pPr>
      <w:r w:rsidRPr="00130F18">
        <w:t>General information questions are asked for information purposes only and the responses will not be evaluated.  The answers do however give the evaluation panel an overview of the organisation and its structure so it is important these are completed in full.</w:t>
      </w:r>
    </w:p>
    <w:p w14:paraId="735805A9" w14:textId="77777777" w:rsidR="00033773" w:rsidRPr="00130F18" w:rsidRDefault="00033773" w:rsidP="001C7B94">
      <w:pPr>
        <w:spacing w:before="0" w:after="120"/>
        <w:ind w:left="567"/>
        <w:rPr>
          <w:u w:val="single"/>
        </w:rPr>
      </w:pPr>
      <w:r w:rsidRPr="00130F18">
        <w:rPr>
          <w:u w:val="single"/>
        </w:rPr>
        <w:t xml:space="preserve">Section </w:t>
      </w:r>
      <w:r w:rsidRPr="00130F18">
        <w:rPr>
          <w:color w:val="000000"/>
          <w:u w:val="single"/>
        </w:rPr>
        <w:t>2, 3, 4, 5 &amp; 7</w:t>
      </w:r>
      <w:r w:rsidRPr="00130F18">
        <w:rPr>
          <w:u w:val="single"/>
        </w:rPr>
        <w:t>: - Qualifying Criteria</w:t>
      </w:r>
    </w:p>
    <w:p w14:paraId="12DE1743" w14:textId="77777777" w:rsidR="00033773" w:rsidRPr="00130F18" w:rsidRDefault="00033773" w:rsidP="001C7B94">
      <w:pPr>
        <w:spacing w:before="0" w:after="120"/>
        <w:ind w:left="567"/>
        <w:jc w:val="both"/>
      </w:pPr>
      <w:r w:rsidRPr="00130F18">
        <w:t xml:space="preserve">Qualifying criteria questions are of a ‘pass/fail’ nature.  A ‘fail’ for one or more of these will provide grounds for excluding the questionnaire from further consideration.  </w:t>
      </w:r>
    </w:p>
    <w:p w14:paraId="6D2F2A59" w14:textId="77777777" w:rsidR="00033773" w:rsidRPr="00130F18" w:rsidRDefault="00033773" w:rsidP="001C7B94">
      <w:pPr>
        <w:spacing w:before="0" w:after="120"/>
        <w:ind w:left="540"/>
        <w:rPr>
          <w:u w:val="single"/>
        </w:rPr>
      </w:pPr>
      <w:r w:rsidRPr="00130F18">
        <w:rPr>
          <w:u w:val="single"/>
        </w:rPr>
        <w:t xml:space="preserve">Section 5: -Economic and Financial Standing </w:t>
      </w:r>
    </w:p>
    <w:p w14:paraId="45787D56" w14:textId="77777777" w:rsidR="009836E4" w:rsidRPr="00130F18" w:rsidRDefault="00033773">
      <w:pPr>
        <w:spacing w:before="0" w:after="120"/>
        <w:ind w:left="540"/>
        <w:jc w:val="both"/>
      </w:pPr>
      <w:r w:rsidRPr="00130F18">
        <w:t>Third party credit checks may also be undertaken as part of a financial assessment. A poor credit rating which scores 3 or more in a Dun &amp; Bradstreet check may lead to further clarification.</w:t>
      </w:r>
    </w:p>
    <w:p w14:paraId="3A6D2063" w14:textId="77777777" w:rsidR="00033773" w:rsidRPr="00130F18" w:rsidRDefault="00033773" w:rsidP="001C7B94">
      <w:pPr>
        <w:spacing w:before="0" w:after="120"/>
        <w:ind w:left="540"/>
        <w:jc w:val="both"/>
      </w:pPr>
      <w:r w:rsidRPr="00130F18">
        <w:t xml:space="preserve">If financial accounts or other relevant information are not available and/or concerns over financial liability that cannot be reasonably </w:t>
      </w:r>
      <w:r w:rsidR="00E67AE9" w:rsidRPr="00130F18">
        <w:t>satisfied then</w:t>
      </w:r>
      <w:r w:rsidRPr="00130F18">
        <w:t xml:space="preserve"> it is likely that the bid will fail. </w:t>
      </w:r>
    </w:p>
    <w:p w14:paraId="07804F22" w14:textId="57FA0D70" w:rsidR="00033773" w:rsidRPr="00130F18" w:rsidRDefault="00033773" w:rsidP="001C7B94">
      <w:pPr>
        <w:tabs>
          <w:tab w:val="left" w:pos="512"/>
          <w:tab w:val="left" w:pos="3231"/>
          <w:tab w:val="left" w:pos="7896"/>
        </w:tabs>
        <w:spacing w:before="0" w:after="120"/>
        <w:ind w:left="540"/>
        <w:jc w:val="both"/>
        <w:rPr>
          <w:u w:val="single"/>
        </w:rPr>
      </w:pPr>
      <w:r w:rsidRPr="00130F18">
        <w:rPr>
          <w:u w:val="single"/>
        </w:rPr>
        <w:t xml:space="preserve">Section 6 &amp; 7A: -Technical and Professional Ability </w:t>
      </w:r>
    </w:p>
    <w:p w14:paraId="606884AC" w14:textId="77777777" w:rsidR="00033773" w:rsidRDefault="00033773" w:rsidP="001C7B94">
      <w:pPr>
        <w:tabs>
          <w:tab w:val="left" w:pos="512"/>
          <w:tab w:val="left" w:pos="3231"/>
          <w:tab w:val="left" w:pos="7896"/>
        </w:tabs>
        <w:spacing w:before="0" w:after="120"/>
        <w:ind w:left="540"/>
        <w:jc w:val="both"/>
      </w:pPr>
      <w:r w:rsidRPr="00130F18">
        <w:t>The bidder must demonstrate recent experience of providing services similar to those required in this contract, ideally in the public secto</w:t>
      </w:r>
      <w:r w:rsidRPr="005D37E6">
        <w:t xml:space="preserve">r. </w:t>
      </w:r>
      <w:r w:rsidR="005D37E6" w:rsidRPr="005D37E6">
        <w:t xml:space="preserve"> This Section will be </w:t>
      </w:r>
      <w:r w:rsidR="005D37E6" w:rsidRPr="00554339">
        <w:t>s</w:t>
      </w:r>
      <w:r w:rsidRPr="00554339">
        <w:t>cored</w:t>
      </w:r>
      <w:r w:rsidR="005D37E6" w:rsidRPr="005D37E6">
        <w:t>.</w:t>
      </w:r>
    </w:p>
    <w:p w14:paraId="60172EA1" w14:textId="77777777" w:rsidR="00165E0C" w:rsidRPr="00130F18" w:rsidRDefault="00165E0C" w:rsidP="00165E0C">
      <w:pPr>
        <w:spacing w:before="0" w:after="120"/>
        <w:ind w:left="540"/>
        <w:rPr>
          <w:u w:val="single"/>
        </w:rPr>
      </w:pPr>
      <w:r w:rsidRPr="00130F18">
        <w:rPr>
          <w:u w:val="single"/>
        </w:rPr>
        <w:t>Section 7B: -Insurance</w:t>
      </w:r>
    </w:p>
    <w:p w14:paraId="7464D005" w14:textId="77777777" w:rsidR="00165E0C" w:rsidRPr="00130F18" w:rsidRDefault="00165E0C" w:rsidP="00165E0C">
      <w:pPr>
        <w:spacing w:before="0" w:after="120"/>
        <w:ind w:left="540"/>
      </w:pPr>
      <w:r w:rsidRPr="00130F18">
        <w:t>For insurance cover, the requirement is:</w:t>
      </w:r>
    </w:p>
    <w:p w14:paraId="5A8D417B" w14:textId="77777777" w:rsidR="00165E0C" w:rsidRDefault="00165E0C" w:rsidP="00165E0C">
      <w:pPr>
        <w:spacing w:before="0" w:after="120"/>
        <w:ind w:left="567"/>
      </w:pPr>
      <w:r w:rsidRPr="00130F18">
        <w:t>Professional indemnity insurance at £10m</w:t>
      </w:r>
    </w:p>
    <w:p w14:paraId="7815FAA6" w14:textId="77777777" w:rsidR="00165E0C" w:rsidRPr="00130F18" w:rsidRDefault="00165E0C" w:rsidP="00165E0C">
      <w:pPr>
        <w:spacing w:before="0" w:after="120"/>
        <w:ind w:left="567"/>
        <w:rPr>
          <w:rFonts w:eastAsia="Arial"/>
        </w:rPr>
      </w:pPr>
      <w:r>
        <w:t>Public liability insurance at £1m</w:t>
      </w:r>
    </w:p>
    <w:p w14:paraId="709CB2DC" w14:textId="2EE26C63" w:rsidR="00165E0C" w:rsidRPr="00130F18" w:rsidRDefault="00165E0C" w:rsidP="00F46A16">
      <w:pPr>
        <w:tabs>
          <w:tab w:val="left" w:pos="512"/>
          <w:tab w:val="left" w:pos="3231"/>
          <w:tab w:val="left" w:pos="7896"/>
        </w:tabs>
        <w:spacing w:before="0" w:after="120"/>
        <w:jc w:val="both"/>
        <w:rPr>
          <w:u w:val="single"/>
        </w:rPr>
      </w:pPr>
      <w:r>
        <w:rPr>
          <w:u w:val="single"/>
        </w:rPr>
        <w:tab/>
        <w:t xml:space="preserve">Section 8 - </w:t>
      </w:r>
      <w:r w:rsidRPr="00130F18">
        <w:rPr>
          <w:u w:val="single"/>
        </w:rPr>
        <w:t>Project specific questions</w:t>
      </w:r>
      <w:r>
        <w:rPr>
          <w:u w:val="single"/>
        </w:rPr>
        <w:t xml:space="preserve"> </w:t>
      </w:r>
    </w:p>
    <w:p w14:paraId="24B6929A" w14:textId="5F8ACB8F" w:rsidR="00C06663" w:rsidRDefault="00C06663" w:rsidP="00F46A16">
      <w:pPr>
        <w:tabs>
          <w:tab w:val="left" w:pos="512"/>
          <w:tab w:val="left" w:pos="3231"/>
          <w:tab w:val="left" w:pos="7896"/>
        </w:tabs>
        <w:spacing w:before="0" w:after="120"/>
        <w:ind w:left="512"/>
        <w:jc w:val="both"/>
        <w:rPr>
          <w:rFonts w:eastAsia="Arial"/>
        </w:rPr>
      </w:pPr>
      <w:r w:rsidRPr="00130F18">
        <w:t xml:space="preserve">Section </w:t>
      </w:r>
      <w:r w:rsidR="00C45F61">
        <w:t>8</w:t>
      </w:r>
      <w:r w:rsidRPr="00130F18">
        <w:t xml:space="preserve"> of the SSQ sets out several project specific questions thes</w:t>
      </w:r>
      <w:r w:rsidRPr="005D37E6">
        <w:t xml:space="preserve">e are </w:t>
      </w:r>
      <w:r w:rsidR="009570BA">
        <w:t xml:space="preserve">a combination of </w:t>
      </w:r>
      <w:r w:rsidRPr="00554339">
        <w:t xml:space="preserve">scored </w:t>
      </w:r>
      <w:r w:rsidR="009570BA">
        <w:t xml:space="preserve">and pass/fail </w:t>
      </w:r>
      <w:r w:rsidRPr="00554339">
        <w:t>questions.</w:t>
      </w:r>
      <w:r w:rsidRPr="00130F18">
        <w:t xml:space="preserve"> </w:t>
      </w:r>
      <w:r w:rsidR="009570BA">
        <w:t xml:space="preserve"> </w:t>
      </w:r>
      <w:r w:rsidR="00373224">
        <w:rPr>
          <w:rFonts w:eastAsia="Arial"/>
        </w:rPr>
        <w:t>These questions include questions regarding staffing, coverage of work areas, turnover and relevant examples to illustrate coverage of work areas</w:t>
      </w:r>
      <w:r w:rsidR="009570BA">
        <w:rPr>
          <w:rFonts w:eastAsia="Arial"/>
        </w:rPr>
        <w:t xml:space="preserve"> and a question covering the external hosting security requirements of the EM </w:t>
      </w:r>
      <w:proofErr w:type="spellStart"/>
      <w:r w:rsidR="009570BA">
        <w:rPr>
          <w:rFonts w:eastAsia="Arial"/>
        </w:rPr>
        <w:t>Lawshare</w:t>
      </w:r>
      <w:proofErr w:type="spellEnd"/>
      <w:r w:rsidR="009570BA">
        <w:rPr>
          <w:rFonts w:eastAsia="Arial"/>
        </w:rPr>
        <w:t xml:space="preserve"> website</w:t>
      </w:r>
      <w:r w:rsidR="00373224">
        <w:rPr>
          <w:rFonts w:eastAsia="Arial"/>
        </w:rPr>
        <w:t>.</w:t>
      </w:r>
    </w:p>
    <w:p w14:paraId="62720C04" w14:textId="6D36849F" w:rsidR="009570BA" w:rsidRPr="00130F18" w:rsidRDefault="009570BA" w:rsidP="00F46A16">
      <w:pPr>
        <w:tabs>
          <w:tab w:val="left" w:pos="512"/>
          <w:tab w:val="left" w:pos="3231"/>
          <w:tab w:val="left" w:pos="7896"/>
        </w:tabs>
        <w:spacing w:before="0" w:after="120"/>
        <w:ind w:left="512"/>
        <w:jc w:val="both"/>
      </w:pPr>
      <w:r>
        <w:rPr>
          <w:rFonts w:eastAsia="Arial"/>
        </w:rPr>
        <w:t>In relation to the hosting question, if the bidder does not meet the relevant requirements we shall contact them to give the bidder the opportunity to put appropriate measures in place in order to pass this question.</w:t>
      </w:r>
    </w:p>
    <w:p w14:paraId="518A36FF" w14:textId="77777777" w:rsidR="005F529E" w:rsidRPr="00130F18" w:rsidRDefault="005F529E" w:rsidP="005F529E">
      <w:pPr>
        <w:spacing w:before="0" w:after="120"/>
        <w:ind w:left="567"/>
        <w:jc w:val="both"/>
        <w:rPr>
          <w:rFonts w:eastAsia="Arial"/>
        </w:rPr>
      </w:pPr>
      <w:r w:rsidRPr="00130F18">
        <w:rPr>
          <w:rFonts w:eastAsia="Arial"/>
        </w:rPr>
        <w:t>Further guidance on these questions is also included within the help section within the on-line questionnaire.</w:t>
      </w:r>
    </w:p>
    <w:p w14:paraId="3E6CB0E0" w14:textId="77777777" w:rsidR="002D3BB4" w:rsidRPr="00373224" w:rsidRDefault="005F529E" w:rsidP="00101A18">
      <w:pPr>
        <w:spacing w:before="0" w:after="120"/>
        <w:ind w:left="567"/>
        <w:jc w:val="both"/>
        <w:rPr>
          <w:color w:val="4F81BD" w:themeColor="accent1"/>
        </w:rPr>
      </w:pPr>
      <w:r w:rsidRPr="00130F18">
        <w:t xml:space="preserve">Bidders are advised that wherever in this document reference is made to any external assessment body or external accreditation standard, such reference shall be deemed to include reference to any equivalent body or standard established in other member states of the European Union. </w:t>
      </w:r>
    </w:p>
    <w:p w14:paraId="6ACA4BDA" w14:textId="77777777" w:rsidR="00984285" w:rsidRPr="00130F18" w:rsidRDefault="00E82A14" w:rsidP="00BF1614">
      <w:pPr>
        <w:pStyle w:val="Heading1"/>
        <w:rPr>
          <w:sz w:val="22"/>
          <w:szCs w:val="22"/>
        </w:rPr>
      </w:pPr>
      <w:r w:rsidRPr="00130F18">
        <w:rPr>
          <w:sz w:val="22"/>
          <w:szCs w:val="22"/>
        </w:rPr>
        <w:lastRenderedPageBreak/>
        <w:t xml:space="preserve">STAGE FOUR </w:t>
      </w:r>
      <w:r w:rsidR="003C56A7" w:rsidRPr="00130F18">
        <w:rPr>
          <w:sz w:val="22"/>
          <w:szCs w:val="22"/>
        </w:rPr>
        <w:t>–</w:t>
      </w:r>
      <w:r w:rsidRPr="00130F18">
        <w:rPr>
          <w:sz w:val="22"/>
          <w:szCs w:val="22"/>
        </w:rPr>
        <w:t xml:space="preserve"> </w:t>
      </w:r>
      <w:bookmarkStart w:id="148" w:name="_Toc388263801"/>
      <w:bookmarkEnd w:id="148"/>
      <w:r w:rsidR="00C2009E" w:rsidRPr="00130F18">
        <w:rPr>
          <w:sz w:val="22"/>
          <w:szCs w:val="22"/>
        </w:rPr>
        <w:t xml:space="preserve">NOTIFICATION OF </w:t>
      </w:r>
      <w:r w:rsidR="005C3584" w:rsidRPr="00130F18">
        <w:rPr>
          <w:sz w:val="22"/>
          <w:szCs w:val="22"/>
        </w:rPr>
        <w:t xml:space="preserve">SSQ </w:t>
      </w:r>
      <w:r w:rsidR="00C2009E" w:rsidRPr="00130F18">
        <w:rPr>
          <w:sz w:val="22"/>
          <w:szCs w:val="22"/>
        </w:rPr>
        <w:t>OUTCOME</w:t>
      </w:r>
    </w:p>
    <w:p w14:paraId="6DCCD929" w14:textId="1EC4A2F0" w:rsidR="003C56A7" w:rsidRPr="00130F18" w:rsidRDefault="00107348" w:rsidP="003C56A7">
      <w:pPr>
        <w:widowControl w:val="0"/>
        <w:spacing w:before="0" w:after="160"/>
        <w:ind w:left="567"/>
        <w:jc w:val="both"/>
      </w:pPr>
      <w:bookmarkStart w:id="149" w:name="_Toc432152536"/>
      <w:bookmarkEnd w:id="149"/>
      <w:r w:rsidRPr="00130F18">
        <w:t>B</w:t>
      </w:r>
      <w:r w:rsidR="001B5D56" w:rsidRPr="00130F18">
        <w:t xml:space="preserve">idders </w:t>
      </w:r>
      <w:r w:rsidR="00FF5802" w:rsidRPr="00130F18">
        <w:t>that pass</w:t>
      </w:r>
      <w:r w:rsidR="001C7B94" w:rsidRPr="00130F18">
        <w:t>,</w:t>
      </w:r>
      <w:r w:rsidR="00FF5802" w:rsidRPr="00130F18">
        <w:t xml:space="preserve"> the Pass / Fail sections and meet the required standard for scored section/s of the </w:t>
      </w:r>
      <w:r w:rsidR="004E5012" w:rsidRPr="00130F18">
        <w:t>SSQ</w:t>
      </w:r>
      <w:r w:rsidRPr="00130F18">
        <w:t>,</w:t>
      </w:r>
      <w:r w:rsidR="003C56A7" w:rsidRPr="00130F18">
        <w:t xml:space="preserve"> </w:t>
      </w:r>
      <w:r w:rsidRPr="00373224">
        <w:t>and are ranked in t</w:t>
      </w:r>
      <w:r w:rsidR="001C7B94" w:rsidRPr="00373224">
        <w:t xml:space="preserve">he </w:t>
      </w:r>
      <w:r w:rsidR="00095CF8" w:rsidRPr="00095CF8">
        <w:t>15</w:t>
      </w:r>
      <w:r w:rsidR="00C06663" w:rsidRPr="00095CF8">
        <w:t>-</w:t>
      </w:r>
      <w:r w:rsidR="00095CF8" w:rsidRPr="00095CF8">
        <w:t>20</w:t>
      </w:r>
      <w:r w:rsidR="001C7B94" w:rsidRPr="00373224">
        <w:t xml:space="preserve"> highest scoring bidders</w:t>
      </w:r>
      <w:r w:rsidRPr="00373224">
        <w:t>,</w:t>
      </w:r>
      <w:r w:rsidR="001C7B94" w:rsidRPr="00130F18">
        <w:t xml:space="preserve"> </w:t>
      </w:r>
      <w:r w:rsidR="003C56A7" w:rsidRPr="00130F18">
        <w:t xml:space="preserve">will be notified that they have been </w:t>
      </w:r>
      <w:r w:rsidR="00510398" w:rsidRPr="00130F18">
        <w:t>successful</w:t>
      </w:r>
      <w:r w:rsidR="00FF5802" w:rsidRPr="00130F18">
        <w:t>ly short listed.</w:t>
      </w:r>
      <w:r w:rsidR="00510398" w:rsidRPr="00130F18">
        <w:t xml:space="preserve"> </w:t>
      </w:r>
      <w:r w:rsidR="003C56A7" w:rsidRPr="00130F18">
        <w:t xml:space="preserve"> </w:t>
      </w:r>
    </w:p>
    <w:p w14:paraId="66B3FA8B" w14:textId="77777777" w:rsidR="00272041" w:rsidRPr="00130F18" w:rsidRDefault="009D7C22" w:rsidP="00913D90">
      <w:pPr>
        <w:widowControl w:val="0"/>
        <w:spacing w:before="0" w:after="160"/>
        <w:ind w:left="567"/>
        <w:jc w:val="both"/>
        <w:rPr>
          <w:b/>
          <w:bCs/>
          <w:kern w:val="32"/>
        </w:rPr>
      </w:pPr>
      <w:r w:rsidRPr="00130F18">
        <w:t>Bidders</w:t>
      </w:r>
      <w:r w:rsidR="003C56A7" w:rsidRPr="00130F18">
        <w:t xml:space="preserve"> </w:t>
      </w:r>
      <w:r w:rsidR="005F0E70" w:rsidRPr="00130F18">
        <w:t xml:space="preserve">who failed the </w:t>
      </w:r>
      <w:r w:rsidR="00C45F61" w:rsidRPr="00130F18">
        <w:t>assessment,</w:t>
      </w:r>
      <w:r w:rsidR="00107348" w:rsidRPr="00373224">
        <w:t xml:space="preserve"> or passed but were lower ranked</w:t>
      </w:r>
      <w:r w:rsidR="003C56A7" w:rsidRPr="00130F18">
        <w:t xml:space="preserve"> will be informed of the outcome and reasons for failure.</w:t>
      </w:r>
      <w:r w:rsidR="005F0E70" w:rsidRPr="00130F18">
        <w:t xml:space="preserve">  </w:t>
      </w:r>
      <w:r w:rsidR="00272041" w:rsidRPr="00130F18">
        <w:br w:type="page"/>
      </w:r>
    </w:p>
    <w:p w14:paraId="219FA20E" w14:textId="77777777" w:rsidR="00107348" w:rsidRPr="00130F18" w:rsidRDefault="00107348" w:rsidP="00107348">
      <w:pPr>
        <w:pStyle w:val="Heading1"/>
        <w:numPr>
          <w:ilvl w:val="0"/>
          <w:numId w:val="0"/>
        </w:numPr>
        <w:ind w:left="567" w:hanging="567"/>
        <w:rPr>
          <w:sz w:val="22"/>
          <w:szCs w:val="22"/>
        </w:rPr>
      </w:pPr>
      <w:r w:rsidRPr="00130F18">
        <w:rPr>
          <w:sz w:val="22"/>
          <w:szCs w:val="22"/>
        </w:rPr>
        <w:lastRenderedPageBreak/>
        <w:t xml:space="preserve">PART 2: </w:t>
      </w:r>
    </w:p>
    <w:p w14:paraId="0418BAB9" w14:textId="77777777" w:rsidR="00976165" w:rsidRPr="00130F18" w:rsidRDefault="00C2009E" w:rsidP="006420E4">
      <w:pPr>
        <w:pStyle w:val="Heading1"/>
        <w:rPr>
          <w:sz w:val="22"/>
          <w:szCs w:val="22"/>
        </w:rPr>
      </w:pPr>
      <w:r w:rsidRPr="00130F18">
        <w:rPr>
          <w:sz w:val="22"/>
          <w:szCs w:val="22"/>
        </w:rPr>
        <w:t>STAGE FIVE - INVITATION TO TENDER (ITT)</w:t>
      </w:r>
    </w:p>
    <w:p w14:paraId="43BFF132" w14:textId="77777777" w:rsidR="00935B93" w:rsidRPr="00130F18" w:rsidRDefault="00935B93" w:rsidP="00935B93">
      <w:pPr>
        <w:pStyle w:val="Heading2"/>
        <w:keepNext w:val="0"/>
        <w:widowControl w:val="0"/>
        <w:spacing w:after="160"/>
        <w:rPr>
          <w:sz w:val="22"/>
          <w:szCs w:val="22"/>
        </w:rPr>
      </w:pPr>
      <w:r w:rsidRPr="00130F18">
        <w:rPr>
          <w:sz w:val="22"/>
          <w:szCs w:val="22"/>
        </w:rPr>
        <w:t>Tender Documents</w:t>
      </w:r>
    </w:p>
    <w:p w14:paraId="3594E887" w14:textId="77777777" w:rsidR="00470558" w:rsidRPr="00130F18" w:rsidRDefault="00470558" w:rsidP="00107348">
      <w:pPr>
        <w:widowControl w:val="0"/>
        <w:spacing w:before="0" w:after="160"/>
        <w:ind w:left="567"/>
        <w:jc w:val="both"/>
      </w:pPr>
      <w:r w:rsidRPr="00130F18">
        <w:t xml:space="preserve">Short listed bidders will be invited to submit bids via the portal and will comprise of the following documents and on-line questions summarised in the table below: </w:t>
      </w:r>
    </w:p>
    <w:tbl>
      <w:tblPr>
        <w:tblW w:w="90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89"/>
      </w:tblGrid>
      <w:tr w:rsidR="00470558" w:rsidRPr="00130F18" w14:paraId="1BD43627" w14:textId="77777777" w:rsidTr="00067D48">
        <w:trPr>
          <w:jc w:val="right"/>
        </w:trPr>
        <w:tc>
          <w:tcPr>
            <w:tcW w:w="2405" w:type="dxa"/>
          </w:tcPr>
          <w:p w14:paraId="2CA942F5" w14:textId="77777777" w:rsidR="00470558" w:rsidRPr="00130F18" w:rsidRDefault="00470558" w:rsidP="00EE4040">
            <w:pPr>
              <w:widowControl w:val="0"/>
              <w:spacing w:before="120" w:after="160"/>
            </w:pPr>
            <w:r w:rsidRPr="00130F18">
              <w:t>Form of Contract</w:t>
            </w:r>
          </w:p>
        </w:tc>
        <w:tc>
          <w:tcPr>
            <w:tcW w:w="6689" w:type="dxa"/>
          </w:tcPr>
          <w:p w14:paraId="747A8884" w14:textId="77777777" w:rsidR="00470558" w:rsidRPr="00130F18" w:rsidRDefault="00470558" w:rsidP="00EE4040">
            <w:pPr>
              <w:widowControl w:val="0"/>
              <w:spacing w:before="120" w:after="160"/>
              <w:jc w:val="both"/>
            </w:pPr>
            <w:r w:rsidRPr="00130F18">
              <w:t>Form of Contract which the successful bidder will enter into with the Council, which is to be signed (or sealed as applicable) prior to the Contract commencing.</w:t>
            </w:r>
          </w:p>
        </w:tc>
      </w:tr>
      <w:tr w:rsidR="00470558" w:rsidRPr="00130F18" w14:paraId="2E08E67F" w14:textId="77777777" w:rsidTr="00067D48">
        <w:trPr>
          <w:jc w:val="right"/>
        </w:trPr>
        <w:tc>
          <w:tcPr>
            <w:tcW w:w="2405" w:type="dxa"/>
          </w:tcPr>
          <w:p w14:paraId="372E35EF" w14:textId="77777777" w:rsidR="00470558" w:rsidRPr="00130F18" w:rsidRDefault="00470558" w:rsidP="00EE4040">
            <w:pPr>
              <w:widowControl w:val="0"/>
              <w:spacing w:before="120" w:after="160"/>
            </w:pPr>
            <w:r w:rsidRPr="00130F18">
              <w:t>Specification</w:t>
            </w:r>
          </w:p>
        </w:tc>
        <w:tc>
          <w:tcPr>
            <w:tcW w:w="6689" w:type="dxa"/>
          </w:tcPr>
          <w:p w14:paraId="02D7DB68" w14:textId="77777777" w:rsidR="00470558" w:rsidRPr="00130F18" w:rsidRDefault="00470558" w:rsidP="00EE4040">
            <w:pPr>
              <w:widowControl w:val="0"/>
              <w:spacing w:before="120" w:after="160"/>
              <w:jc w:val="both"/>
            </w:pPr>
            <w:r w:rsidRPr="00130F18">
              <w:t>Detailed Specification of the Services to be provided, and which will be a part of the Contract</w:t>
            </w:r>
          </w:p>
        </w:tc>
      </w:tr>
      <w:tr w:rsidR="00470558" w:rsidRPr="00130F18" w14:paraId="083D9696" w14:textId="77777777" w:rsidTr="00067D48">
        <w:trPr>
          <w:jc w:val="right"/>
        </w:trPr>
        <w:tc>
          <w:tcPr>
            <w:tcW w:w="2405" w:type="dxa"/>
          </w:tcPr>
          <w:p w14:paraId="267F5515" w14:textId="77777777" w:rsidR="00470558" w:rsidRPr="00130F18" w:rsidRDefault="00470558" w:rsidP="00EE4040">
            <w:pPr>
              <w:widowControl w:val="0"/>
              <w:spacing w:before="0" w:after="120"/>
            </w:pPr>
            <w:r w:rsidRPr="00130F18">
              <w:t>Quality Response</w:t>
            </w:r>
          </w:p>
        </w:tc>
        <w:tc>
          <w:tcPr>
            <w:tcW w:w="6689" w:type="dxa"/>
          </w:tcPr>
          <w:p w14:paraId="7DEFC0EB" w14:textId="77777777" w:rsidR="00913D90" w:rsidRDefault="00470558" w:rsidP="00913D90">
            <w:pPr>
              <w:widowControl w:val="0"/>
              <w:spacing w:before="0" w:after="120"/>
              <w:jc w:val="both"/>
            </w:pPr>
            <w:r w:rsidRPr="00913D90">
              <w:t xml:space="preserve">Quality Response, </w:t>
            </w:r>
            <w:r w:rsidR="000721B0" w:rsidRPr="00913D90">
              <w:t>includes</w:t>
            </w:r>
            <w:r w:rsidR="00913D90">
              <w:t>:</w:t>
            </w:r>
          </w:p>
          <w:p w14:paraId="71C903B6" w14:textId="77777777" w:rsidR="00913D90" w:rsidRDefault="000721B0" w:rsidP="00554339">
            <w:pPr>
              <w:pStyle w:val="ListParagraph"/>
              <w:widowControl w:val="0"/>
              <w:numPr>
                <w:ilvl w:val="0"/>
                <w:numId w:val="75"/>
              </w:numPr>
              <w:spacing w:before="0" w:after="120"/>
              <w:jc w:val="both"/>
            </w:pPr>
            <w:r w:rsidRPr="00913D90">
              <w:t>responses to</w:t>
            </w:r>
            <w:r w:rsidR="00470558" w:rsidRPr="00913D90">
              <w:t xml:space="preserve"> Method Statements</w:t>
            </w:r>
            <w:r w:rsidRPr="00913D90">
              <w:t xml:space="preserve"> questions</w:t>
            </w:r>
            <w:r w:rsidR="00913D90">
              <w:t>;</w:t>
            </w:r>
            <w:r w:rsidRPr="00913D90">
              <w:t xml:space="preserve"> </w:t>
            </w:r>
          </w:p>
          <w:p w14:paraId="47A03F33" w14:textId="77777777" w:rsidR="00913D90" w:rsidRDefault="000721B0" w:rsidP="00554339">
            <w:pPr>
              <w:pStyle w:val="ListParagraph"/>
              <w:widowControl w:val="0"/>
              <w:numPr>
                <w:ilvl w:val="0"/>
                <w:numId w:val="75"/>
              </w:numPr>
              <w:spacing w:before="0" w:after="120"/>
              <w:jc w:val="both"/>
            </w:pPr>
            <w:r w:rsidRPr="00913D90">
              <w:t xml:space="preserve">answers to the </w:t>
            </w:r>
            <w:r w:rsidR="004053B7" w:rsidRPr="00913D90">
              <w:t>Q</w:t>
            </w:r>
            <w:r w:rsidRPr="00913D90">
              <w:t xml:space="preserve">uick </w:t>
            </w:r>
            <w:r w:rsidR="004053B7" w:rsidRPr="00913D90">
              <w:t>Q</w:t>
            </w:r>
            <w:r w:rsidRPr="00913D90">
              <w:t>uestions</w:t>
            </w:r>
            <w:r w:rsidR="00913D90">
              <w:t>; and</w:t>
            </w:r>
          </w:p>
          <w:p w14:paraId="69A55886" w14:textId="5181A0EA" w:rsidR="00913D90" w:rsidRDefault="00913D90" w:rsidP="00554339">
            <w:pPr>
              <w:pStyle w:val="ListParagraph"/>
              <w:widowControl w:val="0"/>
              <w:numPr>
                <w:ilvl w:val="0"/>
                <w:numId w:val="75"/>
              </w:numPr>
              <w:spacing w:before="0" w:after="120"/>
              <w:jc w:val="both"/>
            </w:pPr>
            <w:r>
              <w:t xml:space="preserve">Presentations on innovation </w:t>
            </w:r>
            <w:r w:rsidR="00AE6812">
              <w:t xml:space="preserve">Method Statement question </w:t>
            </w:r>
            <w:r>
              <w:t>provided in the Presentation Meeting</w:t>
            </w:r>
            <w:r w:rsidR="000721B0" w:rsidRPr="00913D90">
              <w:t xml:space="preserve">.  </w:t>
            </w:r>
            <w:r>
              <w:t xml:space="preserve">Presentation meetings shall be twofold, the first part shall be a presentation on proposed innovation which will be scored and the second part of the Presentations </w:t>
            </w:r>
            <w:r w:rsidR="000721B0" w:rsidRPr="00913D90">
              <w:t>will be used to finalise the scores</w:t>
            </w:r>
            <w:r w:rsidR="00055C74">
              <w:t>/clarify any issues with</w:t>
            </w:r>
            <w:r w:rsidR="000721B0" w:rsidRPr="00913D90">
              <w:t xml:space="preserve"> the</w:t>
            </w:r>
            <w:r w:rsidR="00661FDD">
              <w:t xml:space="preserve"> bidder’s</w:t>
            </w:r>
            <w:r w:rsidR="000721B0" w:rsidRPr="00913D90">
              <w:t xml:space="preserve"> </w:t>
            </w:r>
            <w:r w:rsidR="00661FDD">
              <w:t>bid</w:t>
            </w:r>
            <w:r w:rsidR="000721B0" w:rsidRPr="00913D90">
              <w:t xml:space="preserve">.  </w:t>
            </w:r>
          </w:p>
          <w:p w14:paraId="0741F416" w14:textId="77777777" w:rsidR="00470558" w:rsidRPr="00913D90" w:rsidRDefault="000721B0" w:rsidP="00913D90">
            <w:pPr>
              <w:widowControl w:val="0"/>
              <w:spacing w:before="0" w:after="120"/>
              <w:jc w:val="both"/>
            </w:pPr>
            <w:r w:rsidRPr="00913D90">
              <w:t xml:space="preserve">Bidders must complete the method statement responses and answers to </w:t>
            </w:r>
            <w:r w:rsidR="00AC38F6" w:rsidRPr="00913D90">
              <w:t>Q</w:t>
            </w:r>
            <w:r w:rsidRPr="00913D90">
              <w:t xml:space="preserve">uick </w:t>
            </w:r>
            <w:r w:rsidR="00AC38F6" w:rsidRPr="00554339">
              <w:t>Q</w:t>
            </w:r>
            <w:r w:rsidRPr="00913D90">
              <w:t xml:space="preserve">uestions </w:t>
            </w:r>
            <w:r w:rsidR="00913D90">
              <w:t>using the Portal</w:t>
            </w:r>
            <w:r w:rsidRPr="00913D90">
              <w:t>.</w:t>
            </w:r>
          </w:p>
        </w:tc>
      </w:tr>
      <w:tr w:rsidR="00470558" w:rsidRPr="00130F18" w14:paraId="4BB94A11" w14:textId="77777777" w:rsidTr="00067D48">
        <w:trPr>
          <w:jc w:val="right"/>
        </w:trPr>
        <w:tc>
          <w:tcPr>
            <w:tcW w:w="2405" w:type="dxa"/>
          </w:tcPr>
          <w:p w14:paraId="3DC69A83" w14:textId="77777777" w:rsidR="00470558" w:rsidRPr="00130F18" w:rsidRDefault="00470558" w:rsidP="00F4098C">
            <w:pPr>
              <w:widowControl w:val="0"/>
              <w:spacing w:before="0" w:after="120"/>
              <w:rPr>
                <w:b/>
                <w:bCs/>
                <w:i/>
                <w:iCs/>
              </w:rPr>
            </w:pPr>
            <w:r w:rsidRPr="00130F18">
              <w:t xml:space="preserve">Pricing </w:t>
            </w:r>
            <w:r w:rsidR="00E479CD" w:rsidRPr="00130F18">
              <w:t xml:space="preserve">Response </w:t>
            </w:r>
          </w:p>
        </w:tc>
        <w:tc>
          <w:tcPr>
            <w:tcW w:w="6689" w:type="dxa"/>
          </w:tcPr>
          <w:p w14:paraId="072258E7" w14:textId="77777777" w:rsidR="00470558" w:rsidRPr="00130F18" w:rsidRDefault="00470558" w:rsidP="00E479CD">
            <w:pPr>
              <w:widowControl w:val="0"/>
              <w:spacing w:before="0" w:after="120"/>
              <w:jc w:val="both"/>
              <w:rPr>
                <w:b/>
                <w:bCs/>
                <w:i/>
                <w:iCs/>
              </w:rPr>
            </w:pPr>
            <w:r w:rsidRPr="00130F18">
              <w:t xml:space="preserve">Pricing </w:t>
            </w:r>
            <w:r w:rsidR="00E479CD" w:rsidRPr="00130F18">
              <w:t>response</w:t>
            </w:r>
            <w:r w:rsidRPr="00130F18">
              <w:t xml:space="preserve"> Template which bidders must complete and upload onto Portal</w:t>
            </w:r>
          </w:p>
        </w:tc>
      </w:tr>
      <w:tr w:rsidR="00470558" w:rsidRPr="00130F18" w14:paraId="6A106465" w14:textId="77777777" w:rsidTr="00067D48">
        <w:trPr>
          <w:jc w:val="right"/>
        </w:trPr>
        <w:tc>
          <w:tcPr>
            <w:tcW w:w="2405" w:type="dxa"/>
          </w:tcPr>
          <w:p w14:paraId="1E5B5834" w14:textId="77777777" w:rsidR="00470558" w:rsidRPr="00130F18" w:rsidRDefault="00470558" w:rsidP="00EE4040">
            <w:pPr>
              <w:widowControl w:val="0"/>
              <w:spacing w:before="120" w:after="160"/>
            </w:pPr>
            <w:r w:rsidRPr="00130F18">
              <w:t>Terms &amp; Conditions of Tender</w:t>
            </w:r>
          </w:p>
        </w:tc>
        <w:tc>
          <w:tcPr>
            <w:tcW w:w="6689" w:type="dxa"/>
          </w:tcPr>
          <w:p w14:paraId="31537731" w14:textId="77777777" w:rsidR="00470558" w:rsidRPr="00130F18" w:rsidRDefault="00E479CD" w:rsidP="00EE4040">
            <w:pPr>
              <w:widowControl w:val="0"/>
              <w:spacing w:before="120" w:after="160"/>
              <w:jc w:val="both"/>
            </w:pPr>
            <w:r w:rsidRPr="00130F18">
              <w:t xml:space="preserve">These are repeated from the </w:t>
            </w:r>
            <w:r w:rsidR="004E5012" w:rsidRPr="00130F18">
              <w:t>SSQ</w:t>
            </w:r>
            <w:r w:rsidRPr="00130F18">
              <w:t xml:space="preserve"> stage.</w:t>
            </w:r>
          </w:p>
        </w:tc>
      </w:tr>
    </w:tbl>
    <w:p w14:paraId="11E86F7B" w14:textId="77777777" w:rsidR="00935B93" w:rsidRPr="00130F18" w:rsidRDefault="00935B93" w:rsidP="00E479CD">
      <w:pPr>
        <w:pStyle w:val="Heading1"/>
        <w:numPr>
          <w:ilvl w:val="0"/>
          <w:numId w:val="0"/>
        </w:numPr>
        <w:ind w:left="567"/>
        <w:rPr>
          <w:sz w:val="22"/>
          <w:szCs w:val="22"/>
        </w:rPr>
      </w:pPr>
    </w:p>
    <w:p w14:paraId="1D096DAB" w14:textId="77777777" w:rsidR="00935B93" w:rsidRPr="00130F18" w:rsidRDefault="00935B93" w:rsidP="00935B93">
      <w:pPr>
        <w:pStyle w:val="Heading1"/>
        <w:tabs>
          <w:tab w:val="num" w:pos="432"/>
        </w:tabs>
        <w:rPr>
          <w:sz w:val="22"/>
          <w:szCs w:val="22"/>
        </w:rPr>
      </w:pPr>
      <w:r w:rsidRPr="00130F18">
        <w:rPr>
          <w:sz w:val="22"/>
          <w:szCs w:val="22"/>
        </w:rPr>
        <w:t xml:space="preserve">STAGE SIX - EVALUATION OF </w:t>
      </w:r>
      <w:r w:rsidR="00272041" w:rsidRPr="00130F18">
        <w:rPr>
          <w:sz w:val="22"/>
          <w:szCs w:val="22"/>
        </w:rPr>
        <w:t>TENDERS</w:t>
      </w:r>
    </w:p>
    <w:p w14:paraId="0DC10481" w14:textId="77777777" w:rsidR="00935B93" w:rsidRPr="00130F18" w:rsidRDefault="00935B93" w:rsidP="00935B93">
      <w:pPr>
        <w:widowControl w:val="0"/>
        <w:spacing w:before="0" w:after="160"/>
        <w:ind w:left="567"/>
        <w:jc w:val="both"/>
      </w:pPr>
      <w:r w:rsidRPr="00130F18">
        <w:t xml:space="preserve">Bidders must submit their bids through the e-procurement Portal before the </w:t>
      </w:r>
      <w:r w:rsidRPr="00130F18">
        <w:rPr>
          <w:b/>
          <w:u w:val="single"/>
        </w:rPr>
        <w:t>deadline shown in the Portal</w:t>
      </w:r>
      <w:r w:rsidRPr="00130F18">
        <w:t xml:space="preserve">.  </w:t>
      </w:r>
    </w:p>
    <w:p w14:paraId="40D67200" w14:textId="77777777" w:rsidR="00935B93" w:rsidRPr="00130F18" w:rsidRDefault="00935B93" w:rsidP="00935B93">
      <w:pPr>
        <w:widowControl w:val="0"/>
        <w:spacing w:before="0" w:after="160"/>
        <w:ind w:left="567"/>
        <w:jc w:val="both"/>
      </w:pPr>
      <w:r w:rsidRPr="00130F18">
        <w:t>Bidders who do not submit a compliant bid, or fail to comply with any of the instructions set out in th</w:t>
      </w:r>
      <w:r w:rsidR="00E479CD" w:rsidRPr="00130F18">
        <w:t>e</w:t>
      </w:r>
      <w:r w:rsidRPr="00130F18">
        <w:t xml:space="preserve"> ITT will be disqualified.  A bidder shall only be compliant if it;</w:t>
      </w:r>
    </w:p>
    <w:p w14:paraId="7DE0391F" w14:textId="77777777" w:rsidR="00935B93" w:rsidRPr="00130F18" w:rsidRDefault="00935B93" w:rsidP="00935B93">
      <w:pPr>
        <w:widowControl w:val="0"/>
        <w:numPr>
          <w:ilvl w:val="0"/>
          <w:numId w:val="32"/>
        </w:numPr>
        <w:spacing w:before="0" w:after="160"/>
        <w:jc w:val="both"/>
      </w:pPr>
      <w:r w:rsidRPr="00130F18">
        <w:t xml:space="preserve">Completes and uploads, onto the Portal, all </w:t>
      </w:r>
      <w:r w:rsidR="00E479CD" w:rsidRPr="00130F18">
        <w:t xml:space="preserve">tender response </w:t>
      </w:r>
      <w:r w:rsidRPr="00130F18">
        <w:t>documents</w:t>
      </w:r>
      <w:r w:rsidR="00E479CD" w:rsidRPr="00130F18">
        <w:t xml:space="preserve"> /</w:t>
      </w:r>
      <w:r w:rsidRPr="00130F18">
        <w:t xml:space="preserve"> on-line questionnaires listed above.</w:t>
      </w:r>
    </w:p>
    <w:p w14:paraId="1DFC5346" w14:textId="77777777" w:rsidR="00935B93" w:rsidRPr="00130F18" w:rsidRDefault="00935B93" w:rsidP="00935B93">
      <w:pPr>
        <w:widowControl w:val="0"/>
        <w:numPr>
          <w:ilvl w:val="0"/>
          <w:numId w:val="32"/>
        </w:numPr>
        <w:spacing w:before="0" w:after="160"/>
        <w:jc w:val="both"/>
      </w:pPr>
      <w:r w:rsidRPr="00130F18">
        <w:t>accepts the Contract and Specification,</w:t>
      </w:r>
    </w:p>
    <w:p w14:paraId="74136564" w14:textId="77777777" w:rsidR="00935B93" w:rsidRPr="00130F18" w:rsidRDefault="00935B93" w:rsidP="008C1C0D">
      <w:pPr>
        <w:widowControl w:val="0"/>
        <w:numPr>
          <w:ilvl w:val="0"/>
          <w:numId w:val="32"/>
        </w:numPr>
        <w:spacing w:before="0" w:after="160"/>
        <w:jc w:val="both"/>
      </w:pPr>
      <w:r w:rsidRPr="00130F18">
        <w:t xml:space="preserve">meets the required minimum scores in relation to Quality as set out in the Award Criteria; </w:t>
      </w:r>
    </w:p>
    <w:p w14:paraId="272599AD" w14:textId="7C3534E9" w:rsidR="00935B93" w:rsidRPr="00130F18" w:rsidRDefault="00935B93" w:rsidP="00935B93">
      <w:pPr>
        <w:widowControl w:val="0"/>
        <w:numPr>
          <w:ilvl w:val="0"/>
          <w:numId w:val="32"/>
        </w:numPr>
        <w:spacing w:before="0" w:after="0"/>
        <w:ind w:left="924" w:hanging="357"/>
        <w:jc w:val="both"/>
      </w:pPr>
      <w:r w:rsidRPr="00130F18">
        <w:t xml:space="preserve">is </w:t>
      </w:r>
      <w:r w:rsidRPr="00130F18">
        <w:rPr>
          <w:b/>
          <w:u w:val="single"/>
        </w:rPr>
        <w:t>not</w:t>
      </w:r>
      <w:r w:rsidRPr="00130F18">
        <w:t xml:space="preserve"> abnormally low.  The </w:t>
      </w:r>
      <w:r w:rsidR="0017684D">
        <w:t>Consortium</w:t>
      </w:r>
      <w:r w:rsidRPr="00130F18">
        <w:t xml:space="preserve"> reserves the right not to evaluate in detail any bid that the </w:t>
      </w:r>
      <w:r w:rsidR="0017684D">
        <w:t>Consortium</w:t>
      </w:r>
      <w:r w:rsidRPr="00130F18">
        <w:t xml:space="preserve"> considers abnormally low in terms of price, pending receipt of further additional information.  </w:t>
      </w:r>
    </w:p>
    <w:p w14:paraId="68854E7F" w14:textId="203BC46F" w:rsidR="00935B93" w:rsidRPr="00130F18" w:rsidRDefault="00935B93" w:rsidP="00935B93">
      <w:pPr>
        <w:widowControl w:val="0"/>
        <w:spacing w:before="0" w:after="160"/>
        <w:ind w:left="927"/>
        <w:jc w:val="both"/>
      </w:pPr>
      <w:r w:rsidRPr="00130F18">
        <w:t xml:space="preserve">Following receipt of such information (if any) the </w:t>
      </w:r>
      <w:r w:rsidR="0017684D">
        <w:t>Consortium</w:t>
      </w:r>
      <w:r w:rsidRPr="00130F18">
        <w:t xml:space="preserve"> will treat a bid as abnormally low where it appears that, on the basis of the price submitted: </w:t>
      </w:r>
    </w:p>
    <w:p w14:paraId="5D21575F" w14:textId="77777777" w:rsidR="00935B93" w:rsidRPr="00130F18" w:rsidRDefault="00935B93" w:rsidP="00935B93">
      <w:pPr>
        <w:widowControl w:val="0"/>
        <w:spacing w:before="0" w:after="160"/>
        <w:ind w:left="1440"/>
        <w:jc w:val="both"/>
      </w:pPr>
      <w:r w:rsidRPr="00130F18">
        <w:t>(</w:t>
      </w:r>
      <w:proofErr w:type="spellStart"/>
      <w:r w:rsidRPr="00130F18">
        <w:t>i</w:t>
      </w:r>
      <w:proofErr w:type="spellEnd"/>
      <w:r w:rsidRPr="00130F18">
        <w:t xml:space="preserve">) the bidder would be unlikely to be able to deliver its obligations under the Contract; </w:t>
      </w:r>
    </w:p>
    <w:p w14:paraId="6321AD4E" w14:textId="2FEB9E7B" w:rsidR="00935B93" w:rsidRPr="00130F18" w:rsidRDefault="00935B93" w:rsidP="00935B93">
      <w:pPr>
        <w:widowControl w:val="0"/>
        <w:spacing w:before="0" w:after="160"/>
        <w:ind w:left="1440"/>
        <w:jc w:val="both"/>
      </w:pPr>
      <w:r w:rsidRPr="00130F18">
        <w:t xml:space="preserve">(ii) and/or the </w:t>
      </w:r>
      <w:r w:rsidR="0017684D">
        <w:t>Consortium</w:t>
      </w:r>
      <w:r w:rsidRPr="00130F18">
        <w:t xml:space="preserve"> has serious doubts about the deliverability of the bidder’s proposal; and. </w:t>
      </w:r>
    </w:p>
    <w:p w14:paraId="1E02625A" w14:textId="77777777" w:rsidR="00935B93" w:rsidRPr="00130F18" w:rsidRDefault="00935B93" w:rsidP="00935B93">
      <w:pPr>
        <w:widowControl w:val="0"/>
        <w:numPr>
          <w:ilvl w:val="0"/>
          <w:numId w:val="32"/>
        </w:numPr>
        <w:spacing w:before="0" w:after="160"/>
        <w:jc w:val="both"/>
      </w:pPr>
      <w:r w:rsidRPr="00130F18">
        <w:lastRenderedPageBreak/>
        <w:t xml:space="preserve">Acceptance is not conditional, or “Qualified”, with a counter offer in any way. </w:t>
      </w:r>
    </w:p>
    <w:p w14:paraId="5C83E871" w14:textId="77777777" w:rsidR="00935B93" w:rsidRPr="00130F18" w:rsidRDefault="00935B93" w:rsidP="00935B93">
      <w:pPr>
        <w:widowControl w:val="0"/>
        <w:spacing w:before="0" w:after="160"/>
        <w:ind w:left="567"/>
        <w:jc w:val="both"/>
      </w:pPr>
      <w:r w:rsidRPr="00130F18">
        <w:t xml:space="preserve">Non-Compliant bids will be excluded from the procurement process and shall not be considered any further from the point in the process, that the non-compliance is identified. </w:t>
      </w:r>
    </w:p>
    <w:p w14:paraId="4B791768" w14:textId="0D3BC308" w:rsidR="000721B0" w:rsidRPr="009D4F2D" w:rsidRDefault="000721B0" w:rsidP="00935B93">
      <w:pPr>
        <w:widowControl w:val="0"/>
        <w:spacing w:before="0" w:after="160"/>
        <w:ind w:left="567"/>
        <w:jc w:val="both"/>
        <w:rPr>
          <w:color w:val="4F81BD" w:themeColor="accent1"/>
        </w:rPr>
      </w:pPr>
      <w:r w:rsidRPr="00647D93">
        <w:rPr>
          <w:b/>
        </w:rPr>
        <w:t>There will be two stages to the evaluation process.</w:t>
      </w:r>
      <w:r w:rsidRPr="00130F18">
        <w:t xml:space="preserve">  The first will be based solely on the hourly rate figure submitted in the pricing response.  A number of firms with the highest hourly rates will be discounted at this stage</w:t>
      </w:r>
      <w:r w:rsidR="002A2F41">
        <w:t xml:space="preserve"> and we propose that approximately 10-15 bidders shall go through to the second stage of the evaluation</w:t>
      </w:r>
      <w:r w:rsidR="00C45F61">
        <w:t>.</w:t>
      </w:r>
    </w:p>
    <w:p w14:paraId="7F83E13F" w14:textId="6F5DB7BB" w:rsidR="00BA29F0" w:rsidRDefault="000721B0" w:rsidP="009D4F2D">
      <w:pPr>
        <w:widowControl w:val="0"/>
        <w:spacing w:before="0" w:after="160"/>
        <w:ind w:left="567"/>
        <w:jc w:val="both"/>
      </w:pPr>
      <w:r w:rsidRPr="00130F18">
        <w:t xml:space="preserve">Those firms that are not discounted will go onto the second stage where the </w:t>
      </w:r>
      <w:r w:rsidR="001A0C23">
        <w:t xml:space="preserve">quality responses </w:t>
      </w:r>
      <w:r w:rsidRPr="00130F18">
        <w:t>evaluation will be on the award criteria set out in paragraph 7.1 below.</w:t>
      </w:r>
      <w:r w:rsidR="00736442">
        <w:t xml:space="preserve">  We intend to award the Contract to up to 8 bidders.</w:t>
      </w:r>
    </w:p>
    <w:p w14:paraId="52395065" w14:textId="16AB8BAF" w:rsidR="00647D93" w:rsidRPr="00130F18" w:rsidRDefault="00647D93" w:rsidP="009D4F2D">
      <w:pPr>
        <w:widowControl w:val="0"/>
        <w:spacing w:before="0" w:after="160"/>
        <w:ind w:left="567"/>
        <w:jc w:val="both"/>
      </w:pPr>
      <w:r>
        <w:t>The quality element of the tender exercise consists of the bidders</w:t>
      </w:r>
      <w:r w:rsidR="001A0C23">
        <w:t>’</w:t>
      </w:r>
      <w:r>
        <w:t xml:space="preserve"> response</w:t>
      </w:r>
      <w:r w:rsidR="001A0C23">
        <w:t>s to the Method Statements,</w:t>
      </w:r>
      <w:r>
        <w:t xml:space="preserve"> Quick Questions </w:t>
      </w:r>
      <w:r w:rsidR="001A0C23">
        <w:t>and performance in Presentations.  More information regarding the Quick Questions is provided in paragraph 7.3 below and more information regarding the Presentations is provided in paragraph 7.4 below.</w:t>
      </w:r>
    </w:p>
    <w:p w14:paraId="01652062" w14:textId="77777777" w:rsidR="000E1F83" w:rsidRPr="00130F18" w:rsidRDefault="000E1F83" w:rsidP="007F373E">
      <w:pPr>
        <w:pStyle w:val="Heading2"/>
        <w:keepNext w:val="0"/>
        <w:widowControl w:val="0"/>
        <w:spacing w:after="160"/>
        <w:rPr>
          <w:sz w:val="22"/>
          <w:szCs w:val="22"/>
        </w:rPr>
      </w:pPr>
      <w:r w:rsidRPr="00130F18">
        <w:rPr>
          <w:sz w:val="22"/>
          <w:szCs w:val="22"/>
        </w:rPr>
        <w:t>Award Criteria</w:t>
      </w:r>
    </w:p>
    <w:p w14:paraId="1F97F1B2" w14:textId="7D2BAB72" w:rsidR="00BA7555" w:rsidRDefault="000E1F83" w:rsidP="00813CE8">
      <w:pPr>
        <w:ind w:left="567"/>
        <w:jc w:val="both"/>
      </w:pPr>
      <w:r w:rsidRPr="00130F18">
        <w:t xml:space="preserve">The award criteria, which will be used to evaluate </w:t>
      </w:r>
      <w:r w:rsidR="00E82A85" w:rsidRPr="00130F18">
        <w:t>bid</w:t>
      </w:r>
      <w:r w:rsidRPr="00130F18">
        <w:t xml:space="preserve">s and select a </w:t>
      </w:r>
      <w:r w:rsidR="00E82A14" w:rsidRPr="00130F18">
        <w:t>successful</w:t>
      </w:r>
      <w:r w:rsidR="004A1ED2" w:rsidRPr="00130F18">
        <w:t xml:space="preserve"> </w:t>
      </w:r>
      <w:r w:rsidR="00E82A85" w:rsidRPr="00130F18">
        <w:t>bid</w:t>
      </w:r>
      <w:r w:rsidR="004A1ED2" w:rsidRPr="00130F18">
        <w:t>der</w:t>
      </w:r>
      <w:r w:rsidRPr="00130F18">
        <w:t xml:space="preserve"> to which the </w:t>
      </w:r>
      <w:r w:rsidR="0017684D">
        <w:t>Consortium</w:t>
      </w:r>
      <w:r w:rsidRPr="00130F18">
        <w:t xml:space="preserve"> intends to award the Contract, are designed to allow the selection of the </w:t>
      </w:r>
      <w:r w:rsidR="00E82A85" w:rsidRPr="00130F18">
        <w:t>bid</w:t>
      </w:r>
      <w:r w:rsidRPr="00130F18">
        <w:t xml:space="preserve"> that represents the most economically advantageous tender, rather than lowest price alone.  This evaluation will be based on a combination of quality and financial criteria</w:t>
      </w:r>
      <w:r w:rsidR="003E2D53" w:rsidRPr="00130F18">
        <w:t xml:space="preserve"> </w:t>
      </w:r>
      <w:r w:rsidRPr="00130F18">
        <w:t>set out below.</w:t>
      </w:r>
    </w:p>
    <w:p w14:paraId="6B857903" w14:textId="77777777" w:rsidR="00067D48" w:rsidRPr="00130F18" w:rsidRDefault="00067D48" w:rsidP="00813CE8">
      <w:pPr>
        <w:ind w:left="567"/>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1983"/>
        <w:gridCol w:w="1701"/>
        <w:gridCol w:w="1560"/>
      </w:tblGrid>
      <w:tr w:rsidR="00984285" w:rsidRPr="00095CF8" w14:paraId="0886F35B" w14:textId="77777777" w:rsidTr="009C1C20">
        <w:trPr>
          <w:jc w:val="right"/>
        </w:trPr>
        <w:tc>
          <w:tcPr>
            <w:tcW w:w="4249" w:type="dxa"/>
            <w:vAlign w:val="center"/>
          </w:tcPr>
          <w:p w14:paraId="232005F2" w14:textId="77777777" w:rsidR="00984285" w:rsidRPr="00095CF8" w:rsidRDefault="00984285" w:rsidP="007F373E">
            <w:pPr>
              <w:widowControl w:val="0"/>
              <w:rPr>
                <w:b/>
                <w:bCs/>
              </w:rPr>
            </w:pPr>
          </w:p>
        </w:tc>
        <w:tc>
          <w:tcPr>
            <w:tcW w:w="1983" w:type="dxa"/>
            <w:vAlign w:val="center"/>
          </w:tcPr>
          <w:p w14:paraId="1E90D072" w14:textId="77777777" w:rsidR="00984285" w:rsidRPr="00095CF8" w:rsidRDefault="00984285" w:rsidP="00E31F4E">
            <w:pPr>
              <w:widowControl w:val="0"/>
              <w:jc w:val="center"/>
              <w:rPr>
                <w:b/>
                <w:bCs/>
              </w:rPr>
            </w:pPr>
            <w:r w:rsidRPr="00095CF8">
              <w:rPr>
                <w:b/>
                <w:bCs/>
              </w:rPr>
              <w:t xml:space="preserve">MARKS FOR </w:t>
            </w:r>
            <w:proofErr w:type="gramStart"/>
            <w:r w:rsidR="007F373E" w:rsidRPr="00095CF8">
              <w:rPr>
                <w:b/>
                <w:bCs/>
              </w:rPr>
              <w:t>SUB  CRITERIA</w:t>
            </w:r>
            <w:proofErr w:type="gramEnd"/>
            <w:r w:rsidR="00095CF8">
              <w:rPr>
                <w:b/>
                <w:bCs/>
              </w:rPr>
              <w:t xml:space="preserve"> (%)</w:t>
            </w:r>
          </w:p>
        </w:tc>
        <w:tc>
          <w:tcPr>
            <w:tcW w:w="1701" w:type="dxa"/>
            <w:vAlign w:val="center"/>
          </w:tcPr>
          <w:p w14:paraId="34997819" w14:textId="77777777" w:rsidR="00984285" w:rsidRPr="00095CF8" w:rsidRDefault="00984285" w:rsidP="007F373E">
            <w:pPr>
              <w:widowControl w:val="0"/>
              <w:jc w:val="center"/>
              <w:rPr>
                <w:b/>
                <w:bCs/>
              </w:rPr>
            </w:pPr>
            <w:r w:rsidRPr="00095CF8">
              <w:rPr>
                <w:b/>
                <w:bCs/>
              </w:rPr>
              <w:t>MINIMUM THRESHOLD</w:t>
            </w:r>
          </w:p>
        </w:tc>
        <w:tc>
          <w:tcPr>
            <w:tcW w:w="1560" w:type="dxa"/>
            <w:vAlign w:val="center"/>
          </w:tcPr>
          <w:p w14:paraId="7EA12EA2" w14:textId="77777777" w:rsidR="00984285" w:rsidRPr="00095CF8" w:rsidRDefault="00984285" w:rsidP="007F373E">
            <w:pPr>
              <w:widowControl w:val="0"/>
              <w:jc w:val="center"/>
              <w:rPr>
                <w:b/>
                <w:bCs/>
              </w:rPr>
            </w:pPr>
            <w:r w:rsidRPr="00095CF8">
              <w:rPr>
                <w:b/>
                <w:bCs/>
              </w:rPr>
              <w:t>OVERALL WEIGHTING</w:t>
            </w:r>
          </w:p>
        </w:tc>
      </w:tr>
      <w:tr w:rsidR="00EB22DE" w:rsidRPr="00095CF8" w14:paraId="5546F636" w14:textId="77777777" w:rsidTr="009C1C20">
        <w:trPr>
          <w:jc w:val="right"/>
        </w:trPr>
        <w:tc>
          <w:tcPr>
            <w:tcW w:w="4249" w:type="dxa"/>
          </w:tcPr>
          <w:p w14:paraId="3C32948B" w14:textId="2E353377" w:rsidR="00EB22DE" w:rsidRPr="00095CF8" w:rsidRDefault="00647D93" w:rsidP="007321D8">
            <w:pPr>
              <w:widowControl w:val="0"/>
              <w:rPr>
                <w:b/>
                <w:bCs/>
              </w:rPr>
            </w:pPr>
            <w:r>
              <w:rPr>
                <w:b/>
                <w:bCs/>
              </w:rPr>
              <w:t xml:space="preserve">Stage 1 - </w:t>
            </w:r>
            <w:r w:rsidR="00EB22DE" w:rsidRPr="00095CF8">
              <w:rPr>
                <w:b/>
                <w:bCs/>
              </w:rPr>
              <w:t xml:space="preserve">Financial </w:t>
            </w:r>
          </w:p>
        </w:tc>
        <w:tc>
          <w:tcPr>
            <w:tcW w:w="1983" w:type="dxa"/>
            <w:vAlign w:val="center"/>
          </w:tcPr>
          <w:p w14:paraId="7B7971F5" w14:textId="77777777" w:rsidR="00EB22DE" w:rsidRPr="00095CF8" w:rsidRDefault="00EB22DE" w:rsidP="007F373E">
            <w:pPr>
              <w:widowControl w:val="0"/>
            </w:pPr>
          </w:p>
        </w:tc>
        <w:tc>
          <w:tcPr>
            <w:tcW w:w="1701" w:type="dxa"/>
          </w:tcPr>
          <w:p w14:paraId="7D15BF8F" w14:textId="77777777" w:rsidR="00EB22DE" w:rsidRPr="00095CF8" w:rsidRDefault="00EB22DE" w:rsidP="007F373E">
            <w:pPr>
              <w:widowControl w:val="0"/>
              <w:jc w:val="center"/>
            </w:pPr>
          </w:p>
        </w:tc>
        <w:tc>
          <w:tcPr>
            <w:tcW w:w="1560" w:type="dxa"/>
            <w:vAlign w:val="center"/>
          </w:tcPr>
          <w:p w14:paraId="4662BF05" w14:textId="2356E217" w:rsidR="00EB22DE" w:rsidRPr="00095CF8" w:rsidDel="00EB22DE" w:rsidRDefault="00EB22DE" w:rsidP="00627E6D">
            <w:pPr>
              <w:widowControl w:val="0"/>
              <w:jc w:val="center"/>
              <w:rPr>
                <w:b/>
              </w:rPr>
            </w:pPr>
          </w:p>
        </w:tc>
      </w:tr>
      <w:tr w:rsidR="00EB22DE" w:rsidRPr="00095CF8" w14:paraId="017A8267" w14:textId="77777777" w:rsidTr="009C1C20">
        <w:trPr>
          <w:jc w:val="right"/>
        </w:trPr>
        <w:tc>
          <w:tcPr>
            <w:tcW w:w="4249" w:type="dxa"/>
          </w:tcPr>
          <w:p w14:paraId="1E6055D4" w14:textId="77777777" w:rsidR="00EB22DE" w:rsidRPr="00095CF8" w:rsidRDefault="00EB22DE" w:rsidP="007321D8">
            <w:pPr>
              <w:widowControl w:val="0"/>
              <w:rPr>
                <w:bCs/>
              </w:rPr>
            </w:pPr>
            <w:r w:rsidRPr="00095CF8">
              <w:rPr>
                <w:bCs/>
              </w:rPr>
              <w:t xml:space="preserve">Pricing response </w:t>
            </w:r>
          </w:p>
        </w:tc>
        <w:tc>
          <w:tcPr>
            <w:tcW w:w="1983" w:type="dxa"/>
            <w:vAlign w:val="center"/>
          </w:tcPr>
          <w:p w14:paraId="70C9622E" w14:textId="529827B5" w:rsidR="00EB22DE" w:rsidRPr="009C1C20" w:rsidRDefault="009C1C20" w:rsidP="009D4F2D">
            <w:pPr>
              <w:widowControl w:val="0"/>
              <w:jc w:val="center"/>
              <w:rPr>
                <w:b/>
              </w:rPr>
            </w:pPr>
            <w:r w:rsidRPr="009C1C20">
              <w:rPr>
                <w:b/>
              </w:rPr>
              <w:t>100</w:t>
            </w:r>
          </w:p>
        </w:tc>
        <w:tc>
          <w:tcPr>
            <w:tcW w:w="1701" w:type="dxa"/>
          </w:tcPr>
          <w:p w14:paraId="78C87971" w14:textId="07AC8CA5" w:rsidR="00EB22DE" w:rsidRPr="00095CF8" w:rsidRDefault="005C6BC3" w:rsidP="007F373E">
            <w:pPr>
              <w:widowControl w:val="0"/>
              <w:jc w:val="center"/>
            </w:pPr>
            <w:r>
              <w:t>n/a</w:t>
            </w:r>
          </w:p>
        </w:tc>
        <w:tc>
          <w:tcPr>
            <w:tcW w:w="1560" w:type="dxa"/>
            <w:vAlign w:val="center"/>
          </w:tcPr>
          <w:p w14:paraId="3DE7D245" w14:textId="52ED114E" w:rsidR="00EB22DE" w:rsidRPr="00095CF8" w:rsidDel="00EB22DE" w:rsidRDefault="009C1C20" w:rsidP="00627E6D">
            <w:pPr>
              <w:widowControl w:val="0"/>
              <w:jc w:val="center"/>
              <w:rPr>
                <w:b/>
              </w:rPr>
            </w:pPr>
            <w:r w:rsidRPr="00095CF8">
              <w:rPr>
                <w:b/>
              </w:rPr>
              <w:t>50</w:t>
            </w:r>
          </w:p>
        </w:tc>
      </w:tr>
      <w:tr w:rsidR="00095CF8" w:rsidRPr="00095CF8" w14:paraId="4FB989B3" w14:textId="77777777" w:rsidTr="009C1C20">
        <w:trPr>
          <w:jc w:val="right"/>
        </w:trPr>
        <w:tc>
          <w:tcPr>
            <w:tcW w:w="4249" w:type="dxa"/>
          </w:tcPr>
          <w:p w14:paraId="53E95B05" w14:textId="77777777" w:rsidR="00095CF8" w:rsidRPr="00095CF8" w:rsidRDefault="00095CF8" w:rsidP="007321D8">
            <w:pPr>
              <w:widowControl w:val="0"/>
              <w:rPr>
                <w:b/>
                <w:bCs/>
              </w:rPr>
            </w:pPr>
          </w:p>
        </w:tc>
        <w:tc>
          <w:tcPr>
            <w:tcW w:w="1983" w:type="dxa"/>
            <w:vAlign w:val="center"/>
          </w:tcPr>
          <w:p w14:paraId="3A55B219" w14:textId="77777777" w:rsidR="00095CF8" w:rsidRPr="00095CF8" w:rsidRDefault="00095CF8" w:rsidP="007F373E">
            <w:pPr>
              <w:widowControl w:val="0"/>
            </w:pPr>
          </w:p>
        </w:tc>
        <w:tc>
          <w:tcPr>
            <w:tcW w:w="1701" w:type="dxa"/>
          </w:tcPr>
          <w:p w14:paraId="049E41E0" w14:textId="77777777" w:rsidR="00095CF8" w:rsidRPr="00095CF8" w:rsidRDefault="00095CF8" w:rsidP="007F373E">
            <w:pPr>
              <w:widowControl w:val="0"/>
              <w:jc w:val="center"/>
            </w:pPr>
          </w:p>
        </w:tc>
        <w:tc>
          <w:tcPr>
            <w:tcW w:w="1560" w:type="dxa"/>
            <w:vAlign w:val="center"/>
          </w:tcPr>
          <w:p w14:paraId="4651EB37" w14:textId="77777777" w:rsidR="00095CF8" w:rsidRPr="00095CF8" w:rsidRDefault="00095CF8" w:rsidP="00627E6D">
            <w:pPr>
              <w:widowControl w:val="0"/>
              <w:jc w:val="center"/>
              <w:rPr>
                <w:b/>
              </w:rPr>
            </w:pPr>
          </w:p>
        </w:tc>
      </w:tr>
      <w:tr w:rsidR="00984285" w:rsidRPr="00095CF8" w14:paraId="38B709D8" w14:textId="77777777" w:rsidTr="009C1C20">
        <w:trPr>
          <w:jc w:val="right"/>
        </w:trPr>
        <w:tc>
          <w:tcPr>
            <w:tcW w:w="4249" w:type="dxa"/>
          </w:tcPr>
          <w:p w14:paraId="1BE48760" w14:textId="4A043459" w:rsidR="00984285" w:rsidRPr="00095CF8" w:rsidRDefault="00647D93" w:rsidP="007321D8">
            <w:pPr>
              <w:widowControl w:val="0"/>
              <w:rPr>
                <w:b/>
                <w:bCs/>
              </w:rPr>
            </w:pPr>
            <w:r>
              <w:rPr>
                <w:b/>
                <w:bCs/>
              </w:rPr>
              <w:t xml:space="preserve">Stage 2 - </w:t>
            </w:r>
            <w:r w:rsidR="00984285" w:rsidRPr="00095CF8">
              <w:rPr>
                <w:b/>
                <w:bCs/>
              </w:rPr>
              <w:t>Quality</w:t>
            </w:r>
            <w:r w:rsidR="00984285" w:rsidRPr="00095CF8">
              <w:t xml:space="preserve"> </w:t>
            </w:r>
          </w:p>
        </w:tc>
        <w:tc>
          <w:tcPr>
            <w:tcW w:w="1983" w:type="dxa"/>
            <w:vAlign w:val="center"/>
          </w:tcPr>
          <w:p w14:paraId="292A1E35" w14:textId="77777777" w:rsidR="00984285" w:rsidRPr="00095CF8" w:rsidRDefault="00984285" w:rsidP="007F373E">
            <w:pPr>
              <w:widowControl w:val="0"/>
            </w:pPr>
          </w:p>
        </w:tc>
        <w:tc>
          <w:tcPr>
            <w:tcW w:w="1701" w:type="dxa"/>
          </w:tcPr>
          <w:p w14:paraId="4FD590CC" w14:textId="77777777" w:rsidR="00984285" w:rsidRPr="00095CF8" w:rsidRDefault="00984285" w:rsidP="007F373E">
            <w:pPr>
              <w:widowControl w:val="0"/>
              <w:jc w:val="center"/>
            </w:pPr>
          </w:p>
        </w:tc>
        <w:tc>
          <w:tcPr>
            <w:tcW w:w="1560" w:type="dxa"/>
            <w:vAlign w:val="center"/>
          </w:tcPr>
          <w:p w14:paraId="4F20CF21" w14:textId="019C5BC7" w:rsidR="00984285" w:rsidRPr="00095CF8" w:rsidRDefault="00984285" w:rsidP="00627E6D">
            <w:pPr>
              <w:widowControl w:val="0"/>
              <w:jc w:val="center"/>
              <w:rPr>
                <w:b/>
                <w:bCs/>
              </w:rPr>
            </w:pPr>
          </w:p>
        </w:tc>
      </w:tr>
      <w:tr w:rsidR="00984285" w:rsidRPr="00095CF8" w14:paraId="5CB9FA84" w14:textId="77777777" w:rsidTr="009C1C20">
        <w:trPr>
          <w:jc w:val="right"/>
        </w:trPr>
        <w:tc>
          <w:tcPr>
            <w:tcW w:w="4249" w:type="dxa"/>
          </w:tcPr>
          <w:p w14:paraId="610169AD" w14:textId="77777777" w:rsidR="00984285" w:rsidRPr="009C1C20" w:rsidRDefault="007321D8" w:rsidP="009D4F2D">
            <w:pPr>
              <w:widowControl w:val="0"/>
            </w:pPr>
            <w:r w:rsidRPr="009C1C20">
              <w:t xml:space="preserve">Quality </w:t>
            </w:r>
            <w:r w:rsidR="00984285" w:rsidRPr="009C1C20">
              <w:t>Response 1</w:t>
            </w:r>
            <w:r w:rsidR="000721B0" w:rsidRPr="009C1C20">
              <w:t xml:space="preserve"> – Method Statements</w:t>
            </w:r>
            <w:r w:rsidR="00095CF8" w:rsidRPr="009C1C20">
              <w:t xml:space="preserve"> &amp; Presentations</w:t>
            </w:r>
          </w:p>
        </w:tc>
        <w:tc>
          <w:tcPr>
            <w:tcW w:w="1983" w:type="dxa"/>
            <w:vAlign w:val="center"/>
          </w:tcPr>
          <w:p w14:paraId="0E3FF342" w14:textId="66799FDB" w:rsidR="00984285" w:rsidRPr="00095CF8" w:rsidRDefault="00984285" w:rsidP="00784DE9">
            <w:pPr>
              <w:widowControl w:val="0"/>
              <w:jc w:val="center"/>
            </w:pPr>
          </w:p>
        </w:tc>
        <w:tc>
          <w:tcPr>
            <w:tcW w:w="1701" w:type="dxa"/>
          </w:tcPr>
          <w:p w14:paraId="4663E38C" w14:textId="2B59057D" w:rsidR="00984285" w:rsidRPr="00095CF8" w:rsidRDefault="005C6BC3" w:rsidP="007F373E">
            <w:pPr>
              <w:widowControl w:val="0"/>
              <w:jc w:val="center"/>
            </w:pPr>
            <w:r>
              <w:t>60</w:t>
            </w:r>
          </w:p>
        </w:tc>
        <w:tc>
          <w:tcPr>
            <w:tcW w:w="1560" w:type="dxa"/>
            <w:vAlign w:val="center"/>
          </w:tcPr>
          <w:p w14:paraId="011D5106" w14:textId="0B95B243" w:rsidR="00984285" w:rsidRPr="00095CF8" w:rsidRDefault="00984285" w:rsidP="007F373E">
            <w:pPr>
              <w:widowControl w:val="0"/>
              <w:jc w:val="center"/>
              <w:rPr>
                <w:b/>
              </w:rPr>
            </w:pPr>
          </w:p>
        </w:tc>
      </w:tr>
      <w:tr w:rsidR="00095CF8" w:rsidRPr="00095CF8" w14:paraId="288FF697" w14:textId="77777777" w:rsidTr="009C1C20">
        <w:trPr>
          <w:jc w:val="right"/>
        </w:trPr>
        <w:tc>
          <w:tcPr>
            <w:tcW w:w="4249" w:type="dxa"/>
          </w:tcPr>
          <w:p w14:paraId="65CC81A7" w14:textId="632AE642" w:rsidR="00095CF8" w:rsidRPr="00095CF8" w:rsidRDefault="009C1C20" w:rsidP="009C1C20">
            <w:pPr>
              <w:pStyle w:val="ListParagraph"/>
              <w:widowControl w:val="0"/>
              <w:numPr>
                <w:ilvl w:val="0"/>
                <w:numId w:val="76"/>
              </w:numPr>
            </w:pPr>
            <w:r>
              <w:t>Subcontractors</w:t>
            </w:r>
          </w:p>
        </w:tc>
        <w:tc>
          <w:tcPr>
            <w:tcW w:w="1983" w:type="dxa"/>
            <w:vAlign w:val="center"/>
          </w:tcPr>
          <w:p w14:paraId="7196D7F4" w14:textId="659F0557" w:rsidR="00095CF8" w:rsidRPr="00095CF8" w:rsidRDefault="009C1C20" w:rsidP="00784DE9">
            <w:pPr>
              <w:widowControl w:val="0"/>
              <w:jc w:val="center"/>
            </w:pPr>
            <w:r>
              <w:t>4</w:t>
            </w:r>
          </w:p>
        </w:tc>
        <w:tc>
          <w:tcPr>
            <w:tcW w:w="1701" w:type="dxa"/>
          </w:tcPr>
          <w:p w14:paraId="42E7A83F" w14:textId="77777777" w:rsidR="00095CF8" w:rsidRPr="00095CF8" w:rsidRDefault="00095CF8" w:rsidP="007F373E">
            <w:pPr>
              <w:widowControl w:val="0"/>
              <w:jc w:val="center"/>
            </w:pPr>
          </w:p>
        </w:tc>
        <w:tc>
          <w:tcPr>
            <w:tcW w:w="1560" w:type="dxa"/>
            <w:vAlign w:val="center"/>
          </w:tcPr>
          <w:p w14:paraId="4C2E556C" w14:textId="77777777" w:rsidR="00095CF8" w:rsidRPr="00095CF8" w:rsidRDefault="00095CF8" w:rsidP="007F373E">
            <w:pPr>
              <w:widowControl w:val="0"/>
              <w:jc w:val="center"/>
            </w:pPr>
          </w:p>
        </w:tc>
      </w:tr>
      <w:tr w:rsidR="00095CF8" w:rsidRPr="00095CF8" w14:paraId="411D41F8" w14:textId="77777777" w:rsidTr="009C1C20">
        <w:trPr>
          <w:jc w:val="right"/>
        </w:trPr>
        <w:tc>
          <w:tcPr>
            <w:tcW w:w="4249" w:type="dxa"/>
          </w:tcPr>
          <w:p w14:paraId="35F3B6FA" w14:textId="141207FB" w:rsidR="00095CF8" w:rsidRDefault="009C1C20" w:rsidP="009C1C20">
            <w:pPr>
              <w:pStyle w:val="ListParagraph"/>
              <w:widowControl w:val="0"/>
              <w:numPr>
                <w:ilvl w:val="0"/>
                <w:numId w:val="76"/>
              </w:numPr>
            </w:pPr>
            <w:r>
              <w:t>Performance</w:t>
            </w:r>
          </w:p>
        </w:tc>
        <w:tc>
          <w:tcPr>
            <w:tcW w:w="1983" w:type="dxa"/>
            <w:vAlign w:val="center"/>
          </w:tcPr>
          <w:p w14:paraId="61BF7088" w14:textId="3C01AEB1" w:rsidR="00095CF8" w:rsidRDefault="009C1C20" w:rsidP="00784DE9">
            <w:pPr>
              <w:widowControl w:val="0"/>
              <w:jc w:val="center"/>
            </w:pPr>
            <w:r>
              <w:t>8</w:t>
            </w:r>
          </w:p>
        </w:tc>
        <w:tc>
          <w:tcPr>
            <w:tcW w:w="1701" w:type="dxa"/>
          </w:tcPr>
          <w:p w14:paraId="084CF7D6" w14:textId="77777777" w:rsidR="00095CF8" w:rsidRPr="00095CF8" w:rsidRDefault="00095CF8" w:rsidP="007F373E">
            <w:pPr>
              <w:widowControl w:val="0"/>
              <w:jc w:val="center"/>
            </w:pPr>
          </w:p>
        </w:tc>
        <w:tc>
          <w:tcPr>
            <w:tcW w:w="1560" w:type="dxa"/>
            <w:vAlign w:val="center"/>
          </w:tcPr>
          <w:p w14:paraId="0BCC8BD6" w14:textId="77777777" w:rsidR="00095CF8" w:rsidRPr="00095CF8" w:rsidRDefault="00095CF8" w:rsidP="007F373E">
            <w:pPr>
              <w:widowControl w:val="0"/>
              <w:jc w:val="center"/>
            </w:pPr>
          </w:p>
        </w:tc>
      </w:tr>
      <w:tr w:rsidR="00095CF8" w:rsidRPr="00095CF8" w14:paraId="3DA165BB" w14:textId="77777777" w:rsidTr="009C1C20">
        <w:trPr>
          <w:jc w:val="right"/>
        </w:trPr>
        <w:tc>
          <w:tcPr>
            <w:tcW w:w="4249" w:type="dxa"/>
          </w:tcPr>
          <w:p w14:paraId="1A78ADE6" w14:textId="7C23DFE5" w:rsidR="00095CF8" w:rsidRDefault="009C1C20" w:rsidP="009C1C20">
            <w:pPr>
              <w:pStyle w:val="ListParagraph"/>
              <w:widowControl w:val="0"/>
              <w:numPr>
                <w:ilvl w:val="0"/>
                <w:numId w:val="76"/>
              </w:numPr>
            </w:pPr>
            <w:r>
              <w:t>Performance- working relationships</w:t>
            </w:r>
          </w:p>
        </w:tc>
        <w:tc>
          <w:tcPr>
            <w:tcW w:w="1983" w:type="dxa"/>
            <w:vAlign w:val="center"/>
          </w:tcPr>
          <w:p w14:paraId="22B40C20" w14:textId="5B865F16" w:rsidR="00095CF8" w:rsidRDefault="009C1C20" w:rsidP="00784DE9">
            <w:pPr>
              <w:widowControl w:val="0"/>
              <w:jc w:val="center"/>
            </w:pPr>
            <w:r>
              <w:t>12</w:t>
            </w:r>
          </w:p>
        </w:tc>
        <w:tc>
          <w:tcPr>
            <w:tcW w:w="1701" w:type="dxa"/>
          </w:tcPr>
          <w:p w14:paraId="7041EA9C" w14:textId="77777777" w:rsidR="00095CF8" w:rsidRPr="00095CF8" w:rsidRDefault="00095CF8" w:rsidP="007F373E">
            <w:pPr>
              <w:widowControl w:val="0"/>
              <w:jc w:val="center"/>
            </w:pPr>
          </w:p>
        </w:tc>
        <w:tc>
          <w:tcPr>
            <w:tcW w:w="1560" w:type="dxa"/>
            <w:vAlign w:val="center"/>
          </w:tcPr>
          <w:p w14:paraId="2BD24B59" w14:textId="77777777" w:rsidR="00095CF8" w:rsidRPr="00095CF8" w:rsidRDefault="00095CF8" w:rsidP="007F373E">
            <w:pPr>
              <w:widowControl w:val="0"/>
              <w:jc w:val="center"/>
            </w:pPr>
          </w:p>
        </w:tc>
      </w:tr>
      <w:tr w:rsidR="00095CF8" w:rsidRPr="00095CF8" w14:paraId="01508C4B" w14:textId="77777777" w:rsidTr="009C1C20">
        <w:trPr>
          <w:jc w:val="right"/>
        </w:trPr>
        <w:tc>
          <w:tcPr>
            <w:tcW w:w="4249" w:type="dxa"/>
          </w:tcPr>
          <w:p w14:paraId="73C88CF3" w14:textId="1B10D643" w:rsidR="00095CF8" w:rsidRDefault="009C1C20" w:rsidP="009C1C20">
            <w:pPr>
              <w:pStyle w:val="ListParagraph"/>
              <w:widowControl w:val="0"/>
              <w:numPr>
                <w:ilvl w:val="0"/>
                <w:numId w:val="76"/>
              </w:numPr>
            </w:pPr>
            <w:r>
              <w:t>Performance- Coordinated advice</w:t>
            </w:r>
          </w:p>
        </w:tc>
        <w:tc>
          <w:tcPr>
            <w:tcW w:w="1983" w:type="dxa"/>
            <w:vAlign w:val="center"/>
          </w:tcPr>
          <w:p w14:paraId="6FD43432" w14:textId="279F6FA1" w:rsidR="00095CF8" w:rsidRDefault="009C1C20" w:rsidP="00784DE9">
            <w:pPr>
              <w:widowControl w:val="0"/>
              <w:jc w:val="center"/>
            </w:pPr>
            <w:r>
              <w:t>12</w:t>
            </w:r>
          </w:p>
        </w:tc>
        <w:tc>
          <w:tcPr>
            <w:tcW w:w="1701" w:type="dxa"/>
          </w:tcPr>
          <w:p w14:paraId="3AE34DFD" w14:textId="77777777" w:rsidR="00095CF8" w:rsidRPr="00095CF8" w:rsidRDefault="00095CF8" w:rsidP="007F373E">
            <w:pPr>
              <w:widowControl w:val="0"/>
              <w:jc w:val="center"/>
            </w:pPr>
          </w:p>
        </w:tc>
        <w:tc>
          <w:tcPr>
            <w:tcW w:w="1560" w:type="dxa"/>
            <w:vAlign w:val="center"/>
          </w:tcPr>
          <w:p w14:paraId="3D33A513" w14:textId="77777777" w:rsidR="00095CF8" w:rsidRPr="00095CF8" w:rsidRDefault="00095CF8" w:rsidP="007F373E">
            <w:pPr>
              <w:widowControl w:val="0"/>
              <w:jc w:val="center"/>
            </w:pPr>
          </w:p>
        </w:tc>
      </w:tr>
      <w:tr w:rsidR="00095CF8" w:rsidRPr="00095CF8" w14:paraId="709C1435" w14:textId="77777777" w:rsidTr="009C1C20">
        <w:trPr>
          <w:jc w:val="right"/>
        </w:trPr>
        <w:tc>
          <w:tcPr>
            <w:tcW w:w="4249" w:type="dxa"/>
          </w:tcPr>
          <w:p w14:paraId="0A22CA2E" w14:textId="1D4090D4" w:rsidR="00095CF8" w:rsidRDefault="009C1C20" w:rsidP="009C1C20">
            <w:pPr>
              <w:pStyle w:val="ListParagraph"/>
              <w:widowControl w:val="0"/>
              <w:numPr>
                <w:ilvl w:val="0"/>
                <w:numId w:val="76"/>
              </w:numPr>
            </w:pPr>
            <w:r>
              <w:t>Social Value &amp; Ethical practises</w:t>
            </w:r>
          </w:p>
        </w:tc>
        <w:tc>
          <w:tcPr>
            <w:tcW w:w="1983" w:type="dxa"/>
            <w:vAlign w:val="center"/>
          </w:tcPr>
          <w:p w14:paraId="73B2EB46" w14:textId="1563D119" w:rsidR="00095CF8" w:rsidRDefault="009C1C20" w:rsidP="00784DE9">
            <w:pPr>
              <w:widowControl w:val="0"/>
              <w:jc w:val="center"/>
            </w:pPr>
            <w:r>
              <w:t>4</w:t>
            </w:r>
          </w:p>
        </w:tc>
        <w:tc>
          <w:tcPr>
            <w:tcW w:w="1701" w:type="dxa"/>
          </w:tcPr>
          <w:p w14:paraId="31F8DA59" w14:textId="77777777" w:rsidR="00095CF8" w:rsidRPr="00095CF8" w:rsidRDefault="00095CF8" w:rsidP="007F373E">
            <w:pPr>
              <w:widowControl w:val="0"/>
              <w:jc w:val="center"/>
            </w:pPr>
          </w:p>
        </w:tc>
        <w:tc>
          <w:tcPr>
            <w:tcW w:w="1560" w:type="dxa"/>
            <w:vAlign w:val="center"/>
          </w:tcPr>
          <w:p w14:paraId="32DD5895" w14:textId="77777777" w:rsidR="00095CF8" w:rsidRPr="00095CF8" w:rsidRDefault="00095CF8" w:rsidP="007F373E">
            <w:pPr>
              <w:widowControl w:val="0"/>
              <w:jc w:val="center"/>
            </w:pPr>
          </w:p>
        </w:tc>
      </w:tr>
      <w:tr w:rsidR="00095CF8" w:rsidRPr="00095CF8" w14:paraId="0CFD9AFA" w14:textId="77777777" w:rsidTr="009C1C20">
        <w:trPr>
          <w:jc w:val="right"/>
        </w:trPr>
        <w:tc>
          <w:tcPr>
            <w:tcW w:w="4249" w:type="dxa"/>
          </w:tcPr>
          <w:p w14:paraId="2EC02B6B" w14:textId="2F1807EB" w:rsidR="00095CF8" w:rsidRDefault="009C1C20" w:rsidP="009C1C20">
            <w:pPr>
              <w:pStyle w:val="ListParagraph"/>
              <w:widowControl w:val="0"/>
              <w:numPr>
                <w:ilvl w:val="0"/>
                <w:numId w:val="76"/>
              </w:numPr>
            </w:pPr>
            <w:r>
              <w:t>Innovation &amp; Added Value</w:t>
            </w:r>
          </w:p>
        </w:tc>
        <w:tc>
          <w:tcPr>
            <w:tcW w:w="1983" w:type="dxa"/>
            <w:vAlign w:val="center"/>
          </w:tcPr>
          <w:p w14:paraId="1D4E6C95" w14:textId="0592C1E5" w:rsidR="00095CF8" w:rsidRDefault="009C1C20" w:rsidP="00784DE9">
            <w:pPr>
              <w:widowControl w:val="0"/>
              <w:jc w:val="center"/>
            </w:pPr>
            <w:r>
              <w:t>60</w:t>
            </w:r>
          </w:p>
        </w:tc>
        <w:tc>
          <w:tcPr>
            <w:tcW w:w="1701" w:type="dxa"/>
          </w:tcPr>
          <w:p w14:paraId="64A85942" w14:textId="77777777" w:rsidR="00095CF8" w:rsidRPr="00095CF8" w:rsidRDefault="00095CF8" w:rsidP="007F373E">
            <w:pPr>
              <w:widowControl w:val="0"/>
              <w:jc w:val="center"/>
            </w:pPr>
          </w:p>
        </w:tc>
        <w:tc>
          <w:tcPr>
            <w:tcW w:w="1560" w:type="dxa"/>
            <w:vAlign w:val="center"/>
          </w:tcPr>
          <w:p w14:paraId="29751D9B" w14:textId="77777777" w:rsidR="00095CF8" w:rsidRPr="00095CF8" w:rsidRDefault="00095CF8" w:rsidP="007F373E">
            <w:pPr>
              <w:widowControl w:val="0"/>
              <w:jc w:val="center"/>
            </w:pPr>
          </w:p>
        </w:tc>
      </w:tr>
      <w:tr w:rsidR="00095CF8" w:rsidRPr="00095CF8" w14:paraId="65CCC4E5" w14:textId="77777777" w:rsidTr="009C1C20">
        <w:trPr>
          <w:jc w:val="right"/>
        </w:trPr>
        <w:tc>
          <w:tcPr>
            <w:tcW w:w="4249" w:type="dxa"/>
          </w:tcPr>
          <w:p w14:paraId="782F3039" w14:textId="289C6460" w:rsidR="00095CF8" w:rsidRPr="009C1C20" w:rsidRDefault="009C1C20" w:rsidP="009D4F2D">
            <w:pPr>
              <w:widowControl w:val="0"/>
              <w:rPr>
                <w:b/>
              </w:rPr>
            </w:pPr>
            <w:r w:rsidRPr="009C1C20">
              <w:rPr>
                <w:b/>
              </w:rPr>
              <w:t>Subtotal : Quality Response 1</w:t>
            </w:r>
          </w:p>
        </w:tc>
        <w:tc>
          <w:tcPr>
            <w:tcW w:w="1983" w:type="dxa"/>
            <w:vAlign w:val="center"/>
          </w:tcPr>
          <w:p w14:paraId="4559FEE1" w14:textId="6A251647" w:rsidR="00095CF8" w:rsidRPr="009C1C20" w:rsidRDefault="009C1C20" w:rsidP="00784DE9">
            <w:pPr>
              <w:widowControl w:val="0"/>
              <w:jc w:val="center"/>
              <w:rPr>
                <w:b/>
              </w:rPr>
            </w:pPr>
            <w:r w:rsidRPr="009C1C20">
              <w:rPr>
                <w:b/>
              </w:rPr>
              <w:t>100</w:t>
            </w:r>
          </w:p>
        </w:tc>
        <w:tc>
          <w:tcPr>
            <w:tcW w:w="1701" w:type="dxa"/>
          </w:tcPr>
          <w:p w14:paraId="2893E777" w14:textId="77777777" w:rsidR="00095CF8" w:rsidRPr="00095CF8" w:rsidRDefault="00095CF8" w:rsidP="007F373E">
            <w:pPr>
              <w:widowControl w:val="0"/>
              <w:jc w:val="center"/>
            </w:pPr>
          </w:p>
        </w:tc>
        <w:tc>
          <w:tcPr>
            <w:tcW w:w="1560" w:type="dxa"/>
            <w:vAlign w:val="center"/>
          </w:tcPr>
          <w:p w14:paraId="4D237F05" w14:textId="2EE51E21" w:rsidR="00095CF8" w:rsidRPr="00095CF8" w:rsidRDefault="009C1C20" w:rsidP="007F373E">
            <w:pPr>
              <w:widowControl w:val="0"/>
              <w:jc w:val="center"/>
            </w:pPr>
            <w:r w:rsidRPr="00095CF8">
              <w:rPr>
                <w:b/>
              </w:rPr>
              <w:t>25</w:t>
            </w:r>
          </w:p>
        </w:tc>
      </w:tr>
      <w:tr w:rsidR="009C1C20" w:rsidRPr="00095CF8" w14:paraId="798E6896" w14:textId="77777777" w:rsidTr="009C1C20">
        <w:trPr>
          <w:jc w:val="right"/>
        </w:trPr>
        <w:tc>
          <w:tcPr>
            <w:tcW w:w="4249" w:type="dxa"/>
          </w:tcPr>
          <w:p w14:paraId="55A6224D" w14:textId="77777777" w:rsidR="009C1C20" w:rsidRPr="00095CF8" w:rsidRDefault="009C1C20" w:rsidP="009D4F2D">
            <w:pPr>
              <w:widowControl w:val="0"/>
              <w:rPr>
                <w:b/>
              </w:rPr>
            </w:pPr>
          </w:p>
        </w:tc>
        <w:tc>
          <w:tcPr>
            <w:tcW w:w="1983" w:type="dxa"/>
            <w:vAlign w:val="center"/>
          </w:tcPr>
          <w:p w14:paraId="617EC6A7" w14:textId="77777777" w:rsidR="009C1C20" w:rsidRPr="00095CF8" w:rsidRDefault="009C1C20" w:rsidP="00784DE9">
            <w:pPr>
              <w:widowControl w:val="0"/>
              <w:jc w:val="center"/>
            </w:pPr>
          </w:p>
        </w:tc>
        <w:tc>
          <w:tcPr>
            <w:tcW w:w="1701" w:type="dxa"/>
          </w:tcPr>
          <w:p w14:paraId="5797D6F9" w14:textId="77777777" w:rsidR="009C1C20" w:rsidRDefault="009C1C20" w:rsidP="007F373E">
            <w:pPr>
              <w:widowControl w:val="0"/>
              <w:jc w:val="center"/>
            </w:pPr>
          </w:p>
        </w:tc>
        <w:tc>
          <w:tcPr>
            <w:tcW w:w="1560" w:type="dxa"/>
            <w:vAlign w:val="center"/>
          </w:tcPr>
          <w:p w14:paraId="771EF448" w14:textId="77777777" w:rsidR="009C1C20" w:rsidRPr="00095CF8" w:rsidRDefault="009C1C20" w:rsidP="007F373E">
            <w:pPr>
              <w:widowControl w:val="0"/>
              <w:jc w:val="center"/>
              <w:rPr>
                <w:b/>
              </w:rPr>
            </w:pPr>
          </w:p>
        </w:tc>
      </w:tr>
      <w:tr w:rsidR="00984285" w:rsidRPr="00095CF8" w14:paraId="62D92622" w14:textId="77777777" w:rsidTr="009C1C20">
        <w:trPr>
          <w:jc w:val="right"/>
        </w:trPr>
        <w:tc>
          <w:tcPr>
            <w:tcW w:w="4249" w:type="dxa"/>
          </w:tcPr>
          <w:p w14:paraId="7BAA7C79" w14:textId="77777777" w:rsidR="00984285" w:rsidRPr="009C1C20" w:rsidRDefault="007321D8" w:rsidP="009D4F2D">
            <w:pPr>
              <w:widowControl w:val="0"/>
            </w:pPr>
            <w:r w:rsidRPr="009C1C20">
              <w:t xml:space="preserve">Quality </w:t>
            </w:r>
            <w:r w:rsidR="00984285" w:rsidRPr="009C1C20">
              <w:t>Response 2</w:t>
            </w:r>
            <w:r w:rsidR="000721B0" w:rsidRPr="009C1C20">
              <w:t xml:space="preserve"> – answers to quick questions</w:t>
            </w:r>
          </w:p>
        </w:tc>
        <w:tc>
          <w:tcPr>
            <w:tcW w:w="1983" w:type="dxa"/>
            <w:vAlign w:val="center"/>
          </w:tcPr>
          <w:p w14:paraId="567634C1" w14:textId="39D5DD1F" w:rsidR="00984285" w:rsidRPr="00095CF8" w:rsidRDefault="009C1C20" w:rsidP="00784DE9">
            <w:pPr>
              <w:widowControl w:val="0"/>
              <w:jc w:val="center"/>
            </w:pPr>
            <w:r>
              <w:t>100</w:t>
            </w:r>
          </w:p>
        </w:tc>
        <w:tc>
          <w:tcPr>
            <w:tcW w:w="1701" w:type="dxa"/>
          </w:tcPr>
          <w:p w14:paraId="0FD2A144" w14:textId="11344642" w:rsidR="00984285" w:rsidRPr="00095CF8" w:rsidRDefault="005C6BC3" w:rsidP="007F373E">
            <w:pPr>
              <w:widowControl w:val="0"/>
              <w:jc w:val="center"/>
            </w:pPr>
            <w:r>
              <w:t>60</w:t>
            </w:r>
          </w:p>
        </w:tc>
        <w:tc>
          <w:tcPr>
            <w:tcW w:w="1560" w:type="dxa"/>
            <w:vAlign w:val="center"/>
          </w:tcPr>
          <w:p w14:paraId="1E815651" w14:textId="507E590F" w:rsidR="00984285" w:rsidRPr="00095CF8" w:rsidRDefault="00984285" w:rsidP="007F373E">
            <w:pPr>
              <w:widowControl w:val="0"/>
              <w:jc w:val="center"/>
              <w:rPr>
                <w:b/>
              </w:rPr>
            </w:pPr>
          </w:p>
        </w:tc>
      </w:tr>
      <w:tr w:rsidR="009C1C20" w:rsidRPr="00095CF8" w14:paraId="38CE19FF" w14:textId="77777777" w:rsidTr="009C1C20">
        <w:trPr>
          <w:jc w:val="right"/>
        </w:trPr>
        <w:tc>
          <w:tcPr>
            <w:tcW w:w="4249" w:type="dxa"/>
          </w:tcPr>
          <w:p w14:paraId="38A96654" w14:textId="3A5F6E2A" w:rsidR="009C1C20" w:rsidRPr="00095CF8" w:rsidRDefault="009C1C20" w:rsidP="009C1C20">
            <w:pPr>
              <w:widowControl w:val="0"/>
            </w:pPr>
            <w:r w:rsidRPr="009C1C20">
              <w:rPr>
                <w:b/>
              </w:rPr>
              <w:t xml:space="preserve">Subtotal : Quality Response </w:t>
            </w:r>
            <w:r>
              <w:rPr>
                <w:b/>
              </w:rPr>
              <w:t>2</w:t>
            </w:r>
          </w:p>
        </w:tc>
        <w:tc>
          <w:tcPr>
            <w:tcW w:w="1983" w:type="dxa"/>
            <w:vAlign w:val="center"/>
          </w:tcPr>
          <w:p w14:paraId="55C789AB" w14:textId="3A243BA9" w:rsidR="009C1C20" w:rsidRPr="009C1C20" w:rsidRDefault="009C1C20" w:rsidP="009C1C20">
            <w:pPr>
              <w:widowControl w:val="0"/>
              <w:jc w:val="center"/>
              <w:rPr>
                <w:b/>
              </w:rPr>
            </w:pPr>
            <w:r w:rsidRPr="009C1C20">
              <w:rPr>
                <w:b/>
              </w:rPr>
              <w:t>100</w:t>
            </w:r>
          </w:p>
        </w:tc>
        <w:tc>
          <w:tcPr>
            <w:tcW w:w="1701" w:type="dxa"/>
            <w:vAlign w:val="center"/>
          </w:tcPr>
          <w:p w14:paraId="62F94733" w14:textId="77777777" w:rsidR="009C1C20" w:rsidRPr="00095CF8" w:rsidRDefault="009C1C20" w:rsidP="009C1C20">
            <w:pPr>
              <w:widowControl w:val="0"/>
              <w:jc w:val="center"/>
            </w:pPr>
          </w:p>
        </w:tc>
        <w:tc>
          <w:tcPr>
            <w:tcW w:w="1560" w:type="dxa"/>
            <w:vAlign w:val="center"/>
          </w:tcPr>
          <w:p w14:paraId="102D66D1" w14:textId="1A2B7FAD" w:rsidR="009C1C20" w:rsidRPr="00095CF8" w:rsidRDefault="009C1C20" w:rsidP="009C1C20">
            <w:pPr>
              <w:widowControl w:val="0"/>
              <w:jc w:val="center"/>
            </w:pPr>
            <w:r w:rsidRPr="00095CF8">
              <w:rPr>
                <w:b/>
              </w:rPr>
              <w:t>25</w:t>
            </w:r>
          </w:p>
        </w:tc>
      </w:tr>
      <w:tr w:rsidR="009C1C20" w:rsidRPr="00095CF8" w14:paraId="048C8F21" w14:textId="77777777" w:rsidTr="009C1C20">
        <w:trPr>
          <w:jc w:val="right"/>
        </w:trPr>
        <w:tc>
          <w:tcPr>
            <w:tcW w:w="4249" w:type="dxa"/>
          </w:tcPr>
          <w:p w14:paraId="55C81CB5" w14:textId="6B51E364" w:rsidR="009C1C20" w:rsidRPr="00095CF8" w:rsidRDefault="009C1C20" w:rsidP="009C1C20">
            <w:pPr>
              <w:widowControl w:val="0"/>
              <w:ind w:left="574"/>
              <w:jc w:val="right"/>
            </w:pPr>
          </w:p>
        </w:tc>
        <w:tc>
          <w:tcPr>
            <w:tcW w:w="1983" w:type="dxa"/>
            <w:vAlign w:val="center"/>
          </w:tcPr>
          <w:p w14:paraId="79023A1F" w14:textId="1B119F62" w:rsidR="009C1C20" w:rsidRPr="00095CF8" w:rsidRDefault="009C1C20" w:rsidP="009C1C20">
            <w:pPr>
              <w:widowControl w:val="0"/>
              <w:jc w:val="center"/>
            </w:pPr>
          </w:p>
        </w:tc>
        <w:tc>
          <w:tcPr>
            <w:tcW w:w="1701" w:type="dxa"/>
            <w:vAlign w:val="center"/>
          </w:tcPr>
          <w:p w14:paraId="657CA674" w14:textId="7BCBF88F" w:rsidR="009C1C20" w:rsidRPr="00095CF8" w:rsidRDefault="009C1C20" w:rsidP="009C1C20">
            <w:pPr>
              <w:widowControl w:val="0"/>
              <w:jc w:val="center"/>
            </w:pPr>
          </w:p>
        </w:tc>
        <w:tc>
          <w:tcPr>
            <w:tcW w:w="1560" w:type="dxa"/>
            <w:vAlign w:val="center"/>
          </w:tcPr>
          <w:p w14:paraId="7A0A9F42" w14:textId="77777777" w:rsidR="009C1C20" w:rsidRPr="00095CF8" w:rsidRDefault="009C1C20" w:rsidP="009C1C20">
            <w:pPr>
              <w:widowControl w:val="0"/>
              <w:jc w:val="right"/>
            </w:pPr>
          </w:p>
        </w:tc>
      </w:tr>
      <w:tr w:rsidR="009C1C20" w:rsidRPr="00095CF8" w14:paraId="72A44C5C" w14:textId="77777777" w:rsidTr="009C1C20">
        <w:trPr>
          <w:jc w:val="right"/>
        </w:trPr>
        <w:tc>
          <w:tcPr>
            <w:tcW w:w="4249" w:type="dxa"/>
          </w:tcPr>
          <w:p w14:paraId="1F5BAB0C" w14:textId="77777777" w:rsidR="009C1C20" w:rsidRPr="00095CF8" w:rsidRDefault="009C1C20" w:rsidP="009C1C20">
            <w:pPr>
              <w:widowControl w:val="0"/>
              <w:ind w:left="574"/>
              <w:jc w:val="right"/>
            </w:pPr>
            <w:r w:rsidRPr="00095CF8">
              <w:t>Total</w:t>
            </w:r>
          </w:p>
        </w:tc>
        <w:tc>
          <w:tcPr>
            <w:tcW w:w="1983" w:type="dxa"/>
            <w:vAlign w:val="center"/>
          </w:tcPr>
          <w:p w14:paraId="1ABDBED5" w14:textId="0E1C360A" w:rsidR="009C1C20" w:rsidRPr="00095CF8" w:rsidRDefault="009C1C20" w:rsidP="009C1C20">
            <w:pPr>
              <w:widowControl w:val="0"/>
              <w:jc w:val="center"/>
            </w:pPr>
          </w:p>
        </w:tc>
        <w:tc>
          <w:tcPr>
            <w:tcW w:w="1701" w:type="dxa"/>
          </w:tcPr>
          <w:p w14:paraId="7C4EB230" w14:textId="77777777" w:rsidR="009C1C20" w:rsidRPr="00095CF8" w:rsidRDefault="009C1C20" w:rsidP="009C1C20">
            <w:pPr>
              <w:widowControl w:val="0"/>
              <w:jc w:val="center"/>
            </w:pPr>
            <w:r w:rsidRPr="00095CF8">
              <w:t>N/A</w:t>
            </w:r>
          </w:p>
        </w:tc>
        <w:tc>
          <w:tcPr>
            <w:tcW w:w="1560" w:type="dxa"/>
            <w:vAlign w:val="center"/>
          </w:tcPr>
          <w:p w14:paraId="7216E035" w14:textId="77777777" w:rsidR="009C1C20" w:rsidRPr="00095CF8" w:rsidRDefault="009C1C20" w:rsidP="009C1C20">
            <w:pPr>
              <w:widowControl w:val="0"/>
              <w:jc w:val="center"/>
              <w:rPr>
                <w:b/>
              </w:rPr>
            </w:pPr>
            <w:r w:rsidRPr="00095CF8">
              <w:rPr>
                <w:b/>
              </w:rPr>
              <w:t>100%</w:t>
            </w:r>
          </w:p>
        </w:tc>
      </w:tr>
    </w:tbl>
    <w:p w14:paraId="2412500C" w14:textId="77777777" w:rsidR="00C34AC1" w:rsidRPr="00913D90" w:rsidRDefault="00C34AC1" w:rsidP="007F373E">
      <w:pPr>
        <w:pStyle w:val="Heading2"/>
        <w:keepNext w:val="0"/>
        <w:widowControl w:val="0"/>
        <w:numPr>
          <w:ilvl w:val="0"/>
          <w:numId w:val="0"/>
        </w:numPr>
        <w:spacing w:after="0"/>
        <w:rPr>
          <w:color w:val="FF0000"/>
          <w:sz w:val="22"/>
          <w:szCs w:val="22"/>
        </w:rPr>
      </w:pPr>
      <w:bookmarkStart w:id="150" w:name="EvaluationoftheApplicationForm"/>
      <w:bookmarkStart w:id="151" w:name="_Toc384027112"/>
      <w:bookmarkEnd w:id="150"/>
      <w:bookmarkEnd w:id="151"/>
    </w:p>
    <w:p w14:paraId="6D95A21D" w14:textId="2F7B254A" w:rsidR="00EB22DE" w:rsidRPr="009D4F2D" w:rsidRDefault="00647D93" w:rsidP="009D4F2D">
      <w:pPr>
        <w:pStyle w:val="Heading2"/>
        <w:rPr>
          <w:u w:val="single"/>
        </w:rPr>
      </w:pPr>
      <w:r>
        <w:rPr>
          <w:sz w:val="22"/>
          <w:szCs w:val="22"/>
        </w:rPr>
        <w:lastRenderedPageBreak/>
        <w:t xml:space="preserve">Evaluation </w:t>
      </w:r>
      <w:r w:rsidR="000B1312" w:rsidRPr="00130F18">
        <w:rPr>
          <w:sz w:val="22"/>
          <w:szCs w:val="22"/>
        </w:rPr>
        <w:t xml:space="preserve">Stage 1 - </w:t>
      </w:r>
      <w:r w:rsidR="00EB22DE" w:rsidRPr="00130F18">
        <w:rPr>
          <w:sz w:val="22"/>
          <w:szCs w:val="22"/>
        </w:rPr>
        <w:t>Scoring the Pricing Response</w:t>
      </w:r>
    </w:p>
    <w:p w14:paraId="581C02B3" w14:textId="582FC5DF" w:rsidR="00647D93" w:rsidRPr="009D4F2D" w:rsidRDefault="00EB22DE" w:rsidP="00E9765E">
      <w:pPr>
        <w:widowControl w:val="0"/>
        <w:spacing w:before="0" w:after="120"/>
        <w:ind w:left="567"/>
        <w:jc w:val="both"/>
      </w:pPr>
      <w:r w:rsidRPr="00130F18">
        <w:t xml:space="preserve">The Pricing Response will be evaluated </w:t>
      </w:r>
      <w:r w:rsidR="00647D93">
        <w:t xml:space="preserve">in Stage 1 of the evaluation process and will be </w:t>
      </w:r>
      <w:r w:rsidRPr="00130F18">
        <w:t xml:space="preserve">based on </w:t>
      </w:r>
      <w:r w:rsidRPr="00913D90">
        <w:t xml:space="preserve">a maximum of </w:t>
      </w:r>
      <w:r w:rsidRPr="00554339">
        <w:t>50</w:t>
      </w:r>
      <w:r w:rsidR="00913D90" w:rsidRPr="00913D90">
        <w:t xml:space="preserve"> </w:t>
      </w:r>
      <w:r w:rsidRPr="00913D90">
        <w:t>marks</w:t>
      </w:r>
      <w:r w:rsidRPr="00130F18">
        <w:t xml:space="preserve"> for the lowest priced compliant bid (subject always to the provisions noted above in relation to abnormally low tenders).  Other bids will be awarded a number of points in direct proportion to the relation between their bid and the lowest bid.  </w:t>
      </w:r>
    </w:p>
    <w:p w14:paraId="653A675E" w14:textId="77777777" w:rsidR="000B1312" w:rsidRPr="00130F18" w:rsidRDefault="000B1312" w:rsidP="000B1312">
      <w:pPr>
        <w:widowControl w:val="0"/>
        <w:spacing w:before="0" w:after="120"/>
        <w:ind w:left="567"/>
        <w:jc w:val="both"/>
        <w:rPr>
          <w:lang w:val="en-US"/>
        </w:rPr>
      </w:pPr>
      <w:r w:rsidRPr="00130F18">
        <w:rPr>
          <w:bCs/>
          <w:lang w:val="en-US"/>
        </w:rPr>
        <w:t xml:space="preserve">The bidder’s </w:t>
      </w:r>
      <w:r w:rsidRPr="00130F18">
        <w:rPr>
          <w:lang w:val="en-US"/>
        </w:rPr>
        <w:t xml:space="preserve">hourly rates must be submitted online via the Portal and </w:t>
      </w:r>
      <w:r w:rsidRPr="00130F18">
        <w:rPr>
          <w:b/>
          <w:bCs/>
          <w:lang w:val="en-US"/>
        </w:rPr>
        <w:t>must</w:t>
      </w:r>
      <w:r w:rsidRPr="00130F18">
        <w:rPr>
          <w:lang w:val="en-US"/>
        </w:rPr>
        <w:t xml:space="preserve"> fit into one of the following categories:</w:t>
      </w:r>
    </w:p>
    <w:p w14:paraId="0C9C6C00" w14:textId="77777777" w:rsidR="000B1312" w:rsidRPr="00130F18" w:rsidRDefault="000B1312" w:rsidP="000B1312">
      <w:pPr>
        <w:widowControl w:val="0"/>
        <w:numPr>
          <w:ilvl w:val="0"/>
          <w:numId w:val="58"/>
        </w:numPr>
        <w:spacing w:before="0" w:after="120"/>
        <w:jc w:val="both"/>
        <w:rPr>
          <w:lang w:val="en-US"/>
        </w:rPr>
      </w:pPr>
      <w:r w:rsidRPr="00130F18">
        <w:rPr>
          <w:lang w:val="en-US"/>
        </w:rPr>
        <w:t>Partner/Consultant</w:t>
      </w:r>
    </w:p>
    <w:p w14:paraId="67E7F039" w14:textId="77777777" w:rsidR="000B1312" w:rsidRPr="00130F18" w:rsidRDefault="000B1312" w:rsidP="000B1312">
      <w:pPr>
        <w:widowControl w:val="0"/>
        <w:numPr>
          <w:ilvl w:val="0"/>
          <w:numId w:val="58"/>
        </w:numPr>
        <w:spacing w:before="0" w:after="120"/>
        <w:jc w:val="both"/>
        <w:rPr>
          <w:lang w:val="en-US"/>
        </w:rPr>
      </w:pPr>
      <w:r w:rsidRPr="00130F18">
        <w:rPr>
          <w:lang w:val="en-US"/>
        </w:rPr>
        <w:t>Senior Solicitor – over 5 years Post Qualification Experience (PQE)</w:t>
      </w:r>
    </w:p>
    <w:p w14:paraId="47F7ABB3" w14:textId="77777777" w:rsidR="000B1312" w:rsidRPr="00130F18" w:rsidRDefault="000B1312" w:rsidP="000B1312">
      <w:pPr>
        <w:widowControl w:val="0"/>
        <w:numPr>
          <w:ilvl w:val="0"/>
          <w:numId w:val="58"/>
        </w:numPr>
        <w:spacing w:before="0" w:after="120"/>
        <w:jc w:val="both"/>
        <w:rPr>
          <w:lang w:val="en-US"/>
        </w:rPr>
      </w:pPr>
      <w:r w:rsidRPr="00130F18">
        <w:rPr>
          <w:lang w:val="en-US"/>
        </w:rPr>
        <w:t>Associate – over 3 years PQE</w:t>
      </w:r>
    </w:p>
    <w:p w14:paraId="0382C893" w14:textId="77777777" w:rsidR="000B1312" w:rsidRPr="00130F18" w:rsidRDefault="000B1312" w:rsidP="000B1312">
      <w:pPr>
        <w:widowControl w:val="0"/>
        <w:numPr>
          <w:ilvl w:val="0"/>
          <w:numId w:val="58"/>
        </w:numPr>
        <w:spacing w:before="0" w:after="120"/>
        <w:jc w:val="both"/>
        <w:rPr>
          <w:lang w:val="en-US"/>
        </w:rPr>
      </w:pPr>
      <w:r w:rsidRPr="00130F18">
        <w:rPr>
          <w:lang w:val="en-US"/>
        </w:rPr>
        <w:t>Solicitor – less than 3 years PQE</w:t>
      </w:r>
    </w:p>
    <w:p w14:paraId="4B555B03" w14:textId="77777777" w:rsidR="000B1312" w:rsidRPr="00130F18" w:rsidRDefault="000B1312" w:rsidP="000B1312">
      <w:pPr>
        <w:widowControl w:val="0"/>
        <w:numPr>
          <w:ilvl w:val="0"/>
          <w:numId w:val="58"/>
        </w:numPr>
        <w:spacing w:before="0" w:after="120"/>
        <w:jc w:val="both"/>
        <w:rPr>
          <w:lang w:val="en-US"/>
        </w:rPr>
      </w:pPr>
      <w:r w:rsidRPr="00130F18">
        <w:rPr>
          <w:lang w:val="en-US"/>
        </w:rPr>
        <w:t xml:space="preserve">Trainee </w:t>
      </w:r>
      <w:r w:rsidR="00101A18">
        <w:rPr>
          <w:lang w:val="en-US"/>
        </w:rPr>
        <w:t>*</w:t>
      </w:r>
    </w:p>
    <w:p w14:paraId="249150FE" w14:textId="77777777" w:rsidR="00101A18" w:rsidRPr="00913D90" w:rsidRDefault="000B1312" w:rsidP="000B1312">
      <w:pPr>
        <w:widowControl w:val="0"/>
        <w:numPr>
          <w:ilvl w:val="0"/>
          <w:numId w:val="58"/>
        </w:numPr>
        <w:spacing w:before="0" w:after="120"/>
        <w:jc w:val="both"/>
        <w:rPr>
          <w:lang w:val="en-US"/>
        </w:rPr>
      </w:pPr>
      <w:r w:rsidRPr="00913D90">
        <w:rPr>
          <w:lang w:val="en-US"/>
        </w:rPr>
        <w:t>Other fee earner</w:t>
      </w:r>
      <w:r w:rsidR="00101A18" w:rsidRPr="00913D90">
        <w:rPr>
          <w:lang w:val="en-US"/>
        </w:rPr>
        <w:t>*</w:t>
      </w:r>
    </w:p>
    <w:p w14:paraId="75DCDE03" w14:textId="77777777" w:rsidR="000B1312" w:rsidRPr="0007543A" w:rsidRDefault="00101A18" w:rsidP="0007543A">
      <w:pPr>
        <w:widowControl w:val="0"/>
        <w:spacing w:before="0" w:after="120"/>
        <w:ind w:left="360"/>
        <w:jc w:val="both"/>
        <w:rPr>
          <w:i/>
          <w:lang w:val="en-US"/>
        </w:rPr>
      </w:pPr>
      <w:r w:rsidRPr="00913D90">
        <w:rPr>
          <w:i/>
          <w:lang w:val="en-US"/>
        </w:rPr>
        <w:t>*provided for information</w:t>
      </w:r>
      <w:r w:rsidR="00A81A8F" w:rsidRPr="00913D90">
        <w:rPr>
          <w:i/>
          <w:lang w:val="en-US"/>
        </w:rPr>
        <w:t xml:space="preserve"> &amp; contract purposes</w:t>
      </w:r>
      <w:r w:rsidRPr="00913D90">
        <w:rPr>
          <w:i/>
          <w:lang w:val="en-US"/>
        </w:rPr>
        <w:t xml:space="preserve"> only, not scored.</w:t>
      </w:r>
    </w:p>
    <w:p w14:paraId="353E0CB5" w14:textId="77777777" w:rsidR="000B1312" w:rsidRPr="00130F18" w:rsidRDefault="000B1312" w:rsidP="009D4F2D">
      <w:pPr>
        <w:widowControl w:val="0"/>
        <w:spacing w:before="0" w:after="120"/>
        <w:ind w:left="360"/>
        <w:jc w:val="both"/>
        <w:rPr>
          <w:lang w:val="en-US"/>
        </w:rPr>
      </w:pPr>
      <w:r w:rsidRPr="00130F18">
        <w:rPr>
          <w:lang w:val="en-US"/>
        </w:rPr>
        <w:t xml:space="preserve">Each rate must then be multiplied as indicated in the table below and the cumulative figure completed.  This overall figure will be used for the first stage of the evaluation process.  </w:t>
      </w:r>
      <w:r w:rsidRPr="00130F18">
        <w:rPr>
          <w:b/>
          <w:lang w:val="en-US"/>
        </w:rPr>
        <w:t>The hourly rates given in your tender must remain fixed for the 4 year period of the contract</w:t>
      </w:r>
      <w:r w:rsidRPr="00130F18">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240"/>
        <w:gridCol w:w="2448"/>
      </w:tblGrid>
      <w:tr w:rsidR="000B1312" w:rsidRPr="00130F18" w14:paraId="01EE4266" w14:textId="77777777" w:rsidTr="003470D3">
        <w:tc>
          <w:tcPr>
            <w:tcW w:w="3888" w:type="dxa"/>
            <w:shd w:val="clear" w:color="auto" w:fill="auto"/>
          </w:tcPr>
          <w:p w14:paraId="287A39B9" w14:textId="77777777" w:rsidR="000B1312" w:rsidRPr="00130F18" w:rsidRDefault="000B1312" w:rsidP="003470D3">
            <w:pPr>
              <w:rPr>
                <w:bCs/>
              </w:rPr>
            </w:pPr>
          </w:p>
        </w:tc>
        <w:tc>
          <w:tcPr>
            <w:tcW w:w="3240" w:type="dxa"/>
            <w:shd w:val="clear" w:color="auto" w:fill="auto"/>
          </w:tcPr>
          <w:p w14:paraId="740529FF" w14:textId="77777777" w:rsidR="000B1312" w:rsidRPr="00130F18" w:rsidRDefault="000B1312" w:rsidP="003470D3">
            <w:pPr>
              <w:jc w:val="center"/>
              <w:rPr>
                <w:b/>
                <w:bCs/>
              </w:rPr>
            </w:pPr>
            <w:r w:rsidRPr="00130F18">
              <w:rPr>
                <w:b/>
                <w:bCs/>
              </w:rPr>
              <w:t>Hourly Rate</w:t>
            </w:r>
          </w:p>
          <w:p w14:paraId="052919E5" w14:textId="77777777" w:rsidR="000B1312" w:rsidRPr="00130F18" w:rsidRDefault="000B1312" w:rsidP="003470D3">
            <w:pPr>
              <w:jc w:val="center"/>
              <w:rPr>
                <w:b/>
                <w:bCs/>
              </w:rPr>
            </w:pPr>
          </w:p>
        </w:tc>
        <w:tc>
          <w:tcPr>
            <w:tcW w:w="2448" w:type="dxa"/>
            <w:shd w:val="clear" w:color="auto" w:fill="auto"/>
          </w:tcPr>
          <w:p w14:paraId="14D31C38" w14:textId="77777777" w:rsidR="000B1312" w:rsidRPr="00130F18" w:rsidRDefault="000B1312" w:rsidP="003470D3">
            <w:pPr>
              <w:jc w:val="center"/>
              <w:rPr>
                <w:bCs/>
              </w:rPr>
            </w:pPr>
            <w:r w:rsidRPr="00130F18">
              <w:rPr>
                <w:bCs/>
              </w:rPr>
              <w:t>£</w:t>
            </w:r>
          </w:p>
        </w:tc>
      </w:tr>
      <w:tr w:rsidR="000B1312" w:rsidRPr="00130F18" w14:paraId="6A54FBA1" w14:textId="77777777" w:rsidTr="003470D3">
        <w:tc>
          <w:tcPr>
            <w:tcW w:w="3888" w:type="dxa"/>
            <w:shd w:val="clear" w:color="auto" w:fill="auto"/>
          </w:tcPr>
          <w:p w14:paraId="2C76036B" w14:textId="77777777" w:rsidR="000B1312" w:rsidRPr="00130F18" w:rsidRDefault="000B1312" w:rsidP="003470D3">
            <w:pPr>
              <w:rPr>
                <w:bCs/>
              </w:rPr>
            </w:pPr>
            <w:r w:rsidRPr="00130F18">
              <w:rPr>
                <w:bCs/>
              </w:rPr>
              <w:t>Partner/Consultant</w:t>
            </w:r>
          </w:p>
          <w:p w14:paraId="466DFAD6" w14:textId="77777777" w:rsidR="000B1312" w:rsidRPr="00130F18" w:rsidRDefault="000B1312" w:rsidP="003470D3">
            <w:pPr>
              <w:rPr>
                <w:bCs/>
              </w:rPr>
            </w:pPr>
          </w:p>
        </w:tc>
        <w:tc>
          <w:tcPr>
            <w:tcW w:w="3240" w:type="dxa"/>
            <w:shd w:val="clear" w:color="auto" w:fill="auto"/>
          </w:tcPr>
          <w:p w14:paraId="043CC1DB" w14:textId="77777777" w:rsidR="000B1312" w:rsidRPr="00130F18" w:rsidRDefault="000B1312" w:rsidP="003470D3">
            <w:pPr>
              <w:rPr>
                <w:bCs/>
              </w:rPr>
            </w:pPr>
          </w:p>
        </w:tc>
        <w:tc>
          <w:tcPr>
            <w:tcW w:w="2448" w:type="dxa"/>
            <w:shd w:val="clear" w:color="auto" w:fill="auto"/>
          </w:tcPr>
          <w:p w14:paraId="29E5A76E" w14:textId="77777777" w:rsidR="000B1312" w:rsidRPr="00130F18" w:rsidRDefault="000B1312" w:rsidP="003470D3">
            <w:pPr>
              <w:rPr>
                <w:bCs/>
              </w:rPr>
            </w:pPr>
            <w:r w:rsidRPr="00130F18">
              <w:rPr>
                <w:bCs/>
              </w:rPr>
              <w:t>X 2 =</w:t>
            </w:r>
          </w:p>
        </w:tc>
      </w:tr>
      <w:tr w:rsidR="000B1312" w:rsidRPr="00130F18" w14:paraId="4F6D161E" w14:textId="77777777" w:rsidTr="003470D3">
        <w:tc>
          <w:tcPr>
            <w:tcW w:w="3888" w:type="dxa"/>
            <w:shd w:val="clear" w:color="auto" w:fill="auto"/>
          </w:tcPr>
          <w:p w14:paraId="59463311" w14:textId="77777777" w:rsidR="000B1312" w:rsidRPr="00130F18" w:rsidRDefault="000B1312" w:rsidP="003470D3">
            <w:pPr>
              <w:rPr>
                <w:bCs/>
              </w:rPr>
            </w:pPr>
            <w:r w:rsidRPr="00130F18">
              <w:rPr>
                <w:bCs/>
              </w:rPr>
              <w:t>Senior Solicitor – over 5 years PQE</w:t>
            </w:r>
          </w:p>
          <w:p w14:paraId="7521FC5F" w14:textId="77777777" w:rsidR="000B1312" w:rsidRPr="00130F18" w:rsidRDefault="000B1312" w:rsidP="003470D3">
            <w:pPr>
              <w:rPr>
                <w:bCs/>
              </w:rPr>
            </w:pPr>
          </w:p>
        </w:tc>
        <w:tc>
          <w:tcPr>
            <w:tcW w:w="3240" w:type="dxa"/>
            <w:shd w:val="clear" w:color="auto" w:fill="auto"/>
          </w:tcPr>
          <w:p w14:paraId="33DBC99D" w14:textId="77777777" w:rsidR="000B1312" w:rsidRPr="00130F18" w:rsidRDefault="000B1312" w:rsidP="003470D3">
            <w:pPr>
              <w:rPr>
                <w:bCs/>
              </w:rPr>
            </w:pPr>
          </w:p>
        </w:tc>
        <w:tc>
          <w:tcPr>
            <w:tcW w:w="2448" w:type="dxa"/>
            <w:shd w:val="clear" w:color="auto" w:fill="auto"/>
          </w:tcPr>
          <w:p w14:paraId="11D264AE" w14:textId="77777777" w:rsidR="000B1312" w:rsidRPr="00130F18" w:rsidRDefault="000B1312" w:rsidP="003470D3">
            <w:pPr>
              <w:rPr>
                <w:bCs/>
              </w:rPr>
            </w:pPr>
            <w:r w:rsidRPr="00130F18">
              <w:rPr>
                <w:bCs/>
              </w:rPr>
              <w:t>X 3 =</w:t>
            </w:r>
          </w:p>
        </w:tc>
      </w:tr>
      <w:tr w:rsidR="000B1312" w:rsidRPr="00130F18" w14:paraId="1838F8A7" w14:textId="77777777" w:rsidTr="003470D3">
        <w:tc>
          <w:tcPr>
            <w:tcW w:w="3888" w:type="dxa"/>
            <w:shd w:val="clear" w:color="auto" w:fill="auto"/>
          </w:tcPr>
          <w:p w14:paraId="26F64B80" w14:textId="77777777" w:rsidR="000B1312" w:rsidRPr="00130F18" w:rsidRDefault="000B1312" w:rsidP="003470D3">
            <w:pPr>
              <w:rPr>
                <w:bCs/>
              </w:rPr>
            </w:pPr>
            <w:r w:rsidRPr="00130F18">
              <w:rPr>
                <w:bCs/>
              </w:rPr>
              <w:t>Associate (over 3 years PQE)</w:t>
            </w:r>
          </w:p>
        </w:tc>
        <w:tc>
          <w:tcPr>
            <w:tcW w:w="3240" w:type="dxa"/>
            <w:shd w:val="clear" w:color="auto" w:fill="auto"/>
          </w:tcPr>
          <w:p w14:paraId="51BB35BB" w14:textId="77777777" w:rsidR="000B1312" w:rsidRPr="00130F18" w:rsidRDefault="000B1312" w:rsidP="003470D3">
            <w:pPr>
              <w:rPr>
                <w:bCs/>
              </w:rPr>
            </w:pPr>
          </w:p>
        </w:tc>
        <w:tc>
          <w:tcPr>
            <w:tcW w:w="2448" w:type="dxa"/>
            <w:shd w:val="clear" w:color="auto" w:fill="auto"/>
          </w:tcPr>
          <w:p w14:paraId="160924AC" w14:textId="77777777" w:rsidR="000B1312" w:rsidRPr="00130F18" w:rsidRDefault="000B1312" w:rsidP="003470D3">
            <w:pPr>
              <w:rPr>
                <w:bCs/>
              </w:rPr>
            </w:pPr>
            <w:r w:rsidRPr="00130F18">
              <w:rPr>
                <w:bCs/>
              </w:rPr>
              <w:t>X 3 =</w:t>
            </w:r>
          </w:p>
          <w:p w14:paraId="77D096E0" w14:textId="77777777" w:rsidR="000B1312" w:rsidRPr="00130F18" w:rsidRDefault="000B1312" w:rsidP="003470D3">
            <w:pPr>
              <w:rPr>
                <w:bCs/>
              </w:rPr>
            </w:pPr>
          </w:p>
        </w:tc>
      </w:tr>
      <w:tr w:rsidR="000B1312" w:rsidRPr="00130F18" w14:paraId="589CEF04" w14:textId="77777777" w:rsidTr="003470D3">
        <w:tc>
          <w:tcPr>
            <w:tcW w:w="3888" w:type="dxa"/>
            <w:shd w:val="clear" w:color="auto" w:fill="auto"/>
          </w:tcPr>
          <w:p w14:paraId="5CA7DA16" w14:textId="77777777" w:rsidR="000B1312" w:rsidRPr="00130F18" w:rsidRDefault="000B1312" w:rsidP="003470D3">
            <w:pPr>
              <w:rPr>
                <w:bCs/>
              </w:rPr>
            </w:pPr>
            <w:r w:rsidRPr="00130F18">
              <w:rPr>
                <w:bCs/>
              </w:rPr>
              <w:t>Solicitor (less than 3 years PQE)</w:t>
            </w:r>
          </w:p>
        </w:tc>
        <w:tc>
          <w:tcPr>
            <w:tcW w:w="3240" w:type="dxa"/>
            <w:shd w:val="clear" w:color="auto" w:fill="auto"/>
          </w:tcPr>
          <w:p w14:paraId="2E665968" w14:textId="77777777" w:rsidR="000B1312" w:rsidRPr="00130F18" w:rsidRDefault="000B1312" w:rsidP="003470D3">
            <w:pPr>
              <w:rPr>
                <w:bCs/>
              </w:rPr>
            </w:pPr>
          </w:p>
        </w:tc>
        <w:tc>
          <w:tcPr>
            <w:tcW w:w="2448" w:type="dxa"/>
            <w:shd w:val="clear" w:color="auto" w:fill="auto"/>
          </w:tcPr>
          <w:p w14:paraId="2780B556" w14:textId="77777777" w:rsidR="000B1312" w:rsidRPr="00130F18" w:rsidRDefault="000B1312" w:rsidP="003470D3">
            <w:pPr>
              <w:rPr>
                <w:bCs/>
              </w:rPr>
            </w:pPr>
            <w:r w:rsidRPr="00130F18">
              <w:rPr>
                <w:bCs/>
              </w:rPr>
              <w:t>X 3 =</w:t>
            </w:r>
          </w:p>
          <w:p w14:paraId="0FB973D2" w14:textId="77777777" w:rsidR="000B1312" w:rsidRPr="00130F18" w:rsidRDefault="000B1312" w:rsidP="003470D3">
            <w:pPr>
              <w:rPr>
                <w:bCs/>
              </w:rPr>
            </w:pPr>
          </w:p>
        </w:tc>
      </w:tr>
      <w:tr w:rsidR="000B1312" w:rsidRPr="00130F18" w14:paraId="1E2C75AA" w14:textId="77777777" w:rsidTr="003470D3">
        <w:tc>
          <w:tcPr>
            <w:tcW w:w="3888" w:type="dxa"/>
            <w:shd w:val="clear" w:color="auto" w:fill="auto"/>
          </w:tcPr>
          <w:p w14:paraId="178A6158" w14:textId="77777777" w:rsidR="000B1312" w:rsidRPr="00101A18" w:rsidRDefault="000B1312" w:rsidP="003470D3">
            <w:pPr>
              <w:rPr>
                <w:bCs/>
                <w:color w:val="00B0F0"/>
              </w:rPr>
            </w:pPr>
          </w:p>
        </w:tc>
        <w:tc>
          <w:tcPr>
            <w:tcW w:w="3240" w:type="dxa"/>
            <w:shd w:val="clear" w:color="auto" w:fill="auto"/>
          </w:tcPr>
          <w:p w14:paraId="32C52E3C" w14:textId="77777777" w:rsidR="000B1312" w:rsidRPr="00130F18" w:rsidRDefault="000B1312" w:rsidP="003470D3">
            <w:pPr>
              <w:rPr>
                <w:bCs/>
              </w:rPr>
            </w:pPr>
          </w:p>
        </w:tc>
        <w:tc>
          <w:tcPr>
            <w:tcW w:w="2448" w:type="dxa"/>
            <w:shd w:val="clear" w:color="auto" w:fill="auto"/>
          </w:tcPr>
          <w:p w14:paraId="518B6F4A" w14:textId="77777777" w:rsidR="000B1312" w:rsidRPr="00130F18" w:rsidRDefault="000B1312" w:rsidP="003470D3">
            <w:pPr>
              <w:rPr>
                <w:b/>
                <w:bCs/>
              </w:rPr>
            </w:pPr>
          </w:p>
          <w:p w14:paraId="6D394C43" w14:textId="77777777" w:rsidR="000B1312" w:rsidRPr="00130F18" w:rsidRDefault="000B1312" w:rsidP="003470D3">
            <w:pPr>
              <w:rPr>
                <w:b/>
                <w:bCs/>
              </w:rPr>
            </w:pPr>
            <w:r w:rsidRPr="00130F18">
              <w:rPr>
                <w:b/>
                <w:bCs/>
              </w:rPr>
              <w:t>Total £</w:t>
            </w:r>
          </w:p>
          <w:p w14:paraId="4A2F9323" w14:textId="77777777" w:rsidR="000B1312" w:rsidRPr="00130F18" w:rsidRDefault="000B1312" w:rsidP="003470D3">
            <w:pPr>
              <w:rPr>
                <w:b/>
                <w:bCs/>
              </w:rPr>
            </w:pPr>
          </w:p>
        </w:tc>
      </w:tr>
      <w:tr w:rsidR="00101A18" w:rsidRPr="00130F18" w14:paraId="47634E9C" w14:textId="77777777" w:rsidTr="0007543A">
        <w:trPr>
          <w:gridAfter w:val="1"/>
          <w:wAfter w:w="2448" w:type="dxa"/>
        </w:trPr>
        <w:tc>
          <w:tcPr>
            <w:tcW w:w="3888" w:type="dxa"/>
            <w:shd w:val="clear" w:color="auto" w:fill="auto"/>
          </w:tcPr>
          <w:p w14:paraId="2AAACD55" w14:textId="77777777" w:rsidR="00101A18" w:rsidRPr="00101A18" w:rsidRDefault="00101A18" w:rsidP="0007543A">
            <w:pPr>
              <w:rPr>
                <w:bCs/>
                <w:color w:val="4F81BD" w:themeColor="accent1"/>
              </w:rPr>
            </w:pPr>
            <w:r w:rsidRPr="00130F18">
              <w:rPr>
                <w:bCs/>
              </w:rPr>
              <w:t xml:space="preserve">Trainee </w:t>
            </w:r>
            <w:r w:rsidRPr="00101A18">
              <w:rPr>
                <w:bCs/>
                <w:i/>
              </w:rPr>
              <w:t>(for information only, not scored)</w:t>
            </w:r>
          </w:p>
        </w:tc>
        <w:tc>
          <w:tcPr>
            <w:tcW w:w="3240" w:type="dxa"/>
            <w:shd w:val="clear" w:color="auto" w:fill="auto"/>
          </w:tcPr>
          <w:p w14:paraId="7593EFCC" w14:textId="77777777" w:rsidR="00101A18" w:rsidRPr="00130F18" w:rsidRDefault="00101A18" w:rsidP="0007543A">
            <w:pPr>
              <w:rPr>
                <w:bCs/>
              </w:rPr>
            </w:pPr>
          </w:p>
        </w:tc>
      </w:tr>
      <w:tr w:rsidR="00101A18" w:rsidRPr="00130F18" w14:paraId="3BE1C8BA" w14:textId="77777777" w:rsidTr="0007543A">
        <w:trPr>
          <w:gridAfter w:val="1"/>
          <w:wAfter w:w="2448" w:type="dxa"/>
        </w:trPr>
        <w:tc>
          <w:tcPr>
            <w:tcW w:w="3888" w:type="dxa"/>
            <w:shd w:val="clear" w:color="auto" w:fill="auto"/>
          </w:tcPr>
          <w:p w14:paraId="47CB86EC" w14:textId="77777777" w:rsidR="00101A18" w:rsidRPr="00653595" w:rsidRDefault="00101A18" w:rsidP="0007543A">
            <w:pPr>
              <w:rPr>
                <w:bCs/>
                <w:color w:val="4F81BD" w:themeColor="accent1"/>
              </w:rPr>
            </w:pPr>
            <w:r w:rsidRPr="00130F18">
              <w:rPr>
                <w:bCs/>
              </w:rPr>
              <w:t xml:space="preserve">Other fee earner </w:t>
            </w:r>
            <w:r w:rsidRPr="00101A18">
              <w:rPr>
                <w:bCs/>
                <w:i/>
              </w:rPr>
              <w:t>(for information only, not scored)</w:t>
            </w:r>
          </w:p>
        </w:tc>
        <w:tc>
          <w:tcPr>
            <w:tcW w:w="3240" w:type="dxa"/>
            <w:shd w:val="clear" w:color="auto" w:fill="auto"/>
          </w:tcPr>
          <w:p w14:paraId="6603D3D0" w14:textId="77777777" w:rsidR="00101A18" w:rsidRPr="00130F18" w:rsidRDefault="00101A18" w:rsidP="0007543A">
            <w:pPr>
              <w:rPr>
                <w:bCs/>
              </w:rPr>
            </w:pPr>
          </w:p>
        </w:tc>
      </w:tr>
    </w:tbl>
    <w:p w14:paraId="6C0BDA34" w14:textId="77777777" w:rsidR="00647D93" w:rsidRDefault="00647D93" w:rsidP="00647D93">
      <w:pPr>
        <w:widowControl w:val="0"/>
        <w:spacing w:before="0" w:after="160"/>
        <w:ind w:left="567"/>
        <w:jc w:val="both"/>
      </w:pPr>
    </w:p>
    <w:p w14:paraId="3FE2A5E5" w14:textId="77777777" w:rsidR="00647D93" w:rsidRPr="009D4F2D" w:rsidRDefault="00647D93" w:rsidP="00647D93">
      <w:pPr>
        <w:widowControl w:val="0"/>
        <w:spacing w:before="0" w:after="160"/>
        <w:ind w:left="567"/>
        <w:jc w:val="both"/>
        <w:rPr>
          <w:color w:val="4F81BD" w:themeColor="accent1"/>
        </w:rPr>
      </w:pPr>
      <w:r w:rsidRPr="00130F18">
        <w:t>A number of firms with the highest hourly rates will be discounted at this stage</w:t>
      </w:r>
      <w:r>
        <w:t xml:space="preserve"> and we propose that approximately 10-15 bidders shall go through to the second stage of the evaluation.</w:t>
      </w:r>
    </w:p>
    <w:p w14:paraId="5FDE4C34" w14:textId="20B3D669" w:rsidR="00EB22DE" w:rsidRPr="00130F18" w:rsidRDefault="00647D93" w:rsidP="00647D93">
      <w:pPr>
        <w:widowControl w:val="0"/>
        <w:spacing w:before="0" w:after="120"/>
        <w:ind w:left="567"/>
        <w:jc w:val="both"/>
      </w:pPr>
      <w:r w:rsidRPr="00130F18">
        <w:t xml:space="preserve">Those firms that are not discounted will go onto the </w:t>
      </w:r>
      <w:r>
        <w:t>Stage 2 of the evaluation process</w:t>
      </w:r>
      <w:r w:rsidRPr="00130F18">
        <w:t>.</w:t>
      </w:r>
    </w:p>
    <w:p w14:paraId="6E1E4F6A" w14:textId="77777777" w:rsidR="00EB22DE" w:rsidRPr="00130F18" w:rsidRDefault="00EB22DE" w:rsidP="00647D93">
      <w:pPr>
        <w:pStyle w:val="Heading2"/>
        <w:numPr>
          <w:ilvl w:val="0"/>
          <w:numId w:val="0"/>
        </w:numPr>
        <w:ind w:left="567" w:hanging="567"/>
        <w:rPr>
          <w:sz w:val="22"/>
          <w:szCs w:val="22"/>
        </w:rPr>
      </w:pPr>
    </w:p>
    <w:p w14:paraId="1BD97E43" w14:textId="4C0338D2" w:rsidR="000B1312" w:rsidRPr="00C45F61" w:rsidRDefault="00647D93" w:rsidP="00AC51AD">
      <w:pPr>
        <w:pStyle w:val="Heading2"/>
        <w:rPr>
          <w:sz w:val="22"/>
          <w:szCs w:val="22"/>
        </w:rPr>
      </w:pPr>
      <w:r>
        <w:rPr>
          <w:sz w:val="22"/>
          <w:szCs w:val="22"/>
        </w:rPr>
        <w:t xml:space="preserve">Quality - </w:t>
      </w:r>
      <w:r w:rsidR="006029E6" w:rsidRPr="00C45F61">
        <w:rPr>
          <w:sz w:val="22"/>
          <w:szCs w:val="22"/>
        </w:rPr>
        <w:t>Q</w:t>
      </w:r>
      <w:r w:rsidR="000B1312" w:rsidRPr="00C45F61">
        <w:rPr>
          <w:sz w:val="22"/>
          <w:szCs w:val="22"/>
        </w:rPr>
        <w:t xml:space="preserve">uick </w:t>
      </w:r>
      <w:r w:rsidR="006029E6" w:rsidRPr="00C45F61">
        <w:rPr>
          <w:sz w:val="22"/>
          <w:szCs w:val="22"/>
        </w:rPr>
        <w:t>Q</w:t>
      </w:r>
      <w:r w:rsidR="000B1312" w:rsidRPr="00C45F61">
        <w:rPr>
          <w:sz w:val="22"/>
          <w:szCs w:val="22"/>
        </w:rPr>
        <w:t>uestions</w:t>
      </w:r>
    </w:p>
    <w:p w14:paraId="43EABEBC" w14:textId="1653D5BF" w:rsidR="000B1312" w:rsidRPr="00130F18" w:rsidRDefault="000B1312" w:rsidP="00AE6812">
      <w:pPr>
        <w:spacing w:before="0" w:after="120"/>
        <w:ind w:left="567"/>
        <w:jc w:val="both"/>
      </w:pPr>
      <w:r w:rsidRPr="00C45F61">
        <w:t>As part of the tender exercise and to test each</w:t>
      </w:r>
      <w:r w:rsidR="00AE6812">
        <w:t xml:space="preserve"> bidder</w:t>
      </w:r>
      <w:r w:rsidRPr="00C45F61">
        <w:t xml:space="preserve">’s expertise and capacity we will be sending out </w:t>
      </w:r>
      <w:r w:rsidR="006029E6" w:rsidRPr="00C45F61">
        <w:t>five</w:t>
      </w:r>
      <w:r w:rsidRPr="00C45F61">
        <w:t xml:space="preserve"> case study questions.  You will, at different stages during the tender period, be sent a case study question that you must give a written response to within 5 working hours (working hours being 9.00am to 5.00pm Monday to Friday).  </w:t>
      </w:r>
    </w:p>
    <w:p w14:paraId="1FA41C7A" w14:textId="77777777" w:rsidR="000B1312" w:rsidRPr="00130F18" w:rsidRDefault="000B1312" w:rsidP="00AE6812">
      <w:pPr>
        <w:spacing w:before="0" w:after="120"/>
        <w:ind w:left="567"/>
        <w:jc w:val="both"/>
      </w:pPr>
      <w:r w:rsidRPr="00130F18">
        <w:lastRenderedPageBreak/>
        <w:t xml:space="preserve">The questions will be e-mailed </w:t>
      </w:r>
      <w:r w:rsidR="00883B69" w:rsidRPr="00130F18">
        <w:t xml:space="preserve">via the Portal </w:t>
      </w:r>
      <w:r w:rsidRPr="00130F18">
        <w:t xml:space="preserve">during working hours to the person who you have identified in your </w:t>
      </w:r>
      <w:r w:rsidR="00883B69" w:rsidRPr="00130F18">
        <w:t>SSQ</w:t>
      </w:r>
      <w:r w:rsidRPr="00130F18">
        <w:t xml:space="preserve"> response as the lead partner.  That person will be responsible for distributing it to the appropriate fee earner in your firm and for the answer being </w:t>
      </w:r>
      <w:r w:rsidR="00883B69" w:rsidRPr="00130F18">
        <w:t>submitted onto the Portal</w:t>
      </w:r>
      <w:r w:rsidRPr="00130F18">
        <w:t xml:space="preserve"> within the specified time.</w:t>
      </w:r>
      <w:r w:rsidR="00883B69" w:rsidRPr="00130F18">
        <w:t xml:space="preserve">  </w:t>
      </w:r>
      <w:r w:rsidRPr="00130F18">
        <w:t>The response can be sent back by someone other than the lead partner.</w:t>
      </w:r>
    </w:p>
    <w:p w14:paraId="75E52732" w14:textId="77777777" w:rsidR="000B1312" w:rsidRPr="00130F18" w:rsidRDefault="000B1312" w:rsidP="0055689B"/>
    <w:p w14:paraId="731D8FD0" w14:textId="658FA1A6" w:rsidR="00A310EE" w:rsidRPr="00A310EE" w:rsidRDefault="00647D93" w:rsidP="00A310EE">
      <w:pPr>
        <w:pStyle w:val="Heading2"/>
        <w:rPr>
          <w:sz w:val="22"/>
          <w:szCs w:val="22"/>
        </w:rPr>
      </w:pPr>
      <w:r>
        <w:rPr>
          <w:sz w:val="22"/>
          <w:szCs w:val="22"/>
        </w:rPr>
        <w:t xml:space="preserve">Quality - </w:t>
      </w:r>
      <w:r w:rsidR="00A310EE" w:rsidRPr="00A310EE">
        <w:rPr>
          <w:sz w:val="22"/>
          <w:szCs w:val="22"/>
        </w:rPr>
        <w:t>Presentations</w:t>
      </w:r>
    </w:p>
    <w:p w14:paraId="50231912" w14:textId="77777777" w:rsidR="00A310EE" w:rsidRPr="00A310EE" w:rsidRDefault="00A310EE" w:rsidP="00A310EE">
      <w:pPr>
        <w:pStyle w:val="Heading2"/>
        <w:numPr>
          <w:ilvl w:val="0"/>
          <w:numId w:val="0"/>
        </w:numPr>
        <w:ind w:left="567"/>
        <w:rPr>
          <w:b w:val="0"/>
          <w:sz w:val="22"/>
          <w:szCs w:val="22"/>
        </w:rPr>
      </w:pPr>
      <w:r w:rsidRPr="00A310EE">
        <w:rPr>
          <w:b w:val="0"/>
          <w:sz w:val="22"/>
          <w:szCs w:val="22"/>
        </w:rPr>
        <w:t xml:space="preserve">Bidders who have been shortlisted following the financial evaluation in </w:t>
      </w:r>
      <w:r>
        <w:rPr>
          <w:b w:val="0"/>
          <w:sz w:val="22"/>
          <w:szCs w:val="22"/>
        </w:rPr>
        <w:t xml:space="preserve">Evaluation </w:t>
      </w:r>
      <w:r w:rsidRPr="00A310EE">
        <w:rPr>
          <w:b w:val="0"/>
          <w:sz w:val="22"/>
          <w:szCs w:val="22"/>
        </w:rPr>
        <w:t>Stage 1 shall be invited to a Presentation meeting, which will be confirmed via the e-procurement Portal messaging facility at least 4 days in advance of the proposed time of the meeting.  The location for the meeting will be notified when the confirmation is made.  The bidder must confirm availability for any such meeting and submit a list of attendees within 2 days of the confirmation being received.</w:t>
      </w:r>
    </w:p>
    <w:p w14:paraId="6D85A0C7" w14:textId="77777777" w:rsidR="00A310EE" w:rsidRPr="00A310EE" w:rsidRDefault="00A310EE" w:rsidP="00A310EE">
      <w:pPr>
        <w:pStyle w:val="Heading2"/>
        <w:numPr>
          <w:ilvl w:val="0"/>
          <w:numId w:val="0"/>
        </w:numPr>
        <w:ind w:left="567"/>
        <w:rPr>
          <w:b w:val="0"/>
          <w:sz w:val="22"/>
          <w:szCs w:val="22"/>
        </w:rPr>
      </w:pPr>
      <w:r w:rsidRPr="00A310EE">
        <w:rPr>
          <w:b w:val="0"/>
          <w:sz w:val="22"/>
          <w:szCs w:val="22"/>
        </w:rPr>
        <w:t xml:space="preserve">For the avoidance of doubt, any such Presentation Meeting will solely be for a twofold purpose: </w:t>
      </w:r>
    </w:p>
    <w:p w14:paraId="3A75D8F2" w14:textId="1EFCE1E1" w:rsidR="00A310EE" w:rsidRPr="001E27FE" w:rsidRDefault="00644116" w:rsidP="00A310EE">
      <w:pPr>
        <w:pStyle w:val="Heading2"/>
        <w:numPr>
          <w:ilvl w:val="0"/>
          <w:numId w:val="74"/>
        </w:numPr>
        <w:rPr>
          <w:b w:val="0"/>
          <w:sz w:val="22"/>
          <w:szCs w:val="22"/>
        </w:rPr>
      </w:pPr>
      <w:r>
        <w:rPr>
          <w:b w:val="0"/>
          <w:sz w:val="22"/>
          <w:szCs w:val="22"/>
        </w:rPr>
        <w:t>G</w:t>
      </w:r>
      <w:r w:rsidR="00A310EE" w:rsidRPr="00A310EE">
        <w:rPr>
          <w:b w:val="0"/>
          <w:sz w:val="22"/>
          <w:szCs w:val="22"/>
        </w:rPr>
        <w:t>iving a presentation of up to 15 minutes on</w:t>
      </w:r>
      <w:r w:rsidR="001E27FE">
        <w:rPr>
          <w:b w:val="0"/>
          <w:sz w:val="22"/>
          <w:szCs w:val="22"/>
        </w:rPr>
        <w:t xml:space="preserve"> Q6 of the Method statements </w:t>
      </w:r>
      <w:r w:rsidR="001E27FE" w:rsidRPr="001E27FE">
        <w:rPr>
          <w:b w:val="0"/>
          <w:sz w:val="22"/>
          <w:szCs w:val="22"/>
        </w:rPr>
        <w:t>(</w:t>
      </w:r>
      <w:r w:rsidR="001E27FE" w:rsidRPr="00644116">
        <w:rPr>
          <w:b w:val="0"/>
          <w:sz w:val="22"/>
          <w:szCs w:val="22"/>
        </w:rPr>
        <w:t>What innovations can you bring to the contract to provide added value to the Consortium?),</w:t>
      </w:r>
      <w:r w:rsidR="00A310EE" w:rsidRPr="001E27FE">
        <w:rPr>
          <w:b w:val="0"/>
          <w:sz w:val="22"/>
          <w:szCs w:val="22"/>
        </w:rPr>
        <w:t xml:space="preserve"> together with a written summary of these initiatives;</w:t>
      </w:r>
    </w:p>
    <w:p w14:paraId="5610900F" w14:textId="77777777" w:rsidR="00A310EE" w:rsidRPr="00A310EE" w:rsidRDefault="00A310EE" w:rsidP="00A310EE">
      <w:pPr>
        <w:pStyle w:val="Heading2"/>
        <w:numPr>
          <w:ilvl w:val="0"/>
          <w:numId w:val="74"/>
        </w:numPr>
        <w:rPr>
          <w:b w:val="0"/>
          <w:sz w:val="22"/>
          <w:szCs w:val="22"/>
        </w:rPr>
      </w:pPr>
      <w:r w:rsidRPr="00A310EE">
        <w:rPr>
          <w:b w:val="0"/>
          <w:sz w:val="22"/>
          <w:szCs w:val="22"/>
        </w:rPr>
        <w:t>Clarification of any part of the</w:t>
      </w:r>
      <w:r w:rsidR="00661FDD">
        <w:rPr>
          <w:b w:val="0"/>
          <w:sz w:val="22"/>
          <w:szCs w:val="22"/>
        </w:rPr>
        <w:t xml:space="preserve"> bidder’s</w:t>
      </w:r>
      <w:r w:rsidRPr="00A310EE">
        <w:rPr>
          <w:b w:val="0"/>
          <w:sz w:val="22"/>
          <w:szCs w:val="22"/>
        </w:rPr>
        <w:t xml:space="preserve"> bid including the other method statements</w:t>
      </w:r>
    </w:p>
    <w:p w14:paraId="5473689D" w14:textId="0CDCA0F3" w:rsidR="00A310EE" w:rsidRPr="00A310EE" w:rsidRDefault="00A310EE" w:rsidP="00A310EE">
      <w:pPr>
        <w:pStyle w:val="Heading2"/>
        <w:numPr>
          <w:ilvl w:val="0"/>
          <w:numId w:val="0"/>
        </w:numPr>
        <w:ind w:left="567"/>
        <w:rPr>
          <w:b w:val="0"/>
          <w:sz w:val="22"/>
          <w:szCs w:val="22"/>
        </w:rPr>
      </w:pPr>
      <w:r w:rsidRPr="00A310EE">
        <w:rPr>
          <w:b w:val="0"/>
          <w:sz w:val="22"/>
          <w:szCs w:val="22"/>
        </w:rPr>
        <w:t xml:space="preserve">The Presentation meeting will be with a panel of approximately seven representatives from Consortium members.  The </w:t>
      </w:r>
      <w:r>
        <w:rPr>
          <w:b w:val="0"/>
          <w:sz w:val="22"/>
          <w:szCs w:val="22"/>
        </w:rPr>
        <w:t>Presentation</w:t>
      </w:r>
      <w:r w:rsidRPr="00A310EE">
        <w:rPr>
          <w:b w:val="0"/>
          <w:sz w:val="22"/>
          <w:szCs w:val="22"/>
        </w:rPr>
        <w:t xml:space="preserve"> meeting will take place between</w:t>
      </w:r>
      <w:r w:rsidR="00C228DD" w:rsidRPr="00C228DD">
        <w:rPr>
          <w:b w:val="0"/>
          <w:sz w:val="22"/>
          <w:szCs w:val="22"/>
        </w:rPr>
        <w:t xml:space="preserve"> </w:t>
      </w:r>
      <w:r w:rsidR="00C228DD">
        <w:rPr>
          <w:b w:val="0"/>
          <w:sz w:val="22"/>
          <w:szCs w:val="22"/>
        </w:rPr>
        <w:t>on</w:t>
      </w:r>
      <w:r w:rsidR="00C228DD" w:rsidRPr="00A310EE">
        <w:rPr>
          <w:b w:val="0"/>
          <w:sz w:val="22"/>
          <w:szCs w:val="22"/>
        </w:rPr>
        <w:t xml:space="preserve"> the </w:t>
      </w:r>
      <w:r w:rsidR="00C228DD">
        <w:rPr>
          <w:b w:val="0"/>
          <w:sz w:val="22"/>
          <w:szCs w:val="22"/>
        </w:rPr>
        <w:t>25</w:t>
      </w:r>
      <w:r w:rsidR="00C228DD" w:rsidRPr="003D73FD">
        <w:rPr>
          <w:b w:val="0"/>
          <w:sz w:val="22"/>
          <w:szCs w:val="22"/>
          <w:vertAlign w:val="superscript"/>
        </w:rPr>
        <w:t>th</w:t>
      </w:r>
      <w:r w:rsidR="00C228DD">
        <w:rPr>
          <w:b w:val="0"/>
          <w:sz w:val="22"/>
          <w:szCs w:val="22"/>
        </w:rPr>
        <w:t>, 26</w:t>
      </w:r>
      <w:r w:rsidR="00C228DD" w:rsidRPr="003D73FD">
        <w:rPr>
          <w:b w:val="0"/>
          <w:sz w:val="22"/>
          <w:szCs w:val="22"/>
          <w:vertAlign w:val="superscript"/>
        </w:rPr>
        <w:t>th</w:t>
      </w:r>
      <w:r w:rsidR="00C228DD">
        <w:rPr>
          <w:b w:val="0"/>
          <w:sz w:val="22"/>
          <w:szCs w:val="22"/>
        </w:rPr>
        <w:t>, 29</w:t>
      </w:r>
      <w:r w:rsidR="00C228DD" w:rsidRPr="003D73FD">
        <w:rPr>
          <w:b w:val="0"/>
          <w:sz w:val="22"/>
          <w:szCs w:val="22"/>
          <w:vertAlign w:val="superscript"/>
        </w:rPr>
        <w:t>th</w:t>
      </w:r>
      <w:r w:rsidR="00C228DD">
        <w:rPr>
          <w:b w:val="0"/>
          <w:sz w:val="22"/>
          <w:szCs w:val="22"/>
        </w:rPr>
        <w:t xml:space="preserve"> &amp; 30</w:t>
      </w:r>
      <w:r w:rsidR="00C228DD" w:rsidRPr="003D73FD">
        <w:rPr>
          <w:b w:val="0"/>
          <w:sz w:val="22"/>
          <w:szCs w:val="22"/>
          <w:vertAlign w:val="superscript"/>
        </w:rPr>
        <w:t>th</w:t>
      </w:r>
      <w:r w:rsidR="00C228DD">
        <w:rPr>
          <w:b w:val="0"/>
          <w:sz w:val="22"/>
          <w:szCs w:val="22"/>
        </w:rPr>
        <w:t xml:space="preserve"> </w:t>
      </w:r>
      <w:r w:rsidR="00C228DD">
        <w:rPr>
          <w:b w:val="0"/>
          <w:sz w:val="22"/>
          <w:szCs w:val="22"/>
          <w:vertAlign w:val="superscript"/>
        </w:rPr>
        <w:t xml:space="preserve"> </w:t>
      </w:r>
      <w:r w:rsidR="00C228DD">
        <w:rPr>
          <w:b w:val="0"/>
          <w:sz w:val="22"/>
          <w:szCs w:val="22"/>
        </w:rPr>
        <w:t xml:space="preserve"> January 2018</w:t>
      </w:r>
      <w:r w:rsidR="00C228DD" w:rsidRPr="00A310EE">
        <w:rPr>
          <w:b w:val="0"/>
          <w:sz w:val="22"/>
          <w:szCs w:val="22"/>
        </w:rPr>
        <w:t xml:space="preserve"> </w:t>
      </w:r>
      <w:r w:rsidR="00C228DD" w:rsidRPr="003D73FD">
        <w:rPr>
          <w:b w:val="0"/>
          <w:sz w:val="22"/>
          <w:szCs w:val="22"/>
        </w:rPr>
        <w:t>at a venue in Nottingham</w:t>
      </w:r>
      <w:r w:rsidR="00C228DD">
        <w:rPr>
          <w:b w:val="0"/>
          <w:sz w:val="22"/>
          <w:szCs w:val="22"/>
        </w:rPr>
        <w:t>shire</w:t>
      </w:r>
      <w:r w:rsidR="00C228DD" w:rsidRPr="003D73FD">
        <w:rPr>
          <w:b w:val="0"/>
          <w:sz w:val="22"/>
          <w:szCs w:val="22"/>
        </w:rPr>
        <w:t>, the location</w:t>
      </w:r>
      <w:r w:rsidR="00C228DD">
        <w:rPr>
          <w:b w:val="0"/>
          <w:sz w:val="22"/>
          <w:szCs w:val="22"/>
        </w:rPr>
        <w:t xml:space="preserve"> and details</w:t>
      </w:r>
      <w:r w:rsidR="00C228DD" w:rsidRPr="003D73FD">
        <w:rPr>
          <w:b w:val="0"/>
          <w:sz w:val="22"/>
          <w:szCs w:val="22"/>
        </w:rPr>
        <w:t xml:space="preserve"> of which will be provided to the bidders </w:t>
      </w:r>
      <w:r w:rsidR="00C228DD">
        <w:rPr>
          <w:b w:val="0"/>
          <w:sz w:val="22"/>
          <w:szCs w:val="22"/>
        </w:rPr>
        <w:t>during the course of this tender exercise.</w:t>
      </w:r>
      <w:r w:rsidRPr="00A310EE">
        <w:rPr>
          <w:b w:val="0"/>
          <w:sz w:val="22"/>
          <w:szCs w:val="22"/>
        </w:rPr>
        <w:t xml:space="preserve">  Please ensure that your firm’s representatives will be able to attend on these days. </w:t>
      </w:r>
    </w:p>
    <w:p w14:paraId="6A812EB7" w14:textId="77777777" w:rsidR="00A310EE" w:rsidRPr="00A310EE" w:rsidRDefault="00A310EE" w:rsidP="00A310EE">
      <w:pPr>
        <w:pStyle w:val="Heading2"/>
        <w:numPr>
          <w:ilvl w:val="0"/>
          <w:numId w:val="0"/>
        </w:numPr>
        <w:ind w:left="567"/>
        <w:rPr>
          <w:b w:val="0"/>
          <w:sz w:val="22"/>
          <w:szCs w:val="22"/>
        </w:rPr>
      </w:pPr>
      <w:r w:rsidRPr="00A310EE">
        <w:rPr>
          <w:b w:val="0"/>
          <w:sz w:val="22"/>
          <w:szCs w:val="22"/>
        </w:rPr>
        <w:t xml:space="preserve">The </w:t>
      </w:r>
      <w:r>
        <w:rPr>
          <w:b w:val="0"/>
          <w:sz w:val="22"/>
          <w:szCs w:val="22"/>
        </w:rPr>
        <w:t>Presentation meetings</w:t>
      </w:r>
      <w:r w:rsidRPr="00A310EE">
        <w:rPr>
          <w:b w:val="0"/>
          <w:sz w:val="22"/>
          <w:szCs w:val="22"/>
        </w:rPr>
        <w:t xml:space="preserve"> </w:t>
      </w:r>
      <w:r>
        <w:rPr>
          <w:b w:val="0"/>
          <w:sz w:val="22"/>
          <w:szCs w:val="22"/>
        </w:rPr>
        <w:t>may</w:t>
      </w:r>
      <w:r w:rsidRPr="00A310EE">
        <w:rPr>
          <w:b w:val="0"/>
          <w:sz w:val="22"/>
          <w:szCs w:val="22"/>
        </w:rPr>
        <w:t xml:space="preserve"> last approximately an hour in total.</w:t>
      </w:r>
    </w:p>
    <w:p w14:paraId="78EA20F5" w14:textId="77777777" w:rsidR="00A310EE" w:rsidRPr="00A310EE" w:rsidRDefault="00A310EE" w:rsidP="00A310EE">
      <w:pPr>
        <w:pStyle w:val="Heading2"/>
        <w:numPr>
          <w:ilvl w:val="0"/>
          <w:numId w:val="0"/>
        </w:numPr>
        <w:ind w:left="567"/>
        <w:rPr>
          <w:sz w:val="22"/>
          <w:szCs w:val="22"/>
        </w:rPr>
      </w:pPr>
      <w:r w:rsidRPr="00A310EE">
        <w:rPr>
          <w:b w:val="0"/>
          <w:sz w:val="22"/>
          <w:szCs w:val="22"/>
        </w:rPr>
        <w:t>Your firm’s lead partner must attend and may bring with them up to four others from your firm.</w:t>
      </w:r>
    </w:p>
    <w:p w14:paraId="48FF4838" w14:textId="77777777" w:rsidR="00A310EE" w:rsidRDefault="00A310EE" w:rsidP="00A310EE">
      <w:pPr>
        <w:pStyle w:val="Heading2"/>
        <w:numPr>
          <w:ilvl w:val="0"/>
          <w:numId w:val="0"/>
        </w:numPr>
        <w:ind w:left="567"/>
        <w:rPr>
          <w:sz w:val="22"/>
          <w:szCs w:val="22"/>
        </w:rPr>
      </w:pPr>
    </w:p>
    <w:p w14:paraId="048277DF" w14:textId="77777777" w:rsidR="00FF2EB1" w:rsidRPr="00C45F61" w:rsidRDefault="000B1312" w:rsidP="00AC235A">
      <w:pPr>
        <w:pStyle w:val="Heading2"/>
        <w:rPr>
          <w:sz w:val="22"/>
          <w:szCs w:val="22"/>
        </w:rPr>
      </w:pPr>
      <w:r w:rsidRPr="00C45F61">
        <w:rPr>
          <w:sz w:val="22"/>
          <w:szCs w:val="22"/>
        </w:rPr>
        <w:t xml:space="preserve">Stage 2 - </w:t>
      </w:r>
      <w:r w:rsidR="00FF2EB1" w:rsidRPr="00C45F61">
        <w:rPr>
          <w:sz w:val="22"/>
          <w:szCs w:val="22"/>
        </w:rPr>
        <w:t xml:space="preserve">Scoring the </w:t>
      </w:r>
      <w:r w:rsidR="00E46B76" w:rsidRPr="00C45F61">
        <w:rPr>
          <w:sz w:val="22"/>
          <w:szCs w:val="22"/>
        </w:rPr>
        <w:t xml:space="preserve">Quality </w:t>
      </w:r>
      <w:r w:rsidR="00FF2EB1" w:rsidRPr="00C45F61">
        <w:rPr>
          <w:sz w:val="22"/>
          <w:szCs w:val="22"/>
        </w:rPr>
        <w:t>Response</w:t>
      </w:r>
    </w:p>
    <w:p w14:paraId="1C3D4C3A" w14:textId="6B0F2EAD" w:rsidR="00FF2EB1" w:rsidRPr="00130F18" w:rsidRDefault="00FF2EB1" w:rsidP="007F373E">
      <w:pPr>
        <w:widowControl w:val="0"/>
        <w:spacing w:before="0" w:after="120"/>
        <w:ind w:left="567"/>
        <w:jc w:val="both"/>
      </w:pPr>
      <w:r w:rsidRPr="00C45F61">
        <w:t xml:space="preserve">Responses to the questions set out in </w:t>
      </w:r>
      <w:r w:rsidR="00093A22" w:rsidRPr="00C45F61">
        <w:t xml:space="preserve">Quality </w:t>
      </w:r>
      <w:r w:rsidRPr="00C45F61">
        <w:t xml:space="preserve">Response </w:t>
      </w:r>
      <w:r w:rsidR="000B1312" w:rsidRPr="00C45F61">
        <w:t>1</w:t>
      </w:r>
      <w:r w:rsidR="00F05A50" w:rsidRPr="00C45F61">
        <w:t>(Method Statements)</w:t>
      </w:r>
      <w:r w:rsidR="00C45F61">
        <w:t>,</w:t>
      </w:r>
      <w:r w:rsidR="00883B69" w:rsidRPr="00C45F61">
        <w:t xml:space="preserve"> 2</w:t>
      </w:r>
      <w:r w:rsidR="00F05A50" w:rsidRPr="00C45F61">
        <w:t xml:space="preserve"> (Quick Questions) </w:t>
      </w:r>
      <w:r w:rsidR="00C45F61">
        <w:t>and Presentations</w:t>
      </w:r>
      <w:r w:rsidR="000B1312" w:rsidRPr="00C45F61">
        <w:t xml:space="preserve"> </w:t>
      </w:r>
      <w:r w:rsidRPr="00C45F61">
        <w:t xml:space="preserve">will be evaluated on a scale of zero to five, as detailed below. </w:t>
      </w:r>
    </w:p>
    <w:tbl>
      <w:tblPr>
        <w:tblW w:w="90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360"/>
        <w:gridCol w:w="1175"/>
      </w:tblGrid>
      <w:tr w:rsidR="002A3C8F" w:rsidRPr="00130F18" w14:paraId="6E56C06F" w14:textId="77777777" w:rsidTr="00813CE8">
        <w:trPr>
          <w:trHeight w:val="312"/>
          <w:jc w:val="right"/>
        </w:trPr>
        <w:tc>
          <w:tcPr>
            <w:tcW w:w="1560" w:type="dxa"/>
            <w:noWrap/>
            <w:vAlign w:val="center"/>
          </w:tcPr>
          <w:p w14:paraId="76A218F8" w14:textId="77777777" w:rsidR="002A3C8F" w:rsidRPr="00130F18" w:rsidRDefault="002A3C8F" w:rsidP="00760197">
            <w:pPr>
              <w:jc w:val="center"/>
            </w:pPr>
            <w:r w:rsidRPr="00130F18">
              <w:t>Mark</w:t>
            </w:r>
          </w:p>
        </w:tc>
        <w:tc>
          <w:tcPr>
            <w:tcW w:w="6360" w:type="dxa"/>
            <w:noWrap/>
            <w:vAlign w:val="center"/>
          </w:tcPr>
          <w:p w14:paraId="43A4E25F" w14:textId="77777777" w:rsidR="002A3C8F" w:rsidRPr="00130F18" w:rsidRDefault="002A3C8F" w:rsidP="00760197">
            <w:pPr>
              <w:jc w:val="center"/>
            </w:pPr>
            <w:r w:rsidRPr="00130F18">
              <w:t>Guidance</w:t>
            </w:r>
          </w:p>
        </w:tc>
        <w:tc>
          <w:tcPr>
            <w:tcW w:w="1175" w:type="dxa"/>
            <w:vAlign w:val="center"/>
          </w:tcPr>
          <w:p w14:paraId="278D2F27" w14:textId="77777777" w:rsidR="002A3C8F" w:rsidRPr="00130F18" w:rsidRDefault="002A3C8F" w:rsidP="00760197">
            <w:pPr>
              <w:jc w:val="center"/>
            </w:pPr>
            <w:r w:rsidRPr="00130F18">
              <w:t>Weight</w:t>
            </w:r>
          </w:p>
        </w:tc>
      </w:tr>
      <w:tr w:rsidR="002A3C8F" w:rsidRPr="00130F18" w14:paraId="49A20BB6" w14:textId="77777777" w:rsidTr="00813CE8">
        <w:trPr>
          <w:trHeight w:val="312"/>
          <w:jc w:val="right"/>
        </w:trPr>
        <w:tc>
          <w:tcPr>
            <w:tcW w:w="1560" w:type="dxa"/>
            <w:noWrap/>
            <w:vAlign w:val="center"/>
          </w:tcPr>
          <w:p w14:paraId="1121574A" w14:textId="77777777" w:rsidR="002A3C8F" w:rsidRPr="00130F18" w:rsidRDefault="002A3C8F" w:rsidP="00760197">
            <w:pPr>
              <w:jc w:val="center"/>
            </w:pPr>
            <w:r w:rsidRPr="00130F18">
              <w:t>0</w:t>
            </w:r>
          </w:p>
        </w:tc>
        <w:tc>
          <w:tcPr>
            <w:tcW w:w="6360" w:type="dxa"/>
            <w:vAlign w:val="center"/>
          </w:tcPr>
          <w:p w14:paraId="471E7A30" w14:textId="77777777" w:rsidR="002A3C8F" w:rsidRPr="00130F18" w:rsidRDefault="002A3C8F" w:rsidP="00760197">
            <w:r w:rsidRPr="00130F18">
              <w:t>Answer not supplied</w:t>
            </w:r>
          </w:p>
        </w:tc>
        <w:tc>
          <w:tcPr>
            <w:tcW w:w="1175" w:type="dxa"/>
            <w:vAlign w:val="center"/>
          </w:tcPr>
          <w:p w14:paraId="77426823" w14:textId="77777777" w:rsidR="002A3C8F" w:rsidRPr="00130F18" w:rsidRDefault="002A3C8F" w:rsidP="00760197">
            <w:pPr>
              <w:jc w:val="center"/>
            </w:pPr>
            <w:r w:rsidRPr="00130F18">
              <w:t>0%</w:t>
            </w:r>
          </w:p>
        </w:tc>
      </w:tr>
      <w:tr w:rsidR="002A3C8F" w:rsidRPr="00130F18" w14:paraId="6BF1F20F" w14:textId="77777777" w:rsidTr="00813CE8">
        <w:trPr>
          <w:trHeight w:val="900"/>
          <w:jc w:val="right"/>
        </w:trPr>
        <w:tc>
          <w:tcPr>
            <w:tcW w:w="1560" w:type="dxa"/>
            <w:noWrap/>
            <w:vAlign w:val="center"/>
          </w:tcPr>
          <w:p w14:paraId="68A82ED7" w14:textId="77777777" w:rsidR="002A3C8F" w:rsidRPr="00130F18" w:rsidRDefault="002A3C8F" w:rsidP="00760197">
            <w:pPr>
              <w:jc w:val="center"/>
            </w:pPr>
            <w:r w:rsidRPr="00130F18">
              <w:t>1</w:t>
            </w:r>
          </w:p>
        </w:tc>
        <w:tc>
          <w:tcPr>
            <w:tcW w:w="6360" w:type="dxa"/>
            <w:vAlign w:val="center"/>
          </w:tcPr>
          <w:p w14:paraId="1719D343" w14:textId="77777777" w:rsidR="002A3C8F" w:rsidRPr="00130F18" w:rsidRDefault="002A3C8F" w:rsidP="00563B81">
            <w:pPr>
              <w:spacing w:before="0"/>
            </w:pPr>
            <w:r w:rsidRPr="00130F18">
              <w:t>Deficient</w:t>
            </w:r>
          </w:p>
          <w:p w14:paraId="54CA6D0F" w14:textId="77777777" w:rsidR="002A3C8F" w:rsidRPr="00130F18" w:rsidRDefault="002A3C8F" w:rsidP="00563B81">
            <w:pPr>
              <w:spacing w:before="0"/>
            </w:pPr>
            <w:r w:rsidRPr="00130F18">
              <w:t>-  response insufficient / irrelevant information provided.</w:t>
            </w:r>
          </w:p>
          <w:p w14:paraId="74C6A95E" w14:textId="77777777" w:rsidR="002A3C8F" w:rsidRPr="00130F18" w:rsidRDefault="002A3C8F" w:rsidP="00563B81">
            <w:pPr>
              <w:spacing w:before="0"/>
            </w:pPr>
            <w:r w:rsidRPr="00130F18">
              <w:t>-  Poor explanation/ understanding</w:t>
            </w:r>
          </w:p>
        </w:tc>
        <w:tc>
          <w:tcPr>
            <w:tcW w:w="1175" w:type="dxa"/>
            <w:vAlign w:val="center"/>
          </w:tcPr>
          <w:p w14:paraId="045C81F3" w14:textId="77777777" w:rsidR="002A3C8F" w:rsidRPr="00130F18" w:rsidRDefault="002A3C8F" w:rsidP="00760197">
            <w:pPr>
              <w:jc w:val="center"/>
            </w:pPr>
            <w:r w:rsidRPr="00130F18">
              <w:t>20%</w:t>
            </w:r>
          </w:p>
        </w:tc>
      </w:tr>
      <w:tr w:rsidR="002A3C8F" w:rsidRPr="00130F18" w14:paraId="2C50F1EA" w14:textId="77777777" w:rsidTr="00813CE8">
        <w:trPr>
          <w:trHeight w:val="1253"/>
          <w:jc w:val="right"/>
        </w:trPr>
        <w:tc>
          <w:tcPr>
            <w:tcW w:w="1560" w:type="dxa"/>
            <w:noWrap/>
            <w:vAlign w:val="center"/>
          </w:tcPr>
          <w:p w14:paraId="3BE01ECA" w14:textId="77777777" w:rsidR="002A3C8F" w:rsidRPr="00130F18" w:rsidRDefault="002A3C8F" w:rsidP="00760197">
            <w:pPr>
              <w:jc w:val="center"/>
            </w:pPr>
            <w:r w:rsidRPr="00130F18">
              <w:t>2</w:t>
            </w:r>
          </w:p>
        </w:tc>
        <w:tc>
          <w:tcPr>
            <w:tcW w:w="6360" w:type="dxa"/>
            <w:vAlign w:val="center"/>
          </w:tcPr>
          <w:p w14:paraId="2009F03F" w14:textId="77777777" w:rsidR="002A3C8F" w:rsidRPr="00130F18" w:rsidRDefault="002A3C8F" w:rsidP="00563B81">
            <w:pPr>
              <w:spacing w:before="0"/>
            </w:pPr>
            <w:r w:rsidRPr="00130F18">
              <w:t>Limited</w:t>
            </w:r>
          </w:p>
          <w:p w14:paraId="38525197" w14:textId="77777777" w:rsidR="002A3C8F" w:rsidRPr="00130F18" w:rsidRDefault="002A3C8F" w:rsidP="00563B81">
            <w:pPr>
              <w:spacing w:before="0"/>
            </w:pPr>
            <w:r w:rsidRPr="00130F18">
              <w:t>-  relevant information provided but lacking in some details or response only partially addresses question.</w:t>
            </w:r>
          </w:p>
          <w:p w14:paraId="4910EA3E" w14:textId="77777777" w:rsidR="002A3C8F" w:rsidRPr="00130F18" w:rsidRDefault="002A3C8F" w:rsidP="00563B81">
            <w:pPr>
              <w:spacing w:before="0"/>
            </w:pPr>
            <w:r w:rsidRPr="00130F18">
              <w:t>-  some significant weaknesses</w:t>
            </w:r>
          </w:p>
        </w:tc>
        <w:tc>
          <w:tcPr>
            <w:tcW w:w="1175" w:type="dxa"/>
            <w:vAlign w:val="center"/>
          </w:tcPr>
          <w:p w14:paraId="28F724F1" w14:textId="77777777" w:rsidR="002A3C8F" w:rsidRPr="00130F18" w:rsidRDefault="002A3C8F" w:rsidP="00760197">
            <w:pPr>
              <w:jc w:val="center"/>
            </w:pPr>
            <w:r w:rsidRPr="00130F18">
              <w:t>40%</w:t>
            </w:r>
          </w:p>
        </w:tc>
      </w:tr>
      <w:tr w:rsidR="002A3C8F" w:rsidRPr="00130F18" w14:paraId="7C63307E" w14:textId="77777777" w:rsidTr="00813CE8">
        <w:trPr>
          <w:trHeight w:val="972"/>
          <w:jc w:val="right"/>
        </w:trPr>
        <w:tc>
          <w:tcPr>
            <w:tcW w:w="1560" w:type="dxa"/>
            <w:noWrap/>
            <w:vAlign w:val="center"/>
          </w:tcPr>
          <w:p w14:paraId="385D78F9" w14:textId="77777777" w:rsidR="002A3C8F" w:rsidRPr="00130F18" w:rsidRDefault="002A3C8F" w:rsidP="00760197">
            <w:pPr>
              <w:jc w:val="center"/>
            </w:pPr>
            <w:r w:rsidRPr="00130F18">
              <w:t>3</w:t>
            </w:r>
          </w:p>
        </w:tc>
        <w:tc>
          <w:tcPr>
            <w:tcW w:w="6360" w:type="dxa"/>
            <w:vAlign w:val="center"/>
          </w:tcPr>
          <w:p w14:paraId="74F6AF90" w14:textId="77777777" w:rsidR="002A3C8F" w:rsidRPr="00130F18" w:rsidRDefault="002A3C8F" w:rsidP="00563B81">
            <w:pPr>
              <w:spacing w:before="0"/>
            </w:pPr>
            <w:r w:rsidRPr="00130F18">
              <w:t>Satisfactory</w:t>
            </w:r>
          </w:p>
          <w:p w14:paraId="36BA0F9D" w14:textId="77777777" w:rsidR="002A3C8F" w:rsidRPr="00130F18" w:rsidRDefault="002A3C8F" w:rsidP="00563B81">
            <w:pPr>
              <w:spacing w:before="0"/>
            </w:pPr>
            <w:r w:rsidRPr="00130F18">
              <w:t>- an acceptable response in terms of detail, accuracy and relevance.</w:t>
            </w:r>
          </w:p>
          <w:p w14:paraId="1AF5CDE2" w14:textId="77777777" w:rsidR="002A3C8F" w:rsidRPr="00130F18" w:rsidRDefault="002A3C8F" w:rsidP="00563B81">
            <w:pPr>
              <w:spacing w:before="0"/>
            </w:pPr>
            <w:r w:rsidRPr="00130F18">
              <w:t>- minor weaknesses</w:t>
            </w:r>
          </w:p>
        </w:tc>
        <w:tc>
          <w:tcPr>
            <w:tcW w:w="1175" w:type="dxa"/>
            <w:vAlign w:val="center"/>
          </w:tcPr>
          <w:p w14:paraId="62E81464" w14:textId="77777777" w:rsidR="002A3C8F" w:rsidRPr="00130F18" w:rsidRDefault="002A3C8F" w:rsidP="00760197">
            <w:pPr>
              <w:jc w:val="center"/>
            </w:pPr>
            <w:r w:rsidRPr="00130F18">
              <w:t>60%</w:t>
            </w:r>
          </w:p>
        </w:tc>
      </w:tr>
      <w:tr w:rsidR="002A3C8F" w:rsidRPr="00130F18" w14:paraId="79423478" w14:textId="77777777" w:rsidTr="00813CE8">
        <w:trPr>
          <w:trHeight w:val="900"/>
          <w:jc w:val="right"/>
        </w:trPr>
        <w:tc>
          <w:tcPr>
            <w:tcW w:w="1560" w:type="dxa"/>
            <w:noWrap/>
            <w:vAlign w:val="center"/>
          </w:tcPr>
          <w:p w14:paraId="04484EC2" w14:textId="77777777" w:rsidR="002A3C8F" w:rsidRPr="00130F18" w:rsidRDefault="002A3C8F" w:rsidP="00760197">
            <w:pPr>
              <w:jc w:val="center"/>
            </w:pPr>
            <w:r w:rsidRPr="00130F18">
              <w:t>4</w:t>
            </w:r>
          </w:p>
        </w:tc>
        <w:tc>
          <w:tcPr>
            <w:tcW w:w="6360" w:type="dxa"/>
            <w:vAlign w:val="center"/>
          </w:tcPr>
          <w:p w14:paraId="65021B0D" w14:textId="77777777" w:rsidR="002A3C8F" w:rsidRPr="00130F18" w:rsidRDefault="002A3C8F" w:rsidP="00563B81">
            <w:pPr>
              <w:spacing w:before="0"/>
            </w:pPr>
            <w:r w:rsidRPr="00130F18">
              <w:t>Comprehensive</w:t>
            </w:r>
          </w:p>
          <w:p w14:paraId="1CD4B2DE" w14:textId="77777777" w:rsidR="002A3C8F" w:rsidRPr="00130F18" w:rsidRDefault="002A3C8F" w:rsidP="00563B81">
            <w:pPr>
              <w:spacing w:before="0"/>
            </w:pPr>
            <w:r w:rsidRPr="00130F18">
              <w:t>- a comprehensive response in terms of details and relevance.</w:t>
            </w:r>
          </w:p>
          <w:p w14:paraId="26DEACC4" w14:textId="77777777" w:rsidR="002A3C8F" w:rsidRPr="00130F18" w:rsidRDefault="002A3C8F" w:rsidP="00563B81">
            <w:pPr>
              <w:spacing w:before="0"/>
            </w:pPr>
            <w:r w:rsidRPr="00130F18">
              <w:t>- no material weaknesses</w:t>
            </w:r>
          </w:p>
        </w:tc>
        <w:tc>
          <w:tcPr>
            <w:tcW w:w="1175" w:type="dxa"/>
            <w:vAlign w:val="center"/>
          </w:tcPr>
          <w:p w14:paraId="4796A4EF" w14:textId="77777777" w:rsidR="002A3C8F" w:rsidRPr="00130F18" w:rsidRDefault="002A3C8F" w:rsidP="00760197">
            <w:pPr>
              <w:jc w:val="center"/>
            </w:pPr>
            <w:r w:rsidRPr="00130F18">
              <w:t>80%</w:t>
            </w:r>
          </w:p>
        </w:tc>
      </w:tr>
      <w:tr w:rsidR="002A3C8F" w:rsidRPr="00130F18" w14:paraId="78559AAB" w14:textId="77777777" w:rsidTr="00813CE8">
        <w:trPr>
          <w:trHeight w:val="416"/>
          <w:jc w:val="right"/>
        </w:trPr>
        <w:tc>
          <w:tcPr>
            <w:tcW w:w="1560" w:type="dxa"/>
            <w:noWrap/>
            <w:vAlign w:val="center"/>
          </w:tcPr>
          <w:p w14:paraId="7BE3E304" w14:textId="77777777" w:rsidR="002A3C8F" w:rsidRPr="00130F18" w:rsidRDefault="002A3C8F" w:rsidP="00760197">
            <w:pPr>
              <w:jc w:val="center"/>
            </w:pPr>
            <w:r w:rsidRPr="00130F18">
              <w:t>5</w:t>
            </w:r>
          </w:p>
        </w:tc>
        <w:tc>
          <w:tcPr>
            <w:tcW w:w="6360" w:type="dxa"/>
            <w:vAlign w:val="center"/>
          </w:tcPr>
          <w:p w14:paraId="7089015E" w14:textId="77777777" w:rsidR="002A3C8F" w:rsidRPr="00130F18" w:rsidRDefault="002A3C8F" w:rsidP="00563B81">
            <w:pPr>
              <w:spacing w:before="0"/>
            </w:pPr>
            <w:r w:rsidRPr="00130F18">
              <w:t>Superior</w:t>
            </w:r>
          </w:p>
          <w:p w14:paraId="53066929" w14:textId="77777777" w:rsidR="002A3C8F" w:rsidRPr="00130F18" w:rsidRDefault="002A3C8F" w:rsidP="00563B81">
            <w:pPr>
              <w:spacing w:before="0"/>
            </w:pPr>
            <w:r w:rsidRPr="00130F18">
              <w:t>- as Comprehensive but to a significantly better degree.</w:t>
            </w:r>
          </w:p>
          <w:p w14:paraId="37FD2708" w14:textId="77777777" w:rsidR="002A3C8F" w:rsidRPr="00130F18" w:rsidRDefault="002A3C8F" w:rsidP="00563B81">
            <w:pPr>
              <w:spacing w:before="0"/>
            </w:pPr>
            <w:r w:rsidRPr="00130F18">
              <w:t>- no weaknesses</w:t>
            </w:r>
          </w:p>
        </w:tc>
        <w:tc>
          <w:tcPr>
            <w:tcW w:w="1175" w:type="dxa"/>
            <w:vAlign w:val="center"/>
          </w:tcPr>
          <w:p w14:paraId="05CF2F48" w14:textId="77777777" w:rsidR="002A3C8F" w:rsidRPr="00130F18" w:rsidRDefault="002A3C8F" w:rsidP="00760197">
            <w:pPr>
              <w:jc w:val="center"/>
            </w:pPr>
            <w:r w:rsidRPr="00130F18">
              <w:t>100%</w:t>
            </w:r>
          </w:p>
        </w:tc>
      </w:tr>
    </w:tbl>
    <w:p w14:paraId="071B9733" w14:textId="77777777" w:rsidR="005401BE" w:rsidRPr="00DE0680" w:rsidRDefault="00093A22" w:rsidP="00DE0680">
      <w:pPr>
        <w:ind w:left="567"/>
        <w:rPr>
          <w:u w:val="single"/>
        </w:rPr>
      </w:pPr>
      <w:r w:rsidRPr="00130F18">
        <w:lastRenderedPageBreak/>
        <w:t>Bidder</w:t>
      </w:r>
      <w:r w:rsidR="005401BE" w:rsidRPr="00130F18">
        <w:t xml:space="preserve"> responses are evaluated by a panel and then moderated for consistency.</w:t>
      </w:r>
      <w:r w:rsidR="00672F82" w:rsidRPr="00130F18" w:rsidDel="00672F82">
        <w:t xml:space="preserve"> </w:t>
      </w:r>
      <w:r w:rsidR="0092172C" w:rsidRPr="00130F18">
        <w:rPr>
          <w:u w:val="single"/>
        </w:rPr>
        <w:t>The final score will be the mean of the panellists’ scores.</w:t>
      </w:r>
    </w:p>
    <w:p w14:paraId="4884236B" w14:textId="77777777" w:rsidR="00FF2EB1" w:rsidRPr="00130F18" w:rsidRDefault="00FF2EB1" w:rsidP="0007543A">
      <w:pPr>
        <w:widowControl w:val="0"/>
        <w:spacing w:before="0" w:after="120"/>
        <w:jc w:val="both"/>
      </w:pPr>
      <w:bookmarkStart w:id="152" w:name="_Toc387837588"/>
      <w:bookmarkStart w:id="153" w:name="_Toc387837805"/>
      <w:bookmarkStart w:id="154" w:name="_Toc387837923"/>
      <w:bookmarkStart w:id="155" w:name="_Toc387838012"/>
      <w:bookmarkStart w:id="156" w:name="_Toc387838100"/>
      <w:bookmarkEnd w:id="152"/>
      <w:bookmarkEnd w:id="153"/>
      <w:bookmarkEnd w:id="154"/>
      <w:bookmarkEnd w:id="155"/>
      <w:bookmarkEnd w:id="156"/>
    </w:p>
    <w:p w14:paraId="104F99F0" w14:textId="2EA5FDC6" w:rsidR="00C33770" w:rsidRPr="00130F18" w:rsidRDefault="0017684D" w:rsidP="006420E4">
      <w:pPr>
        <w:pStyle w:val="Heading2"/>
        <w:keepNext w:val="0"/>
        <w:widowControl w:val="0"/>
        <w:spacing w:after="160"/>
        <w:rPr>
          <w:sz w:val="22"/>
          <w:szCs w:val="22"/>
        </w:rPr>
      </w:pPr>
      <w:bookmarkStart w:id="157" w:name="_Toc432155375"/>
      <w:bookmarkStart w:id="158" w:name="_Ref173581433"/>
      <w:bookmarkEnd w:id="157"/>
      <w:r>
        <w:rPr>
          <w:sz w:val="22"/>
          <w:szCs w:val="22"/>
        </w:rPr>
        <w:t>Consortium</w:t>
      </w:r>
      <w:r w:rsidR="00C33770" w:rsidRPr="00130F18">
        <w:rPr>
          <w:sz w:val="22"/>
          <w:szCs w:val="22"/>
        </w:rPr>
        <w:t>’s Clarification</w:t>
      </w:r>
    </w:p>
    <w:p w14:paraId="58D14C66" w14:textId="77777777" w:rsidR="0020252F" w:rsidRPr="00130F18" w:rsidRDefault="0020252F" w:rsidP="00AC235A">
      <w:pPr>
        <w:ind w:left="567"/>
        <w:rPr>
          <w:u w:val="single"/>
        </w:rPr>
      </w:pPr>
      <w:r w:rsidRPr="00130F18">
        <w:rPr>
          <w:u w:val="single"/>
        </w:rPr>
        <w:t>Written Clarification</w:t>
      </w:r>
    </w:p>
    <w:p w14:paraId="706CD871" w14:textId="3105543F" w:rsidR="00C33770" w:rsidRPr="00130F18" w:rsidRDefault="00C33770" w:rsidP="00C33770">
      <w:pPr>
        <w:widowControl w:val="0"/>
        <w:spacing w:before="0" w:after="160"/>
        <w:ind w:left="567"/>
        <w:jc w:val="both"/>
      </w:pPr>
      <w:r w:rsidRPr="00130F18">
        <w:t xml:space="preserve">Post submission of tenders, the </w:t>
      </w:r>
      <w:r w:rsidR="0017684D">
        <w:t>Consortium</w:t>
      </w:r>
      <w:r w:rsidRPr="00130F18">
        <w:t xml:space="preserve"> </w:t>
      </w:r>
      <w:r w:rsidRPr="00130F18">
        <w:rPr>
          <w:u w:val="single"/>
        </w:rPr>
        <w:t>may</w:t>
      </w:r>
      <w:r w:rsidRPr="00130F18">
        <w:t xml:space="preserve"> request written clarification from </w:t>
      </w:r>
      <w:r w:rsidR="00E82A85" w:rsidRPr="00130F18">
        <w:t>bidders</w:t>
      </w:r>
      <w:r w:rsidRPr="00130F18">
        <w:t xml:space="preserve"> on their </w:t>
      </w:r>
      <w:r w:rsidR="00E82A85" w:rsidRPr="00130F18">
        <w:t>bid</w:t>
      </w:r>
      <w:r w:rsidRPr="00130F18">
        <w:t xml:space="preserve">.  Any such request will be made via the Portal messaging facility. </w:t>
      </w:r>
    </w:p>
    <w:p w14:paraId="1AB85CC4" w14:textId="347DBB05" w:rsidR="00C33770" w:rsidRDefault="00C33770" w:rsidP="00C33770">
      <w:pPr>
        <w:widowControl w:val="0"/>
        <w:spacing w:before="0" w:after="160"/>
        <w:ind w:left="567"/>
        <w:jc w:val="both"/>
      </w:pPr>
      <w:r w:rsidRPr="00130F18">
        <w:t xml:space="preserve">It is likely that any response to a clarification question will be required within </w:t>
      </w:r>
      <w:r w:rsidR="00ED7FC4" w:rsidRPr="00130F18">
        <w:t xml:space="preserve">a </w:t>
      </w:r>
      <w:r w:rsidR="00ED7FC4" w:rsidRPr="00130F18">
        <w:rPr>
          <w:b/>
        </w:rPr>
        <w:t>minimum of 2</w:t>
      </w:r>
      <w:r w:rsidRPr="00130F18">
        <w:t xml:space="preserve"> working days of request.  Failure to respond adequately or in a timely manner to clarification questions raised by the </w:t>
      </w:r>
      <w:r w:rsidR="0017684D">
        <w:t>Consortium</w:t>
      </w:r>
      <w:r w:rsidRPr="00130F18">
        <w:t xml:space="preserve"> may result in a </w:t>
      </w:r>
      <w:r w:rsidR="00E82A85" w:rsidRPr="00130F18">
        <w:t>bid</w:t>
      </w:r>
      <w:r w:rsidRPr="00130F18">
        <w:t>der not being considered further in the procurement process.</w:t>
      </w:r>
    </w:p>
    <w:p w14:paraId="2DCB8C78" w14:textId="77777777" w:rsidR="00A310EE" w:rsidRPr="00130F18" w:rsidRDefault="00A310EE" w:rsidP="00C33770">
      <w:pPr>
        <w:widowControl w:val="0"/>
        <w:spacing w:before="0" w:after="160"/>
        <w:ind w:left="567"/>
        <w:jc w:val="both"/>
      </w:pPr>
    </w:p>
    <w:p w14:paraId="74D89315" w14:textId="77777777" w:rsidR="00B0548E" w:rsidRPr="00130F18" w:rsidRDefault="00E82A14" w:rsidP="00DE0680">
      <w:pPr>
        <w:ind w:left="567"/>
      </w:pPr>
      <w:r w:rsidRPr="00DE0680">
        <w:rPr>
          <w:b/>
        </w:rPr>
        <w:t xml:space="preserve">STAGE </w:t>
      </w:r>
      <w:r w:rsidR="00BB1819" w:rsidRPr="00DE0680">
        <w:rPr>
          <w:b/>
        </w:rPr>
        <w:t>S</w:t>
      </w:r>
      <w:r w:rsidR="00935B93" w:rsidRPr="00DE0680">
        <w:rPr>
          <w:b/>
        </w:rPr>
        <w:t>EVEN</w:t>
      </w:r>
      <w:r w:rsidRPr="00DE0680">
        <w:rPr>
          <w:b/>
        </w:rPr>
        <w:t xml:space="preserve"> - </w:t>
      </w:r>
      <w:r w:rsidR="00B0548E" w:rsidRPr="00DE0680">
        <w:rPr>
          <w:b/>
        </w:rPr>
        <w:t>AWARD</w:t>
      </w:r>
    </w:p>
    <w:p w14:paraId="338F9560" w14:textId="567C8941" w:rsidR="00272041" w:rsidRPr="00130F18" w:rsidRDefault="00272041" w:rsidP="00272041">
      <w:pPr>
        <w:pStyle w:val="Heading2"/>
        <w:rPr>
          <w:b w:val="0"/>
          <w:sz w:val="22"/>
          <w:szCs w:val="22"/>
        </w:rPr>
      </w:pPr>
      <w:r w:rsidRPr="00130F18">
        <w:rPr>
          <w:b w:val="0"/>
          <w:sz w:val="22"/>
          <w:szCs w:val="22"/>
        </w:rPr>
        <w:t>A</w:t>
      </w:r>
      <w:r w:rsidR="0070080E" w:rsidRPr="00130F18">
        <w:rPr>
          <w:b w:val="0"/>
          <w:sz w:val="22"/>
          <w:szCs w:val="22"/>
        </w:rPr>
        <w:t>fter the</w:t>
      </w:r>
      <w:r w:rsidRPr="00130F18">
        <w:rPr>
          <w:b w:val="0"/>
          <w:sz w:val="22"/>
          <w:szCs w:val="22"/>
        </w:rPr>
        <w:t xml:space="preserve"> formal evaluation process </w:t>
      </w:r>
      <w:r w:rsidR="0070080E" w:rsidRPr="00130F18">
        <w:rPr>
          <w:b w:val="0"/>
          <w:sz w:val="22"/>
          <w:szCs w:val="22"/>
        </w:rPr>
        <w:t>has been</w:t>
      </w:r>
      <w:r w:rsidRPr="00130F18">
        <w:rPr>
          <w:b w:val="0"/>
          <w:sz w:val="22"/>
          <w:szCs w:val="22"/>
        </w:rPr>
        <w:t xml:space="preserve"> undertaken, the </w:t>
      </w:r>
      <w:r w:rsidR="0017684D">
        <w:rPr>
          <w:b w:val="0"/>
          <w:sz w:val="22"/>
          <w:szCs w:val="22"/>
        </w:rPr>
        <w:t>Consortium</w:t>
      </w:r>
      <w:r w:rsidRPr="00130F18">
        <w:rPr>
          <w:b w:val="0"/>
          <w:sz w:val="22"/>
          <w:szCs w:val="22"/>
        </w:rPr>
        <w:t xml:space="preserve"> reserves the right to either:</w:t>
      </w:r>
    </w:p>
    <w:p w14:paraId="26624A62" w14:textId="77777777" w:rsidR="00272041" w:rsidRPr="00130F18" w:rsidRDefault="00272041" w:rsidP="00272041">
      <w:pPr>
        <w:widowControl w:val="0"/>
        <w:numPr>
          <w:ilvl w:val="0"/>
          <w:numId w:val="17"/>
        </w:numPr>
        <w:spacing w:before="0" w:after="160"/>
        <w:jc w:val="both"/>
      </w:pPr>
      <w:r w:rsidRPr="00130F18">
        <w:t xml:space="preserve">Award a Contract to a </w:t>
      </w:r>
      <w:r w:rsidR="004C3CD1" w:rsidRPr="00130F18">
        <w:t xml:space="preserve">single or multiple </w:t>
      </w:r>
      <w:r w:rsidRPr="00130F18">
        <w:t>bidder</w:t>
      </w:r>
      <w:r w:rsidR="004C3CD1" w:rsidRPr="00130F18">
        <w:t>s</w:t>
      </w:r>
      <w:r w:rsidRPr="00130F18">
        <w:t xml:space="preserve"> or;</w:t>
      </w:r>
    </w:p>
    <w:p w14:paraId="23CC6885" w14:textId="77777777" w:rsidR="00A310EE" w:rsidRPr="00130F18" w:rsidRDefault="00272041" w:rsidP="00983024">
      <w:pPr>
        <w:widowControl w:val="0"/>
        <w:numPr>
          <w:ilvl w:val="0"/>
          <w:numId w:val="17"/>
        </w:numPr>
        <w:spacing w:before="0" w:after="160"/>
        <w:jc w:val="both"/>
      </w:pPr>
      <w:r w:rsidRPr="00130F18">
        <w:t>Award no Contract at all.</w:t>
      </w:r>
    </w:p>
    <w:p w14:paraId="73D284C3" w14:textId="77777777" w:rsidR="00FF2EB1" w:rsidRPr="00130F18" w:rsidRDefault="00FF2EB1" w:rsidP="006420E4">
      <w:pPr>
        <w:pStyle w:val="Heading2"/>
        <w:rPr>
          <w:sz w:val="22"/>
          <w:szCs w:val="22"/>
        </w:rPr>
      </w:pPr>
      <w:r w:rsidRPr="00130F18">
        <w:rPr>
          <w:sz w:val="22"/>
          <w:szCs w:val="22"/>
        </w:rPr>
        <w:t xml:space="preserve">Selection of a </w:t>
      </w:r>
      <w:bookmarkEnd w:id="158"/>
      <w:r w:rsidR="00E82A14" w:rsidRPr="00130F18">
        <w:rPr>
          <w:sz w:val="22"/>
          <w:szCs w:val="22"/>
        </w:rPr>
        <w:t>successful</w:t>
      </w:r>
      <w:r w:rsidR="004A1ED2" w:rsidRPr="00130F18">
        <w:rPr>
          <w:sz w:val="22"/>
          <w:szCs w:val="22"/>
        </w:rPr>
        <w:t xml:space="preserve"> </w:t>
      </w:r>
      <w:r w:rsidR="00E82A85" w:rsidRPr="00130F18">
        <w:rPr>
          <w:sz w:val="22"/>
          <w:szCs w:val="22"/>
        </w:rPr>
        <w:t>bid</w:t>
      </w:r>
      <w:r w:rsidR="004A1ED2" w:rsidRPr="00130F18">
        <w:rPr>
          <w:sz w:val="22"/>
          <w:szCs w:val="22"/>
        </w:rPr>
        <w:t>der</w:t>
      </w:r>
    </w:p>
    <w:p w14:paraId="6E3C33DC" w14:textId="77777777" w:rsidR="00CD07A1" w:rsidRPr="00130F18" w:rsidRDefault="00CD07A1" w:rsidP="00CD07A1">
      <w:pPr>
        <w:ind w:left="567"/>
        <w:rPr>
          <w:highlight w:val="cyan"/>
          <w:u w:val="single"/>
        </w:rPr>
      </w:pPr>
    </w:p>
    <w:p w14:paraId="169E650D" w14:textId="795E6F13" w:rsidR="00AD71FA" w:rsidRPr="00130F18" w:rsidRDefault="00CD07A1" w:rsidP="00672F82">
      <w:pPr>
        <w:widowControl w:val="0"/>
        <w:spacing w:before="0" w:after="160"/>
        <w:ind w:left="567"/>
        <w:jc w:val="both"/>
      </w:pPr>
      <w:r w:rsidRPr="00130F18">
        <w:t xml:space="preserve">The scores for all criteria will be totalled to give an overall score.  The </w:t>
      </w:r>
      <w:r w:rsidR="0017684D">
        <w:t>Consortium</w:t>
      </w:r>
      <w:r w:rsidRPr="00130F18">
        <w:t xml:space="preserve"> intends to select the bidder(s) with the highest overall score(s) as its successful bidder(s)</w:t>
      </w:r>
      <w:r w:rsidR="00736442">
        <w:t>, we intend to appoint up to 8 successful bidders to the Contract.</w:t>
      </w:r>
      <w:r w:rsidRPr="00130F18">
        <w:t xml:space="preserve"> </w:t>
      </w:r>
    </w:p>
    <w:p w14:paraId="55976D60" w14:textId="350249CF" w:rsidR="00FF2EB1" w:rsidRPr="00130F18" w:rsidRDefault="00FF2EB1" w:rsidP="007F373E">
      <w:pPr>
        <w:widowControl w:val="0"/>
        <w:spacing w:before="0" w:after="160"/>
        <w:ind w:left="567"/>
        <w:jc w:val="both"/>
      </w:pPr>
      <w:r w:rsidRPr="00130F18">
        <w:t xml:space="preserve">In addition to the </w:t>
      </w:r>
      <w:r w:rsidR="00E82A14" w:rsidRPr="00130F18">
        <w:t>successful</w:t>
      </w:r>
      <w:r w:rsidR="004A1ED2" w:rsidRPr="00130F18">
        <w:t xml:space="preserve"> </w:t>
      </w:r>
      <w:r w:rsidR="00E82A85" w:rsidRPr="00130F18">
        <w:t>bid</w:t>
      </w:r>
      <w:r w:rsidR="004A1ED2" w:rsidRPr="00130F18">
        <w:t>der</w:t>
      </w:r>
      <w:r w:rsidRPr="00130F18">
        <w:t xml:space="preserve">, the </w:t>
      </w:r>
      <w:r w:rsidR="0017684D">
        <w:t>Consortium</w:t>
      </w:r>
      <w:r w:rsidRPr="00130F18">
        <w:t xml:space="preserve"> reserves the right to appoint a </w:t>
      </w:r>
      <w:r w:rsidR="00093A22" w:rsidRPr="00130F18">
        <w:t>r</w:t>
      </w:r>
      <w:r w:rsidRPr="00130F18">
        <w:t xml:space="preserve">eserve </w:t>
      </w:r>
      <w:r w:rsidR="00E82A85" w:rsidRPr="00130F18">
        <w:t>bid</w:t>
      </w:r>
      <w:r w:rsidRPr="00130F18">
        <w:t xml:space="preserve">der at the same time or at any time during the </w:t>
      </w:r>
      <w:r w:rsidR="00E82A14" w:rsidRPr="00130F18">
        <w:t>successful</w:t>
      </w:r>
      <w:r w:rsidR="004A1ED2" w:rsidRPr="00130F18">
        <w:t xml:space="preserve"> </w:t>
      </w:r>
      <w:r w:rsidR="00E82A85" w:rsidRPr="00130F18">
        <w:t>bid</w:t>
      </w:r>
      <w:r w:rsidR="004A1ED2" w:rsidRPr="00130F18">
        <w:t>der</w:t>
      </w:r>
      <w:r w:rsidRPr="00130F18">
        <w:t xml:space="preserve"> stage, the </w:t>
      </w:r>
      <w:r w:rsidR="0017684D">
        <w:t>Consortium</w:t>
      </w:r>
      <w:r w:rsidRPr="00130F18">
        <w:t xml:space="preserve"> may re-engage with such </w:t>
      </w:r>
      <w:r w:rsidR="00093A22" w:rsidRPr="00130F18">
        <w:t>r</w:t>
      </w:r>
      <w:r w:rsidRPr="00130F18">
        <w:t xml:space="preserve">eserve </w:t>
      </w:r>
      <w:r w:rsidR="00E82A85" w:rsidRPr="00130F18">
        <w:t>bid</w:t>
      </w:r>
      <w:r w:rsidRPr="00130F18">
        <w:t xml:space="preserve">der, or any other </w:t>
      </w:r>
      <w:r w:rsidR="00E82A85" w:rsidRPr="00130F18">
        <w:t>bid</w:t>
      </w:r>
      <w:r w:rsidRPr="00130F18">
        <w:t xml:space="preserve">der which has submitted a compliant </w:t>
      </w:r>
      <w:r w:rsidR="00E82A85" w:rsidRPr="00130F18">
        <w:t>bid</w:t>
      </w:r>
      <w:r w:rsidRPr="00130F18">
        <w:t xml:space="preserve">.  The </w:t>
      </w:r>
      <w:r w:rsidR="0017684D">
        <w:t>Consortium</w:t>
      </w:r>
      <w:r w:rsidRPr="00130F18">
        <w:t xml:space="preserve"> reserves the right not to appoint a </w:t>
      </w:r>
      <w:r w:rsidR="00E82A14" w:rsidRPr="00130F18">
        <w:t>successful</w:t>
      </w:r>
      <w:r w:rsidR="004A1ED2" w:rsidRPr="00130F18">
        <w:t xml:space="preserve"> </w:t>
      </w:r>
      <w:r w:rsidR="00E82A85" w:rsidRPr="00130F18">
        <w:t>bid</w:t>
      </w:r>
      <w:r w:rsidR="004A1ED2" w:rsidRPr="00130F18">
        <w:t>der</w:t>
      </w:r>
      <w:r w:rsidRPr="00130F18">
        <w:t>.</w:t>
      </w:r>
    </w:p>
    <w:p w14:paraId="2D4BEAEC" w14:textId="77777777" w:rsidR="00FF2EB1" w:rsidRPr="00130F18" w:rsidRDefault="00FF2EB1" w:rsidP="006420E4">
      <w:pPr>
        <w:pStyle w:val="Heading2"/>
        <w:keepNext w:val="0"/>
        <w:widowControl w:val="0"/>
        <w:spacing w:after="160"/>
        <w:rPr>
          <w:sz w:val="22"/>
          <w:szCs w:val="22"/>
        </w:rPr>
      </w:pPr>
      <w:bookmarkStart w:id="159" w:name="_Ref173304616"/>
      <w:r w:rsidRPr="00130F18">
        <w:rPr>
          <w:sz w:val="22"/>
          <w:szCs w:val="22"/>
        </w:rPr>
        <w:t>Notification of Evaluation Outcome</w:t>
      </w:r>
      <w:bookmarkEnd w:id="159"/>
      <w:r w:rsidRPr="00130F18">
        <w:rPr>
          <w:sz w:val="22"/>
          <w:szCs w:val="22"/>
        </w:rPr>
        <w:t xml:space="preserve"> </w:t>
      </w:r>
    </w:p>
    <w:p w14:paraId="54801A8D" w14:textId="77777777" w:rsidR="00FF2EB1" w:rsidRPr="00130F18" w:rsidRDefault="00FF2EB1" w:rsidP="007F373E">
      <w:pPr>
        <w:widowControl w:val="0"/>
        <w:spacing w:before="0" w:after="160"/>
        <w:ind w:left="567"/>
        <w:jc w:val="both"/>
      </w:pPr>
      <w:r w:rsidRPr="00130F18">
        <w:t xml:space="preserve">Once a </w:t>
      </w:r>
      <w:r w:rsidR="00E82A85" w:rsidRPr="00130F18">
        <w:t>bid</w:t>
      </w:r>
      <w:r w:rsidRPr="00130F18">
        <w:t xml:space="preserve">der is selected to proceed to </w:t>
      </w:r>
      <w:r w:rsidR="00E82A14" w:rsidRPr="00130F18">
        <w:t>successful</w:t>
      </w:r>
      <w:r w:rsidR="004A1ED2" w:rsidRPr="00130F18">
        <w:t xml:space="preserve"> </w:t>
      </w:r>
      <w:r w:rsidR="00E82A85" w:rsidRPr="00130F18">
        <w:t>bid</w:t>
      </w:r>
      <w:r w:rsidR="004A1ED2" w:rsidRPr="00130F18">
        <w:t>der</w:t>
      </w:r>
      <w:r w:rsidRPr="00130F18">
        <w:t xml:space="preserve"> stage, all other </w:t>
      </w:r>
      <w:r w:rsidR="00E82A85" w:rsidRPr="00130F18">
        <w:t>bidders</w:t>
      </w:r>
      <w:r w:rsidRPr="00130F18">
        <w:t xml:space="preserve"> shall be informed of the outcome of the evaluation in accordance with the requirements of the </w:t>
      </w:r>
      <w:r w:rsidR="00093A22" w:rsidRPr="00130F18">
        <w:t>r</w:t>
      </w:r>
      <w:r w:rsidRPr="00130F18">
        <w:t>egulations.</w:t>
      </w:r>
    </w:p>
    <w:p w14:paraId="5187839D" w14:textId="77777777" w:rsidR="00FF2EB1" w:rsidRPr="00130F18" w:rsidRDefault="003443BE" w:rsidP="006420E4">
      <w:pPr>
        <w:pStyle w:val="Heading2"/>
        <w:keepNext w:val="0"/>
        <w:widowControl w:val="0"/>
        <w:spacing w:after="160"/>
        <w:rPr>
          <w:sz w:val="22"/>
          <w:szCs w:val="22"/>
        </w:rPr>
      </w:pPr>
      <w:bookmarkStart w:id="160" w:name="_Ref173304597"/>
      <w:r w:rsidRPr="00130F18">
        <w:rPr>
          <w:sz w:val="22"/>
          <w:szCs w:val="22"/>
        </w:rPr>
        <w:t>S</w:t>
      </w:r>
      <w:r w:rsidR="00E82A14" w:rsidRPr="00130F18">
        <w:rPr>
          <w:sz w:val="22"/>
          <w:szCs w:val="22"/>
        </w:rPr>
        <w:t>uccessful</w:t>
      </w:r>
      <w:r w:rsidR="004A1ED2" w:rsidRPr="00130F18">
        <w:rPr>
          <w:sz w:val="22"/>
          <w:szCs w:val="22"/>
        </w:rPr>
        <w:t xml:space="preserve"> </w:t>
      </w:r>
      <w:r w:rsidR="00E82A85" w:rsidRPr="00130F18">
        <w:rPr>
          <w:sz w:val="22"/>
          <w:szCs w:val="22"/>
        </w:rPr>
        <w:t>bid</w:t>
      </w:r>
      <w:r w:rsidR="004A1ED2" w:rsidRPr="00130F18">
        <w:rPr>
          <w:sz w:val="22"/>
          <w:szCs w:val="22"/>
        </w:rPr>
        <w:t>der</w:t>
      </w:r>
      <w:r w:rsidR="00FF2EB1" w:rsidRPr="00130F18">
        <w:rPr>
          <w:sz w:val="22"/>
          <w:szCs w:val="22"/>
        </w:rPr>
        <w:t xml:space="preserve"> Stage</w:t>
      </w:r>
      <w:bookmarkEnd w:id="160"/>
    </w:p>
    <w:p w14:paraId="56D1098E" w14:textId="43699E10" w:rsidR="00FF2EB1" w:rsidRPr="00130F18" w:rsidRDefault="00FF2EB1" w:rsidP="007F373E">
      <w:pPr>
        <w:widowControl w:val="0"/>
        <w:spacing w:before="0" w:after="160"/>
        <w:ind w:left="567"/>
        <w:jc w:val="both"/>
      </w:pPr>
      <w:r w:rsidRPr="00130F18">
        <w:t xml:space="preserve">During this stage, the </w:t>
      </w:r>
      <w:r w:rsidR="00E82A14" w:rsidRPr="00130F18">
        <w:t>successful</w:t>
      </w:r>
      <w:r w:rsidR="004A1ED2" w:rsidRPr="00130F18">
        <w:t xml:space="preserve"> </w:t>
      </w:r>
      <w:r w:rsidR="00E82A85" w:rsidRPr="00130F18">
        <w:t>bid</w:t>
      </w:r>
      <w:r w:rsidR="004A1ED2" w:rsidRPr="00130F18">
        <w:t>der</w:t>
      </w:r>
      <w:r w:rsidRPr="00130F18">
        <w:t xml:space="preserve"> will work together with the </w:t>
      </w:r>
      <w:r w:rsidR="0017684D">
        <w:t>Consortium</w:t>
      </w:r>
      <w:r w:rsidRPr="00130F18">
        <w:t xml:space="preserve"> to finalise any finer points of detail in preparation for signature of the Contract.  The </w:t>
      </w:r>
      <w:r w:rsidR="0017684D">
        <w:t>Consortium</w:t>
      </w:r>
      <w:r w:rsidRPr="00130F18">
        <w:t xml:space="preserve"> reserves the right to re-engage with any other </w:t>
      </w:r>
      <w:r w:rsidR="00E82A85" w:rsidRPr="00130F18">
        <w:t>bid</w:t>
      </w:r>
      <w:r w:rsidRPr="00130F18">
        <w:t xml:space="preserve">der which has submitted a compliant </w:t>
      </w:r>
      <w:r w:rsidR="00E82A85" w:rsidRPr="00130F18">
        <w:t>bid</w:t>
      </w:r>
      <w:r w:rsidRPr="00130F18">
        <w:t xml:space="preserve"> in the event that it is unable to conclude the Contract with the </w:t>
      </w:r>
      <w:r w:rsidR="00E82A14" w:rsidRPr="00130F18">
        <w:t>successful</w:t>
      </w:r>
      <w:r w:rsidR="004A1ED2" w:rsidRPr="00130F18">
        <w:t xml:space="preserve"> </w:t>
      </w:r>
      <w:r w:rsidR="00E82A85" w:rsidRPr="00130F18">
        <w:t>bid</w:t>
      </w:r>
      <w:r w:rsidR="004A1ED2" w:rsidRPr="00130F18">
        <w:t>der</w:t>
      </w:r>
      <w:r w:rsidRPr="00130F18">
        <w:t>.</w:t>
      </w:r>
    </w:p>
    <w:p w14:paraId="2C687F87" w14:textId="798F3BB6" w:rsidR="00434295" w:rsidRPr="00130F18" w:rsidRDefault="00F644DA" w:rsidP="007F373E">
      <w:pPr>
        <w:widowControl w:val="0"/>
        <w:spacing w:before="0" w:after="160"/>
        <w:ind w:left="567"/>
        <w:jc w:val="both"/>
      </w:pPr>
      <w:r w:rsidRPr="00130F18">
        <w:t xml:space="preserve">The </w:t>
      </w:r>
      <w:r w:rsidR="0017684D">
        <w:t>Consortium</w:t>
      </w:r>
      <w:r w:rsidRPr="00130F18">
        <w:t xml:space="preserve"> reserves the right to conduct necessary due diligence on bids before a successful bidder is appointed and before Contract signature. </w:t>
      </w:r>
      <w:r w:rsidR="00361CEC" w:rsidRPr="00130F18">
        <w:t xml:space="preserve"> </w:t>
      </w:r>
      <w:r w:rsidR="00434295" w:rsidRPr="00130F18">
        <w:t xml:space="preserve">Bidders may be required to provide documentary evidence of compliance with the </w:t>
      </w:r>
      <w:r w:rsidRPr="00130F18">
        <w:t>minimum standards</w:t>
      </w:r>
      <w:r w:rsidR="00434295" w:rsidRPr="00130F18">
        <w:t xml:space="preserve">, further to their self-certification during the </w:t>
      </w:r>
      <w:r w:rsidR="004E5012" w:rsidRPr="00130F18">
        <w:t>SSQ</w:t>
      </w:r>
      <w:r w:rsidRPr="00130F18">
        <w:t>.</w:t>
      </w:r>
      <w:r w:rsidR="007971C4">
        <w:t xml:space="preserve">  Bidders will also be required to provide due diligence documentation including completed SSQs for sub-contractors (SSQ parts 1&amp; 2 only).</w:t>
      </w:r>
    </w:p>
    <w:p w14:paraId="3FF129F2" w14:textId="7C748B26" w:rsidR="008548D5" w:rsidRPr="00130F18" w:rsidRDefault="00FF2EB1" w:rsidP="007F373E">
      <w:pPr>
        <w:widowControl w:val="0"/>
        <w:spacing w:before="0" w:after="160"/>
        <w:ind w:left="567"/>
        <w:jc w:val="both"/>
      </w:pPr>
      <w:bookmarkStart w:id="161" w:name="_Toc171748867"/>
      <w:bookmarkStart w:id="162" w:name="_Toc171748870"/>
      <w:bookmarkStart w:id="163" w:name="_Ref329247205"/>
      <w:bookmarkEnd w:id="161"/>
      <w:bookmarkEnd w:id="162"/>
      <w:r w:rsidRPr="00130F18">
        <w:t xml:space="preserve">The Contract is not subject to negotiation.  Drafting comments or legal mark-ups of the Contract will not be accepted.  Certain specific details of the Contract and its implementation may need to be finalised after selection of the </w:t>
      </w:r>
      <w:r w:rsidR="00E82A14" w:rsidRPr="00130F18">
        <w:t>successful</w:t>
      </w:r>
      <w:r w:rsidR="004A1ED2" w:rsidRPr="00130F18">
        <w:t xml:space="preserve"> </w:t>
      </w:r>
      <w:r w:rsidR="00E82A85" w:rsidRPr="00130F18">
        <w:t>bid</w:t>
      </w:r>
      <w:r w:rsidR="004A1ED2" w:rsidRPr="00130F18">
        <w:t>der</w:t>
      </w:r>
      <w:r w:rsidRPr="00130F18">
        <w:t xml:space="preserve">.  The </w:t>
      </w:r>
      <w:r w:rsidR="0017684D">
        <w:t>Consortium</w:t>
      </w:r>
      <w:r w:rsidRPr="00130F18">
        <w:t xml:space="preserve"> reserves the right to ask </w:t>
      </w:r>
      <w:r w:rsidR="00E82A85" w:rsidRPr="00130F18">
        <w:t>bidders</w:t>
      </w:r>
      <w:r w:rsidRPr="00130F18">
        <w:t xml:space="preserve"> to clarify and, where appropriate, revise the precise details of their </w:t>
      </w:r>
      <w:r w:rsidR="00E82A85" w:rsidRPr="00130F18">
        <w:t>bid</w:t>
      </w:r>
      <w:r w:rsidRPr="00130F18">
        <w:t>s.</w:t>
      </w:r>
    </w:p>
    <w:bookmarkEnd w:id="163"/>
    <w:p w14:paraId="21E302D5" w14:textId="77777777" w:rsidR="00FF2EB1" w:rsidRPr="00130F18" w:rsidRDefault="00FF2EB1" w:rsidP="006420E4">
      <w:pPr>
        <w:pStyle w:val="Heading2"/>
        <w:keepNext w:val="0"/>
        <w:widowControl w:val="0"/>
        <w:spacing w:after="160"/>
        <w:rPr>
          <w:sz w:val="22"/>
          <w:szCs w:val="22"/>
        </w:rPr>
      </w:pPr>
      <w:r w:rsidRPr="00130F18">
        <w:rPr>
          <w:sz w:val="22"/>
          <w:szCs w:val="22"/>
        </w:rPr>
        <w:t xml:space="preserve">De-selection of </w:t>
      </w:r>
      <w:r w:rsidR="00E82A14" w:rsidRPr="00130F18">
        <w:rPr>
          <w:sz w:val="22"/>
          <w:szCs w:val="22"/>
        </w:rPr>
        <w:t>successful</w:t>
      </w:r>
      <w:r w:rsidR="004A1ED2" w:rsidRPr="00130F18">
        <w:rPr>
          <w:sz w:val="22"/>
          <w:szCs w:val="22"/>
        </w:rPr>
        <w:t xml:space="preserve"> </w:t>
      </w:r>
      <w:r w:rsidR="00E82A85" w:rsidRPr="00130F18">
        <w:rPr>
          <w:sz w:val="22"/>
          <w:szCs w:val="22"/>
        </w:rPr>
        <w:t>bid</w:t>
      </w:r>
      <w:r w:rsidR="004A1ED2" w:rsidRPr="00130F18">
        <w:rPr>
          <w:sz w:val="22"/>
          <w:szCs w:val="22"/>
        </w:rPr>
        <w:t>der</w:t>
      </w:r>
    </w:p>
    <w:p w14:paraId="1CF057A9" w14:textId="77777777" w:rsidR="00FF2EB1" w:rsidRPr="00130F18" w:rsidRDefault="00FF2EB1" w:rsidP="007F373E">
      <w:pPr>
        <w:widowControl w:val="0"/>
        <w:spacing w:before="0" w:after="160"/>
        <w:ind w:left="567"/>
        <w:jc w:val="both"/>
      </w:pPr>
      <w:r w:rsidRPr="00130F18">
        <w:lastRenderedPageBreak/>
        <w:t xml:space="preserve">Following the appointment of a </w:t>
      </w:r>
      <w:r w:rsidR="00E82A14" w:rsidRPr="00130F18">
        <w:t>successful</w:t>
      </w:r>
      <w:r w:rsidR="004A1ED2" w:rsidRPr="00130F18">
        <w:t xml:space="preserve"> </w:t>
      </w:r>
      <w:r w:rsidR="00E82A85" w:rsidRPr="00130F18">
        <w:t>bid</w:t>
      </w:r>
      <w:r w:rsidR="004A1ED2" w:rsidRPr="00130F18">
        <w:t>der</w:t>
      </w:r>
      <w:r w:rsidRPr="00130F18">
        <w:t xml:space="preserve">, in the event that the </w:t>
      </w:r>
      <w:r w:rsidR="00E82A14" w:rsidRPr="00130F18">
        <w:t>successful</w:t>
      </w:r>
      <w:r w:rsidR="004A1ED2" w:rsidRPr="00130F18">
        <w:t xml:space="preserve"> </w:t>
      </w:r>
      <w:r w:rsidR="00E82A85" w:rsidRPr="00130F18">
        <w:t>bid</w:t>
      </w:r>
      <w:r w:rsidR="004A1ED2" w:rsidRPr="00130F18">
        <w:t>der</w:t>
      </w:r>
      <w:r w:rsidRPr="00130F18">
        <w:t>:</w:t>
      </w:r>
    </w:p>
    <w:p w14:paraId="4B5F9D4D" w14:textId="77777777" w:rsidR="00FF2EB1" w:rsidRPr="00130F18" w:rsidRDefault="00FF2EB1" w:rsidP="007F373E">
      <w:pPr>
        <w:widowControl w:val="0"/>
        <w:numPr>
          <w:ilvl w:val="0"/>
          <w:numId w:val="19"/>
        </w:numPr>
        <w:spacing w:before="0" w:after="160"/>
        <w:jc w:val="both"/>
      </w:pPr>
      <w:r w:rsidRPr="00130F18">
        <w:t xml:space="preserve">Makes a material alteration to the </w:t>
      </w:r>
      <w:r w:rsidR="00E82A85" w:rsidRPr="00130F18">
        <w:t>bid</w:t>
      </w:r>
      <w:r w:rsidRPr="00130F18">
        <w:t xml:space="preserve"> which formed the basis of its selection as </w:t>
      </w:r>
      <w:r w:rsidR="00E82A14" w:rsidRPr="00130F18">
        <w:t>successful</w:t>
      </w:r>
      <w:r w:rsidR="004A1ED2" w:rsidRPr="00130F18">
        <w:t xml:space="preserve"> </w:t>
      </w:r>
      <w:r w:rsidR="00E82A85" w:rsidRPr="00130F18">
        <w:t>bid</w:t>
      </w:r>
      <w:r w:rsidR="004A1ED2" w:rsidRPr="00130F18">
        <w:t>der</w:t>
      </w:r>
      <w:r w:rsidRPr="00130F18">
        <w:t xml:space="preserve"> (whether as to price or any other aspect of its </w:t>
      </w:r>
      <w:r w:rsidR="00E82A85" w:rsidRPr="00130F18">
        <w:t>bid</w:t>
      </w:r>
      <w:r w:rsidRPr="00130F18">
        <w:t>); and/or</w:t>
      </w:r>
    </w:p>
    <w:p w14:paraId="2E226193" w14:textId="77777777" w:rsidR="00FF2EB1" w:rsidRPr="00130F18" w:rsidRDefault="00FF2EB1" w:rsidP="007F373E">
      <w:pPr>
        <w:widowControl w:val="0"/>
        <w:numPr>
          <w:ilvl w:val="0"/>
          <w:numId w:val="19"/>
        </w:numPr>
        <w:spacing w:before="0" w:after="160"/>
        <w:jc w:val="both"/>
      </w:pPr>
      <w:r w:rsidRPr="00130F18">
        <w:t>Does not comply with one or more of the provisions this document; and/or</w:t>
      </w:r>
    </w:p>
    <w:p w14:paraId="78060CA1" w14:textId="1E0B1D87" w:rsidR="00FF2EB1" w:rsidRPr="00130F18" w:rsidRDefault="00FF2EB1" w:rsidP="007F373E">
      <w:pPr>
        <w:widowControl w:val="0"/>
        <w:numPr>
          <w:ilvl w:val="0"/>
          <w:numId w:val="19"/>
        </w:numPr>
        <w:spacing w:before="0" w:after="160"/>
        <w:jc w:val="both"/>
      </w:pPr>
      <w:r w:rsidRPr="00130F18">
        <w:t xml:space="preserve">In the reasonable opinion of the </w:t>
      </w:r>
      <w:r w:rsidR="0017684D">
        <w:t>Consortium</w:t>
      </w:r>
      <w:r w:rsidRPr="00130F18">
        <w:t xml:space="preserve"> fails to make satisfactory progress towards signature of the Contract; and</w:t>
      </w:r>
    </w:p>
    <w:p w14:paraId="1B1F8097" w14:textId="4AC9D5BE" w:rsidR="00FF2EB1" w:rsidRPr="00130F18" w:rsidRDefault="00FF2EB1" w:rsidP="007F373E">
      <w:pPr>
        <w:widowControl w:val="0"/>
        <w:numPr>
          <w:ilvl w:val="0"/>
          <w:numId w:val="19"/>
        </w:numPr>
        <w:spacing w:before="0" w:after="160"/>
        <w:jc w:val="both"/>
      </w:pPr>
      <w:r w:rsidRPr="00130F18">
        <w:t xml:space="preserve">In the case of any of the above, fails to remedy the situation to the reasonable satisfaction of the </w:t>
      </w:r>
      <w:r w:rsidR="0017684D">
        <w:t>Consortium</w:t>
      </w:r>
      <w:r w:rsidRPr="00130F18">
        <w:t xml:space="preserve"> within a defined time period having been served notice in writing by the </w:t>
      </w:r>
      <w:r w:rsidR="0017684D">
        <w:t>Consortium</w:t>
      </w:r>
      <w:r w:rsidRPr="00130F18">
        <w:t>;</w:t>
      </w:r>
    </w:p>
    <w:p w14:paraId="2294DD53" w14:textId="3C19B5D0" w:rsidR="00FF2EB1" w:rsidRPr="00130F18" w:rsidRDefault="00FF2EB1" w:rsidP="007F373E">
      <w:pPr>
        <w:widowControl w:val="0"/>
        <w:spacing w:before="0" w:after="160"/>
        <w:ind w:left="567"/>
        <w:jc w:val="both"/>
      </w:pPr>
      <w:r w:rsidRPr="00130F18">
        <w:t xml:space="preserve">then the </w:t>
      </w:r>
      <w:r w:rsidR="0017684D">
        <w:t>Consortium</w:t>
      </w:r>
      <w:r w:rsidRPr="00130F18">
        <w:t xml:space="preserve"> shall de-select the </w:t>
      </w:r>
      <w:r w:rsidR="00E82A14" w:rsidRPr="00130F18">
        <w:t>successful</w:t>
      </w:r>
      <w:r w:rsidR="004A1ED2" w:rsidRPr="00130F18">
        <w:t xml:space="preserve"> </w:t>
      </w:r>
      <w:r w:rsidR="00E82A85" w:rsidRPr="00130F18">
        <w:t>bid</w:t>
      </w:r>
      <w:r w:rsidR="004A1ED2" w:rsidRPr="00130F18">
        <w:t>der</w:t>
      </w:r>
      <w:r w:rsidRPr="00130F18">
        <w:t xml:space="preserve"> and exclude the </w:t>
      </w:r>
      <w:r w:rsidR="00E82A14" w:rsidRPr="00130F18">
        <w:t>successful</w:t>
      </w:r>
      <w:r w:rsidR="004A1ED2" w:rsidRPr="00130F18">
        <w:t xml:space="preserve"> </w:t>
      </w:r>
      <w:r w:rsidR="00E82A85" w:rsidRPr="00130F18">
        <w:t>bid</w:t>
      </w:r>
      <w:r w:rsidR="004A1ED2" w:rsidRPr="00130F18">
        <w:t>der</w:t>
      </w:r>
      <w:r w:rsidRPr="00130F18">
        <w:t xml:space="preserve"> from any further participation in the </w:t>
      </w:r>
      <w:r w:rsidR="0070632B" w:rsidRPr="00130F18">
        <w:t>procurement</w:t>
      </w:r>
      <w:r w:rsidRPr="00130F18">
        <w:t xml:space="preserve"> process.  </w:t>
      </w:r>
    </w:p>
    <w:p w14:paraId="43FB8308" w14:textId="77777777" w:rsidR="00FF2EB1" w:rsidRPr="00130F18" w:rsidRDefault="00FF2EB1" w:rsidP="006420E4">
      <w:pPr>
        <w:pStyle w:val="Heading2"/>
        <w:keepNext w:val="0"/>
        <w:widowControl w:val="0"/>
        <w:spacing w:after="160"/>
        <w:rPr>
          <w:sz w:val="22"/>
          <w:szCs w:val="22"/>
        </w:rPr>
      </w:pPr>
      <w:bookmarkStart w:id="164" w:name="_Ref173304637"/>
      <w:r w:rsidRPr="00130F18">
        <w:rPr>
          <w:sz w:val="22"/>
          <w:szCs w:val="22"/>
        </w:rPr>
        <w:t>Contract Signature</w:t>
      </w:r>
      <w:bookmarkEnd w:id="164"/>
    </w:p>
    <w:p w14:paraId="22DEA77E" w14:textId="2649FB3E" w:rsidR="00FF2EB1" w:rsidRDefault="00FF2EB1" w:rsidP="00287525">
      <w:pPr>
        <w:widowControl w:val="0"/>
        <w:spacing w:before="0" w:after="160"/>
        <w:ind w:left="567"/>
        <w:jc w:val="both"/>
      </w:pPr>
      <w:r w:rsidRPr="00130F18">
        <w:t xml:space="preserve">Assuming a </w:t>
      </w:r>
      <w:r w:rsidR="00E82A14" w:rsidRPr="00130F18">
        <w:t>successful</w:t>
      </w:r>
      <w:r w:rsidRPr="00130F18">
        <w:t xml:space="preserve"> completion of the </w:t>
      </w:r>
      <w:r w:rsidR="00E82A14" w:rsidRPr="00130F18">
        <w:t>successful</w:t>
      </w:r>
      <w:r w:rsidR="004A1ED2" w:rsidRPr="00130F18">
        <w:t xml:space="preserve"> </w:t>
      </w:r>
      <w:r w:rsidR="00E82A85" w:rsidRPr="00130F18">
        <w:t>bid</w:t>
      </w:r>
      <w:r w:rsidR="004A1ED2" w:rsidRPr="00130F18">
        <w:t>der</w:t>
      </w:r>
      <w:r w:rsidRPr="00130F18">
        <w:t xml:space="preserve"> stage, the Council and the </w:t>
      </w:r>
      <w:r w:rsidR="009A7BA1" w:rsidRPr="00130F18">
        <w:t>Bidder</w:t>
      </w:r>
      <w:r w:rsidR="00055C74">
        <w:t>(s)</w:t>
      </w:r>
      <w:r w:rsidRPr="00130F18">
        <w:t xml:space="preserve"> will enter into the Contract.  Any award of the Contract is conditional on the Contract being approved in accordance with the Council’s internal procedures and able to proceed.  The Council reserves the right not to award a Contract to the </w:t>
      </w:r>
      <w:r w:rsidR="00E82A14" w:rsidRPr="00130F18">
        <w:t>successful</w:t>
      </w:r>
      <w:r w:rsidR="004A1ED2" w:rsidRPr="00130F18">
        <w:t xml:space="preserve"> </w:t>
      </w:r>
      <w:r w:rsidR="00E82A85" w:rsidRPr="00130F18">
        <w:t>bid</w:t>
      </w:r>
      <w:r w:rsidR="004A1ED2" w:rsidRPr="00130F18">
        <w:t>der</w:t>
      </w:r>
      <w:r w:rsidRPr="00130F18">
        <w:t xml:space="preserve"> or to any </w:t>
      </w:r>
      <w:r w:rsidR="00E82A85" w:rsidRPr="00130F18">
        <w:t>bid</w:t>
      </w:r>
      <w:r w:rsidRPr="00130F18">
        <w:t>der.</w:t>
      </w:r>
      <w:bookmarkStart w:id="165" w:name="_Toc170614838"/>
      <w:bookmarkStart w:id="166" w:name="_Toc170619885"/>
      <w:bookmarkStart w:id="167" w:name="_Toc170622152"/>
      <w:bookmarkStart w:id="168" w:name="_Toc170623288"/>
      <w:bookmarkStart w:id="169" w:name="_Toc170631467"/>
      <w:bookmarkStart w:id="170" w:name="_Toc170639275"/>
      <w:bookmarkStart w:id="171" w:name="_Toc170639924"/>
      <w:bookmarkStart w:id="172" w:name="_Toc170709949"/>
      <w:bookmarkStart w:id="173" w:name="_Toc170872808"/>
      <w:bookmarkStart w:id="174" w:name="_Toc170894685"/>
      <w:bookmarkStart w:id="175" w:name="_Toc171241557"/>
      <w:bookmarkStart w:id="176" w:name="_Toc171329367"/>
      <w:bookmarkStart w:id="177" w:name="_Toc171329653"/>
      <w:bookmarkStart w:id="178" w:name="_Toc171329939"/>
      <w:bookmarkStart w:id="179" w:name="_Toc171331400"/>
      <w:bookmarkStart w:id="180" w:name="_Toc171331650"/>
      <w:bookmarkStart w:id="181" w:name="_Toc171331900"/>
      <w:bookmarkStart w:id="182" w:name="_Toc171332150"/>
      <w:bookmarkStart w:id="183" w:name="_Toc171332400"/>
      <w:bookmarkStart w:id="184" w:name="_Toc171332645"/>
      <w:bookmarkStart w:id="185" w:name="_Toc171398571"/>
      <w:bookmarkStart w:id="186" w:name="_Toc171398800"/>
      <w:bookmarkStart w:id="187" w:name="_Toc171399282"/>
      <w:bookmarkStart w:id="188" w:name="_Toc171399549"/>
      <w:bookmarkStart w:id="189" w:name="_Toc171399815"/>
      <w:bookmarkStart w:id="190" w:name="_Toc171400082"/>
      <w:bookmarkStart w:id="191" w:name="_Toc171405050"/>
      <w:bookmarkStart w:id="192" w:name="_Toc171405558"/>
      <w:bookmarkStart w:id="193" w:name="_Toc171405838"/>
      <w:bookmarkStart w:id="194" w:name="_Toc171406118"/>
      <w:bookmarkStart w:id="195" w:name="_Toc171406398"/>
      <w:bookmarkStart w:id="196" w:name="_Toc162841249"/>
      <w:bookmarkStart w:id="197" w:name="_Toc162847020"/>
      <w:bookmarkStart w:id="198" w:name="_Toc162947134"/>
      <w:bookmarkStart w:id="199" w:name="_Toc163370994"/>
      <w:bookmarkStart w:id="200" w:name="_Toc163462862"/>
      <w:bookmarkStart w:id="201" w:name="_Toc162841251"/>
      <w:bookmarkStart w:id="202" w:name="_Toc162847022"/>
      <w:bookmarkStart w:id="203" w:name="_Toc162947136"/>
      <w:bookmarkStart w:id="204" w:name="_Toc163370996"/>
      <w:bookmarkStart w:id="205" w:name="_Toc163462864"/>
      <w:bookmarkStart w:id="206" w:name="_Toc162841254"/>
      <w:bookmarkStart w:id="207" w:name="_Toc162847025"/>
      <w:bookmarkStart w:id="208" w:name="_Toc162947139"/>
      <w:bookmarkStart w:id="209" w:name="_Toc163370999"/>
      <w:bookmarkStart w:id="210" w:name="_Toc163462867"/>
      <w:bookmarkStart w:id="211" w:name="_Toc162841255"/>
      <w:bookmarkStart w:id="212" w:name="_Toc162847026"/>
      <w:bookmarkStart w:id="213" w:name="_Toc162947140"/>
      <w:bookmarkStart w:id="214" w:name="_Toc163371000"/>
      <w:bookmarkStart w:id="215" w:name="_Toc163462868"/>
      <w:bookmarkStart w:id="216" w:name="_Toc162841256"/>
      <w:bookmarkStart w:id="217" w:name="_Toc162847027"/>
      <w:bookmarkStart w:id="218" w:name="_Toc162947141"/>
      <w:bookmarkStart w:id="219" w:name="_Toc163371001"/>
      <w:bookmarkStart w:id="220" w:name="_Toc163462869"/>
      <w:bookmarkStart w:id="221" w:name="_Toc162841258"/>
      <w:bookmarkStart w:id="222" w:name="_Toc162847029"/>
      <w:bookmarkStart w:id="223" w:name="_Toc162947143"/>
      <w:bookmarkStart w:id="224" w:name="_Toc163371003"/>
      <w:bookmarkStart w:id="225" w:name="_Toc163462871"/>
      <w:bookmarkStart w:id="226" w:name="_Toc162841259"/>
      <w:bookmarkStart w:id="227" w:name="_Toc162847030"/>
      <w:bookmarkStart w:id="228" w:name="_Toc162947144"/>
      <w:bookmarkStart w:id="229" w:name="_Toc163371004"/>
      <w:bookmarkStart w:id="230" w:name="_Toc163462872"/>
      <w:bookmarkStart w:id="231" w:name="_Toc162841260"/>
      <w:bookmarkStart w:id="232" w:name="_Toc162847031"/>
      <w:bookmarkStart w:id="233" w:name="_Toc162947145"/>
      <w:bookmarkStart w:id="234" w:name="_Toc163371005"/>
      <w:bookmarkStart w:id="235" w:name="_Toc163462873"/>
      <w:bookmarkStart w:id="236" w:name="_Toc161719990"/>
      <w:bookmarkStart w:id="237" w:name="_Toc161719991"/>
      <w:bookmarkStart w:id="238" w:name="_Toc161719992"/>
      <w:bookmarkStart w:id="239" w:name="_Toc162847034"/>
      <w:bookmarkStart w:id="240" w:name="_Toc162947148"/>
      <w:bookmarkStart w:id="241" w:name="_Toc163371008"/>
      <w:bookmarkStart w:id="242" w:name="_Toc163462876"/>
      <w:bookmarkStart w:id="243" w:name="_Toc171329373"/>
      <w:bookmarkStart w:id="244" w:name="_Toc171329659"/>
      <w:bookmarkStart w:id="245" w:name="_Toc171329375"/>
      <w:bookmarkStart w:id="246" w:name="_Toc171329661"/>
      <w:bookmarkStart w:id="247" w:name="_Toc171234995"/>
      <w:bookmarkStart w:id="248" w:name="_Toc171241563"/>
      <w:bookmarkStart w:id="249" w:name="_Toc171329376"/>
      <w:bookmarkStart w:id="250" w:name="_Toc171329662"/>
      <w:bookmarkStart w:id="251" w:name="_Toc171234997"/>
      <w:bookmarkStart w:id="252" w:name="_Toc171241565"/>
      <w:bookmarkStart w:id="253" w:name="_Toc171329378"/>
      <w:bookmarkStart w:id="254" w:name="_Toc171329664"/>
      <w:bookmarkStart w:id="255" w:name="_Toc116720908"/>
      <w:bookmarkStart w:id="256" w:name="_Toc116723964"/>
      <w:bookmarkStart w:id="257" w:name="_Toc116811022"/>
      <w:bookmarkStart w:id="258" w:name="_Toc116811289"/>
      <w:bookmarkStart w:id="259" w:name="_Toc116811554"/>
      <w:bookmarkStart w:id="260" w:name="_Toc116811817"/>
      <w:bookmarkStart w:id="261" w:name="_Toc116812080"/>
      <w:bookmarkStart w:id="262" w:name="_Toc116812340"/>
      <w:bookmarkStart w:id="263" w:name="_Toc116812600"/>
      <w:bookmarkStart w:id="264" w:name="_Toc116812847"/>
      <w:bookmarkStart w:id="265" w:name="_Toc116813070"/>
      <w:bookmarkStart w:id="266" w:name="_Toc116878320"/>
      <w:bookmarkStart w:id="267" w:name="_Toc116965115"/>
      <w:bookmarkStart w:id="268" w:name="_Toc116720909"/>
      <w:bookmarkStart w:id="269" w:name="_Toc116723965"/>
      <w:bookmarkStart w:id="270" w:name="_Toc116811023"/>
      <w:bookmarkStart w:id="271" w:name="_Toc116811290"/>
      <w:bookmarkStart w:id="272" w:name="_Toc116811555"/>
      <w:bookmarkStart w:id="273" w:name="_Toc116811818"/>
      <w:bookmarkStart w:id="274" w:name="_Toc116812081"/>
      <w:bookmarkStart w:id="275" w:name="_Toc116812341"/>
      <w:bookmarkStart w:id="276" w:name="_Toc116812601"/>
      <w:bookmarkStart w:id="277" w:name="_Toc116812848"/>
      <w:bookmarkStart w:id="278" w:name="_Toc116813071"/>
      <w:bookmarkStart w:id="279" w:name="_Toc116878321"/>
      <w:bookmarkStart w:id="280" w:name="_Toc116965116"/>
      <w:bookmarkStart w:id="281" w:name="_Toc116720910"/>
      <w:bookmarkStart w:id="282" w:name="_Toc116723966"/>
      <w:bookmarkStart w:id="283" w:name="_Toc116811024"/>
      <w:bookmarkStart w:id="284" w:name="_Toc116811291"/>
      <w:bookmarkStart w:id="285" w:name="_Toc116811556"/>
      <w:bookmarkStart w:id="286" w:name="_Toc116811819"/>
      <w:bookmarkStart w:id="287" w:name="_Toc116812082"/>
      <w:bookmarkStart w:id="288" w:name="_Toc116812342"/>
      <w:bookmarkStart w:id="289" w:name="_Toc116812602"/>
      <w:bookmarkStart w:id="290" w:name="_Toc116812849"/>
      <w:bookmarkStart w:id="291" w:name="_Toc116813072"/>
      <w:bookmarkStart w:id="292" w:name="_Toc116878322"/>
      <w:bookmarkStart w:id="293" w:name="_Toc116965117"/>
      <w:bookmarkStart w:id="294" w:name="_Toc116720914"/>
      <w:bookmarkStart w:id="295" w:name="_Toc116723970"/>
      <w:bookmarkStart w:id="296" w:name="_Toc116811028"/>
      <w:bookmarkStart w:id="297" w:name="_Toc116811295"/>
      <w:bookmarkStart w:id="298" w:name="_Toc116811560"/>
      <w:bookmarkStart w:id="299" w:name="_Toc116811823"/>
      <w:bookmarkStart w:id="300" w:name="_Toc116812086"/>
      <w:bookmarkStart w:id="301" w:name="_Toc116812346"/>
      <w:bookmarkStart w:id="302" w:name="_Toc116812606"/>
      <w:bookmarkStart w:id="303" w:name="_Toc116812853"/>
      <w:bookmarkStart w:id="304" w:name="_Toc116813076"/>
      <w:bookmarkStart w:id="305" w:name="_Toc116878326"/>
      <w:bookmarkStart w:id="306" w:name="_Toc116965121"/>
      <w:bookmarkStart w:id="307" w:name="_Toc116720915"/>
      <w:bookmarkStart w:id="308" w:name="_Toc116723971"/>
      <w:bookmarkStart w:id="309" w:name="_Toc116811029"/>
      <w:bookmarkStart w:id="310" w:name="_Toc116811296"/>
      <w:bookmarkStart w:id="311" w:name="_Toc116811561"/>
      <w:bookmarkStart w:id="312" w:name="_Toc116811824"/>
      <w:bookmarkStart w:id="313" w:name="_Toc116812087"/>
      <w:bookmarkStart w:id="314" w:name="_Toc116812347"/>
      <w:bookmarkStart w:id="315" w:name="_Toc116812607"/>
      <w:bookmarkStart w:id="316" w:name="_Toc116812854"/>
      <w:bookmarkStart w:id="317" w:name="_Toc116813077"/>
      <w:bookmarkStart w:id="318" w:name="_Toc116878327"/>
      <w:bookmarkStart w:id="319" w:name="_Toc116965122"/>
      <w:bookmarkStart w:id="320" w:name="_Toc116720916"/>
      <w:bookmarkStart w:id="321" w:name="_Toc116723972"/>
      <w:bookmarkStart w:id="322" w:name="_Toc116811030"/>
      <w:bookmarkStart w:id="323" w:name="_Toc116811297"/>
      <w:bookmarkStart w:id="324" w:name="_Toc116811562"/>
      <w:bookmarkStart w:id="325" w:name="_Toc116811825"/>
      <w:bookmarkStart w:id="326" w:name="_Toc116812088"/>
      <w:bookmarkStart w:id="327" w:name="_Toc116812348"/>
      <w:bookmarkStart w:id="328" w:name="_Toc116812608"/>
      <w:bookmarkStart w:id="329" w:name="_Toc116812855"/>
      <w:bookmarkStart w:id="330" w:name="_Toc116813078"/>
      <w:bookmarkStart w:id="331" w:name="_Toc116878328"/>
      <w:bookmarkStart w:id="332" w:name="_Toc116965123"/>
      <w:bookmarkStart w:id="333" w:name="_Toc116720917"/>
      <w:bookmarkStart w:id="334" w:name="_Toc116723973"/>
      <w:bookmarkStart w:id="335" w:name="_Toc116811031"/>
      <w:bookmarkStart w:id="336" w:name="_Toc116811298"/>
      <w:bookmarkStart w:id="337" w:name="_Toc116811563"/>
      <w:bookmarkStart w:id="338" w:name="_Toc116811826"/>
      <w:bookmarkStart w:id="339" w:name="_Toc116812089"/>
      <w:bookmarkStart w:id="340" w:name="_Toc116812349"/>
      <w:bookmarkStart w:id="341" w:name="_Toc116812609"/>
      <w:bookmarkStart w:id="342" w:name="_Toc116812856"/>
      <w:bookmarkStart w:id="343" w:name="_Toc116813079"/>
      <w:bookmarkStart w:id="344" w:name="_Toc116878329"/>
      <w:bookmarkStart w:id="345" w:name="_Toc116965124"/>
      <w:bookmarkStart w:id="346" w:name="_Toc116720918"/>
      <w:bookmarkStart w:id="347" w:name="_Toc116723974"/>
      <w:bookmarkStart w:id="348" w:name="_Toc116811032"/>
      <w:bookmarkStart w:id="349" w:name="_Toc116811299"/>
      <w:bookmarkStart w:id="350" w:name="_Toc116811564"/>
      <w:bookmarkStart w:id="351" w:name="_Toc116811827"/>
      <w:bookmarkStart w:id="352" w:name="_Toc116812090"/>
      <w:bookmarkStart w:id="353" w:name="_Toc116812350"/>
      <w:bookmarkStart w:id="354" w:name="_Toc116812610"/>
      <w:bookmarkStart w:id="355" w:name="_Toc116812857"/>
      <w:bookmarkStart w:id="356" w:name="_Toc116813080"/>
      <w:bookmarkStart w:id="357" w:name="_Toc116878330"/>
      <w:bookmarkStart w:id="358" w:name="_Toc116965125"/>
      <w:bookmarkStart w:id="359" w:name="_Toc116720919"/>
      <w:bookmarkStart w:id="360" w:name="_Toc116723975"/>
      <w:bookmarkStart w:id="361" w:name="_Toc116811033"/>
      <w:bookmarkStart w:id="362" w:name="_Toc116811300"/>
      <w:bookmarkStart w:id="363" w:name="_Toc116811565"/>
      <w:bookmarkStart w:id="364" w:name="_Toc116811828"/>
      <w:bookmarkStart w:id="365" w:name="_Toc116812091"/>
      <w:bookmarkStart w:id="366" w:name="_Toc116812351"/>
      <w:bookmarkStart w:id="367" w:name="_Toc116812611"/>
      <w:bookmarkStart w:id="368" w:name="_Toc116812858"/>
      <w:bookmarkStart w:id="369" w:name="_Toc116813081"/>
      <w:bookmarkStart w:id="370" w:name="_Toc116878331"/>
      <w:bookmarkStart w:id="371" w:name="_Toc116965126"/>
      <w:bookmarkStart w:id="372" w:name="_Toc116720920"/>
      <w:bookmarkStart w:id="373" w:name="_Toc116723976"/>
      <w:bookmarkStart w:id="374" w:name="_Toc116811034"/>
      <w:bookmarkStart w:id="375" w:name="_Toc116811301"/>
      <w:bookmarkStart w:id="376" w:name="_Toc116811566"/>
      <w:bookmarkStart w:id="377" w:name="_Toc116811829"/>
      <w:bookmarkStart w:id="378" w:name="_Toc116812092"/>
      <w:bookmarkStart w:id="379" w:name="_Toc116812352"/>
      <w:bookmarkStart w:id="380" w:name="_Toc116812612"/>
      <w:bookmarkStart w:id="381" w:name="_Toc116812859"/>
      <w:bookmarkStart w:id="382" w:name="_Toc116813082"/>
      <w:bookmarkStart w:id="383" w:name="_Toc116878332"/>
      <w:bookmarkStart w:id="384" w:name="_Toc116965127"/>
      <w:bookmarkStart w:id="385" w:name="_Toc116720921"/>
      <w:bookmarkStart w:id="386" w:name="_Toc116723977"/>
      <w:bookmarkStart w:id="387" w:name="_Toc116811035"/>
      <w:bookmarkStart w:id="388" w:name="_Toc116811302"/>
      <w:bookmarkStart w:id="389" w:name="_Toc116811567"/>
      <w:bookmarkStart w:id="390" w:name="_Toc116811830"/>
      <w:bookmarkStart w:id="391" w:name="_Toc116812093"/>
      <w:bookmarkStart w:id="392" w:name="_Toc116812353"/>
      <w:bookmarkStart w:id="393" w:name="_Toc116812613"/>
      <w:bookmarkStart w:id="394" w:name="_Toc116812860"/>
      <w:bookmarkStart w:id="395" w:name="_Toc116813083"/>
      <w:bookmarkStart w:id="396" w:name="_Toc116878333"/>
      <w:bookmarkStart w:id="397" w:name="_Toc116965128"/>
      <w:bookmarkStart w:id="398" w:name="_Toc116720923"/>
      <w:bookmarkStart w:id="399" w:name="_Toc116723979"/>
      <w:bookmarkStart w:id="400" w:name="_Toc116811037"/>
      <w:bookmarkStart w:id="401" w:name="_Toc116811304"/>
      <w:bookmarkStart w:id="402" w:name="_Toc116811569"/>
      <w:bookmarkStart w:id="403" w:name="_Toc116811832"/>
      <w:bookmarkStart w:id="404" w:name="_Toc116812095"/>
      <w:bookmarkStart w:id="405" w:name="_Toc116812355"/>
      <w:bookmarkStart w:id="406" w:name="_Toc116812615"/>
      <w:bookmarkStart w:id="407" w:name="_Toc116812862"/>
      <w:bookmarkStart w:id="408" w:name="_Toc116813085"/>
      <w:bookmarkStart w:id="409" w:name="_Toc116878335"/>
      <w:bookmarkStart w:id="410" w:name="_Toc116965130"/>
      <w:bookmarkStart w:id="411" w:name="_Toc116720925"/>
      <w:bookmarkStart w:id="412" w:name="_Toc116723981"/>
      <w:bookmarkStart w:id="413" w:name="_Toc116811039"/>
      <w:bookmarkStart w:id="414" w:name="_Toc116811306"/>
      <w:bookmarkStart w:id="415" w:name="_Toc116811571"/>
      <w:bookmarkStart w:id="416" w:name="_Toc116811834"/>
      <w:bookmarkStart w:id="417" w:name="_Toc116812097"/>
      <w:bookmarkStart w:id="418" w:name="_Toc116812357"/>
      <w:bookmarkStart w:id="419" w:name="_Toc116812617"/>
      <w:bookmarkStart w:id="420" w:name="_Toc116812864"/>
      <w:bookmarkStart w:id="421" w:name="_Toc116813087"/>
      <w:bookmarkStart w:id="422" w:name="_Toc116878337"/>
      <w:bookmarkStart w:id="423" w:name="_Toc116965132"/>
      <w:bookmarkStart w:id="424" w:name="_Toc116720927"/>
      <w:bookmarkStart w:id="425" w:name="_Toc116723983"/>
      <w:bookmarkStart w:id="426" w:name="_Toc116811041"/>
      <w:bookmarkStart w:id="427" w:name="_Toc116811308"/>
      <w:bookmarkStart w:id="428" w:name="_Toc116811573"/>
      <w:bookmarkStart w:id="429" w:name="_Toc116811836"/>
      <w:bookmarkStart w:id="430" w:name="_Toc116812099"/>
      <w:bookmarkStart w:id="431" w:name="_Toc116812359"/>
      <w:bookmarkStart w:id="432" w:name="_Toc116812619"/>
      <w:bookmarkStart w:id="433" w:name="_Toc116812866"/>
      <w:bookmarkStart w:id="434" w:name="_Toc116813089"/>
      <w:bookmarkStart w:id="435" w:name="_Toc116878339"/>
      <w:bookmarkStart w:id="436" w:name="_Toc116965134"/>
      <w:bookmarkStart w:id="437" w:name="_Toc171235023"/>
      <w:bookmarkStart w:id="438" w:name="_Toc171241592"/>
      <w:bookmarkStart w:id="439" w:name="_Toc171329404"/>
      <w:bookmarkStart w:id="440" w:name="_Toc171329690"/>
      <w:bookmarkStart w:id="441" w:name="_Toc171329945"/>
      <w:bookmarkStart w:id="442" w:name="_Toc171331406"/>
      <w:bookmarkStart w:id="443" w:name="_Toc171331656"/>
      <w:bookmarkStart w:id="444" w:name="_Toc171331906"/>
      <w:bookmarkStart w:id="445" w:name="_Toc171332156"/>
      <w:bookmarkStart w:id="446" w:name="_Toc171332406"/>
      <w:bookmarkStart w:id="447" w:name="_Toc171332651"/>
      <w:bookmarkStart w:id="448" w:name="_Toc171398577"/>
      <w:bookmarkStart w:id="449" w:name="_Toc171398806"/>
      <w:bookmarkStart w:id="450" w:name="_Toc171399288"/>
      <w:bookmarkStart w:id="451" w:name="_Toc171399555"/>
      <w:bookmarkStart w:id="452" w:name="_Toc171399821"/>
      <w:bookmarkStart w:id="453" w:name="_Toc171400088"/>
      <w:bookmarkStart w:id="454" w:name="_Toc171405056"/>
      <w:bookmarkStart w:id="455" w:name="_Toc171405564"/>
      <w:bookmarkStart w:id="456" w:name="_Toc171405844"/>
      <w:bookmarkStart w:id="457" w:name="_Toc171406124"/>
      <w:bookmarkStart w:id="458" w:name="_Toc171406404"/>
      <w:bookmarkStart w:id="459" w:name="_Toc171406679"/>
      <w:bookmarkStart w:id="460" w:name="_Toc171406950"/>
      <w:bookmarkStart w:id="461" w:name="_Toc171407222"/>
      <w:bookmarkStart w:id="462" w:name="_Toc171407492"/>
      <w:bookmarkStart w:id="463" w:name="_Toc171407763"/>
      <w:bookmarkStart w:id="464" w:name="_Toc162847067"/>
      <w:bookmarkStart w:id="465" w:name="_Toc162947181"/>
      <w:bookmarkStart w:id="466" w:name="_Toc163371041"/>
      <w:bookmarkStart w:id="467" w:name="_Toc163462909"/>
      <w:bookmarkStart w:id="468" w:name="_Toc171398808"/>
      <w:bookmarkStart w:id="469" w:name="_Toc171399290"/>
      <w:bookmarkStart w:id="470" w:name="_Toc171399557"/>
      <w:bookmarkStart w:id="471" w:name="_Toc171399823"/>
      <w:bookmarkStart w:id="472" w:name="_Toc171400090"/>
      <w:bookmarkStart w:id="473" w:name="_Toc171405058"/>
      <w:bookmarkStart w:id="474" w:name="_Toc171405566"/>
      <w:bookmarkStart w:id="475" w:name="_Toc171405846"/>
      <w:bookmarkStart w:id="476" w:name="_Toc171406126"/>
      <w:bookmarkStart w:id="477" w:name="_Toc171406406"/>
      <w:bookmarkStart w:id="478" w:name="_Toc171406681"/>
      <w:bookmarkStart w:id="479" w:name="_Toc171406952"/>
      <w:bookmarkStart w:id="480" w:name="_Toc171407224"/>
      <w:bookmarkStart w:id="481" w:name="_Toc171407494"/>
      <w:bookmarkStart w:id="482" w:name="_Toc171407765"/>
      <w:bookmarkStart w:id="483" w:name="_Toc171408034"/>
      <w:bookmarkStart w:id="484" w:name="_Toc171408303"/>
      <w:bookmarkStart w:id="485" w:name="_Toc171398810"/>
      <w:bookmarkStart w:id="486" w:name="_Toc171399292"/>
      <w:bookmarkStart w:id="487" w:name="_Toc171399559"/>
      <w:bookmarkStart w:id="488" w:name="_Toc171399825"/>
      <w:bookmarkStart w:id="489" w:name="_Toc171400092"/>
      <w:bookmarkStart w:id="490" w:name="_Toc171405060"/>
      <w:bookmarkStart w:id="491" w:name="_Toc171405568"/>
      <w:bookmarkStart w:id="492" w:name="_Toc171405848"/>
      <w:bookmarkStart w:id="493" w:name="_Toc171406128"/>
      <w:bookmarkStart w:id="494" w:name="_Toc171406408"/>
      <w:bookmarkStart w:id="495" w:name="_Toc171406683"/>
      <w:bookmarkStart w:id="496" w:name="_Toc171406954"/>
      <w:bookmarkStart w:id="497" w:name="_Toc171407226"/>
      <w:bookmarkStart w:id="498" w:name="_Toc171407496"/>
      <w:bookmarkStart w:id="499" w:name="_Toc171407767"/>
      <w:bookmarkStart w:id="500" w:name="_Toc171408036"/>
      <w:bookmarkStart w:id="501" w:name="_Toc171408305"/>
      <w:bookmarkStart w:id="502" w:name="_Toc171398580"/>
      <w:bookmarkStart w:id="503" w:name="_Toc171398848"/>
      <w:bookmarkStart w:id="504" w:name="_Toc171399330"/>
      <w:bookmarkStart w:id="505" w:name="_Toc171399597"/>
      <w:bookmarkStart w:id="506" w:name="_Toc171399863"/>
      <w:bookmarkStart w:id="507" w:name="_Toc171400130"/>
      <w:bookmarkStart w:id="508" w:name="_Toc171405098"/>
      <w:bookmarkStart w:id="509" w:name="_Toc171405606"/>
      <w:bookmarkStart w:id="510" w:name="_Toc171405886"/>
      <w:bookmarkStart w:id="511" w:name="_Toc171406166"/>
      <w:bookmarkStart w:id="512" w:name="_Toc171406446"/>
      <w:bookmarkStart w:id="513" w:name="_Toc171406721"/>
      <w:bookmarkStart w:id="514" w:name="_Toc171406992"/>
      <w:bookmarkStart w:id="515" w:name="_Toc171407264"/>
      <w:bookmarkStart w:id="516" w:name="_Toc171407534"/>
      <w:bookmarkStart w:id="517" w:name="_Toc171407805"/>
      <w:bookmarkStart w:id="518" w:name="_Toc171408074"/>
      <w:bookmarkStart w:id="519" w:name="_Toc171408348"/>
      <w:bookmarkStart w:id="520" w:name="_Toc171398849"/>
      <w:bookmarkStart w:id="521" w:name="_Toc171399331"/>
      <w:bookmarkStart w:id="522" w:name="_Toc171399598"/>
      <w:bookmarkStart w:id="523" w:name="_Toc171399864"/>
      <w:bookmarkStart w:id="524" w:name="_Toc171400131"/>
      <w:bookmarkStart w:id="525" w:name="_Toc171405099"/>
      <w:bookmarkStart w:id="526" w:name="_Toc171405607"/>
      <w:bookmarkStart w:id="527" w:name="_Toc171405887"/>
      <w:bookmarkStart w:id="528" w:name="_Toc171406167"/>
      <w:bookmarkStart w:id="529" w:name="_Toc171406447"/>
      <w:bookmarkStart w:id="530" w:name="_Toc171406722"/>
      <w:bookmarkStart w:id="531" w:name="_Toc171406993"/>
      <w:bookmarkStart w:id="532" w:name="_Toc171407265"/>
      <w:bookmarkStart w:id="533" w:name="_Toc171407535"/>
      <w:bookmarkStart w:id="534" w:name="_Toc171407806"/>
      <w:bookmarkStart w:id="535" w:name="_Toc171408075"/>
      <w:bookmarkStart w:id="536" w:name="_Toc171408349"/>
      <w:bookmarkStart w:id="537" w:name="_Toc171999279"/>
      <w:bookmarkStart w:id="538" w:name="_Toc172000653"/>
      <w:bookmarkStart w:id="539" w:name="_Toc172005385"/>
      <w:bookmarkStart w:id="540" w:name="_Toc171999280"/>
      <w:bookmarkStart w:id="541" w:name="_Toc172000654"/>
      <w:bookmarkStart w:id="542" w:name="_Toc172005386"/>
      <w:bookmarkStart w:id="543" w:name="_Toc384020945"/>
      <w:bookmarkStart w:id="544" w:name="_Toc384020946"/>
      <w:bookmarkStart w:id="545" w:name="_Toc384020947"/>
      <w:bookmarkStart w:id="546" w:name="_Toc384020948"/>
      <w:bookmarkStart w:id="547" w:name="_Toc384020949"/>
      <w:bookmarkStart w:id="548" w:name="_Toc384020950"/>
      <w:bookmarkStart w:id="549" w:name="_Toc384020951"/>
      <w:bookmarkStart w:id="550" w:name="_Toc384020952"/>
      <w:bookmarkStart w:id="551" w:name="_Toc384020953"/>
      <w:bookmarkStart w:id="552" w:name="_Toc384020954"/>
      <w:bookmarkStart w:id="553" w:name="_Toc384020955"/>
      <w:bookmarkStart w:id="554" w:name="_Toc384020956"/>
      <w:bookmarkStart w:id="555" w:name="_Toc384020957"/>
      <w:bookmarkStart w:id="556" w:name="_Toc384020958"/>
      <w:bookmarkStart w:id="557" w:name="_Toc384020959"/>
      <w:bookmarkStart w:id="558" w:name="_Toc384020960"/>
      <w:bookmarkStart w:id="559" w:name="_Toc384020961"/>
      <w:bookmarkStart w:id="560" w:name="_Toc384020962"/>
      <w:bookmarkStart w:id="561" w:name="_Toc384020963"/>
      <w:bookmarkStart w:id="562" w:name="_Toc384020964"/>
      <w:bookmarkStart w:id="563" w:name="_Toc384020965"/>
      <w:bookmarkStart w:id="564" w:name="_Toc384020966"/>
      <w:bookmarkStart w:id="565" w:name="_Toc384020967"/>
      <w:bookmarkStart w:id="566" w:name="_Toc384020968"/>
      <w:bookmarkStart w:id="567" w:name="_Toc384020969"/>
      <w:bookmarkStart w:id="568" w:name="_Toc384020970"/>
      <w:bookmarkStart w:id="569" w:name="_Toc384020971"/>
      <w:bookmarkStart w:id="570" w:name="_Toc384020972"/>
      <w:bookmarkStart w:id="571" w:name="_Toc384020973"/>
      <w:bookmarkStart w:id="572" w:name="_Toc384020974"/>
      <w:bookmarkStart w:id="573" w:name="_Toc384020975"/>
      <w:bookmarkStart w:id="574" w:name="_Toc384020976"/>
      <w:bookmarkStart w:id="575" w:name="_Toc171930836"/>
      <w:bookmarkStart w:id="576" w:name="_Toc171934179"/>
      <w:bookmarkStart w:id="577" w:name="_Toc171999291"/>
      <w:bookmarkStart w:id="578" w:name="_Toc172000665"/>
      <w:bookmarkStart w:id="579" w:name="_Toc172005397"/>
      <w:bookmarkStart w:id="580" w:name="_Selection_of_a"/>
      <w:bookmarkStart w:id="581" w:name="_Toc384020977"/>
      <w:bookmarkStart w:id="582" w:name="_Toc384020978"/>
      <w:bookmarkStart w:id="583" w:name="_Toc384020979"/>
      <w:bookmarkStart w:id="584" w:name="_Toc384020980"/>
      <w:bookmarkStart w:id="585" w:name="_Toc384020981"/>
      <w:bookmarkStart w:id="586" w:name="_Toc384020982"/>
      <w:bookmarkStart w:id="587" w:name="_Toc384020983"/>
      <w:bookmarkStart w:id="588" w:name="_Toc384020984"/>
      <w:bookmarkStart w:id="589" w:name="_Toc384020985"/>
      <w:bookmarkStart w:id="590" w:name="_Toc384020986"/>
      <w:bookmarkStart w:id="591" w:name="_Toc384020987"/>
      <w:bookmarkStart w:id="592" w:name="_Toc384020988"/>
      <w:bookmarkStart w:id="593" w:name="_Toc384020989"/>
      <w:bookmarkStart w:id="594" w:name="_Toc384020990"/>
      <w:bookmarkStart w:id="595" w:name="_Toc384020991"/>
      <w:bookmarkStart w:id="596" w:name="_Toc384020992"/>
      <w:bookmarkStart w:id="597" w:name="_Toc384020993"/>
      <w:bookmarkStart w:id="598" w:name="_Toc384020994"/>
      <w:bookmarkStart w:id="599" w:name="_Toc384020995"/>
      <w:bookmarkStart w:id="600" w:name="_Toc384020996"/>
      <w:bookmarkStart w:id="601" w:name="_Toc384020997"/>
      <w:bookmarkStart w:id="602" w:name="_Toc384020998"/>
      <w:bookmarkStart w:id="603" w:name="_Toc384020999"/>
      <w:bookmarkStart w:id="604" w:name="_Toc384021000"/>
      <w:bookmarkStart w:id="605" w:name="_Toc384021001"/>
      <w:bookmarkEnd w:id="14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00287525" w:rsidRPr="00130F18">
        <w:t xml:space="preserve">  </w:t>
      </w:r>
      <w:r w:rsidR="00FF4201" w:rsidRPr="00130F18">
        <w:t>Contracts should be concluded and signed /sealed by both Parties before delivery of the Services commence</w:t>
      </w:r>
      <w:r w:rsidR="004072B3" w:rsidRPr="00130F18">
        <w:t>.</w:t>
      </w:r>
      <w:r w:rsidR="00FF4201" w:rsidRPr="00130F18">
        <w:t xml:space="preserve"> </w:t>
      </w:r>
    </w:p>
    <w:p w14:paraId="6C0AAE11" w14:textId="60E5E57B" w:rsidR="00055C74" w:rsidRDefault="00055C74" w:rsidP="00F46A16">
      <w:pPr>
        <w:pStyle w:val="Heading2"/>
      </w:pPr>
      <w:r w:rsidRPr="00F46A16">
        <w:t xml:space="preserve">Contract </w:t>
      </w:r>
      <w:r w:rsidRPr="00055C74">
        <w:t>Preparations</w:t>
      </w:r>
    </w:p>
    <w:p w14:paraId="599285AD" w14:textId="7360D05F" w:rsidR="00055C74" w:rsidRPr="00130F18" w:rsidRDefault="00055C74" w:rsidP="00055C74">
      <w:pPr>
        <w:widowControl w:val="0"/>
        <w:spacing w:before="0" w:after="160"/>
        <w:ind w:left="567"/>
        <w:jc w:val="both"/>
      </w:pPr>
      <w:r>
        <w:rPr>
          <w:color w:val="FF0000"/>
        </w:rPr>
        <w:br/>
      </w:r>
      <w:r w:rsidRPr="00AE6812">
        <w:t xml:space="preserve">After being appointed the successful </w:t>
      </w:r>
      <w:r w:rsidR="00AE6812">
        <w:t>b</w:t>
      </w:r>
      <w:r w:rsidRPr="00AE6812">
        <w:t xml:space="preserve">idders will be expected to work expeditiously with the EM </w:t>
      </w:r>
      <w:proofErr w:type="spellStart"/>
      <w:r w:rsidRPr="00AE6812">
        <w:t>Lawshare</w:t>
      </w:r>
      <w:proofErr w:type="spellEnd"/>
      <w:r w:rsidRPr="00AE6812">
        <w:t xml:space="preserve"> Coordinator to prepare for the contr</w:t>
      </w:r>
      <w:r w:rsidR="00AE6812">
        <w:t>act start date of 1 April 2018 and</w:t>
      </w:r>
      <w:r w:rsidRPr="00AE6812">
        <w:t xml:space="preserve"> in particular to give him every assistance in putting together the tra</w:t>
      </w:r>
      <w:r w:rsidR="00AE6812">
        <w:t>ining programme for 2018 -2019 and</w:t>
      </w:r>
      <w:r w:rsidRPr="00AE6812">
        <w:t xml:space="preserve"> compiling a Members Pack for </w:t>
      </w:r>
      <w:r w:rsidR="00AE6812">
        <w:t>Consortium M</w:t>
      </w:r>
      <w:r w:rsidRPr="00AE6812">
        <w:t>embers which will include details of the firms</w:t>
      </w:r>
      <w:r w:rsidR="00AE6812">
        <w:t>’</w:t>
      </w:r>
      <w:r w:rsidRPr="00AE6812">
        <w:t xml:space="preserve"> key contacts, hourly rates, meeting room availability &amp; details of their free phone help lines.</w:t>
      </w:r>
    </w:p>
    <w:p w14:paraId="52CC6197" w14:textId="77777777" w:rsidR="004C3CD1" w:rsidRPr="00130F18" w:rsidRDefault="004C3CD1" w:rsidP="00287525">
      <w:pPr>
        <w:widowControl w:val="0"/>
        <w:spacing w:before="0" w:after="160"/>
        <w:ind w:left="567"/>
        <w:jc w:val="both"/>
      </w:pPr>
    </w:p>
    <w:p w14:paraId="05C8CF60" w14:textId="77777777" w:rsidR="004C3CD1" w:rsidRPr="00130F18" w:rsidRDefault="004C3CD1" w:rsidP="00287525">
      <w:pPr>
        <w:widowControl w:val="0"/>
        <w:spacing w:before="0" w:after="160"/>
        <w:ind w:left="567"/>
        <w:jc w:val="both"/>
      </w:pPr>
    </w:p>
    <w:p w14:paraId="03C85079" w14:textId="77777777" w:rsidR="004C3CD1" w:rsidRPr="00130F18" w:rsidRDefault="004C3CD1" w:rsidP="00287525">
      <w:pPr>
        <w:widowControl w:val="0"/>
        <w:spacing w:before="0" w:after="160"/>
        <w:ind w:left="567"/>
        <w:jc w:val="both"/>
      </w:pPr>
    </w:p>
    <w:p w14:paraId="36C3E715" w14:textId="77777777" w:rsidR="004C3CD1" w:rsidRPr="00130F18" w:rsidRDefault="004C3CD1" w:rsidP="00287525">
      <w:pPr>
        <w:widowControl w:val="0"/>
        <w:spacing w:before="0" w:after="160"/>
        <w:ind w:left="567"/>
        <w:jc w:val="both"/>
      </w:pPr>
    </w:p>
    <w:p w14:paraId="1484E227" w14:textId="77777777" w:rsidR="004C3CD1" w:rsidRPr="00130F18" w:rsidRDefault="004C3CD1" w:rsidP="00287525">
      <w:pPr>
        <w:widowControl w:val="0"/>
        <w:spacing w:before="0" w:after="160"/>
        <w:ind w:left="567"/>
        <w:jc w:val="both"/>
      </w:pPr>
    </w:p>
    <w:p w14:paraId="48E4BD9F" w14:textId="77777777" w:rsidR="00983024" w:rsidRDefault="00983024" w:rsidP="00287525">
      <w:pPr>
        <w:widowControl w:val="0"/>
        <w:spacing w:before="0" w:after="160"/>
        <w:ind w:left="567"/>
        <w:jc w:val="both"/>
        <w:rPr>
          <w:b/>
        </w:rPr>
      </w:pPr>
    </w:p>
    <w:p w14:paraId="0A4B533C" w14:textId="77777777" w:rsidR="00983024" w:rsidRDefault="00983024" w:rsidP="00287525">
      <w:pPr>
        <w:widowControl w:val="0"/>
        <w:spacing w:before="0" w:after="160"/>
        <w:ind w:left="567"/>
        <w:jc w:val="both"/>
        <w:rPr>
          <w:b/>
        </w:rPr>
      </w:pPr>
    </w:p>
    <w:p w14:paraId="06C4C971" w14:textId="77777777" w:rsidR="00983024" w:rsidRDefault="00983024" w:rsidP="00287525">
      <w:pPr>
        <w:widowControl w:val="0"/>
        <w:spacing w:before="0" w:after="160"/>
        <w:ind w:left="567"/>
        <w:jc w:val="both"/>
        <w:rPr>
          <w:b/>
        </w:rPr>
      </w:pPr>
    </w:p>
    <w:p w14:paraId="4670A0B5" w14:textId="77777777" w:rsidR="00983024" w:rsidRDefault="00983024" w:rsidP="00287525">
      <w:pPr>
        <w:widowControl w:val="0"/>
        <w:spacing w:before="0" w:after="160"/>
        <w:ind w:left="567"/>
        <w:jc w:val="both"/>
        <w:rPr>
          <w:b/>
        </w:rPr>
      </w:pPr>
    </w:p>
    <w:p w14:paraId="69D2237B" w14:textId="77777777" w:rsidR="00983024" w:rsidRDefault="00983024" w:rsidP="00287525">
      <w:pPr>
        <w:widowControl w:val="0"/>
        <w:spacing w:before="0" w:after="160"/>
        <w:ind w:left="567"/>
        <w:jc w:val="both"/>
        <w:rPr>
          <w:b/>
        </w:rPr>
      </w:pPr>
    </w:p>
    <w:p w14:paraId="3DA81CD2" w14:textId="77777777" w:rsidR="00983024" w:rsidRDefault="00983024" w:rsidP="00287525">
      <w:pPr>
        <w:widowControl w:val="0"/>
        <w:spacing w:before="0" w:after="160"/>
        <w:ind w:left="567"/>
        <w:jc w:val="both"/>
        <w:rPr>
          <w:b/>
        </w:rPr>
      </w:pPr>
    </w:p>
    <w:p w14:paraId="756676C8" w14:textId="77777777" w:rsidR="00983024" w:rsidRDefault="00983024" w:rsidP="00287525">
      <w:pPr>
        <w:widowControl w:val="0"/>
        <w:spacing w:before="0" w:after="160"/>
        <w:ind w:left="567"/>
        <w:jc w:val="both"/>
        <w:rPr>
          <w:b/>
        </w:rPr>
      </w:pPr>
    </w:p>
    <w:p w14:paraId="76E7D655" w14:textId="77777777" w:rsidR="00983024" w:rsidRDefault="00983024" w:rsidP="00287525">
      <w:pPr>
        <w:widowControl w:val="0"/>
        <w:spacing w:before="0" w:after="160"/>
        <w:ind w:left="567"/>
        <w:jc w:val="both"/>
        <w:rPr>
          <w:b/>
        </w:rPr>
      </w:pPr>
    </w:p>
    <w:p w14:paraId="37166880" w14:textId="77777777" w:rsidR="00983024" w:rsidRDefault="00983024" w:rsidP="00287525">
      <w:pPr>
        <w:widowControl w:val="0"/>
        <w:spacing w:before="0" w:after="160"/>
        <w:ind w:left="567"/>
        <w:jc w:val="both"/>
        <w:rPr>
          <w:b/>
        </w:rPr>
      </w:pPr>
    </w:p>
    <w:p w14:paraId="71B3C672" w14:textId="77777777" w:rsidR="00983024" w:rsidRDefault="00983024" w:rsidP="00287525">
      <w:pPr>
        <w:widowControl w:val="0"/>
        <w:spacing w:before="0" w:after="160"/>
        <w:ind w:left="567"/>
        <w:jc w:val="both"/>
        <w:rPr>
          <w:b/>
        </w:rPr>
      </w:pPr>
    </w:p>
    <w:p w14:paraId="18D0FC5A" w14:textId="77777777" w:rsidR="00983024" w:rsidRDefault="00983024" w:rsidP="00287525">
      <w:pPr>
        <w:widowControl w:val="0"/>
        <w:spacing w:before="0" w:after="160"/>
        <w:ind w:left="567"/>
        <w:jc w:val="both"/>
        <w:rPr>
          <w:b/>
        </w:rPr>
      </w:pPr>
    </w:p>
    <w:p w14:paraId="2365A240" w14:textId="77777777" w:rsidR="00983024" w:rsidRDefault="00983024" w:rsidP="009B5C7F">
      <w:pPr>
        <w:widowControl w:val="0"/>
        <w:spacing w:before="0" w:after="160"/>
        <w:jc w:val="both"/>
        <w:rPr>
          <w:b/>
        </w:rPr>
      </w:pPr>
    </w:p>
    <w:p w14:paraId="68B1F7E2" w14:textId="77777777" w:rsidR="00B12797" w:rsidRDefault="004C3CD1" w:rsidP="00F46A16">
      <w:pPr>
        <w:widowControl w:val="0"/>
        <w:spacing w:before="0" w:after="160"/>
        <w:jc w:val="both"/>
        <w:rPr>
          <w:b/>
        </w:rPr>
      </w:pPr>
      <w:r w:rsidRPr="00130F18">
        <w:rPr>
          <w:b/>
        </w:rPr>
        <w:t>APPENDIX 1 – LIST OF CONSORTIUM MEMBERS</w:t>
      </w:r>
    </w:p>
    <w:p w14:paraId="0E7F9616" w14:textId="77777777" w:rsidR="00983024" w:rsidRPr="00F46A16" w:rsidRDefault="00983024" w:rsidP="00F46A16">
      <w:pPr>
        <w:widowControl w:val="0"/>
        <w:spacing w:before="0" w:after="160"/>
        <w:jc w:val="both"/>
      </w:pPr>
      <w:r w:rsidRPr="00F46A16">
        <w:t>A list of current members can be found here:</w:t>
      </w:r>
    </w:p>
    <w:p w14:paraId="4FAD7C91" w14:textId="08198C31" w:rsidR="006925B9" w:rsidRPr="00917CB3" w:rsidRDefault="00983024" w:rsidP="00F46A16">
      <w:pPr>
        <w:widowControl w:val="0"/>
        <w:spacing w:before="0" w:after="160"/>
        <w:jc w:val="both"/>
        <w:rPr>
          <w:b/>
          <w:color w:val="FF0000"/>
        </w:rPr>
      </w:pPr>
      <w:r w:rsidRPr="00983024">
        <w:rPr>
          <w:b/>
        </w:rPr>
        <w:t>http://www.emlawshare.co.uk/members/</w:t>
      </w:r>
    </w:p>
    <w:p w14:paraId="4D90B7D1" w14:textId="77777777" w:rsidR="004C3CD1" w:rsidRPr="00B12797" w:rsidRDefault="006925B9" w:rsidP="00287525">
      <w:pPr>
        <w:widowControl w:val="0"/>
        <w:spacing w:before="0" w:after="160"/>
        <w:ind w:left="567"/>
        <w:jc w:val="both"/>
        <w:rPr>
          <w:b/>
          <w:color w:val="00B0F0"/>
        </w:rPr>
      </w:pPr>
      <w:r>
        <w:rPr>
          <w:b/>
        </w:rPr>
        <w:t xml:space="preserve"> </w:t>
      </w:r>
      <w:r w:rsidR="005C1CF0" w:rsidRPr="00130F18">
        <w:rPr>
          <w:b/>
        </w:rPr>
        <w:br/>
      </w:r>
    </w:p>
    <w:p w14:paraId="43E8B168" w14:textId="77777777" w:rsidR="004C3CD1" w:rsidRPr="00130F18" w:rsidRDefault="004C3CD1" w:rsidP="00287525">
      <w:pPr>
        <w:widowControl w:val="0"/>
        <w:spacing w:before="0" w:after="160"/>
        <w:ind w:left="567"/>
        <w:jc w:val="both"/>
        <w:rPr>
          <w:b/>
        </w:rPr>
      </w:pPr>
    </w:p>
    <w:p w14:paraId="50EAAC83" w14:textId="77777777" w:rsidR="004C3CD1" w:rsidRPr="00130F18" w:rsidRDefault="004C3CD1" w:rsidP="00287525">
      <w:pPr>
        <w:widowControl w:val="0"/>
        <w:spacing w:before="0" w:after="160"/>
        <w:ind w:left="567"/>
        <w:jc w:val="both"/>
        <w:rPr>
          <w:b/>
        </w:rPr>
      </w:pPr>
    </w:p>
    <w:p w14:paraId="55E8ED3D" w14:textId="77777777" w:rsidR="004C3CD1" w:rsidRPr="00130F18" w:rsidRDefault="004C3CD1" w:rsidP="00287525">
      <w:pPr>
        <w:widowControl w:val="0"/>
        <w:spacing w:before="0" w:after="160"/>
        <w:ind w:left="567"/>
        <w:jc w:val="both"/>
        <w:rPr>
          <w:b/>
        </w:rPr>
      </w:pPr>
    </w:p>
    <w:p w14:paraId="63E21A38" w14:textId="77777777" w:rsidR="004C3CD1" w:rsidRPr="00130F18" w:rsidRDefault="004C3CD1" w:rsidP="00287525">
      <w:pPr>
        <w:widowControl w:val="0"/>
        <w:spacing w:before="0" w:after="160"/>
        <w:ind w:left="567"/>
        <w:jc w:val="both"/>
        <w:rPr>
          <w:b/>
        </w:rPr>
      </w:pPr>
    </w:p>
    <w:p w14:paraId="7414C71C" w14:textId="77777777" w:rsidR="004C3CD1" w:rsidRPr="00130F18" w:rsidRDefault="004C3CD1" w:rsidP="00287525">
      <w:pPr>
        <w:widowControl w:val="0"/>
        <w:spacing w:before="0" w:after="160"/>
        <w:ind w:left="567"/>
        <w:jc w:val="both"/>
        <w:rPr>
          <w:b/>
        </w:rPr>
      </w:pPr>
    </w:p>
    <w:p w14:paraId="5C27652C" w14:textId="77777777" w:rsidR="004C3CD1" w:rsidRPr="00130F18" w:rsidRDefault="004C3CD1" w:rsidP="00287525">
      <w:pPr>
        <w:widowControl w:val="0"/>
        <w:spacing w:before="0" w:after="160"/>
        <w:ind w:left="567"/>
        <w:jc w:val="both"/>
        <w:rPr>
          <w:b/>
        </w:rPr>
      </w:pPr>
    </w:p>
    <w:p w14:paraId="6E612751" w14:textId="77777777" w:rsidR="004C3CD1" w:rsidRPr="00130F18" w:rsidRDefault="004C3CD1" w:rsidP="00287525">
      <w:pPr>
        <w:widowControl w:val="0"/>
        <w:spacing w:before="0" w:after="160"/>
        <w:ind w:left="567"/>
        <w:jc w:val="both"/>
        <w:rPr>
          <w:b/>
        </w:rPr>
      </w:pPr>
    </w:p>
    <w:p w14:paraId="202E4291" w14:textId="77777777" w:rsidR="004C3CD1" w:rsidRPr="00130F18" w:rsidRDefault="004C3CD1" w:rsidP="00287525">
      <w:pPr>
        <w:widowControl w:val="0"/>
        <w:spacing w:before="0" w:after="160"/>
        <w:ind w:left="567"/>
        <w:jc w:val="both"/>
        <w:rPr>
          <w:b/>
        </w:rPr>
      </w:pPr>
    </w:p>
    <w:p w14:paraId="29BC7D22" w14:textId="77777777" w:rsidR="004C3CD1" w:rsidRPr="00130F18" w:rsidRDefault="004C3CD1" w:rsidP="00287525">
      <w:pPr>
        <w:widowControl w:val="0"/>
        <w:spacing w:before="0" w:after="160"/>
        <w:ind w:left="567"/>
        <w:jc w:val="both"/>
        <w:rPr>
          <w:b/>
        </w:rPr>
      </w:pPr>
    </w:p>
    <w:p w14:paraId="3F194DA1" w14:textId="77777777" w:rsidR="004C3CD1" w:rsidRPr="00130F18" w:rsidRDefault="004C3CD1" w:rsidP="00287525">
      <w:pPr>
        <w:widowControl w:val="0"/>
        <w:spacing w:before="0" w:after="160"/>
        <w:ind w:left="567"/>
        <w:jc w:val="both"/>
        <w:rPr>
          <w:b/>
        </w:rPr>
      </w:pPr>
    </w:p>
    <w:p w14:paraId="48C3EFE1" w14:textId="77777777" w:rsidR="004C3CD1" w:rsidRPr="00130F18" w:rsidRDefault="004C3CD1" w:rsidP="00287525">
      <w:pPr>
        <w:widowControl w:val="0"/>
        <w:spacing w:before="0" w:after="160"/>
        <w:ind w:left="567"/>
        <w:jc w:val="both"/>
        <w:rPr>
          <w:b/>
        </w:rPr>
      </w:pPr>
    </w:p>
    <w:p w14:paraId="1FD67524" w14:textId="77777777" w:rsidR="004C3CD1" w:rsidRPr="00130F18" w:rsidRDefault="004C3CD1" w:rsidP="00287525">
      <w:pPr>
        <w:widowControl w:val="0"/>
        <w:spacing w:before="0" w:after="160"/>
        <w:ind w:left="567"/>
        <w:jc w:val="both"/>
        <w:rPr>
          <w:b/>
        </w:rPr>
      </w:pPr>
    </w:p>
    <w:p w14:paraId="015896DC" w14:textId="77777777" w:rsidR="004C3CD1" w:rsidRPr="00130F18" w:rsidRDefault="004C3CD1" w:rsidP="00287525">
      <w:pPr>
        <w:widowControl w:val="0"/>
        <w:spacing w:before="0" w:after="160"/>
        <w:ind w:left="567"/>
        <w:jc w:val="both"/>
        <w:rPr>
          <w:b/>
        </w:rPr>
      </w:pPr>
    </w:p>
    <w:p w14:paraId="3EA032EA" w14:textId="77777777" w:rsidR="004C3CD1" w:rsidRPr="00130F18" w:rsidRDefault="004C3CD1" w:rsidP="00287525">
      <w:pPr>
        <w:widowControl w:val="0"/>
        <w:spacing w:before="0" w:after="160"/>
        <w:ind w:left="567"/>
        <w:jc w:val="both"/>
        <w:rPr>
          <w:b/>
        </w:rPr>
      </w:pPr>
    </w:p>
    <w:p w14:paraId="22CE0F4E" w14:textId="77777777" w:rsidR="004C3CD1" w:rsidRPr="00130F18" w:rsidRDefault="004C3CD1" w:rsidP="00287525">
      <w:pPr>
        <w:widowControl w:val="0"/>
        <w:spacing w:before="0" w:after="160"/>
        <w:ind w:left="567"/>
        <w:jc w:val="both"/>
        <w:rPr>
          <w:b/>
        </w:rPr>
      </w:pPr>
    </w:p>
    <w:p w14:paraId="562DEF89" w14:textId="77777777" w:rsidR="004C3CD1" w:rsidRPr="00130F18" w:rsidRDefault="004C3CD1" w:rsidP="00287525">
      <w:pPr>
        <w:widowControl w:val="0"/>
        <w:spacing w:before="0" w:after="160"/>
        <w:ind w:left="567"/>
        <w:jc w:val="both"/>
        <w:rPr>
          <w:b/>
        </w:rPr>
      </w:pPr>
    </w:p>
    <w:p w14:paraId="3B4B508F" w14:textId="77777777" w:rsidR="004C3CD1" w:rsidRPr="00130F18" w:rsidRDefault="004C3CD1" w:rsidP="00287525">
      <w:pPr>
        <w:widowControl w:val="0"/>
        <w:spacing w:before="0" w:after="160"/>
        <w:ind w:left="567"/>
        <w:jc w:val="both"/>
        <w:rPr>
          <w:b/>
        </w:rPr>
      </w:pPr>
    </w:p>
    <w:p w14:paraId="535E461B" w14:textId="77777777" w:rsidR="004C3CD1" w:rsidRPr="00130F18" w:rsidRDefault="004C3CD1" w:rsidP="00287525">
      <w:pPr>
        <w:widowControl w:val="0"/>
        <w:spacing w:before="0" w:after="160"/>
        <w:ind w:left="567"/>
        <w:jc w:val="both"/>
        <w:rPr>
          <w:b/>
        </w:rPr>
      </w:pPr>
    </w:p>
    <w:p w14:paraId="62B45093" w14:textId="77777777" w:rsidR="004C3CD1" w:rsidRPr="00130F18" w:rsidRDefault="004C3CD1" w:rsidP="00287525">
      <w:pPr>
        <w:widowControl w:val="0"/>
        <w:spacing w:before="0" w:after="160"/>
        <w:ind w:left="567"/>
        <w:jc w:val="both"/>
        <w:rPr>
          <w:b/>
        </w:rPr>
      </w:pPr>
    </w:p>
    <w:p w14:paraId="3A83FE48" w14:textId="77777777" w:rsidR="004C3CD1" w:rsidRPr="00130F18" w:rsidRDefault="004C3CD1" w:rsidP="00287525">
      <w:pPr>
        <w:widowControl w:val="0"/>
        <w:spacing w:before="0" w:after="160"/>
        <w:ind w:left="567"/>
        <w:jc w:val="both"/>
        <w:rPr>
          <w:b/>
        </w:rPr>
      </w:pPr>
    </w:p>
    <w:p w14:paraId="74BED2B1" w14:textId="77777777" w:rsidR="004C3CD1" w:rsidRPr="00130F18" w:rsidRDefault="004C3CD1" w:rsidP="00287525">
      <w:pPr>
        <w:widowControl w:val="0"/>
        <w:spacing w:before="0" w:after="160"/>
        <w:ind w:left="567"/>
        <w:jc w:val="both"/>
        <w:rPr>
          <w:b/>
        </w:rPr>
      </w:pPr>
    </w:p>
    <w:p w14:paraId="57A5B587" w14:textId="77777777" w:rsidR="004C3CD1" w:rsidRPr="00130F18" w:rsidRDefault="004C3CD1" w:rsidP="00287525">
      <w:pPr>
        <w:widowControl w:val="0"/>
        <w:spacing w:before="0" w:after="160"/>
        <w:ind w:left="567"/>
        <w:jc w:val="both"/>
        <w:rPr>
          <w:b/>
        </w:rPr>
      </w:pPr>
    </w:p>
    <w:p w14:paraId="0B31E52C" w14:textId="77777777" w:rsidR="004C3CD1" w:rsidRPr="0055689B" w:rsidRDefault="005C1CF0" w:rsidP="0055689B">
      <w:pPr>
        <w:pStyle w:val="Header"/>
        <w:tabs>
          <w:tab w:val="clear" w:pos="4153"/>
          <w:tab w:val="clear" w:pos="8306"/>
          <w:tab w:val="center" w:pos="4320"/>
          <w:tab w:val="right" w:pos="8640"/>
        </w:tabs>
        <w:spacing w:before="0" w:after="0" w:line="360" w:lineRule="auto"/>
        <w:rPr>
          <w:b/>
          <w:bCs/>
        </w:rPr>
      </w:pPr>
      <w:r w:rsidRPr="00130F18">
        <w:br/>
      </w:r>
    </w:p>
    <w:sectPr w:rsidR="004C3CD1" w:rsidRPr="0055689B" w:rsidSect="00811855">
      <w:pgSz w:w="11906" w:h="16838" w:code="9"/>
      <w:pgMar w:top="1134" w:right="1133" w:bottom="1134" w:left="1134" w:header="56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94A9" w14:textId="77777777" w:rsidR="00647D93" w:rsidRDefault="00647D93">
      <w:r>
        <w:separator/>
      </w:r>
    </w:p>
  </w:endnote>
  <w:endnote w:type="continuationSeparator" w:id="0">
    <w:p w14:paraId="59F680BC" w14:textId="77777777" w:rsidR="00647D93" w:rsidRDefault="00647D93">
      <w:r>
        <w:continuationSeparator/>
      </w:r>
    </w:p>
  </w:endnote>
  <w:endnote w:type="continuationNotice" w:id="1">
    <w:p w14:paraId="31F87B15" w14:textId="77777777" w:rsidR="00647D93" w:rsidRDefault="00647D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30DD" w14:textId="77777777" w:rsidR="00647D93" w:rsidRDefault="00647D93" w:rsidP="001F354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26</w:t>
    </w:r>
    <w:r>
      <w:rPr>
        <w:rStyle w:val="PageNumber"/>
        <w:rFonts w:cs="Arial"/>
      </w:rPr>
      <w:fldChar w:fldCharType="end"/>
    </w:r>
  </w:p>
  <w:p w14:paraId="6FD97BD4" w14:textId="77777777" w:rsidR="00647D93" w:rsidRDefault="00647D93" w:rsidP="001F3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770F" w14:textId="77777777" w:rsidR="00647D93" w:rsidRPr="0013012C" w:rsidRDefault="00647D93" w:rsidP="0013012C">
    <w:pPr>
      <w:pStyle w:val="Footer"/>
      <w:pBdr>
        <w:top w:val="single" w:sz="4" w:space="1" w:color="auto"/>
      </w:pBdr>
      <w:tabs>
        <w:tab w:val="clear" w:pos="8306"/>
        <w:tab w:val="right" w:pos="9639"/>
      </w:tabs>
      <w:jc w:val="both"/>
      <w:rPr>
        <w:sz w:val="20"/>
      </w:rPr>
    </w:pPr>
    <w:r w:rsidRPr="004E5012">
      <w:rPr>
        <w:b/>
        <w:sz w:val="20"/>
        <w:szCs w:val="20"/>
        <w:u w:val="single"/>
      </w:rPr>
      <w:t xml:space="preserve">EM </w:t>
    </w:r>
    <w:r w:rsidRPr="004E5012">
      <w:rPr>
        <w:b/>
        <w:sz w:val="20"/>
        <w:szCs w:val="20"/>
        <w:u w:val="single"/>
      </w:rPr>
      <w:t>Lawshare Framework Contract for Legal Services</w:t>
    </w:r>
    <w:r>
      <w:rPr>
        <w:bCs/>
        <w:sz w:val="20"/>
        <w:szCs w:val="20"/>
      </w:rPr>
      <w:t xml:space="preserve"> DN247128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23174"/>
      <w:docPartObj>
        <w:docPartGallery w:val="Page Numbers (Bottom of Page)"/>
        <w:docPartUnique/>
      </w:docPartObj>
    </w:sdtPr>
    <w:sdtEndPr>
      <w:rPr>
        <w:noProof/>
      </w:rPr>
    </w:sdtEndPr>
    <w:sdtContent>
      <w:p w14:paraId="10F8BA8D" w14:textId="36DBEED2" w:rsidR="0035497B" w:rsidRDefault="0035497B">
        <w:pPr>
          <w:pStyle w:val="Footer"/>
          <w:jc w:val="right"/>
        </w:pPr>
        <w:r>
          <w:fldChar w:fldCharType="begin"/>
        </w:r>
        <w:r>
          <w:instrText xml:space="preserve"> PAGE   \* MERGEFORMAT </w:instrText>
        </w:r>
        <w:r>
          <w:fldChar w:fldCharType="separate"/>
        </w:r>
        <w:r w:rsidR="009B5C7F">
          <w:rPr>
            <w:noProof/>
          </w:rPr>
          <w:t>2</w:t>
        </w:r>
        <w:r>
          <w:rPr>
            <w:noProof/>
          </w:rPr>
          <w:fldChar w:fldCharType="end"/>
        </w:r>
      </w:p>
    </w:sdtContent>
  </w:sdt>
  <w:p w14:paraId="41D37D2A" w14:textId="77303F49" w:rsidR="00647D93" w:rsidRPr="004E5012" w:rsidRDefault="00647D93" w:rsidP="00E31F4E">
    <w:pPr>
      <w:pStyle w:val="Footer"/>
      <w:pBdr>
        <w:top w:val="single" w:sz="4" w:space="1" w:color="auto"/>
      </w:pBdr>
      <w:tabs>
        <w:tab w:val="clear" w:pos="8306"/>
        <w:tab w:val="right" w:pos="9639"/>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FA71" w14:textId="77777777" w:rsidR="00647D93" w:rsidRDefault="00647D93">
      <w:r>
        <w:separator/>
      </w:r>
    </w:p>
  </w:footnote>
  <w:footnote w:type="continuationSeparator" w:id="0">
    <w:p w14:paraId="577E3630" w14:textId="77777777" w:rsidR="00647D93" w:rsidRDefault="00647D93">
      <w:r>
        <w:continuationSeparator/>
      </w:r>
    </w:p>
  </w:footnote>
  <w:footnote w:type="continuationNotice" w:id="1">
    <w:p w14:paraId="16E3645A" w14:textId="77777777" w:rsidR="00647D93" w:rsidRDefault="00647D9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799"/>
    <w:multiLevelType w:val="hybridMultilevel"/>
    <w:tmpl w:val="7248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990"/>
    <w:multiLevelType w:val="hybridMultilevel"/>
    <w:tmpl w:val="26CA64C6"/>
    <w:lvl w:ilvl="0" w:tplc="8E68CC30">
      <w:start w:val="1"/>
      <w:numFmt w:val="bullet"/>
      <w:pStyle w:val="BulletMOINormal"/>
      <w:lvlText w:val=""/>
      <w:lvlJc w:val="left"/>
      <w:pPr>
        <w:tabs>
          <w:tab w:val="num" w:pos="1599"/>
        </w:tabs>
        <w:ind w:left="1599"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A764B7"/>
    <w:multiLevelType w:val="hybridMultilevel"/>
    <w:tmpl w:val="13703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C757C4"/>
    <w:multiLevelType w:val="hybridMultilevel"/>
    <w:tmpl w:val="7CE24E34"/>
    <w:lvl w:ilvl="0" w:tplc="0310B582">
      <w:start w:val="1"/>
      <w:numFmt w:val="bullet"/>
      <w:pStyle w:val="PQQ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1281"/>
        </w:tabs>
        <w:ind w:left="1281" w:hanging="360"/>
      </w:pPr>
      <w:rPr>
        <w:rFonts w:ascii="Courier New" w:hAnsi="Courier New" w:cs="Courier New" w:hint="default"/>
      </w:rPr>
    </w:lvl>
    <w:lvl w:ilvl="2" w:tplc="08090005" w:tentative="1">
      <w:start w:val="1"/>
      <w:numFmt w:val="bullet"/>
      <w:lvlText w:val=""/>
      <w:lvlJc w:val="left"/>
      <w:pPr>
        <w:tabs>
          <w:tab w:val="num" w:pos="2001"/>
        </w:tabs>
        <w:ind w:left="2001" w:hanging="360"/>
      </w:pPr>
      <w:rPr>
        <w:rFonts w:ascii="Wingdings" w:hAnsi="Wingdings" w:cs="Wingdings" w:hint="default"/>
      </w:rPr>
    </w:lvl>
    <w:lvl w:ilvl="3" w:tplc="08090001" w:tentative="1">
      <w:start w:val="1"/>
      <w:numFmt w:val="bullet"/>
      <w:lvlText w:val=""/>
      <w:lvlJc w:val="left"/>
      <w:pPr>
        <w:tabs>
          <w:tab w:val="num" w:pos="2721"/>
        </w:tabs>
        <w:ind w:left="2721" w:hanging="360"/>
      </w:pPr>
      <w:rPr>
        <w:rFonts w:ascii="Symbol" w:hAnsi="Symbol" w:cs="Symbol" w:hint="default"/>
      </w:rPr>
    </w:lvl>
    <w:lvl w:ilvl="4" w:tplc="08090003" w:tentative="1">
      <w:start w:val="1"/>
      <w:numFmt w:val="bullet"/>
      <w:lvlText w:val="o"/>
      <w:lvlJc w:val="left"/>
      <w:pPr>
        <w:tabs>
          <w:tab w:val="num" w:pos="3441"/>
        </w:tabs>
        <w:ind w:left="3441" w:hanging="360"/>
      </w:pPr>
      <w:rPr>
        <w:rFonts w:ascii="Courier New" w:hAnsi="Courier New" w:cs="Courier New" w:hint="default"/>
      </w:rPr>
    </w:lvl>
    <w:lvl w:ilvl="5" w:tplc="08090005" w:tentative="1">
      <w:start w:val="1"/>
      <w:numFmt w:val="bullet"/>
      <w:lvlText w:val=""/>
      <w:lvlJc w:val="left"/>
      <w:pPr>
        <w:tabs>
          <w:tab w:val="num" w:pos="4161"/>
        </w:tabs>
        <w:ind w:left="4161" w:hanging="360"/>
      </w:pPr>
      <w:rPr>
        <w:rFonts w:ascii="Wingdings" w:hAnsi="Wingdings" w:cs="Wingdings" w:hint="default"/>
      </w:rPr>
    </w:lvl>
    <w:lvl w:ilvl="6" w:tplc="08090001" w:tentative="1">
      <w:start w:val="1"/>
      <w:numFmt w:val="bullet"/>
      <w:lvlText w:val=""/>
      <w:lvlJc w:val="left"/>
      <w:pPr>
        <w:tabs>
          <w:tab w:val="num" w:pos="4881"/>
        </w:tabs>
        <w:ind w:left="4881" w:hanging="360"/>
      </w:pPr>
      <w:rPr>
        <w:rFonts w:ascii="Symbol" w:hAnsi="Symbol" w:cs="Symbol" w:hint="default"/>
      </w:rPr>
    </w:lvl>
    <w:lvl w:ilvl="7" w:tplc="08090003" w:tentative="1">
      <w:start w:val="1"/>
      <w:numFmt w:val="bullet"/>
      <w:lvlText w:val="o"/>
      <w:lvlJc w:val="left"/>
      <w:pPr>
        <w:tabs>
          <w:tab w:val="num" w:pos="5601"/>
        </w:tabs>
        <w:ind w:left="5601" w:hanging="360"/>
      </w:pPr>
      <w:rPr>
        <w:rFonts w:ascii="Courier New" w:hAnsi="Courier New" w:cs="Courier New" w:hint="default"/>
      </w:rPr>
    </w:lvl>
    <w:lvl w:ilvl="8" w:tplc="08090005" w:tentative="1">
      <w:start w:val="1"/>
      <w:numFmt w:val="bullet"/>
      <w:lvlText w:val=""/>
      <w:lvlJc w:val="left"/>
      <w:pPr>
        <w:tabs>
          <w:tab w:val="num" w:pos="6321"/>
        </w:tabs>
        <w:ind w:left="6321" w:hanging="360"/>
      </w:pPr>
      <w:rPr>
        <w:rFonts w:ascii="Wingdings" w:hAnsi="Wingdings" w:cs="Wingdings" w:hint="default"/>
      </w:rPr>
    </w:lvl>
  </w:abstractNum>
  <w:abstractNum w:abstractNumId="4" w15:restartNumberingAfterBreak="0">
    <w:nsid w:val="0CAA1165"/>
    <w:multiLevelType w:val="hybridMultilevel"/>
    <w:tmpl w:val="FA566A60"/>
    <w:lvl w:ilvl="0" w:tplc="BBDCA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25399"/>
    <w:multiLevelType w:val="hybridMultilevel"/>
    <w:tmpl w:val="C588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1263C"/>
    <w:multiLevelType w:val="hybridMultilevel"/>
    <w:tmpl w:val="1A32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04638"/>
    <w:multiLevelType w:val="hybridMultilevel"/>
    <w:tmpl w:val="1CCC2742"/>
    <w:lvl w:ilvl="0" w:tplc="C5328226">
      <w:start w:val="1"/>
      <w:numFmt w:val="bullet"/>
      <w:lvlText w:val=""/>
      <w:lvlJc w:val="left"/>
      <w:pPr>
        <w:tabs>
          <w:tab w:val="num" w:pos="924"/>
        </w:tabs>
        <w:ind w:left="927"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E2417"/>
    <w:multiLevelType w:val="multilevel"/>
    <w:tmpl w:val="C57222A2"/>
    <w:lvl w:ilvl="0">
      <w:start w:val="1"/>
      <w:numFmt w:val="decimal"/>
      <w:pStyle w:val="LevelG1"/>
      <w:isLgl/>
      <w:lvlText w:val="G.%1"/>
      <w:lvlJc w:val="left"/>
      <w:pPr>
        <w:tabs>
          <w:tab w:val="num" w:pos="720"/>
        </w:tabs>
        <w:ind w:left="720" w:hanging="720"/>
      </w:pPr>
      <w:rPr>
        <w:rFonts w:ascii="Arial Bold" w:hAnsi="Arial Bold" w:cs="Arial Bold" w:hint="default"/>
        <w:b/>
        <w:bCs/>
        <w:i w:val="0"/>
        <w:iCs w:val="0"/>
        <w:sz w:val="24"/>
        <w:szCs w:val="24"/>
        <w:u w:val="none"/>
      </w:rPr>
    </w:lvl>
    <w:lvl w:ilvl="1">
      <w:start w:val="1"/>
      <w:numFmt w:val="decimal"/>
      <w:pStyle w:val="LevelB2"/>
      <w:isLgl/>
      <w:lvlText w:val="A.%1.%2"/>
      <w:lvlJc w:val="left"/>
      <w:pPr>
        <w:tabs>
          <w:tab w:val="num" w:pos="720"/>
        </w:tabs>
        <w:ind w:left="720" w:hanging="720"/>
      </w:pPr>
      <w:rPr>
        <w:rFonts w:ascii="Arial Bold" w:hAnsi="Arial Bold" w:cs="Arial Bold" w:hint="default"/>
        <w:b/>
        <w:bCs/>
        <w:i w:val="0"/>
        <w:iCs w:val="0"/>
        <w:sz w:val="22"/>
        <w:szCs w:val="22"/>
      </w:rPr>
    </w:lvl>
    <w:lvl w:ilvl="2">
      <w:start w:val="1"/>
      <w:numFmt w:val="decimal"/>
      <w:pStyle w:val="LevelB3"/>
      <w:isLgl/>
      <w:lvlText w:val="A.%1.%2.%3"/>
      <w:lvlJc w:val="left"/>
      <w:pPr>
        <w:tabs>
          <w:tab w:val="num" w:pos="1080"/>
        </w:tabs>
        <w:ind w:left="1080" w:hanging="720"/>
      </w:pPr>
      <w:rPr>
        <w:rFonts w:ascii="Arial Bold" w:hAnsi="Arial Bold" w:cs="Arial Bold" w:hint="default"/>
        <w:b/>
        <w:bCs/>
        <w:i w:val="0"/>
        <w:iCs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3EE3E88"/>
    <w:multiLevelType w:val="hybridMultilevel"/>
    <w:tmpl w:val="8BAE1B1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0" w15:restartNumberingAfterBreak="0">
    <w:nsid w:val="1599331C"/>
    <w:multiLevelType w:val="hybridMultilevel"/>
    <w:tmpl w:val="FC00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277C3"/>
    <w:multiLevelType w:val="hybridMultilevel"/>
    <w:tmpl w:val="78E0C23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186C2588"/>
    <w:multiLevelType w:val="hybridMultilevel"/>
    <w:tmpl w:val="035AD704"/>
    <w:lvl w:ilvl="0" w:tplc="08090001">
      <w:start w:val="1"/>
      <w:numFmt w:val="bullet"/>
      <w:lvlText w:val=""/>
      <w:lvlJc w:val="left"/>
      <w:pPr>
        <w:ind w:left="1344" w:hanging="360"/>
      </w:pPr>
      <w:rPr>
        <w:rFonts w:ascii="Symbol" w:hAnsi="Symbol" w:cs="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cs="Wingdings" w:hint="default"/>
      </w:rPr>
    </w:lvl>
    <w:lvl w:ilvl="3" w:tplc="08090001" w:tentative="1">
      <w:start w:val="1"/>
      <w:numFmt w:val="bullet"/>
      <w:lvlText w:val=""/>
      <w:lvlJc w:val="left"/>
      <w:pPr>
        <w:ind w:left="3504" w:hanging="360"/>
      </w:pPr>
      <w:rPr>
        <w:rFonts w:ascii="Symbol" w:hAnsi="Symbol" w:cs="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cs="Wingdings" w:hint="default"/>
      </w:rPr>
    </w:lvl>
    <w:lvl w:ilvl="6" w:tplc="08090001" w:tentative="1">
      <w:start w:val="1"/>
      <w:numFmt w:val="bullet"/>
      <w:lvlText w:val=""/>
      <w:lvlJc w:val="left"/>
      <w:pPr>
        <w:ind w:left="5664" w:hanging="360"/>
      </w:pPr>
      <w:rPr>
        <w:rFonts w:ascii="Symbol" w:hAnsi="Symbol" w:cs="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cs="Wingdings" w:hint="default"/>
      </w:rPr>
    </w:lvl>
  </w:abstractNum>
  <w:abstractNum w:abstractNumId="13" w15:restartNumberingAfterBreak="0">
    <w:nsid w:val="18CE4BE0"/>
    <w:multiLevelType w:val="multilevel"/>
    <w:tmpl w:val="987AF27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CC0A04"/>
    <w:multiLevelType w:val="hybridMultilevel"/>
    <w:tmpl w:val="CF6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605D8"/>
    <w:multiLevelType w:val="hybridMultilevel"/>
    <w:tmpl w:val="AF0AA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07B69"/>
    <w:multiLevelType w:val="hybridMultilevel"/>
    <w:tmpl w:val="015A16E8"/>
    <w:lvl w:ilvl="0" w:tplc="222A0C8A">
      <w:start w:val="1"/>
      <w:numFmt w:val="decimal"/>
      <w:lvlText w:val="%1."/>
      <w:lvlJc w:val="left"/>
      <w:pPr>
        <w:tabs>
          <w:tab w:val="num" w:pos="1080"/>
        </w:tabs>
        <w:ind w:left="108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7B38FC"/>
    <w:multiLevelType w:val="hybridMultilevel"/>
    <w:tmpl w:val="A6A2FD94"/>
    <w:lvl w:ilvl="0" w:tplc="C5328226">
      <w:start w:val="1"/>
      <w:numFmt w:val="bullet"/>
      <w:lvlText w:val=""/>
      <w:lvlJc w:val="left"/>
      <w:pPr>
        <w:tabs>
          <w:tab w:val="num" w:pos="1077"/>
        </w:tabs>
        <w:ind w:left="1080" w:hanging="360"/>
      </w:pPr>
      <w:rPr>
        <w:rFonts w:ascii="Symbol" w:hAnsi="Symbol" w:cs="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15:restartNumberingAfterBreak="0">
    <w:nsid w:val="259E6744"/>
    <w:multiLevelType w:val="hybridMultilevel"/>
    <w:tmpl w:val="32EAB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052AD2"/>
    <w:multiLevelType w:val="hybridMultilevel"/>
    <w:tmpl w:val="F74CE2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7727B32"/>
    <w:multiLevelType w:val="hybridMultilevel"/>
    <w:tmpl w:val="FC82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11505E"/>
    <w:multiLevelType w:val="hybridMultilevel"/>
    <w:tmpl w:val="C1E284DA"/>
    <w:lvl w:ilvl="0" w:tplc="08090001">
      <w:start w:val="1"/>
      <w:numFmt w:val="bullet"/>
      <w:lvlText w:val=""/>
      <w:lvlJc w:val="left"/>
      <w:pPr>
        <w:ind w:left="1128" w:hanging="504"/>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28980A4E"/>
    <w:multiLevelType w:val="hybridMultilevel"/>
    <w:tmpl w:val="2A4030E8"/>
    <w:lvl w:ilvl="0" w:tplc="0809000F">
      <w:start w:val="1"/>
      <w:numFmt w:val="decimal"/>
      <w:lvlText w:val="%1."/>
      <w:lvlJc w:val="left"/>
      <w:pPr>
        <w:tabs>
          <w:tab w:val="num" w:pos="1080"/>
        </w:tabs>
        <w:ind w:left="108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DE5302"/>
    <w:multiLevelType w:val="multilevel"/>
    <w:tmpl w:val="B30EC890"/>
    <w:lvl w:ilvl="0">
      <w:start w:val="1"/>
      <w:numFmt w:val="decimal"/>
      <w:pStyle w:val="Heading1"/>
      <w:lvlText w:val="%1"/>
      <w:lvlJc w:val="left"/>
      <w:pPr>
        <w:ind w:left="567" w:hanging="567"/>
      </w:pPr>
      <w:rPr>
        <w:rFonts w:ascii="Arial Bold" w:hAnsi="Arial Bold" w:cs="Arial Bold" w:hint="default"/>
        <w:b/>
        <w:bCs/>
        <w:i w:val="0"/>
        <w:iCs w:val="0"/>
        <w:sz w:val="28"/>
        <w:szCs w:val="28"/>
      </w:rPr>
    </w:lvl>
    <w:lvl w:ilvl="1">
      <w:start w:val="1"/>
      <w:numFmt w:val="decimal"/>
      <w:pStyle w:val="Heading2"/>
      <w:lvlText w:val="%1.%2"/>
      <w:lvlJc w:val="left"/>
      <w:pPr>
        <w:ind w:left="567" w:hanging="567"/>
      </w:pPr>
      <w:rPr>
        <w:rFonts w:ascii="Arial Bold" w:hAnsi="Arial Bold" w:cs="Arial Bold" w:hint="default"/>
        <w:b/>
        <w:bCs/>
        <w:i w:val="0"/>
        <w:iCs w:val="0"/>
        <w:sz w:val="24"/>
        <w:szCs w:val="24"/>
      </w:rPr>
    </w:lvl>
    <w:lvl w:ilvl="2">
      <w:start w:val="1"/>
      <w:numFmt w:val="decimal"/>
      <w:lvlText w:val="%1.%2.%3"/>
      <w:lvlJc w:val="left"/>
      <w:pPr>
        <w:tabs>
          <w:tab w:val="num" w:pos="432"/>
        </w:tabs>
        <w:ind w:left="680" w:hanging="680"/>
      </w:pPr>
      <w:rPr>
        <w:rFonts w:hint="default"/>
        <w:b w:val="0"/>
        <w:bCs/>
      </w:rPr>
    </w:lvl>
    <w:lvl w:ilvl="3">
      <w:start w:val="1"/>
      <w:numFmt w:val="decimal"/>
      <w:pStyle w:val="Heading4"/>
      <w:lvlText w:val="%1.%2.%3.%4"/>
      <w:lvlJc w:val="left"/>
      <w:pPr>
        <w:tabs>
          <w:tab w:val="num" w:pos="432"/>
        </w:tabs>
        <w:ind w:left="680" w:hanging="680"/>
      </w:pPr>
      <w:rPr>
        <w:rFonts w:ascii="Arial" w:hAnsi="Arial" w:cs="Arial" w:hint="default"/>
        <w:b w:val="0"/>
        <w:bCs w:val="0"/>
        <w:i/>
        <w:iCs/>
        <w:sz w:val="22"/>
        <w:szCs w:val="22"/>
      </w:rPr>
    </w:lvl>
    <w:lvl w:ilvl="4">
      <w:start w:val="1"/>
      <w:numFmt w:val="decimal"/>
      <w:pStyle w:val="Heading5"/>
      <w:lvlText w:val="%1.%2.%3.%4.%5"/>
      <w:lvlJc w:val="left"/>
      <w:pPr>
        <w:tabs>
          <w:tab w:val="num" w:pos="432"/>
        </w:tabs>
        <w:ind w:left="680" w:hanging="680"/>
      </w:pPr>
      <w:rPr>
        <w:rFonts w:hint="default"/>
        <w:b/>
        <w:bCs/>
      </w:rPr>
    </w:lvl>
    <w:lvl w:ilvl="5">
      <w:start w:val="1"/>
      <w:numFmt w:val="decimal"/>
      <w:pStyle w:val="Heading6"/>
      <w:lvlText w:val="%1.%2.%3.%4.%5.%6"/>
      <w:lvlJc w:val="left"/>
      <w:pPr>
        <w:tabs>
          <w:tab w:val="num" w:pos="432"/>
        </w:tabs>
        <w:ind w:left="680" w:hanging="680"/>
      </w:pPr>
      <w:rPr>
        <w:rFonts w:hint="default"/>
        <w:b/>
        <w:bCs/>
      </w:rPr>
    </w:lvl>
    <w:lvl w:ilvl="6">
      <w:start w:val="1"/>
      <w:numFmt w:val="decimal"/>
      <w:pStyle w:val="Heading7"/>
      <w:lvlText w:val="%1.%2.%3.%4.%5.%6.%7"/>
      <w:lvlJc w:val="left"/>
      <w:pPr>
        <w:tabs>
          <w:tab w:val="num" w:pos="432"/>
        </w:tabs>
        <w:ind w:left="680" w:hanging="680"/>
      </w:pPr>
      <w:rPr>
        <w:rFonts w:hint="default"/>
        <w:b/>
        <w:bCs/>
      </w:rPr>
    </w:lvl>
    <w:lvl w:ilvl="7">
      <w:start w:val="1"/>
      <w:numFmt w:val="decimal"/>
      <w:pStyle w:val="Heading8"/>
      <w:lvlText w:val="%1.%2.%3.%4.%5.%6.%7.%8"/>
      <w:lvlJc w:val="left"/>
      <w:pPr>
        <w:tabs>
          <w:tab w:val="num" w:pos="432"/>
        </w:tabs>
        <w:ind w:left="680" w:hanging="680"/>
      </w:pPr>
      <w:rPr>
        <w:rFonts w:hint="default"/>
        <w:b/>
        <w:bCs/>
      </w:rPr>
    </w:lvl>
    <w:lvl w:ilvl="8">
      <w:start w:val="1"/>
      <w:numFmt w:val="decimal"/>
      <w:pStyle w:val="Heading9"/>
      <w:lvlText w:val="%1.%2.%3.%4.%5.%6.%7.%8.%9"/>
      <w:lvlJc w:val="left"/>
      <w:pPr>
        <w:tabs>
          <w:tab w:val="num" w:pos="432"/>
        </w:tabs>
        <w:ind w:left="680" w:hanging="680"/>
      </w:pPr>
      <w:rPr>
        <w:rFonts w:hint="default"/>
        <w:b/>
        <w:bCs/>
      </w:rPr>
    </w:lvl>
  </w:abstractNum>
  <w:abstractNum w:abstractNumId="24" w15:restartNumberingAfterBreak="0">
    <w:nsid w:val="2A4D18E7"/>
    <w:multiLevelType w:val="multilevel"/>
    <w:tmpl w:val="22848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4913E7"/>
    <w:multiLevelType w:val="hybridMultilevel"/>
    <w:tmpl w:val="63204A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2D79391D"/>
    <w:multiLevelType w:val="hybridMultilevel"/>
    <w:tmpl w:val="B458029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2E2D41C0"/>
    <w:multiLevelType w:val="hybridMultilevel"/>
    <w:tmpl w:val="51A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9562D"/>
    <w:multiLevelType w:val="hybridMultilevel"/>
    <w:tmpl w:val="C05ABD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1FC45C4"/>
    <w:multiLevelType w:val="hybridMultilevel"/>
    <w:tmpl w:val="7A58F562"/>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30" w15:restartNumberingAfterBreak="0">
    <w:nsid w:val="335E47A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612038F"/>
    <w:multiLevelType w:val="hybridMultilevel"/>
    <w:tmpl w:val="55D8A884"/>
    <w:lvl w:ilvl="0" w:tplc="08090001">
      <w:start w:val="1"/>
      <w:numFmt w:val="bullet"/>
      <w:lvlText w:val=""/>
      <w:lvlJc w:val="left"/>
      <w:pPr>
        <w:ind w:left="1344" w:hanging="360"/>
      </w:pPr>
      <w:rPr>
        <w:rFonts w:ascii="Symbol" w:hAnsi="Symbol" w:cs="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cs="Wingdings" w:hint="default"/>
      </w:rPr>
    </w:lvl>
    <w:lvl w:ilvl="3" w:tplc="08090001" w:tentative="1">
      <w:start w:val="1"/>
      <w:numFmt w:val="bullet"/>
      <w:lvlText w:val=""/>
      <w:lvlJc w:val="left"/>
      <w:pPr>
        <w:ind w:left="3504" w:hanging="360"/>
      </w:pPr>
      <w:rPr>
        <w:rFonts w:ascii="Symbol" w:hAnsi="Symbol" w:cs="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cs="Wingdings" w:hint="default"/>
      </w:rPr>
    </w:lvl>
    <w:lvl w:ilvl="6" w:tplc="08090001" w:tentative="1">
      <w:start w:val="1"/>
      <w:numFmt w:val="bullet"/>
      <w:lvlText w:val=""/>
      <w:lvlJc w:val="left"/>
      <w:pPr>
        <w:ind w:left="5664" w:hanging="360"/>
      </w:pPr>
      <w:rPr>
        <w:rFonts w:ascii="Symbol" w:hAnsi="Symbol" w:cs="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cs="Wingdings" w:hint="default"/>
      </w:rPr>
    </w:lvl>
  </w:abstractNum>
  <w:abstractNum w:abstractNumId="32" w15:restartNumberingAfterBreak="0">
    <w:nsid w:val="3777213F"/>
    <w:multiLevelType w:val="multilevel"/>
    <w:tmpl w:val="8EF02CB6"/>
    <w:lvl w:ilvl="0">
      <w:start w:val="1"/>
      <w:numFmt w:val="decimal"/>
      <w:lvlRestart w:val="0"/>
      <w:pStyle w:val="AgtLevel1Heading"/>
      <w:isLgl/>
      <w:lvlText w:val="%1"/>
      <w:lvlJc w:val="left"/>
      <w:pPr>
        <w:tabs>
          <w:tab w:val="num" w:pos="720"/>
        </w:tabs>
        <w:ind w:left="720" w:hanging="720"/>
      </w:pPr>
      <w:rPr>
        <w:b/>
        <w:bCs/>
        <w:i w:val="0"/>
        <w:iCs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3" w15:restartNumberingAfterBreak="0">
    <w:nsid w:val="37795645"/>
    <w:multiLevelType w:val="hybridMultilevel"/>
    <w:tmpl w:val="9F7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C94120"/>
    <w:multiLevelType w:val="multilevel"/>
    <w:tmpl w:val="74F43BE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1632C5"/>
    <w:multiLevelType w:val="hybridMultilevel"/>
    <w:tmpl w:val="D78E2140"/>
    <w:lvl w:ilvl="0" w:tplc="F1C0120A">
      <w:start w:val="1"/>
      <w:numFmt w:val="bullet"/>
      <w:lvlText w:val=""/>
      <w:lvlJc w:val="left"/>
      <w:pPr>
        <w:tabs>
          <w:tab w:val="num" w:pos="1440"/>
        </w:tabs>
        <w:ind w:left="1440" w:hanging="360"/>
      </w:pPr>
      <w:rPr>
        <w:rFonts w:ascii="Wingdings" w:hAnsi="Wingdings" w:cs="Wingdings" w:hint="default"/>
      </w:rPr>
    </w:lvl>
    <w:lvl w:ilvl="1" w:tplc="7C9E5A36">
      <w:start w:val="1"/>
      <w:numFmt w:val="bullet"/>
      <w:pStyle w:val="ITTbullet"/>
      <w:lvlText w:val=""/>
      <w:lvlJc w:val="left"/>
      <w:pPr>
        <w:tabs>
          <w:tab w:val="num" w:pos="2160"/>
        </w:tabs>
        <w:ind w:left="2160" w:hanging="360"/>
      </w:pPr>
      <w:rPr>
        <w:rFonts w:ascii="Symbol" w:hAnsi="Symbol" w:cs="Symbol" w:hint="default"/>
      </w:rPr>
    </w:lvl>
    <w:lvl w:ilvl="2" w:tplc="4ECC4B64" w:tentative="1">
      <w:start w:val="1"/>
      <w:numFmt w:val="bullet"/>
      <w:lvlText w:val=""/>
      <w:lvlJc w:val="left"/>
      <w:pPr>
        <w:tabs>
          <w:tab w:val="num" w:pos="2880"/>
        </w:tabs>
        <w:ind w:left="2880" w:hanging="360"/>
      </w:pPr>
      <w:rPr>
        <w:rFonts w:ascii="Wingdings" w:hAnsi="Wingdings" w:cs="Wingdings" w:hint="default"/>
      </w:rPr>
    </w:lvl>
    <w:lvl w:ilvl="3" w:tplc="8A1E4A30" w:tentative="1">
      <w:start w:val="1"/>
      <w:numFmt w:val="bullet"/>
      <w:lvlText w:val=""/>
      <w:lvlJc w:val="left"/>
      <w:pPr>
        <w:tabs>
          <w:tab w:val="num" w:pos="3600"/>
        </w:tabs>
        <w:ind w:left="3600" w:hanging="360"/>
      </w:pPr>
      <w:rPr>
        <w:rFonts w:ascii="Symbol" w:hAnsi="Symbol" w:cs="Symbol" w:hint="default"/>
      </w:rPr>
    </w:lvl>
    <w:lvl w:ilvl="4" w:tplc="8CC6EFEC" w:tentative="1">
      <w:start w:val="1"/>
      <w:numFmt w:val="bullet"/>
      <w:lvlText w:val="o"/>
      <w:lvlJc w:val="left"/>
      <w:pPr>
        <w:tabs>
          <w:tab w:val="num" w:pos="4320"/>
        </w:tabs>
        <w:ind w:left="4320" w:hanging="360"/>
      </w:pPr>
      <w:rPr>
        <w:rFonts w:ascii="Courier New" w:hAnsi="Courier New" w:cs="Courier New" w:hint="default"/>
      </w:rPr>
    </w:lvl>
    <w:lvl w:ilvl="5" w:tplc="CC7673B4" w:tentative="1">
      <w:start w:val="1"/>
      <w:numFmt w:val="bullet"/>
      <w:lvlText w:val=""/>
      <w:lvlJc w:val="left"/>
      <w:pPr>
        <w:tabs>
          <w:tab w:val="num" w:pos="5040"/>
        </w:tabs>
        <w:ind w:left="5040" w:hanging="360"/>
      </w:pPr>
      <w:rPr>
        <w:rFonts w:ascii="Wingdings" w:hAnsi="Wingdings" w:cs="Wingdings" w:hint="default"/>
      </w:rPr>
    </w:lvl>
    <w:lvl w:ilvl="6" w:tplc="32B80942" w:tentative="1">
      <w:start w:val="1"/>
      <w:numFmt w:val="bullet"/>
      <w:lvlText w:val=""/>
      <w:lvlJc w:val="left"/>
      <w:pPr>
        <w:tabs>
          <w:tab w:val="num" w:pos="5760"/>
        </w:tabs>
        <w:ind w:left="5760" w:hanging="360"/>
      </w:pPr>
      <w:rPr>
        <w:rFonts w:ascii="Symbol" w:hAnsi="Symbol" w:cs="Symbol" w:hint="default"/>
      </w:rPr>
    </w:lvl>
    <w:lvl w:ilvl="7" w:tplc="61FEC4EE" w:tentative="1">
      <w:start w:val="1"/>
      <w:numFmt w:val="bullet"/>
      <w:lvlText w:val="o"/>
      <w:lvlJc w:val="left"/>
      <w:pPr>
        <w:tabs>
          <w:tab w:val="num" w:pos="6480"/>
        </w:tabs>
        <w:ind w:left="6480" w:hanging="360"/>
      </w:pPr>
      <w:rPr>
        <w:rFonts w:ascii="Courier New" w:hAnsi="Courier New" w:cs="Courier New" w:hint="default"/>
      </w:rPr>
    </w:lvl>
    <w:lvl w:ilvl="8" w:tplc="98440454" w:tentative="1">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397047E4"/>
    <w:multiLevelType w:val="hybridMultilevel"/>
    <w:tmpl w:val="5E901250"/>
    <w:lvl w:ilvl="0" w:tplc="C5328226">
      <w:start w:val="1"/>
      <w:numFmt w:val="bullet"/>
      <w:lvlText w:val=""/>
      <w:lvlJc w:val="left"/>
      <w:pPr>
        <w:tabs>
          <w:tab w:val="num" w:pos="924"/>
        </w:tabs>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7" w15:restartNumberingAfterBreak="0">
    <w:nsid w:val="3A591AD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AC4329A"/>
    <w:multiLevelType w:val="multilevel"/>
    <w:tmpl w:val="7DBE6FC8"/>
    <w:lvl w:ilvl="0">
      <w:start w:val="1"/>
      <w:numFmt w:val="decimal"/>
      <w:pStyle w:val="StyleOutlinenumberedLatinArialBoldBold"/>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AED6771"/>
    <w:multiLevelType w:val="multilevel"/>
    <w:tmpl w:val="15442BAA"/>
    <w:lvl w:ilvl="0">
      <w:start w:val="1"/>
      <w:numFmt w:val="lowerLetter"/>
      <w:pStyle w:val="StyleOutlinenumberedComplexBold"/>
      <w:lvlText w:val="%1."/>
      <w:lvlJc w:val="left"/>
      <w:pPr>
        <w:tabs>
          <w:tab w:val="num" w:pos="1440"/>
        </w:tabs>
        <w:ind w:left="1440" w:hanging="360"/>
      </w:pPr>
      <w:rPr>
        <w:rFonts w:ascii="Arial" w:hAnsi="Arial" w:cs="Arial" w:hint="default"/>
        <w:b w:val="0"/>
        <w:bCs w:val="0"/>
        <w:i w:val="0"/>
        <w:iCs w:val="0"/>
        <w:sz w:val="22"/>
        <w:szCs w:val="22"/>
      </w:rPr>
    </w:lvl>
    <w:lvl w:ilvl="1">
      <w:start w:val="1"/>
      <w:numFmt w:val="upperRoman"/>
      <w:lvlText w:val="%2."/>
      <w:lvlJc w:val="right"/>
      <w:pPr>
        <w:tabs>
          <w:tab w:val="num" w:pos="1980"/>
        </w:tabs>
        <w:ind w:left="1980" w:hanging="180"/>
      </w:pPr>
      <w:rPr>
        <w:rFonts w:hint="default"/>
        <w:b w:val="0"/>
        <w:bCs w:val="0"/>
        <w:i w:val="0"/>
        <w:iCs w:val="0"/>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3BCE1532"/>
    <w:multiLevelType w:val="hybridMultilevel"/>
    <w:tmpl w:val="9B46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34444C"/>
    <w:multiLevelType w:val="hybridMultilevel"/>
    <w:tmpl w:val="21C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A7250A"/>
    <w:multiLevelType w:val="hybridMultilevel"/>
    <w:tmpl w:val="56AC9E94"/>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3FEB54FC"/>
    <w:multiLevelType w:val="hybridMultilevel"/>
    <w:tmpl w:val="2D74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47EA2"/>
    <w:multiLevelType w:val="hybridMultilevel"/>
    <w:tmpl w:val="B1C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253AF9"/>
    <w:multiLevelType w:val="hybridMultilevel"/>
    <w:tmpl w:val="416AD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505258"/>
    <w:multiLevelType w:val="multilevel"/>
    <w:tmpl w:val="635047FC"/>
    <w:lvl w:ilvl="0">
      <w:start w:val="1"/>
      <w:numFmt w:val="bullet"/>
      <w:lvlRestart w:val="0"/>
      <w:pStyle w:val="FWBuL1"/>
      <w:lvlText w:val="●"/>
      <w:lvlJc w:val="left"/>
      <w:pPr>
        <w:tabs>
          <w:tab w:val="num" w:pos="-174"/>
        </w:tabs>
        <w:ind w:left="-174" w:hanging="720"/>
      </w:pPr>
      <w:rPr>
        <w:rFonts w:ascii="Times New Roman" w:hAnsi="Times New Roman" w:cs="Times New Roman"/>
        <w:b/>
        <w:bCs/>
        <w:i w:val="0"/>
        <w:iCs w:val="0"/>
        <w:caps w:val="0"/>
        <w:color w:val="auto"/>
        <w:u w:val="none"/>
      </w:rPr>
    </w:lvl>
    <w:lvl w:ilvl="1">
      <w:start w:val="1"/>
      <w:numFmt w:val="bullet"/>
      <w:lvlRestart w:val="0"/>
      <w:pStyle w:val="FWBuL2"/>
      <w:lvlText w:val="■"/>
      <w:lvlJc w:val="left"/>
      <w:pPr>
        <w:tabs>
          <w:tab w:val="num" w:pos="546"/>
        </w:tabs>
        <w:ind w:left="546" w:hanging="720"/>
      </w:pPr>
      <w:rPr>
        <w:rFonts w:ascii="Times New Roman" w:hAnsi="Times New Roman" w:cs="Times New Roman"/>
        <w:b/>
        <w:bCs/>
        <w:i w:val="0"/>
        <w:iCs w:val="0"/>
        <w:caps w:val="0"/>
        <w:color w:val="auto"/>
        <w:sz w:val="20"/>
        <w:szCs w:val="20"/>
        <w:u w:val="none"/>
      </w:rPr>
    </w:lvl>
    <w:lvl w:ilvl="2">
      <w:start w:val="1"/>
      <w:numFmt w:val="bullet"/>
      <w:lvlRestart w:val="0"/>
      <w:pStyle w:val="FWBuL3"/>
      <w:lvlText w:val="−"/>
      <w:lvlJc w:val="left"/>
      <w:pPr>
        <w:tabs>
          <w:tab w:val="num" w:pos="1266"/>
        </w:tabs>
        <w:ind w:left="1266" w:hanging="720"/>
      </w:pPr>
      <w:rPr>
        <w:rFonts w:ascii="Times New Roman" w:hAnsi="Times New Roman" w:cs="Times New Roman"/>
        <w:b/>
        <w:bCs/>
        <w:i w:val="0"/>
        <w:iCs w:val="0"/>
        <w:caps w:val="0"/>
        <w:color w:val="auto"/>
        <w:sz w:val="20"/>
        <w:szCs w:val="20"/>
        <w:u w:val="none"/>
      </w:rPr>
    </w:lvl>
    <w:lvl w:ilvl="3">
      <w:start w:val="1"/>
      <w:numFmt w:val="bullet"/>
      <w:lvlRestart w:val="0"/>
      <w:pStyle w:val="FWBuL4"/>
      <w:lvlText w:val="●"/>
      <w:lvlJc w:val="left"/>
      <w:pPr>
        <w:tabs>
          <w:tab w:val="num" w:pos="1986"/>
        </w:tabs>
        <w:ind w:left="1986" w:hanging="720"/>
      </w:pPr>
      <w:rPr>
        <w:rFonts w:ascii="Times New Roman" w:hAnsi="Times New Roman" w:cs="Times New Roman"/>
        <w:b/>
        <w:bCs/>
        <w:i w:val="0"/>
        <w:iCs w:val="0"/>
        <w:caps w:val="0"/>
        <w:color w:val="auto"/>
        <w:sz w:val="20"/>
        <w:szCs w:val="20"/>
        <w:u w:val="none"/>
      </w:rPr>
    </w:lvl>
    <w:lvl w:ilvl="4">
      <w:start w:val="1"/>
      <w:numFmt w:val="bullet"/>
      <w:lvlRestart w:val="0"/>
      <w:pStyle w:val="FWBuL5"/>
      <w:lvlText w:val="■"/>
      <w:lvlJc w:val="left"/>
      <w:pPr>
        <w:tabs>
          <w:tab w:val="num" w:pos="2706"/>
        </w:tabs>
        <w:ind w:left="2706" w:hanging="720"/>
      </w:pPr>
      <w:rPr>
        <w:rFonts w:ascii="Times New Roman" w:hAnsi="Times New Roman" w:cs="Times New Roman"/>
        <w:b w:val="0"/>
        <w:bCs w:val="0"/>
        <w:i w:val="0"/>
        <w:iCs w:val="0"/>
        <w:caps w:val="0"/>
        <w:color w:val="auto"/>
        <w:sz w:val="20"/>
        <w:szCs w:val="20"/>
        <w:u w:val="none"/>
      </w:rPr>
    </w:lvl>
    <w:lvl w:ilvl="5">
      <w:start w:val="1"/>
      <w:numFmt w:val="bullet"/>
      <w:lvlRestart w:val="0"/>
      <w:pStyle w:val="FWBuL6"/>
      <w:lvlText w:val="−"/>
      <w:lvlJc w:val="left"/>
      <w:pPr>
        <w:tabs>
          <w:tab w:val="num" w:pos="3426"/>
        </w:tabs>
        <w:ind w:left="3426" w:hanging="720"/>
      </w:pPr>
      <w:rPr>
        <w:rFonts w:ascii="Times New Roman" w:hAnsi="Times New Roman" w:cs="Times New Roman"/>
        <w:b/>
        <w:bCs/>
        <w:i w:val="0"/>
        <w:iCs w:val="0"/>
        <w:caps w:val="0"/>
        <w:color w:val="auto"/>
        <w:sz w:val="20"/>
        <w:szCs w:val="20"/>
        <w:u w:val="none"/>
      </w:rPr>
    </w:lvl>
    <w:lvl w:ilvl="6">
      <w:start w:val="1"/>
      <w:numFmt w:val="bullet"/>
      <w:lvlRestart w:val="0"/>
      <w:pStyle w:val="FWBuL7"/>
      <w:lvlText w:val="●"/>
      <w:lvlJc w:val="left"/>
      <w:pPr>
        <w:tabs>
          <w:tab w:val="num" w:pos="4146"/>
        </w:tabs>
        <w:ind w:left="4146" w:hanging="720"/>
      </w:pPr>
      <w:rPr>
        <w:rFonts w:ascii="Times New Roman" w:hAnsi="Times New Roman" w:cs="Times New Roman"/>
        <w:b w:val="0"/>
        <w:bCs w:val="0"/>
        <w:i w:val="0"/>
        <w:iCs w:val="0"/>
        <w:caps w:val="0"/>
        <w:color w:val="auto"/>
        <w:sz w:val="20"/>
        <w:szCs w:val="20"/>
        <w:u w:val="none"/>
      </w:rPr>
    </w:lvl>
    <w:lvl w:ilvl="7">
      <w:start w:val="1"/>
      <w:numFmt w:val="bullet"/>
      <w:lvlRestart w:val="0"/>
      <w:pStyle w:val="FWBuL8"/>
      <w:lvlText w:val="■"/>
      <w:lvlJc w:val="left"/>
      <w:pPr>
        <w:tabs>
          <w:tab w:val="num" w:pos="4866"/>
        </w:tabs>
        <w:ind w:left="4866" w:hanging="720"/>
      </w:pPr>
      <w:rPr>
        <w:rFonts w:ascii="Times New Roman" w:hAnsi="Times New Roman" w:cs="Times New Roman"/>
        <w:b w:val="0"/>
        <w:bCs w:val="0"/>
        <w:i w:val="0"/>
        <w:iCs w:val="0"/>
        <w:caps w:val="0"/>
        <w:color w:val="auto"/>
        <w:sz w:val="20"/>
        <w:szCs w:val="20"/>
        <w:u w:val="none"/>
      </w:rPr>
    </w:lvl>
    <w:lvl w:ilvl="8">
      <w:start w:val="1"/>
      <w:numFmt w:val="bullet"/>
      <w:lvlRestart w:val="0"/>
      <w:pStyle w:val="FWBuL9"/>
      <w:lvlText w:val="−"/>
      <w:lvlJc w:val="left"/>
      <w:pPr>
        <w:tabs>
          <w:tab w:val="num" w:pos="5586"/>
        </w:tabs>
        <w:ind w:left="5586" w:hanging="720"/>
      </w:pPr>
      <w:rPr>
        <w:rFonts w:ascii="Times New Roman" w:hAnsi="Times New Roman" w:cs="Times New Roman"/>
        <w:b/>
        <w:bCs/>
        <w:i w:val="0"/>
        <w:iCs w:val="0"/>
        <w:caps w:val="0"/>
        <w:color w:val="auto"/>
        <w:sz w:val="20"/>
        <w:szCs w:val="20"/>
        <w:u w:val="none"/>
      </w:rPr>
    </w:lvl>
  </w:abstractNum>
  <w:abstractNum w:abstractNumId="48" w15:restartNumberingAfterBreak="0">
    <w:nsid w:val="54D70AF3"/>
    <w:multiLevelType w:val="hybridMultilevel"/>
    <w:tmpl w:val="98FEEF0A"/>
    <w:lvl w:ilvl="0" w:tplc="0809000F">
      <w:start w:val="1"/>
      <w:numFmt w:val="decimal"/>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9" w15:restartNumberingAfterBreak="0">
    <w:nsid w:val="5928208A"/>
    <w:multiLevelType w:val="hybridMultilevel"/>
    <w:tmpl w:val="2FC85F1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0" w15:restartNumberingAfterBreak="0">
    <w:nsid w:val="5C2126F4"/>
    <w:multiLevelType w:val="singleLevel"/>
    <w:tmpl w:val="50D43066"/>
    <w:lvl w:ilvl="0">
      <w:start w:val="1"/>
      <w:numFmt w:val="bullet"/>
      <w:pStyle w:val="QuestionHeader"/>
      <w:lvlText w:val=""/>
      <w:lvlJc w:val="left"/>
      <w:pPr>
        <w:tabs>
          <w:tab w:val="num" w:pos="720"/>
        </w:tabs>
        <w:ind w:left="720" w:hanging="720"/>
      </w:pPr>
      <w:rPr>
        <w:rFonts w:ascii="Symbol" w:hAnsi="Symbol" w:cs="Symbol" w:hint="default"/>
      </w:rPr>
    </w:lvl>
  </w:abstractNum>
  <w:abstractNum w:abstractNumId="51" w15:restartNumberingAfterBreak="0">
    <w:nsid w:val="5DE44787"/>
    <w:multiLevelType w:val="hybridMultilevel"/>
    <w:tmpl w:val="A85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EE391D"/>
    <w:multiLevelType w:val="multilevel"/>
    <w:tmpl w:val="269445E6"/>
    <w:lvl w:ilvl="0">
      <w:start w:val="1"/>
      <w:numFmt w:val="decimal"/>
      <w:lvlText w:val="%1."/>
      <w:lvlJc w:val="left"/>
      <w:pPr>
        <w:tabs>
          <w:tab w:val="num" w:pos="1080"/>
        </w:tabs>
        <w:ind w:left="1080" w:hanging="720"/>
      </w:pPr>
      <w:rPr>
        <w:rFonts w:hint="default"/>
        <w:b/>
        <w:i w:val="0"/>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5E8E3526"/>
    <w:multiLevelType w:val="hybridMultilevel"/>
    <w:tmpl w:val="837E00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5EB93432"/>
    <w:multiLevelType w:val="hybridMultilevel"/>
    <w:tmpl w:val="44C6F544"/>
    <w:lvl w:ilvl="0" w:tplc="08090005">
      <w:start w:val="1"/>
      <w:numFmt w:val="bullet"/>
      <w:pStyle w:val="StyleBulleted"/>
      <w:lvlText w:val=""/>
      <w:lvlJc w:val="left"/>
      <w:pPr>
        <w:tabs>
          <w:tab w:val="num" w:pos="927"/>
        </w:tabs>
        <w:ind w:left="927" w:hanging="360"/>
      </w:pPr>
      <w:rPr>
        <w:rFonts w:ascii="Symbol" w:hAnsi="Symbol" w:cs="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55" w15:restartNumberingAfterBreak="0">
    <w:nsid w:val="5F422008"/>
    <w:multiLevelType w:val="hybridMultilevel"/>
    <w:tmpl w:val="12C203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635337EB"/>
    <w:multiLevelType w:val="hybridMultilevel"/>
    <w:tmpl w:val="D8F4B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C87CD0"/>
    <w:multiLevelType w:val="multilevel"/>
    <w:tmpl w:val="12C8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5E4B43"/>
    <w:multiLevelType w:val="multilevel"/>
    <w:tmpl w:val="EA50AC84"/>
    <w:lvl w:ilvl="0">
      <w:start w:val="1"/>
      <w:numFmt w:val="decimal"/>
      <w:lvlRestart w:val="0"/>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59" w15:restartNumberingAfterBreak="0">
    <w:nsid w:val="6C217149"/>
    <w:multiLevelType w:val="hybridMultilevel"/>
    <w:tmpl w:val="BCC6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210CAF"/>
    <w:multiLevelType w:val="hybridMultilevel"/>
    <w:tmpl w:val="91A4E016"/>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1" w15:restartNumberingAfterBreak="0">
    <w:nsid w:val="71DB3B9B"/>
    <w:multiLevelType w:val="multilevel"/>
    <w:tmpl w:val="E6A4C5BC"/>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7D48C4"/>
    <w:multiLevelType w:val="multilevel"/>
    <w:tmpl w:val="01705CCE"/>
    <w:lvl w:ilvl="0">
      <w:start w:val="1"/>
      <w:numFmt w:val="decimal"/>
      <w:pStyle w:val="PQQHead1"/>
      <w:lvlText w:val="%1"/>
      <w:lvlJc w:val="left"/>
      <w:pPr>
        <w:tabs>
          <w:tab w:val="num" w:pos="432"/>
        </w:tabs>
        <w:ind w:left="432" w:hanging="432"/>
      </w:pPr>
      <w:rPr>
        <w:rFonts w:hint="default"/>
        <w:sz w:val="28"/>
        <w:szCs w:val="28"/>
      </w:rPr>
    </w:lvl>
    <w:lvl w:ilvl="1">
      <w:start w:val="1"/>
      <w:numFmt w:val="decimal"/>
      <w:pStyle w:val="PQQHead2"/>
      <w:lvlText w:val="%1.%2"/>
      <w:lvlJc w:val="left"/>
      <w:pPr>
        <w:tabs>
          <w:tab w:val="num" w:pos="3837"/>
        </w:tabs>
        <w:ind w:left="3837" w:hanging="576"/>
      </w:pPr>
      <w:rPr>
        <w:rFonts w:hint="default"/>
        <w:b/>
        <w:bCs/>
        <w:sz w:val="24"/>
        <w:szCs w:val="24"/>
      </w:rPr>
    </w:lvl>
    <w:lvl w:ilvl="2">
      <w:start w:val="1"/>
      <w:numFmt w:val="decimal"/>
      <w:pStyle w:val="PQQHead3"/>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42B7045"/>
    <w:multiLevelType w:val="hybridMultilevel"/>
    <w:tmpl w:val="BFE2CF90"/>
    <w:lvl w:ilvl="0" w:tplc="08090001">
      <w:start w:val="1"/>
      <w:numFmt w:val="bullet"/>
      <w:lvlText w:val=""/>
      <w:lvlJc w:val="left"/>
      <w:pPr>
        <w:ind w:left="984" w:hanging="360"/>
      </w:pPr>
      <w:rPr>
        <w:rFonts w:ascii="Symbol" w:hAnsi="Symbol" w:cs="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64" w15:restartNumberingAfterBreak="0">
    <w:nsid w:val="74326154"/>
    <w:multiLevelType w:val="hybridMultilevel"/>
    <w:tmpl w:val="16AAC230"/>
    <w:lvl w:ilvl="0" w:tplc="04090001">
      <w:start w:val="1"/>
      <w:numFmt w:val="bullet"/>
      <w:pStyle w:val="BulletMOI"/>
      <w:lvlText w:val=""/>
      <w:lvlJc w:val="left"/>
      <w:pPr>
        <w:tabs>
          <w:tab w:val="num" w:pos="1599"/>
        </w:tabs>
        <w:ind w:left="1599"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5B036A1"/>
    <w:multiLevelType w:val="hybridMultilevel"/>
    <w:tmpl w:val="0C86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BA30D7"/>
    <w:multiLevelType w:val="hybridMultilevel"/>
    <w:tmpl w:val="B374001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7" w15:restartNumberingAfterBreak="0">
    <w:nsid w:val="771E1C71"/>
    <w:multiLevelType w:val="multilevel"/>
    <w:tmpl w:val="BF0269F2"/>
    <w:name w:val="PwCHeadingListTemplate3"/>
    <w:lvl w:ilvl="0">
      <w:start w:val="1"/>
      <w:numFmt w:val="decimal"/>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8676072"/>
    <w:multiLevelType w:val="multilevel"/>
    <w:tmpl w:val="8F2611BA"/>
    <w:lvl w:ilvl="0">
      <w:start w:val="1"/>
      <w:numFmt w:val="decimal"/>
      <w:pStyle w:val="ITTHead1"/>
      <w:lvlText w:val="%1"/>
      <w:lvlJc w:val="left"/>
      <w:pPr>
        <w:tabs>
          <w:tab w:val="num" w:pos="252"/>
        </w:tabs>
        <w:ind w:left="252" w:hanging="432"/>
      </w:pPr>
      <w:rPr>
        <w:rFonts w:hint="default"/>
        <w:b/>
        <w:bCs/>
        <w:i w:val="0"/>
        <w:iCs w:val="0"/>
        <w:sz w:val="28"/>
        <w:szCs w:val="28"/>
      </w:rPr>
    </w:lvl>
    <w:lvl w:ilvl="1">
      <w:start w:val="1"/>
      <w:numFmt w:val="decimal"/>
      <w:pStyle w:val="ITTHead2"/>
      <w:lvlText w:val="%1.%2"/>
      <w:lvlJc w:val="left"/>
      <w:pPr>
        <w:tabs>
          <w:tab w:val="num" w:pos="396"/>
        </w:tabs>
        <w:ind w:left="396" w:hanging="576"/>
      </w:pPr>
      <w:rPr>
        <w:rFonts w:ascii="Arial Bold" w:hAnsi="Arial Bold" w:cs="Arial Bold" w:hint="default"/>
        <w:b/>
        <w:bCs/>
        <w:i/>
        <w:iCs/>
        <w:color w:val="0000FF"/>
        <w:sz w:val="22"/>
        <w:szCs w:val="22"/>
      </w:rPr>
    </w:lvl>
    <w:lvl w:ilvl="2">
      <w:start w:val="1"/>
      <w:numFmt w:val="decimal"/>
      <w:lvlText w:val="%1.%2.%3"/>
      <w:lvlJc w:val="left"/>
      <w:pPr>
        <w:tabs>
          <w:tab w:val="num" w:pos="540"/>
        </w:tabs>
        <w:ind w:left="540" w:hanging="720"/>
      </w:pPr>
      <w:rPr>
        <w:rFonts w:ascii="Arial Bold" w:hAnsi="Arial Bold" w:cs="Arial Bold" w:hint="default"/>
        <w:b/>
        <w:bCs/>
        <w:i/>
        <w:iCs/>
        <w:sz w:val="22"/>
        <w:szCs w:val="22"/>
      </w:rPr>
    </w:lvl>
    <w:lvl w:ilvl="3">
      <w:start w:val="1"/>
      <w:numFmt w:val="decimal"/>
      <w:lvlText w:val="%1.%2.%3.%4"/>
      <w:lvlJc w:val="left"/>
      <w:pPr>
        <w:tabs>
          <w:tab w:val="num" w:pos="1080"/>
        </w:tabs>
        <w:ind w:left="864" w:hanging="864"/>
      </w:pPr>
      <w:rPr>
        <w:rFonts w:hint="default"/>
        <w:b w:val="0"/>
        <w:bCs w:val="0"/>
        <w:i/>
        <w:iCs/>
        <w:sz w:val="22"/>
        <w:szCs w:val="22"/>
      </w:rPr>
    </w:lvl>
    <w:lvl w:ilvl="4">
      <w:start w:val="1"/>
      <w:numFmt w:val="decimal"/>
      <w:lvlText w:val="%1.%2.%3.%4.%5"/>
      <w:lvlJc w:val="left"/>
      <w:pPr>
        <w:tabs>
          <w:tab w:val="num" w:pos="1260"/>
        </w:tabs>
        <w:ind w:left="828" w:hanging="1008"/>
      </w:pPr>
      <w:rPr>
        <w:rFonts w:hint="default"/>
        <w:b/>
        <w:bCs/>
      </w:rPr>
    </w:lvl>
    <w:lvl w:ilvl="5">
      <w:start w:val="1"/>
      <w:numFmt w:val="decimal"/>
      <w:lvlText w:val="%1.%2.%3.%4.%5.%6"/>
      <w:lvlJc w:val="left"/>
      <w:pPr>
        <w:tabs>
          <w:tab w:val="num" w:pos="1620"/>
        </w:tabs>
        <w:ind w:left="972" w:hanging="1152"/>
      </w:pPr>
      <w:rPr>
        <w:rFonts w:hint="default"/>
        <w:b/>
        <w:bCs/>
      </w:rPr>
    </w:lvl>
    <w:lvl w:ilvl="6">
      <w:start w:val="1"/>
      <w:numFmt w:val="decimal"/>
      <w:lvlText w:val="%1.%2.%3.%4.%5.%6.%7"/>
      <w:lvlJc w:val="left"/>
      <w:pPr>
        <w:tabs>
          <w:tab w:val="num" w:pos="1620"/>
        </w:tabs>
        <w:ind w:left="1116" w:hanging="1296"/>
      </w:pPr>
      <w:rPr>
        <w:rFonts w:hint="default"/>
        <w:b/>
        <w:bCs/>
      </w:rPr>
    </w:lvl>
    <w:lvl w:ilvl="7">
      <w:start w:val="1"/>
      <w:numFmt w:val="decimal"/>
      <w:lvlText w:val="%1.%2.%3.%4.%5.%6.%7.%8"/>
      <w:lvlJc w:val="left"/>
      <w:pPr>
        <w:tabs>
          <w:tab w:val="num" w:pos="1980"/>
        </w:tabs>
        <w:ind w:left="1260" w:hanging="1440"/>
      </w:pPr>
      <w:rPr>
        <w:rFonts w:hint="default"/>
        <w:b/>
        <w:bCs/>
      </w:rPr>
    </w:lvl>
    <w:lvl w:ilvl="8">
      <w:start w:val="1"/>
      <w:numFmt w:val="decimal"/>
      <w:lvlText w:val="%1.%2.%3.%4.%5.%6.%7.%8.%9"/>
      <w:lvlJc w:val="left"/>
      <w:pPr>
        <w:tabs>
          <w:tab w:val="num" w:pos="1404"/>
        </w:tabs>
        <w:ind w:left="1404" w:hanging="1584"/>
      </w:pPr>
      <w:rPr>
        <w:rFonts w:hint="default"/>
        <w:b/>
        <w:bCs/>
      </w:rPr>
    </w:lvl>
  </w:abstractNum>
  <w:abstractNum w:abstractNumId="69" w15:restartNumberingAfterBreak="0">
    <w:nsid w:val="790C06AD"/>
    <w:multiLevelType w:val="hybridMultilevel"/>
    <w:tmpl w:val="A41C45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0" w15:restartNumberingAfterBreak="0">
    <w:nsid w:val="7A666562"/>
    <w:multiLevelType w:val="hybridMultilevel"/>
    <w:tmpl w:val="7E421822"/>
    <w:name w:val="AgreementTemplate"/>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71" w15:restartNumberingAfterBreak="0">
    <w:nsid w:val="7ACA752B"/>
    <w:multiLevelType w:val="hybridMultilevel"/>
    <w:tmpl w:val="6AEEBC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7B16517D"/>
    <w:multiLevelType w:val="hybridMultilevel"/>
    <w:tmpl w:val="CA2A28B0"/>
    <w:lvl w:ilvl="0" w:tplc="08090001">
      <w:start w:val="1"/>
      <w:numFmt w:val="bullet"/>
      <w:lvlText w:val=""/>
      <w:lvlJc w:val="left"/>
      <w:pPr>
        <w:ind w:left="1344" w:hanging="360"/>
      </w:pPr>
      <w:rPr>
        <w:rFonts w:ascii="Symbol" w:hAnsi="Symbol" w:cs="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cs="Wingdings" w:hint="default"/>
      </w:rPr>
    </w:lvl>
    <w:lvl w:ilvl="3" w:tplc="08090001" w:tentative="1">
      <w:start w:val="1"/>
      <w:numFmt w:val="bullet"/>
      <w:lvlText w:val=""/>
      <w:lvlJc w:val="left"/>
      <w:pPr>
        <w:ind w:left="3504" w:hanging="360"/>
      </w:pPr>
      <w:rPr>
        <w:rFonts w:ascii="Symbol" w:hAnsi="Symbol" w:cs="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cs="Wingdings" w:hint="default"/>
      </w:rPr>
    </w:lvl>
    <w:lvl w:ilvl="6" w:tplc="08090001" w:tentative="1">
      <w:start w:val="1"/>
      <w:numFmt w:val="bullet"/>
      <w:lvlText w:val=""/>
      <w:lvlJc w:val="left"/>
      <w:pPr>
        <w:ind w:left="5664" w:hanging="360"/>
      </w:pPr>
      <w:rPr>
        <w:rFonts w:ascii="Symbol" w:hAnsi="Symbol" w:cs="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cs="Wingdings" w:hint="default"/>
      </w:rPr>
    </w:lvl>
  </w:abstractNum>
  <w:abstractNum w:abstractNumId="73" w15:restartNumberingAfterBreak="0">
    <w:nsid w:val="7BDA3835"/>
    <w:multiLevelType w:val="multilevel"/>
    <w:tmpl w:val="35C88E1A"/>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74" w15:restartNumberingAfterBreak="0">
    <w:nsid w:val="7FCF75E9"/>
    <w:multiLevelType w:val="hybridMultilevel"/>
    <w:tmpl w:val="8F762814"/>
    <w:lvl w:ilvl="0" w:tplc="97B2F0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23"/>
  </w:num>
  <w:num w:numId="3">
    <w:abstractNumId w:val="54"/>
  </w:num>
  <w:num w:numId="4">
    <w:abstractNumId w:val="64"/>
  </w:num>
  <w:num w:numId="5">
    <w:abstractNumId w:val="38"/>
  </w:num>
  <w:num w:numId="6">
    <w:abstractNumId w:val="1"/>
  </w:num>
  <w:num w:numId="7">
    <w:abstractNumId w:val="39"/>
  </w:num>
  <w:num w:numId="8">
    <w:abstractNumId w:val="3"/>
  </w:num>
  <w:num w:numId="9">
    <w:abstractNumId w:val="50"/>
  </w:num>
  <w:num w:numId="10">
    <w:abstractNumId w:val="62"/>
  </w:num>
  <w:num w:numId="11">
    <w:abstractNumId w:val="47"/>
  </w:num>
  <w:num w:numId="12">
    <w:abstractNumId w:val="58"/>
  </w:num>
  <w:num w:numId="13">
    <w:abstractNumId w:val="35"/>
  </w:num>
  <w:num w:numId="14">
    <w:abstractNumId w:val="68"/>
  </w:num>
  <w:num w:numId="15">
    <w:abstractNumId w:val="8"/>
  </w:num>
  <w:num w:numId="16">
    <w:abstractNumId w:val="32"/>
  </w:num>
  <w:num w:numId="17">
    <w:abstractNumId w:val="36"/>
  </w:num>
  <w:num w:numId="18">
    <w:abstractNumId w:val="66"/>
  </w:num>
  <w:num w:numId="19">
    <w:abstractNumId w:val="12"/>
  </w:num>
  <w:num w:numId="20">
    <w:abstractNumId w:val="72"/>
  </w:num>
  <w:num w:numId="21">
    <w:abstractNumId w:val="29"/>
  </w:num>
  <w:num w:numId="22">
    <w:abstractNumId w:val="31"/>
  </w:num>
  <w:num w:numId="23">
    <w:abstractNumId w:val="63"/>
  </w:num>
  <w:num w:numId="24">
    <w:abstractNumId w:val="42"/>
  </w:num>
  <w:num w:numId="25">
    <w:abstractNumId w:val="60"/>
  </w:num>
  <w:num w:numId="26">
    <w:abstractNumId w:val="19"/>
  </w:num>
  <w:num w:numId="27">
    <w:abstractNumId w:val="2"/>
  </w:num>
  <w:num w:numId="28">
    <w:abstractNumId w:val="49"/>
  </w:num>
  <w:num w:numId="29">
    <w:abstractNumId w:val="26"/>
  </w:num>
  <w:num w:numId="30">
    <w:abstractNumId w:val="30"/>
  </w:num>
  <w:num w:numId="31">
    <w:abstractNumId w:val="37"/>
  </w:num>
  <w:num w:numId="32">
    <w:abstractNumId w:val="7"/>
  </w:num>
  <w:num w:numId="33">
    <w:abstractNumId w:val="17"/>
  </w:num>
  <w:num w:numId="34">
    <w:abstractNumId w:val="51"/>
  </w:num>
  <w:num w:numId="35">
    <w:abstractNumId w:val="45"/>
  </w:num>
  <w:num w:numId="36">
    <w:abstractNumId w:val="41"/>
  </w:num>
  <w:num w:numId="37">
    <w:abstractNumId w:val="40"/>
  </w:num>
  <w:num w:numId="38">
    <w:abstractNumId w:val="13"/>
  </w:num>
  <w:num w:numId="39">
    <w:abstractNumId w:val="61"/>
  </w:num>
  <w:num w:numId="40">
    <w:abstractNumId w:val="21"/>
  </w:num>
  <w:num w:numId="41">
    <w:abstractNumId w:val="53"/>
  </w:num>
  <w:num w:numId="42">
    <w:abstractNumId w:val="55"/>
  </w:num>
  <w:num w:numId="43">
    <w:abstractNumId w:val="48"/>
  </w:num>
  <w:num w:numId="44">
    <w:abstractNumId w:val="24"/>
  </w:num>
  <w:num w:numId="45">
    <w:abstractNumId w:val="57"/>
  </w:num>
  <w:num w:numId="46">
    <w:abstractNumId w:val="73"/>
  </w:num>
  <w:num w:numId="47">
    <w:abstractNumId w:val="69"/>
  </w:num>
  <w:num w:numId="48">
    <w:abstractNumId w:val="23"/>
  </w:num>
  <w:num w:numId="49">
    <w:abstractNumId w:val="9"/>
  </w:num>
  <w:num w:numId="50">
    <w:abstractNumId w:val="52"/>
  </w:num>
  <w:num w:numId="51">
    <w:abstractNumId w:val="0"/>
  </w:num>
  <w:num w:numId="52">
    <w:abstractNumId w:val="56"/>
  </w:num>
  <w:num w:numId="53">
    <w:abstractNumId w:val="23"/>
  </w:num>
  <w:num w:numId="54">
    <w:abstractNumId w:val="15"/>
  </w:num>
  <w:num w:numId="55">
    <w:abstractNumId w:val="16"/>
  </w:num>
  <w:num w:numId="56">
    <w:abstractNumId w:val="22"/>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4"/>
  </w:num>
  <w:num w:numId="60">
    <w:abstractNumId w:val="71"/>
  </w:num>
  <w:num w:numId="61">
    <w:abstractNumId w:val="25"/>
  </w:num>
  <w:num w:numId="62">
    <w:abstractNumId w:val="11"/>
  </w:num>
  <w:num w:numId="63">
    <w:abstractNumId w:val="27"/>
  </w:num>
  <w:num w:numId="64">
    <w:abstractNumId w:val="6"/>
  </w:num>
  <w:num w:numId="65">
    <w:abstractNumId w:val="44"/>
  </w:num>
  <w:num w:numId="66">
    <w:abstractNumId w:val="65"/>
  </w:num>
  <w:num w:numId="67">
    <w:abstractNumId w:val="5"/>
  </w:num>
  <w:num w:numId="68">
    <w:abstractNumId w:val="59"/>
  </w:num>
  <w:num w:numId="69">
    <w:abstractNumId w:val="33"/>
  </w:num>
  <w:num w:numId="70">
    <w:abstractNumId w:val="14"/>
  </w:num>
  <w:num w:numId="71">
    <w:abstractNumId w:val="20"/>
  </w:num>
  <w:num w:numId="72">
    <w:abstractNumId w:val="10"/>
  </w:num>
  <w:num w:numId="73">
    <w:abstractNumId w:val="43"/>
  </w:num>
  <w:num w:numId="74">
    <w:abstractNumId w:val="28"/>
  </w:num>
  <w:num w:numId="75">
    <w:abstractNumId w:val="18"/>
  </w:num>
  <w:num w:numId="76">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4E"/>
    <w:rsid w:val="0000309E"/>
    <w:rsid w:val="00003148"/>
    <w:rsid w:val="00003709"/>
    <w:rsid w:val="000063DA"/>
    <w:rsid w:val="00007172"/>
    <w:rsid w:val="00007F36"/>
    <w:rsid w:val="000123F0"/>
    <w:rsid w:val="000131BC"/>
    <w:rsid w:val="0001649E"/>
    <w:rsid w:val="00022B03"/>
    <w:rsid w:val="00026C06"/>
    <w:rsid w:val="000272F6"/>
    <w:rsid w:val="00027BDE"/>
    <w:rsid w:val="00030005"/>
    <w:rsid w:val="00033773"/>
    <w:rsid w:val="00037C5D"/>
    <w:rsid w:val="000471C0"/>
    <w:rsid w:val="00047D69"/>
    <w:rsid w:val="000546C5"/>
    <w:rsid w:val="0005562F"/>
    <w:rsid w:val="00055C74"/>
    <w:rsid w:val="000566D7"/>
    <w:rsid w:val="00056FAC"/>
    <w:rsid w:val="00061BC8"/>
    <w:rsid w:val="00062835"/>
    <w:rsid w:val="00062A10"/>
    <w:rsid w:val="00062B31"/>
    <w:rsid w:val="000639F3"/>
    <w:rsid w:val="00067D48"/>
    <w:rsid w:val="00070B9F"/>
    <w:rsid w:val="000716DD"/>
    <w:rsid w:val="000721B0"/>
    <w:rsid w:val="0007543A"/>
    <w:rsid w:val="00076E2E"/>
    <w:rsid w:val="0007742C"/>
    <w:rsid w:val="00081112"/>
    <w:rsid w:val="00083135"/>
    <w:rsid w:val="00085887"/>
    <w:rsid w:val="00087001"/>
    <w:rsid w:val="00087744"/>
    <w:rsid w:val="00087D09"/>
    <w:rsid w:val="000905F0"/>
    <w:rsid w:val="00093A22"/>
    <w:rsid w:val="00095CF8"/>
    <w:rsid w:val="0009745F"/>
    <w:rsid w:val="0009797A"/>
    <w:rsid w:val="000A04FB"/>
    <w:rsid w:val="000A0BC6"/>
    <w:rsid w:val="000A110F"/>
    <w:rsid w:val="000A143D"/>
    <w:rsid w:val="000A45C4"/>
    <w:rsid w:val="000A55F5"/>
    <w:rsid w:val="000A6DD8"/>
    <w:rsid w:val="000B079C"/>
    <w:rsid w:val="000B0F31"/>
    <w:rsid w:val="000B1312"/>
    <w:rsid w:val="000B21DE"/>
    <w:rsid w:val="000B36A2"/>
    <w:rsid w:val="000B3838"/>
    <w:rsid w:val="000B46BC"/>
    <w:rsid w:val="000B50A7"/>
    <w:rsid w:val="000B6241"/>
    <w:rsid w:val="000C21A6"/>
    <w:rsid w:val="000C3FBB"/>
    <w:rsid w:val="000C6F77"/>
    <w:rsid w:val="000D2F2E"/>
    <w:rsid w:val="000D4D6D"/>
    <w:rsid w:val="000D67E4"/>
    <w:rsid w:val="000D69CE"/>
    <w:rsid w:val="000D7A7A"/>
    <w:rsid w:val="000E1F83"/>
    <w:rsid w:val="000E3544"/>
    <w:rsid w:val="000E57A6"/>
    <w:rsid w:val="000E5ECB"/>
    <w:rsid w:val="000E62B8"/>
    <w:rsid w:val="000E7737"/>
    <w:rsid w:val="000F0F08"/>
    <w:rsid w:val="000F3DED"/>
    <w:rsid w:val="000F4DB0"/>
    <w:rsid w:val="000F58DB"/>
    <w:rsid w:val="00101A18"/>
    <w:rsid w:val="00103095"/>
    <w:rsid w:val="00104833"/>
    <w:rsid w:val="001063A7"/>
    <w:rsid w:val="00106A35"/>
    <w:rsid w:val="00106B9F"/>
    <w:rsid w:val="00107348"/>
    <w:rsid w:val="00115BD2"/>
    <w:rsid w:val="00116EDB"/>
    <w:rsid w:val="00117CAE"/>
    <w:rsid w:val="00117DFE"/>
    <w:rsid w:val="00117F69"/>
    <w:rsid w:val="00122461"/>
    <w:rsid w:val="00123128"/>
    <w:rsid w:val="00124611"/>
    <w:rsid w:val="0012647E"/>
    <w:rsid w:val="0013012C"/>
    <w:rsid w:val="00130F18"/>
    <w:rsid w:val="00134B8F"/>
    <w:rsid w:val="00137B7F"/>
    <w:rsid w:val="001402D8"/>
    <w:rsid w:val="00140867"/>
    <w:rsid w:val="001424AA"/>
    <w:rsid w:val="0014525C"/>
    <w:rsid w:val="001509F7"/>
    <w:rsid w:val="001542FE"/>
    <w:rsid w:val="0015551C"/>
    <w:rsid w:val="001559FC"/>
    <w:rsid w:val="00160B48"/>
    <w:rsid w:val="001626C8"/>
    <w:rsid w:val="00163601"/>
    <w:rsid w:val="00165D6E"/>
    <w:rsid w:val="00165E0C"/>
    <w:rsid w:val="00170048"/>
    <w:rsid w:val="001703B5"/>
    <w:rsid w:val="00171108"/>
    <w:rsid w:val="0017336A"/>
    <w:rsid w:val="00175F3D"/>
    <w:rsid w:val="0017684D"/>
    <w:rsid w:val="00176B94"/>
    <w:rsid w:val="00177441"/>
    <w:rsid w:val="00181463"/>
    <w:rsid w:val="001831AD"/>
    <w:rsid w:val="0018601E"/>
    <w:rsid w:val="001866A6"/>
    <w:rsid w:val="0018776B"/>
    <w:rsid w:val="00193296"/>
    <w:rsid w:val="00194028"/>
    <w:rsid w:val="00196212"/>
    <w:rsid w:val="00197F75"/>
    <w:rsid w:val="001A0C23"/>
    <w:rsid w:val="001A2C40"/>
    <w:rsid w:val="001A3E25"/>
    <w:rsid w:val="001A41E6"/>
    <w:rsid w:val="001A45A5"/>
    <w:rsid w:val="001A4C0E"/>
    <w:rsid w:val="001B1A3E"/>
    <w:rsid w:val="001B235A"/>
    <w:rsid w:val="001B457B"/>
    <w:rsid w:val="001B5D56"/>
    <w:rsid w:val="001B6A6A"/>
    <w:rsid w:val="001C004F"/>
    <w:rsid w:val="001C2F42"/>
    <w:rsid w:val="001C606F"/>
    <w:rsid w:val="001C63E6"/>
    <w:rsid w:val="001C7B94"/>
    <w:rsid w:val="001C7D14"/>
    <w:rsid w:val="001D3D6C"/>
    <w:rsid w:val="001D4356"/>
    <w:rsid w:val="001D64B5"/>
    <w:rsid w:val="001D67C5"/>
    <w:rsid w:val="001E27FE"/>
    <w:rsid w:val="001E749C"/>
    <w:rsid w:val="001E7C0E"/>
    <w:rsid w:val="001F103E"/>
    <w:rsid w:val="001F1AB6"/>
    <w:rsid w:val="001F33D6"/>
    <w:rsid w:val="001F3544"/>
    <w:rsid w:val="001F480F"/>
    <w:rsid w:val="00200A7C"/>
    <w:rsid w:val="0020252F"/>
    <w:rsid w:val="00210928"/>
    <w:rsid w:val="00212076"/>
    <w:rsid w:val="0021419B"/>
    <w:rsid w:val="00214971"/>
    <w:rsid w:val="0021605E"/>
    <w:rsid w:val="002179A6"/>
    <w:rsid w:val="0022447E"/>
    <w:rsid w:val="00225B9D"/>
    <w:rsid w:val="00232E09"/>
    <w:rsid w:val="0023361F"/>
    <w:rsid w:val="0023772C"/>
    <w:rsid w:val="002404A3"/>
    <w:rsid w:val="00242795"/>
    <w:rsid w:val="002437CB"/>
    <w:rsid w:val="00244A72"/>
    <w:rsid w:val="002456B1"/>
    <w:rsid w:val="00245AB6"/>
    <w:rsid w:val="00245DD3"/>
    <w:rsid w:val="00252730"/>
    <w:rsid w:val="0026040E"/>
    <w:rsid w:val="002606BB"/>
    <w:rsid w:val="0026085D"/>
    <w:rsid w:val="00260C4D"/>
    <w:rsid w:val="00262A77"/>
    <w:rsid w:val="00262CCB"/>
    <w:rsid w:val="00267189"/>
    <w:rsid w:val="00267771"/>
    <w:rsid w:val="00272041"/>
    <w:rsid w:val="002720DA"/>
    <w:rsid w:val="00272361"/>
    <w:rsid w:val="00282280"/>
    <w:rsid w:val="00282D9A"/>
    <w:rsid w:val="00287525"/>
    <w:rsid w:val="00291448"/>
    <w:rsid w:val="00291FE8"/>
    <w:rsid w:val="00296D68"/>
    <w:rsid w:val="002978B7"/>
    <w:rsid w:val="00297FF0"/>
    <w:rsid w:val="002A0294"/>
    <w:rsid w:val="002A0ACC"/>
    <w:rsid w:val="002A2F41"/>
    <w:rsid w:val="002A3C8F"/>
    <w:rsid w:val="002A4A9E"/>
    <w:rsid w:val="002A5873"/>
    <w:rsid w:val="002A736C"/>
    <w:rsid w:val="002B0261"/>
    <w:rsid w:val="002B20EF"/>
    <w:rsid w:val="002B2352"/>
    <w:rsid w:val="002B3BC6"/>
    <w:rsid w:val="002B6085"/>
    <w:rsid w:val="002B75D9"/>
    <w:rsid w:val="002C1AEC"/>
    <w:rsid w:val="002C2D24"/>
    <w:rsid w:val="002C51C6"/>
    <w:rsid w:val="002C546D"/>
    <w:rsid w:val="002C548C"/>
    <w:rsid w:val="002D106E"/>
    <w:rsid w:val="002D20B9"/>
    <w:rsid w:val="002D3BB4"/>
    <w:rsid w:val="002D6F2F"/>
    <w:rsid w:val="002D6F42"/>
    <w:rsid w:val="002E1C17"/>
    <w:rsid w:val="002E22BE"/>
    <w:rsid w:val="002E4640"/>
    <w:rsid w:val="002F0977"/>
    <w:rsid w:val="002F2587"/>
    <w:rsid w:val="002F3FC7"/>
    <w:rsid w:val="002F4B36"/>
    <w:rsid w:val="002F50CC"/>
    <w:rsid w:val="002F7AE4"/>
    <w:rsid w:val="00304054"/>
    <w:rsid w:val="00304E32"/>
    <w:rsid w:val="00310084"/>
    <w:rsid w:val="00310E3A"/>
    <w:rsid w:val="0031249A"/>
    <w:rsid w:val="003130C7"/>
    <w:rsid w:val="00314CF7"/>
    <w:rsid w:val="00315CF9"/>
    <w:rsid w:val="00315F41"/>
    <w:rsid w:val="00316524"/>
    <w:rsid w:val="00321DB1"/>
    <w:rsid w:val="00321ECD"/>
    <w:rsid w:val="0032412B"/>
    <w:rsid w:val="00327270"/>
    <w:rsid w:val="0033065B"/>
    <w:rsid w:val="00337616"/>
    <w:rsid w:val="003401B9"/>
    <w:rsid w:val="00340AE8"/>
    <w:rsid w:val="00343F37"/>
    <w:rsid w:val="003443BE"/>
    <w:rsid w:val="00345B51"/>
    <w:rsid w:val="003470D3"/>
    <w:rsid w:val="00347A6F"/>
    <w:rsid w:val="003501A6"/>
    <w:rsid w:val="003531F9"/>
    <w:rsid w:val="0035497B"/>
    <w:rsid w:val="00354A1A"/>
    <w:rsid w:val="00354D56"/>
    <w:rsid w:val="003553D8"/>
    <w:rsid w:val="003577BE"/>
    <w:rsid w:val="003609A5"/>
    <w:rsid w:val="00361CEC"/>
    <w:rsid w:val="0036729C"/>
    <w:rsid w:val="003700A7"/>
    <w:rsid w:val="00373224"/>
    <w:rsid w:val="00373446"/>
    <w:rsid w:val="003735F9"/>
    <w:rsid w:val="003740F5"/>
    <w:rsid w:val="00374A2B"/>
    <w:rsid w:val="003754A9"/>
    <w:rsid w:val="00375C31"/>
    <w:rsid w:val="00382F95"/>
    <w:rsid w:val="00384615"/>
    <w:rsid w:val="00393F59"/>
    <w:rsid w:val="00396AA2"/>
    <w:rsid w:val="003A0B14"/>
    <w:rsid w:val="003A11B3"/>
    <w:rsid w:val="003A17B4"/>
    <w:rsid w:val="003A2C8B"/>
    <w:rsid w:val="003A7152"/>
    <w:rsid w:val="003A7AD9"/>
    <w:rsid w:val="003B3490"/>
    <w:rsid w:val="003B402A"/>
    <w:rsid w:val="003C224F"/>
    <w:rsid w:val="003C2708"/>
    <w:rsid w:val="003C2D1E"/>
    <w:rsid w:val="003C4208"/>
    <w:rsid w:val="003C4931"/>
    <w:rsid w:val="003C5174"/>
    <w:rsid w:val="003C56A7"/>
    <w:rsid w:val="003D0F4A"/>
    <w:rsid w:val="003D1172"/>
    <w:rsid w:val="003D22A1"/>
    <w:rsid w:val="003D6161"/>
    <w:rsid w:val="003D797A"/>
    <w:rsid w:val="003E015C"/>
    <w:rsid w:val="003E220C"/>
    <w:rsid w:val="003E2D53"/>
    <w:rsid w:val="003E3901"/>
    <w:rsid w:val="003E3A57"/>
    <w:rsid w:val="003E5F7A"/>
    <w:rsid w:val="003E69B2"/>
    <w:rsid w:val="003E76D7"/>
    <w:rsid w:val="003F37F5"/>
    <w:rsid w:val="003F5129"/>
    <w:rsid w:val="0040063A"/>
    <w:rsid w:val="00400AD6"/>
    <w:rsid w:val="004030B3"/>
    <w:rsid w:val="00403DD9"/>
    <w:rsid w:val="004046E2"/>
    <w:rsid w:val="004053B7"/>
    <w:rsid w:val="004054B6"/>
    <w:rsid w:val="004072B3"/>
    <w:rsid w:val="004074F2"/>
    <w:rsid w:val="0041191B"/>
    <w:rsid w:val="0041311B"/>
    <w:rsid w:val="0041318C"/>
    <w:rsid w:val="00413E49"/>
    <w:rsid w:val="00414ED3"/>
    <w:rsid w:val="00415D50"/>
    <w:rsid w:val="00416BE5"/>
    <w:rsid w:val="0042003E"/>
    <w:rsid w:val="00421155"/>
    <w:rsid w:val="004224EA"/>
    <w:rsid w:val="0042289B"/>
    <w:rsid w:val="00425FCE"/>
    <w:rsid w:val="004330E4"/>
    <w:rsid w:val="00434295"/>
    <w:rsid w:val="00435C5A"/>
    <w:rsid w:val="00436557"/>
    <w:rsid w:val="00436BA5"/>
    <w:rsid w:val="00440493"/>
    <w:rsid w:val="00440B03"/>
    <w:rsid w:val="004414F5"/>
    <w:rsid w:val="00444693"/>
    <w:rsid w:val="00444908"/>
    <w:rsid w:val="00444E0B"/>
    <w:rsid w:val="00447275"/>
    <w:rsid w:val="00455B46"/>
    <w:rsid w:val="004627A5"/>
    <w:rsid w:val="00462D1F"/>
    <w:rsid w:val="004659E1"/>
    <w:rsid w:val="004663ED"/>
    <w:rsid w:val="00470558"/>
    <w:rsid w:val="004717AF"/>
    <w:rsid w:val="004723DD"/>
    <w:rsid w:val="00472C94"/>
    <w:rsid w:val="00477921"/>
    <w:rsid w:val="00483866"/>
    <w:rsid w:val="0048412D"/>
    <w:rsid w:val="00486711"/>
    <w:rsid w:val="00491021"/>
    <w:rsid w:val="004A0250"/>
    <w:rsid w:val="004A03ED"/>
    <w:rsid w:val="004A1ED2"/>
    <w:rsid w:val="004A20BB"/>
    <w:rsid w:val="004A6C0C"/>
    <w:rsid w:val="004B02B5"/>
    <w:rsid w:val="004B215F"/>
    <w:rsid w:val="004B40B9"/>
    <w:rsid w:val="004B5489"/>
    <w:rsid w:val="004C1D88"/>
    <w:rsid w:val="004C2254"/>
    <w:rsid w:val="004C3456"/>
    <w:rsid w:val="004C3CD1"/>
    <w:rsid w:val="004C7457"/>
    <w:rsid w:val="004C7D87"/>
    <w:rsid w:val="004D4B27"/>
    <w:rsid w:val="004D646D"/>
    <w:rsid w:val="004D7E6E"/>
    <w:rsid w:val="004E0326"/>
    <w:rsid w:val="004E0C18"/>
    <w:rsid w:val="004E5012"/>
    <w:rsid w:val="004F3924"/>
    <w:rsid w:val="004F6842"/>
    <w:rsid w:val="004F7171"/>
    <w:rsid w:val="004F7F79"/>
    <w:rsid w:val="005043BB"/>
    <w:rsid w:val="005068C5"/>
    <w:rsid w:val="00506E1F"/>
    <w:rsid w:val="00510398"/>
    <w:rsid w:val="00513688"/>
    <w:rsid w:val="00516EB7"/>
    <w:rsid w:val="00521D5B"/>
    <w:rsid w:val="0052412B"/>
    <w:rsid w:val="00530D29"/>
    <w:rsid w:val="00531430"/>
    <w:rsid w:val="00532025"/>
    <w:rsid w:val="00533A15"/>
    <w:rsid w:val="00535AD3"/>
    <w:rsid w:val="0053616F"/>
    <w:rsid w:val="005401BE"/>
    <w:rsid w:val="005436F7"/>
    <w:rsid w:val="00543A88"/>
    <w:rsid w:val="00546250"/>
    <w:rsid w:val="00554339"/>
    <w:rsid w:val="0055689B"/>
    <w:rsid w:val="00556944"/>
    <w:rsid w:val="0055763F"/>
    <w:rsid w:val="00560281"/>
    <w:rsid w:val="00563B81"/>
    <w:rsid w:val="00571C58"/>
    <w:rsid w:val="0057417C"/>
    <w:rsid w:val="005748E2"/>
    <w:rsid w:val="0057664C"/>
    <w:rsid w:val="00580873"/>
    <w:rsid w:val="00582721"/>
    <w:rsid w:val="00582D3E"/>
    <w:rsid w:val="00582E58"/>
    <w:rsid w:val="0058402A"/>
    <w:rsid w:val="00584DEE"/>
    <w:rsid w:val="0058774E"/>
    <w:rsid w:val="00590133"/>
    <w:rsid w:val="0059474B"/>
    <w:rsid w:val="0059523B"/>
    <w:rsid w:val="005A056A"/>
    <w:rsid w:val="005A1262"/>
    <w:rsid w:val="005A574D"/>
    <w:rsid w:val="005A63EE"/>
    <w:rsid w:val="005B0ED0"/>
    <w:rsid w:val="005B1596"/>
    <w:rsid w:val="005B22AD"/>
    <w:rsid w:val="005B38A6"/>
    <w:rsid w:val="005B6044"/>
    <w:rsid w:val="005B62D0"/>
    <w:rsid w:val="005B70AA"/>
    <w:rsid w:val="005C0B77"/>
    <w:rsid w:val="005C1CF0"/>
    <w:rsid w:val="005C342E"/>
    <w:rsid w:val="005C3584"/>
    <w:rsid w:val="005C4922"/>
    <w:rsid w:val="005C4E69"/>
    <w:rsid w:val="005C6BC3"/>
    <w:rsid w:val="005D37E6"/>
    <w:rsid w:val="005D40BF"/>
    <w:rsid w:val="005D4A11"/>
    <w:rsid w:val="005D4B0E"/>
    <w:rsid w:val="005D7636"/>
    <w:rsid w:val="005E6352"/>
    <w:rsid w:val="005F0E70"/>
    <w:rsid w:val="005F529E"/>
    <w:rsid w:val="005F5627"/>
    <w:rsid w:val="005F763A"/>
    <w:rsid w:val="0060189D"/>
    <w:rsid w:val="006029E6"/>
    <w:rsid w:val="006044BC"/>
    <w:rsid w:val="0060606D"/>
    <w:rsid w:val="006100D6"/>
    <w:rsid w:val="006169F3"/>
    <w:rsid w:val="006247DC"/>
    <w:rsid w:val="00627E6D"/>
    <w:rsid w:val="00630C38"/>
    <w:rsid w:val="006311F9"/>
    <w:rsid w:val="006315AE"/>
    <w:rsid w:val="006329E6"/>
    <w:rsid w:val="00633120"/>
    <w:rsid w:val="006332E8"/>
    <w:rsid w:val="006333CD"/>
    <w:rsid w:val="00633C3E"/>
    <w:rsid w:val="00636C04"/>
    <w:rsid w:val="00641BFB"/>
    <w:rsid w:val="006420E4"/>
    <w:rsid w:val="006433F8"/>
    <w:rsid w:val="00644116"/>
    <w:rsid w:val="00645F35"/>
    <w:rsid w:val="00646CF3"/>
    <w:rsid w:val="00647D93"/>
    <w:rsid w:val="006524C5"/>
    <w:rsid w:val="00654BFA"/>
    <w:rsid w:val="00655434"/>
    <w:rsid w:val="00657695"/>
    <w:rsid w:val="00660D10"/>
    <w:rsid w:val="00661FDD"/>
    <w:rsid w:val="00662300"/>
    <w:rsid w:val="00662584"/>
    <w:rsid w:val="00663240"/>
    <w:rsid w:val="006644B7"/>
    <w:rsid w:val="006679ED"/>
    <w:rsid w:val="00671D1D"/>
    <w:rsid w:val="0067285D"/>
    <w:rsid w:val="00672AE7"/>
    <w:rsid w:val="00672F82"/>
    <w:rsid w:val="00674FF0"/>
    <w:rsid w:val="00675D78"/>
    <w:rsid w:val="006760AC"/>
    <w:rsid w:val="0067722C"/>
    <w:rsid w:val="00682243"/>
    <w:rsid w:val="00685681"/>
    <w:rsid w:val="006857BE"/>
    <w:rsid w:val="00687924"/>
    <w:rsid w:val="0069124C"/>
    <w:rsid w:val="0069216D"/>
    <w:rsid w:val="006925B9"/>
    <w:rsid w:val="00692D91"/>
    <w:rsid w:val="00693120"/>
    <w:rsid w:val="006943C8"/>
    <w:rsid w:val="00695DF1"/>
    <w:rsid w:val="006A3AD6"/>
    <w:rsid w:val="006A6048"/>
    <w:rsid w:val="006B50AD"/>
    <w:rsid w:val="006B5729"/>
    <w:rsid w:val="006C199F"/>
    <w:rsid w:val="006C7D2C"/>
    <w:rsid w:val="006D0AFB"/>
    <w:rsid w:val="006D152B"/>
    <w:rsid w:val="006D29F8"/>
    <w:rsid w:val="006D46D3"/>
    <w:rsid w:val="006E1036"/>
    <w:rsid w:val="006E1104"/>
    <w:rsid w:val="006E1803"/>
    <w:rsid w:val="006E2340"/>
    <w:rsid w:val="006E3472"/>
    <w:rsid w:val="006E7137"/>
    <w:rsid w:val="006F0ADD"/>
    <w:rsid w:val="006F1AC7"/>
    <w:rsid w:val="006F5D19"/>
    <w:rsid w:val="006F71C0"/>
    <w:rsid w:val="006F77A6"/>
    <w:rsid w:val="006F7D55"/>
    <w:rsid w:val="0070080E"/>
    <w:rsid w:val="00700B4C"/>
    <w:rsid w:val="00700C65"/>
    <w:rsid w:val="00701F8B"/>
    <w:rsid w:val="007029C6"/>
    <w:rsid w:val="00704A39"/>
    <w:rsid w:val="0070632B"/>
    <w:rsid w:val="00706F31"/>
    <w:rsid w:val="00712C4C"/>
    <w:rsid w:val="007167BB"/>
    <w:rsid w:val="00717300"/>
    <w:rsid w:val="00723C58"/>
    <w:rsid w:val="0072453B"/>
    <w:rsid w:val="0072641D"/>
    <w:rsid w:val="00727991"/>
    <w:rsid w:val="00731239"/>
    <w:rsid w:val="007321D8"/>
    <w:rsid w:val="00733759"/>
    <w:rsid w:val="00735019"/>
    <w:rsid w:val="00736442"/>
    <w:rsid w:val="00737075"/>
    <w:rsid w:val="007372C8"/>
    <w:rsid w:val="0074111B"/>
    <w:rsid w:val="007441B4"/>
    <w:rsid w:val="00744882"/>
    <w:rsid w:val="00744BE6"/>
    <w:rsid w:val="00745546"/>
    <w:rsid w:val="00747288"/>
    <w:rsid w:val="007474FB"/>
    <w:rsid w:val="00747A8D"/>
    <w:rsid w:val="00751747"/>
    <w:rsid w:val="0075410D"/>
    <w:rsid w:val="00754670"/>
    <w:rsid w:val="00756133"/>
    <w:rsid w:val="00756805"/>
    <w:rsid w:val="00757A2E"/>
    <w:rsid w:val="00760197"/>
    <w:rsid w:val="00762C99"/>
    <w:rsid w:val="007666FA"/>
    <w:rsid w:val="0077033F"/>
    <w:rsid w:val="00771CF8"/>
    <w:rsid w:val="007738EE"/>
    <w:rsid w:val="00775241"/>
    <w:rsid w:val="00775EFE"/>
    <w:rsid w:val="00776E97"/>
    <w:rsid w:val="00777999"/>
    <w:rsid w:val="00783718"/>
    <w:rsid w:val="00784352"/>
    <w:rsid w:val="00784DE9"/>
    <w:rsid w:val="00785C85"/>
    <w:rsid w:val="007874C3"/>
    <w:rsid w:val="00794B72"/>
    <w:rsid w:val="00796142"/>
    <w:rsid w:val="007961F8"/>
    <w:rsid w:val="0079652C"/>
    <w:rsid w:val="007971C4"/>
    <w:rsid w:val="007A3035"/>
    <w:rsid w:val="007A789A"/>
    <w:rsid w:val="007B0B55"/>
    <w:rsid w:val="007B1362"/>
    <w:rsid w:val="007B21EF"/>
    <w:rsid w:val="007B5C74"/>
    <w:rsid w:val="007C1E44"/>
    <w:rsid w:val="007C2840"/>
    <w:rsid w:val="007C3F85"/>
    <w:rsid w:val="007D4039"/>
    <w:rsid w:val="007D51F7"/>
    <w:rsid w:val="007D6975"/>
    <w:rsid w:val="007E0F6A"/>
    <w:rsid w:val="007E1F1D"/>
    <w:rsid w:val="007E3142"/>
    <w:rsid w:val="007E4A30"/>
    <w:rsid w:val="007E64C2"/>
    <w:rsid w:val="007F0470"/>
    <w:rsid w:val="007F1194"/>
    <w:rsid w:val="007F2C4A"/>
    <w:rsid w:val="007F373E"/>
    <w:rsid w:val="007F654A"/>
    <w:rsid w:val="008007D2"/>
    <w:rsid w:val="00801037"/>
    <w:rsid w:val="00803E5B"/>
    <w:rsid w:val="00804521"/>
    <w:rsid w:val="008063AB"/>
    <w:rsid w:val="008070C0"/>
    <w:rsid w:val="00811855"/>
    <w:rsid w:val="00813CE8"/>
    <w:rsid w:val="00816590"/>
    <w:rsid w:val="00816716"/>
    <w:rsid w:val="00823A6C"/>
    <w:rsid w:val="0082415F"/>
    <w:rsid w:val="00827CE5"/>
    <w:rsid w:val="00836AEF"/>
    <w:rsid w:val="008463A9"/>
    <w:rsid w:val="0084754E"/>
    <w:rsid w:val="00850949"/>
    <w:rsid w:val="00850C73"/>
    <w:rsid w:val="008548D5"/>
    <w:rsid w:val="008614C4"/>
    <w:rsid w:val="00861F25"/>
    <w:rsid w:val="00862113"/>
    <w:rsid w:val="008625B3"/>
    <w:rsid w:val="008653B0"/>
    <w:rsid w:val="008653DB"/>
    <w:rsid w:val="0086599D"/>
    <w:rsid w:val="00867A81"/>
    <w:rsid w:val="00876758"/>
    <w:rsid w:val="00880458"/>
    <w:rsid w:val="00880B51"/>
    <w:rsid w:val="00881CEA"/>
    <w:rsid w:val="00883B69"/>
    <w:rsid w:val="008918CF"/>
    <w:rsid w:val="00892C9B"/>
    <w:rsid w:val="00895829"/>
    <w:rsid w:val="00897B2E"/>
    <w:rsid w:val="008A374B"/>
    <w:rsid w:val="008A4AA6"/>
    <w:rsid w:val="008A7ACD"/>
    <w:rsid w:val="008B02D6"/>
    <w:rsid w:val="008B373D"/>
    <w:rsid w:val="008B39A3"/>
    <w:rsid w:val="008B56DB"/>
    <w:rsid w:val="008C03BF"/>
    <w:rsid w:val="008C1C0D"/>
    <w:rsid w:val="008C2097"/>
    <w:rsid w:val="008C2E17"/>
    <w:rsid w:val="008C3851"/>
    <w:rsid w:val="008C5080"/>
    <w:rsid w:val="008C5D1F"/>
    <w:rsid w:val="008D2516"/>
    <w:rsid w:val="008D27A9"/>
    <w:rsid w:val="008D44A3"/>
    <w:rsid w:val="008D48EC"/>
    <w:rsid w:val="008E72F5"/>
    <w:rsid w:val="008F1CA9"/>
    <w:rsid w:val="008F327C"/>
    <w:rsid w:val="008F63E5"/>
    <w:rsid w:val="00900CE7"/>
    <w:rsid w:val="009015FF"/>
    <w:rsid w:val="00902FFE"/>
    <w:rsid w:val="00903BFA"/>
    <w:rsid w:val="009100F6"/>
    <w:rsid w:val="0091210B"/>
    <w:rsid w:val="00913D90"/>
    <w:rsid w:val="009151EC"/>
    <w:rsid w:val="00915671"/>
    <w:rsid w:val="00915689"/>
    <w:rsid w:val="00917CB3"/>
    <w:rsid w:val="0092172C"/>
    <w:rsid w:val="009267F2"/>
    <w:rsid w:val="0092747D"/>
    <w:rsid w:val="00927B69"/>
    <w:rsid w:val="0093192D"/>
    <w:rsid w:val="00935B93"/>
    <w:rsid w:val="00940C4A"/>
    <w:rsid w:val="00940EB7"/>
    <w:rsid w:val="00942542"/>
    <w:rsid w:val="00942DDA"/>
    <w:rsid w:val="00943E32"/>
    <w:rsid w:val="00947498"/>
    <w:rsid w:val="009479D0"/>
    <w:rsid w:val="009520F4"/>
    <w:rsid w:val="0095214B"/>
    <w:rsid w:val="009548FB"/>
    <w:rsid w:val="009554AF"/>
    <w:rsid w:val="00955C2C"/>
    <w:rsid w:val="009570BA"/>
    <w:rsid w:val="0096156C"/>
    <w:rsid w:val="00962B7C"/>
    <w:rsid w:val="009642A3"/>
    <w:rsid w:val="00964F2A"/>
    <w:rsid w:val="00966D3B"/>
    <w:rsid w:val="009705BD"/>
    <w:rsid w:val="00972352"/>
    <w:rsid w:val="00973386"/>
    <w:rsid w:val="00974C53"/>
    <w:rsid w:val="00976165"/>
    <w:rsid w:val="00977633"/>
    <w:rsid w:val="00980809"/>
    <w:rsid w:val="009818D8"/>
    <w:rsid w:val="00983024"/>
    <w:rsid w:val="009836E4"/>
    <w:rsid w:val="00983A81"/>
    <w:rsid w:val="00984285"/>
    <w:rsid w:val="0098572E"/>
    <w:rsid w:val="009865DB"/>
    <w:rsid w:val="0099057A"/>
    <w:rsid w:val="00995AF0"/>
    <w:rsid w:val="00996486"/>
    <w:rsid w:val="009A06BB"/>
    <w:rsid w:val="009A27B8"/>
    <w:rsid w:val="009A3267"/>
    <w:rsid w:val="009A671B"/>
    <w:rsid w:val="009A7BA1"/>
    <w:rsid w:val="009B1CD7"/>
    <w:rsid w:val="009B25B1"/>
    <w:rsid w:val="009B2C06"/>
    <w:rsid w:val="009B5C7F"/>
    <w:rsid w:val="009B7559"/>
    <w:rsid w:val="009C01AA"/>
    <w:rsid w:val="009C1C20"/>
    <w:rsid w:val="009C4A00"/>
    <w:rsid w:val="009D331B"/>
    <w:rsid w:val="009D442C"/>
    <w:rsid w:val="009D4F2D"/>
    <w:rsid w:val="009D72C6"/>
    <w:rsid w:val="009D7C22"/>
    <w:rsid w:val="009E40F7"/>
    <w:rsid w:val="009E5A4B"/>
    <w:rsid w:val="009E6913"/>
    <w:rsid w:val="009F13CF"/>
    <w:rsid w:val="009F4DBB"/>
    <w:rsid w:val="00A01BD8"/>
    <w:rsid w:val="00A02AA5"/>
    <w:rsid w:val="00A03A86"/>
    <w:rsid w:val="00A0443E"/>
    <w:rsid w:val="00A0599C"/>
    <w:rsid w:val="00A06FAF"/>
    <w:rsid w:val="00A07640"/>
    <w:rsid w:val="00A108B3"/>
    <w:rsid w:val="00A13201"/>
    <w:rsid w:val="00A14C41"/>
    <w:rsid w:val="00A16141"/>
    <w:rsid w:val="00A16A9A"/>
    <w:rsid w:val="00A171F7"/>
    <w:rsid w:val="00A230AD"/>
    <w:rsid w:val="00A26385"/>
    <w:rsid w:val="00A310EE"/>
    <w:rsid w:val="00A32186"/>
    <w:rsid w:val="00A3303C"/>
    <w:rsid w:val="00A34A07"/>
    <w:rsid w:val="00A415FF"/>
    <w:rsid w:val="00A50887"/>
    <w:rsid w:val="00A51124"/>
    <w:rsid w:val="00A52265"/>
    <w:rsid w:val="00A5754E"/>
    <w:rsid w:val="00A57C9F"/>
    <w:rsid w:val="00A610EF"/>
    <w:rsid w:val="00A63D0E"/>
    <w:rsid w:val="00A64CFA"/>
    <w:rsid w:val="00A662D7"/>
    <w:rsid w:val="00A7193E"/>
    <w:rsid w:val="00A73846"/>
    <w:rsid w:val="00A777C9"/>
    <w:rsid w:val="00A81A8F"/>
    <w:rsid w:val="00A81B92"/>
    <w:rsid w:val="00A8228A"/>
    <w:rsid w:val="00A82594"/>
    <w:rsid w:val="00A863E7"/>
    <w:rsid w:val="00A86F41"/>
    <w:rsid w:val="00A90A56"/>
    <w:rsid w:val="00A928DC"/>
    <w:rsid w:val="00A938A5"/>
    <w:rsid w:val="00A93F0A"/>
    <w:rsid w:val="00A95F60"/>
    <w:rsid w:val="00A970CB"/>
    <w:rsid w:val="00AA040C"/>
    <w:rsid w:val="00AA1D1D"/>
    <w:rsid w:val="00AA2014"/>
    <w:rsid w:val="00AA45A9"/>
    <w:rsid w:val="00AA48E6"/>
    <w:rsid w:val="00AA520D"/>
    <w:rsid w:val="00AB0B94"/>
    <w:rsid w:val="00AB2DFA"/>
    <w:rsid w:val="00AB387E"/>
    <w:rsid w:val="00AB6181"/>
    <w:rsid w:val="00AB71E1"/>
    <w:rsid w:val="00AC235A"/>
    <w:rsid w:val="00AC2D43"/>
    <w:rsid w:val="00AC38F6"/>
    <w:rsid w:val="00AC3FDD"/>
    <w:rsid w:val="00AC51AD"/>
    <w:rsid w:val="00AD1BC7"/>
    <w:rsid w:val="00AD5524"/>
    <w:rsid w:val="00AD6CBE"/>
    <w:rsid w:val="00AD71FA"/>
    <w:rsid w:val="00AE036E"/>
    <w:rsid w:val="00AE1D21"/>
    <w:rsid w:val="00AE36D7"/>
    <w:rsid w:val="00AE3A9E"/>
    <w:rsid w:val="00AE5698"/>
    <w:rsid w:val="00AE5AEA"/>
    <w:rsid w:val="00AE5D77"/>
    <w:rsid w:val="00AE6812"/>
    <w:rsid w:val="00AF06D0"/>
    <w:rsid w:val="00AF25C7"/>
    <w:rsid w:val="00AF3439"/>
    <w:rsid w:val="00AF7EAC"/>
    <w:rsid w:val="00B0028B"/>
    <w:rsid w:val="00B0094D"/>
    <w:rsid w:val="00B016FD"/>
    <w:rsid w:val="00B0548E"/>
    <w:rsid w:val="00B05674"/>
    <w:rsid w:val="00B05784"/>
    <w:rsid w:val="00B10BE3"/>
    <w:rsid w:val="00B11EA8"/>
    <w:rsid w:val="00B12797"/>
    <w:rsid w:val="00B13657"/>
    <w:rsid w:val="00B2111E"/>
    <w:rsid w:val="00B219E3"/>
    <w:rsid w:val="00B24E03"/>
    <w:rsid w:val="00B30197"/>
    <w:rsid w:val="00B368A7"/>
    <w:rsid w:val="00B4121F"/>
    <w:rsid w:val="00B42D2B"/>
    <w:rsid w:val="00B459B2"/>
    <w:rsid w:val="00B46251"/>
    <w:rsid w:val="00B46C2C"/>
    <w:rsid w:val="00B47DF3"/>
    <w:rsid w:val="00B51B81"/>
    <w:rsid w:val="00B51C0E"/>
    <w:rsid w:val="00B532AF"/>
    <w:rsid w:val="00B53BD2"/>
    <w:rsid w:val="00B557AB"/>
    <w:rsid w:val="00B5757D"/>
    <w:rsid w:val="00B57FCF"/>
    <w:rsid w:val="00B60774"/>
    <w:rsid w:val="00B60C9E"/>
    <w:rsid w:val="00B61ED1"/>
    <w:rsid w:val="00B635D5"/>
    <w:rsid w:val="00B67436"/>
    <w:rsid w:val="00B70A44"/>
    <w:rsid w:val="00B76C3C"/>
    <w:rsid w:val="00B77C81"/>
    <w:rsid w:val="00B81B35"/>
    <w:rsid w:val="00B8276C"/>
    <w:rsid w:val="00B84A1C"/>
    <w:rsid w:val="00B85935"/>
    <w:rsid w:val="00B86AEC"/>
    <w:rsid w:val="00B86B08"/>
    <w:rsid w:val="00B873F0"/>
    <w:rsid w:val="00B92E0F"/>
    <w:rsid w:val="00B955F0"/>
    <w:rsid w:val="00B95CDC"/>
    <w:rsid w:val="00BA29F0"/>
    <w:rsid w:val="00BA2CB5"/>
    <w:rsid w:val="00BA5FEE"/>
    <w:rsid w:val="00BA7555"/>
    <w:rsid w:val="00BA757B"/>
    <w:rsid w:val="00BB1819"/>
    <w:rsid w:val="00BB1D67"/>
    <w:rsid w:val="00BB1EA1"/>
    <w:rsid w:val="00BB4DAA"/>
    <w:rsid w:val="00BB5973"/>
    <w:rsid w:val="00BC312A"/>
    <w:rsid w:val="00BC4584"/>
    <w:rsid w:val="00BC46C8"/>
    <w:rsid w:val="00BC7F8B"/>
    <w:rsid w:val="00BD3927"/>
    <w:rsid w:val="00BD527D"/>
    <w:rsid w:val="00BD5B6B"/>
    <w:rsid w:val="00BD5EB2"/>
    <w:rsid w:val="00BD7008"/>
    <w:rsid w:val="00BD722B"/>
    <w:rsid w:val="00BE1005"/>
    <w:rsid w:val="00BE1040"/>
    <w:rsid w:val="00BE416C"/>
    <w:rsid w:val="00BE56DE"/>
    <w:rsid w:val="00BE75F8"/>
    <w:rsid w:val="00BF1614"/>
    <w:rsid w:val="00BF1C96"/>
    <w:rsid w:val="00BF457A"/>
    <w:rsid w:val="00C01A6B"/>
    <w:rsid w:val="00C06663"/>
    <w:rsid w:val="00C067DF"/>
    <w:rsid w:val="00C112EC"/>
    <w:rsid w:val="00C12409"/>
    <w:rsid w:val="00C16BFA"/>
    <w:rsid w:val="00C2009E"/>
    <w:rsid w:val="00C228DD"/>
    <w:rsid w:val="00C241F2"/>
    <w:rsid w:val="00C26BDA"/>
    <w:rsid w:val="00C33770"/>
    <w:rsid w:val="00C34AC1"/>
    <w:rsid w:val="00C40189"/>
    <w:rsid w:val="00C40660"/>
    <w:rsid w:val="00C40DF6"/>
    <w:rsid w:val="00C41942"/>
    <w:rsid w:val="00C41F7F"/>
    <w:rsid w:val="00C43C94"/>
    <w:rsid w:val="00C4400D"/>
    <w:rsid w:val="00C4559D"/>
    <w:rsid w:val="00C45F61"/>
    <w:rsid w:val="00C53A2F"/>
    <w:rsid w:val="00C54C13"/>
    <w:rsid w:val="00C54D62"/>
    <w:rsid w:val="00C5531B"/>
    <w:rsid w:val="00C55E4F"/>
    <w:rsid w:val="00C6029F"/>
    <w:rsid w:val="00C61D73"/>
    <w:rsid w:val="00C64015"/>
    <w:rsid w:val="00C66AA7"/>
    <w:rsid w:val="00C703E2"/>
    <w:rsid w:val="00C7128A"/>
    <w:rsid w:val="00C715B2"/>
    <w:rsid w:val="00C71E60"/>
    <w:rsid w:val="00C76F0F"/>
    <w:rsid w:val="00C77F21"/>
    <w:rsid w:val="00C839D3"/>
    <w:rsid w:val="00C86BBB"/>
    <w:rsid w:val="00C917E6"/>
    <w:rsid w:val="00C91A03"/>
    <w:rsid w:val="00C92AA8"/>
    <w:rsid w:val="00C92D94"/>
    <w:rsid w:val="00C9321D"/>
    <w:rsid w:val="00C93BBD"/>
    <w:rsid w:val="00C94571"/>
    <w:rsid w:val="00C95C8A"/>
    <w:rsid w:val="00CA0129"/>
    <w:rsid w:val="00CA10F9"/>
    <w:rsid w:val="00CA2472"/>
    <w:rsid w:val="00CA36B8"/>
    <w:rsid w:val="00CA56B1"/>
    <w:rsid w:val="00CA7932"/>
    <w:rsid w:val="00CB0C01"/>
    <w:rsid w:val="00CB35D2"/>
    <w:rsid w:val="00CB3E3C"/>
    <w:rsid w:val="00CB4E00"/>
    <w:rsid w:val="00CB5133"/>
    <w:rsid w:val="00CB7A2F"/>
    <w:rsid w:val="00CC009E"/>
    <w:rsid w:val="00CC7156"/>
    <w:rsid w:val="00CD07A1"/>
    <w:rsid w:val="00CD2AB4"/>
    <w:rsid w:val="00CD30AD"/>
    <w:rsid w:val="00CD349C"/>
    <w:rsid w:val="00CD4AB6"/>
    <w:rsid w:val="00CD4CB3"/>
    <w:rsid w:val="00CD65B1"/>
    <w:rsid w:val="00CD6FD7"/>
    <w:rsid w:val="00CE137D"/>
    <w:rsid w:val="00CE24E4"/>
    <w:rsid w:val="00CE2505"/>
    <w:rsid w:val="00CE51AE"/>
    <w:rsid w:val="00CE5FF2"/>
    <w:rsid w:val="00CF3BF5"/>
    <w:rsid w:val="00CF657E"/>
    <w:rsid w:val="00CF66C0"/>
    <w:rsid w:val="00CF6E5B"/>
    <w:rsid w:val="00D0390D"/>
    <w:rsid w:val="00D071F4"/>
    <w:rsid w:val="00D07DBC"/>
    <w:rsid w:val="00D105ED"/>
    <w:rsid w:val="00D1131A"/>
    <w:rsid w:val="00D147C6"/>
    <w:rsid w:val="00D14F06"/>
    <w:rsid w:val="00D15643"/>
    <w:rsid w:val="00D1610E"/>
    <w:rsid w:val="00D20C44"/>
    <w:rsid w:val="00D213CC"/>
    <w:rsid w:val="00D251DA"/>
    <w:rsid w:val="00D30238"/>
    <w:rsid w:val="00D303C1"/>
    <w:rsid w:val="00D306D3"/>
    <w:rsid w:val="00D31534"/>
    <w:rsid w:val="00D347F8"/>
    <w:rsid w:val="00D37B57"/>
    <w:rsid w:val="00D46294"/>
    <w:rsid w:val="00D467DE"/>
    <w:rsid w:val="00D470AE"/>
    <w:rsid w:val="00D47321"/>
    <w:rsid w:val="00D477A2"/>
    <w:rsid w:val="00D50173"/>
    <w:rsid w:val="00D5133D"/>
    <w:rsid w:val="00D51EF0"/>
    <w:rsid w:val="00D549D1"/>
    <w:rsid w:val="00D56A2F"/>
    <w:rsid w:val="00D62938"/>
    <w:rsid w:val="00D641AA"/>
    <w:rsid w:val="00D6499A"/>
    <w:rsid w:val="00D667FD"/>
    <w:rsid w:val="00D73F27"/>
    <w:rsid w:val="00D74E5B"/>
    <w:rsid w:val="00D818B9"/>
    <w:rsid w:val="00D91804"/>
    <w:rsid w:val="00DA13C2"/>
    <w:rsid w:val="00DA2326"/>
    <w:rsid w:val="00DA2CE9"/>
    <w:rsid w:val="00DA6413"/>
    <w:rsid w:val="00DA6CBA"/>
    <w:rsid w:val="00DB0BD6"/>
    <w:rsid w:val="00DB1C64"/>
    <w:rsid w:val="00DB3009"/>
    <w:rsid w:val="00DB3362"/>
    <w:rsid w:val="00DB53F1"/>
    <w:rsid w:val="00DB53FA"/>
    <w:rsid w:val="00DB725E"/>
    <w:rsid w:val="00DC3BD4"/>
    <w:rsid w:val="00DC5E1C"/>
    <w:rsid w:val="00DC613F"/>
    <w:rsid w:val="00DC7CFD"/>
    <w:rsid w:val="00DD2A3E"/>
    <w:rsid w:val="00DD41D3"/>
    <w:rsid w:val="00DD648A"/>
    <w:rsid w:val="00DE0680"/>
    <w:rsid w:val="00DE077F"/>
    <w:rsid w:val="00DE66E1"/>
    <w:rsid w:val="00DF01E4"/>
    <w:rsid w:val="00DF495E"/>
    <w:rsid w:val="00DF5361"/>
    <w:rsid w:val="00DF71FF"/>
    <w:rsid w:val="00E0078B"/>
    <w:rsid w:val="00E00EC0"/>
    <w:rsid w:val="00E0161E"/>
    <w:rsid w:val="00E03954"/>
    <w:rsid w:val="00E03C26"/>
    <w:rsid w:val="00E05108"/>
    <w:rsid w:val="00E116A0"/>
    <w:rsid w:val="00E14EB4"/>
    <w:rsid w:val="00E14F5B"/>
    <w:rsid w:val="00E2225A"/>
    <w:rsid w:val="00E24558"/>
    <w:rsid w:val="00E26500"/>
    <w:rsid w:val="00E31F4E"/>
    <w:rsid w:val="00E327B0"/>
    <w:rsid w:val="00E33EE2"/>
    <w:rsid w:val="00E353E8"/>
    <w:rsid w:val="00E372A8"/>
    <w:rsid w:val="00E46B76"/>
    <w:rsid w:val="00E479CD"/>
    <w:rsid w:val="00E51026"/>
    <w:rsid w:val="00E5460B"/>
    <w:rsid w:val="00E55781"/>
    <w:rsid w:val="00E55D4F"/>
    <w:rsid w:val="00E621EC"/>
    <w:rsid w:val="00E65E00"/>
    <w:rsid w:val="00E67AE9"/>
    <w:rsid w:val="00E72D73"/>
    <w:rsid w:val="00E73746"/>
    <w:rsid w:val="00E76C22"/>
    <w:rsid w:val="00E813B8"/>
    <w:rsid w:val="00E823F0"/>
    <w:rsid w:val="00E82A14"/>
    <w:rsid w:val="00E82A85"/>
    <w:rsid w:val="00E85F1C"/>
    <w:rsid w:val="00E86B7E"/>
    <w:rsid w:val="00E9069B"/>
    <w:rsid w:val="00E915C1"/>
    <w:rsid w:val="00E92A63"/>
    <w:rsid w:val="00E9743F"/>
    <w:rsid w:val="00E97635"/>
    <w:rsid w:val="00E9765E"/>
    <w:rsid w:val="00EA3A14"/>
    <w:rsid w:val="00EA40E9"/>
    <w:rsid w:val="00EA5337"/>
    <w:rsid w:val="00EA5B23"/>
    <w:rsid w:val="00EB1D93"/>
    <w:rsid w:val="00EB1F44"/>
    <w:rsid w:val="00EB22DE"/>
    <w:rsid w:val="00EB32A3"/>
    <w:rsid w:val="00EB4CB2"/>
    <w:rsid w:val="00EB4F27"/>
    <w:rsid w:val="00EB6294"/>
    <w:rsid w:val="00EC53EB"/>
    <w:rsid w:val="00ED078D"/>
    <w:rsid w:val="00ED19FB"/>
    <w:rsid w:val="00ED22C3"/>
    <w:rsid w:val="00ED4537"/>
    <w:rsid w:val="00ED68A8"/>
    <w:rsid w:val="00ED7779"/>
    <w:rsid w:val="00ED7FC4"/>
    <w:rsid w:val="00EE3D73"/>
    <w:rsid w:val="00EE4040"/>
    <w:rsid w:val="00EE4A7F"/>
    <w:rsid w:val="00EE4D58"/>
    <w:rsid w:val="00EE5096"/>
    <w:rsid w:val="00EE62AE"/>
    <w:rsid w:val="00EE62E6"/>
    <w:rsid w:val="00EE73A3"/>
    <w:rsid w:val="00EF144D"/>
    <w:rsid w:val="00EF1EC0"/>
    <w:rsid w:val="00EF3F84"/>
    <w:rsid w:val="00F028AF"/>
    <w:rsid w:val="00F02F48"/>
    <w:rsid w:val="00F058CF"/>
    <w:rsid w:val="00F05A50"/>
    <w:rsid w:val="00F110E4"/>
    <w:rsid w:val="00F1267A"/>
    <w:rsid w:val="00F12E08"/>
    <w:rsid w:val="00F20C12"/>
    <w:rsid w:val="00F22670"/>
    <w:rsid w:val="00F24888"/>
    <w:rsid w:val="00F2576F"/>
    <w:rsid w:val="00F264DA"/>
    <w:rsid w:val="00F327B0"/>
    <w:rsid w:val="00F3491D"/>
    <w:rsid w:val="00F4098C"/>
    <w:rsid w:val="00F42063"/>
    <w:rsid w:val="00F434F9"/>
    <w:rsid w:val="00F44BAC"/>
    <w:rsid w:val="00F457E1"/>
    <w:rsid w:val="00F46A16"/>
    <w:rsid w:val="00F47D35"/>
    <w:rsid w:val="00F505A9"/>
    <w:rsid w:val="00F51DB1"/>
    <w:rsid w:val="00F644DA"/>
    <w:rsid w:val="00F67912"/>
    <w:rsid w:val="00F70B39"/>
    <w:rsid w:val="00F71AD4"/>
    <w:rsid w:val="00F71DC1"/>
    <w:rsid w:val="00F73756"/>
    <w:rsid w:val="00F74AA5"/>
    <w:rsid w:val="00F76A7A"/>
    <w:rsid w:val="00F81DA4"/>
    <w:rsid w:val="00F82D5E"/>
    <w:rsid w:val="00F8411F"/>
    <w:rsid w:val="00F84BAB"/>
    <w:rsid w:val="00F84D15"/>
    <w:rsid w:val="00F904C3"/>
    <w:rsid w:val="00F935C7"/>
    <w:rsid w:val="00F9616A"/>
    <w:rsid w:val="00FA06B3"/>
    <w:rsid w:val="00FA31D0"/>
    <w:rsid w:val="00FA375F"/>
    <w:rsid w:val="00FA3DB7"/>
    <w:rsid w:val="00FA4F1B"/>
    <w:rsid w:val="00FA4F20"/>
    <w:rsid w:val="00FB0350"/>
    <w:rsid w:val="00FB0AC6"/>
    <w:rsid w:val="00FB0BB1"/>
    <w:rsid w:val="00FB23F8"/>
    <w:rsid w:val="00FB7CE1"/>
    <w:rsid w:val="00FC0033"/>
    <w:rsid w:val="00FC3A91"/>
    <w:rsid w:val="00FC4A47"/>
    <w:rsid w:val="00FC59C0"/>
    <w:rsid w:val="00FD5AF0"/>
    <w:rsid w:val="00FD5E7B"/>
    <w:rsid w:val="00FD5FCF"/>
    <w:rsid w:val="00FD78A1"/>
    <w:rsid w:val="00FE09C2"/>
    <w:rsid w:val="00FE0ED3"/>
    <w:rsid w:val="00FE285E"/>
    <w:rsid w:val="00FE3C77"/>
    <w:rsid w:val="00FE64A9"/>
    <w:rsid w:val="00FE6D5E"/>
    <w:rsid w:val="00FF0458"/>
    <w:rsid w:val="00FF10BB"/>
    <w:rsid w:val="00FF2EB1"/>
    <w:rsid w:val="00FF4201"/>
    <w:rsid w:val="00FF4820"/>
    <w:rsid w:val="00FF4D01"/>
    <w:rsid w:val="00FF5802"/>
    <w:rsid w:val="00FF58F3"/>
    <w:rsid w:val="00FF5C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B28D38"/>
  <w15:docId w15:val="{57BEBD85-EBC0-4B0B-B203-AB7A5464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348"/>
    <w:pPr>
      <w:spacing w:before="60" w:after="60"/>
    </w:pPr>
    <w:rPr>
      <w:rFonts w:ascii="Arial" w:hAnsi="Arial" w:cs="Arial"/>
      <w:sz w:val="22"/>
      <w:szCs w:val="22"/>
    </w:rPr>
  </w:style>
  <w:style w:type="paragraph" w:styleId="Heading1">
    <w:name w:val="heading 1"/>
    <w:basedOn w:val="Normal"/>
    <w:next w:val="Normal"/>
    <w:link w:val="Heading1Char"/>
    <w:uiPriority w:val="99"/>
    <w:qFormat/>
    <w:rsid w:val="00A16141"/>
    <w:pPr>
      <w:keepNext/>
      <w:numPr>
        <w:numId w:val="2"/>
      </w:numPr>
      <w:spacing w:after="120"/>
      <w:outlineLvl w:val="0"/>
    </w:pPr>
    <w:rPr>
      <w:b/>
      <w:bCs/>
      <w:kern w:val="32"/>
      <w:sz w:val="28"/>
      <w:szCs w:val="28"/>
    </w:rPr>
  </w:style>
  <w:style w:type="paragraph" w:styleId="Heading2">
    <w:name w:val="heading 2"/>
    <w:basedOn w:val="Normal"/>
    <w:next w:val="Normal"/>
    <w:link w:val="Heading2Char"/>
    <w:uiPriority w:val="99"/>
    <w:qFormat/>
    <w:rsid w:val="00A16141"/>
    <w:pPr>
      <w:keepNext/>
      <w:numPr>
        <w:ilvl w:val="1"/>
        <w:numId w:val="2"/>
      </w:numPr>
      <w:jc w:val="both"/>
      <w:outlineLvl w:val="1"/>
    </w:pPr>
    <w:rPr>
      <w:b/>
      <w:bCs/>
      <w:sz w:val="24"/>
      <w:szCs w:val="24"/>
    </w:rPr>
  </w:style>
  <w:style w:type="paragraph" w:styleId="Heading3">
    <w:name w:val="heading 3"/>
    <w:aliases w:val="Heading 3 Char,Heading 3 Char2 Char,Heading 3 Char Char Char,Heading 3 Char1 Char Char Char,Heading 3 Char Char Char Char Char,Paragraph Char Char Char Char Char,Heading 3 Char1 Char Char Char Char Char"/>
    <w:basedOn w:val="Normal"/>
    <w:next w:val="Normal"/>
    <w:link w:val="Heading3Char2"/>
    <w:autoRedefine/>
    <w:uiPriority w:val="99"/>
    <w:qFormat/>
    <w:rsid w:val="002D3BB4"/>
    <w:pPr>
      <w:widowControl w:val="0"/>
      <w:spacing w:before="0" w:after="120"/>
      <w:ind w:left="567"/>
      <w:jc w:val="both"/>
      <w:outlineLvl w:val="2"/>
    </w:pPr>
  </w:style>
  <w:style w:type="paragraph" w:styleId="Heading4">
    <w:name w:val="heading 4"/>
    <w:basedOn w:val="Normal"/>
    <w:next w:val="Normal"/>
    <w:link w:val="Heading4Char"/>
    <w:uiPriority w:val="99"/>
    <w:qFormat/>
    <w:rsid w:val="00A16141"/>
    <w:pPr>
      <w:keepNext/>
      <w:numPr>
        <w:ilvl w:val="3"/>
        <w:numId w:val="2"/>
      </w:numPr>
      <w:outlineLvl w:val="3"/>
    </w:pPr>
    <w:rPr>
      <w:i/>
      <w:iCs/>
    </w:rPr>
  </w:style>
  <w:style w:type="paragraph" w:styleId="Heading5">
    <w:name w:val="heading 5"/>
    <w:basedOn w:val="Normal"/>
    <w:next w:val="Normal"/>
    <w:link w:val="Heading5Char"/>
    <w:uiPriority w:val="99"/>
    <w:qFormat/>
    <w:rsid w:val="00A16141"/>
    <w:pPr>
      <w:numPr>
        <w:ilvl w:val="4"/>
        <w:numId w:val="2"/>
      </w:numPr>
      <w:spacing w:before="240"/>
      <w:outlineLvl w:val="4"/>
    </w:pPr>
    <w:rPr>
      <w:b/>
      <w:bCs/>
      <w:i/>
      <w:iCs/>
      <w:sz w:val="26"/>
      <w:szCs w:val="26"/>
    </w:rPr>
  </w:style>
  <w:style w:type="paragraph" w:styleId="Heading6">
    <w:name w:val="heading 6"/>
    <w:basedOn w:val="Normal"/>
    <w:next w:val="Normal"/>
    <w:link w:val="Heading6Char"/>
    <w:uiPriority w:val="99"/>
    <w:qFormat/>
    <w:rsid w:val="00A16141"/>
    <w:pPr>
      <w:numPr>
        <w:ilvl w:val="5"/>
        <w:numId w:val="2"/>
      </w:numPr>
      <w:spacing w:before="240"/>
      <w:outlineLvl w:val="5"/>
    </w:pPr>
    <w:rPr>
      <w:b/>
      <w:bCs/>
    </w:rPr>
  </w:style>
  <w:style w:type="paragraph" w:styleId="Heading7">
    <w:name w:val="heading 7"/>
    <w:basedOn w:val="Normal"/>
    <w:next w:val="Normal"/>
    <w:link w:val="Heading7Char"/>
    <w:uiPriority w:val="99"/>
    <w:qFormat/>
    <w:rsid w:val="00A16141"/>
    <w:pPr>
      <w:numPr>
        <w:ilvl w:val="6"/>
        <w:numId w:val="2"/>
      </w:numPr>
      <w:spacing w:before="240"/>
      <w:outlineLvl w:val="6"/>
    </w:pPr>
  </w:style>
  <w:style w:type="paragraph" w:styleId="Heading8">
    <w:name w:val="heading 8"/>
    <w:basedOn w:val="Normal"/>
    <w:next w:val="Normal"/>
    <w:link w:val="Heading8Char"/>
    <w:uiPriority w:val="99"/>
    <w:qFormat/>
    <w:rsid w:val="00A16141"/>
    <w:pPr>
      <w:numPr>
        <w:ilvl w:val="7"/>
        <w:numId w:val="2"/>
      </w:numPr>
      <w:spacing w:before="240"/>
      <w:outlineLvl w:val="7"/>
    </w:pPr>
    <w:rPr>
      <w:i/>
      <w:iCs/>
    </w:rPr>
  </w:style>
  <w:style w:type="paragraph" w:styleId="Heading9">
    <w:name w:val="heading 9"/>
    <w:basedOn w:val="Normal"/>
    <w:next w:val="Normal"/>
    <w:link w:val="Heading9Char"/>
    <w:uiPriority w:val="99"/>
    <w:qFormat/>
    <w:rsid w:val="00A16141"/>
    <w:pPr>
      <w:numPr>
        <w:ilvl w:val="8"/>
        <w:numId w:val="2"/>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7AD9"/>
    <w:rPr>
      <w:rFonts w:ascii="Arial" w:hAnsi="Arial" w:cs="Arial"/>
      <w:b/>
      <w:bCs/>
      <w:kern w:val="32"/>
      <w:sz w:val="28"/>
      <w:szCs w:val="28"/>
    </w:rPr>
  </w:style>
  <w:style w:type="character" w:customStyle="1" w:styleId="Heading2Char">
    <w:name w:val="Heading 2 Char"/>
    <w:link w:val="Heading2"/>
    <w:uiPriority w:val="99"/>
    <w:rsid w:val="003A7AD9"/>
    <w:rPr>
      <w:rFonts w:ascii="Arial" w:hAnsi="Arial" w:cs="Arial"/>
      <w:b/>
      <w:bCs/>
      <w:sz w:val="24"/>
      <w:szCs w:val="24"/>
    </w:rPr>
  </w:style>
  <w:style w:type="character" w:customStyle="1" w:styleId="Heading3Char1">
    <w:name w:val="Heading 3 Char1"/>
    <w:aliases w:val="Heading 3 Char Char,Heading 3 Char2 Char Char,Heading 3 Char Char Char Char,Heading 3 Char1 Char Char Char Char,Heading 3 Char Char Char Char Char Char,Paragraph Char Char Char Char Char Char,Heading 3 Char1 Char Char Char Char Char Char"/>
    <w:uiPriority w:val="9"/>
    <w:semiHidden/>
    <w:rsid w:val="00281AB6"/>
    <w:rPr>
      <w:rFonts w:ascii="Cambria" w:eastAsia="Times New Roman" w:hAnsi="Cambria" w:cs="Times New Roman"/>
      <w:b/>
      <w:bCs/>
      <w:sz w:val="26"/>
      <w:szCs w:val="26"/>
    </w:rPr>
  </w:style>
  <w:style w:type="character" w:customStyle="1" w:styleId="Heading4Char">
    <w:name w:val="Heading 4 Char"/>
    <w:link w:val="Heading4"/>
    <w:uiPriority w:val="99"/>
    <w:rsid w:val="003A7AD9"/>
    <w:rPr>
      <w:rFonts w:ascii="Arial" w:hAnsi="Arial" w:cs="Arial"/>
      <w:i/>
      <w:iCs/>
      <w:sz w:val="22"/>
      <w:szCs w:val="22"/>
    </w:rPr>
  </w:style>
  <w:style w:type="character" w:customStyle="1" w:styleId="Heading5Char">
    <w:name w:val="Heading 5 Char"/>
    <w:link w:val="Heading5"/>
    <w:uiPriority w:val="99"/>
    <w:rsid w:val="003A7AD9"/>
    <w:rPr>
      <w:rFonts w:ascii="Arial" w:hAnsi="Arial" w:cs="Arial"/>
      <w:b/>
      <w:bCs/>
      <w:i/>
      <w:iCs/>
      <w:sz w:val="26"/>
      <w:szCs w:val="26"/>
    </w:rPr>
  </w:style>
  <w:style w:type="character" w:customStyle="1" w:styleId="Heading6Char">
    <w:name w:val="Heading 6 Char"/>
    <w:link w:val="Heading6"/>
    <w:uiPriority w:val="99"/>
    <w:rsid w:val="003A7AD9"/>
    <w:rPr>
      <w:rFonts w:ascii="Arial" w:hAnsi="Arial" w:cs="Arial"/>
      <w:b/>
      <w:bCs/>
      <w:sz w:val="22"/>
      <w:szCs w:val="22"/>
    </w:rPr>
  </w:style>
  <w:style w:type="character" w:customStyle="1" w:styleId="Heading7Char">
    <w:name w:val="Heading 7 Char"/>
    <w:link w:val="Heading7"/>
    <w:uiPriority w:val="99"/>
    <w:rsid w:val="003A7AD9"/>
    <w:rPr>
      <w:rFonts w:ascii="Arial" w:hAnsi="Arial" w:cs="Arial"/>
      <w:sz w:val="22"/>
      <w:szCs w:val="22"/>
    </w:rPr>
  </w:style>
  <w:style w:type="character" w:customStyle="1" w:styleId="Heading8Char">
    <w:name w:val="Heading 8 Char"/>
    <w:link w:val="Heading8"/>
    <w:uiPriority w:val="99"/>
    <w:rsid w:val="003A7AD9"/>
    <w:rPr>
      <w:rFonts w:ascii="Arial" w:hAnsi="Arial" w:cs="Arial"/>
      <w:i/>
      <w:iCs/>
      <w:sz w:val="22"/>
      <w:szCs w:val="22"/>
    </w:rPr>
  </w:style>
  <w:style w:type="character" w:customStyle="1" w:styleId="Heading9Char">
    <w:name w:val="Heading 9 Char"/>
    <w:link w:val="Heading9"/>
    <w:uiPriority w:val="99"/>
    <w:rsid w:val="003A7AD9"/>
    <w:rPr>
      <w:rFonts w:ascii="Arial" w:hAnsi="Arial" w:cs="Arial"/>
      <w:sz w:val="22"/>
      <w:szCs w:val="22"/>
    </w:rPr>
  </w:style>
  <w:style w:type="character" w:customStyle="1" w:styleId="Heading3Char12">
    <w:name w:val="Heading 3 Char12"/>
    <w:aliases w:val="Heading 3 Char Char3,Heading 3 Char2 Char Char3,Heading 3 Char Char Char Char3,Heading 3 Char1 Char Char Char Char3,Heading 3 Char Char Char Char Char Char3,Paragraph Char Char Char Char Char Char3"/>
    <w:uiPriority w:val="99"/>
    <w:semiHidden/>
    <w:rPr>
      <w:rFonts w:ascii="Cambria" w:hAnsi="Cambria" w:cs="Cambria"/>
      <w:b/>
      <w:bCs/>
      <w:sz w:val="26"/>
      <w:szCs w:val="26"/>
    </w:rPr>
  </w:style>
  <w:style w:type="character" w:customStyle="1" w:styleId="Heading3Char11">
    <w:name w:val="Heading 3 Char11"/>
    <w:aliases w:val="Heading 3 Char Char2,Heading 3 Char2 Char Char2,Heading 3 Char Char Char Char2,Heading 3 Char1 Char Char Char Char2,Heading 3 Char Char Char Char Char Char2,Paragraph Char Char Char Char Char Char2"/>
    <w:uiPriority w:val="99"/>
    <w:semiHidden/>
    <w:rsid w:val="00EE3D73"/>
    <w:rPr>
      <w:rFonts w:ascii="Cambria" w:hAnsi="Cambria" w:cs="Cambria"/>
      <w:b/>
      <w:bCs/>
      <w:sz w:val="26"/>
      <w:szCs w:val="26"/>
    </w:rPr>
  </w:style>
  <w:style w:type="paragraph" w:styleId="BalloonText">
    <w:name w:val="Balloon Text"/>
    <w:basedOn w:val="Normal"/>
    <w:link w:val="BalloonTextChar"/>
    <w:uiPriority w:val="99"/>
    <w:semiHidden/>
    <w:rsid w:val="00A16141"/>
    <w:rPr>
      <w:rFonts w:ascii="Tahoma" w:hAnsi="Tahoma" w:cs="Tahoma"/>
      <w:sz w:val="16"/>
      <w:szCs w:val="16"/>
    </w:rPr>
  </w:style>
  <w:style w:type="character" w:customStyle="1" w:styleId="BalloonTextChar">
    <w:name w:val="Balloon Text Char"/>
    <w:link w:val="BalloonText"/>
    <w:uiPriority w:val="99"/>
    <w:semiHidden/>
    <w:rsid w:val="003A7AD9"/>
    <w:rPr>
      <w:rFonts w:cs="Times New Roman"/>
      <w:sz w:val="2"/>
      <w:szCs w:val="2"/>
    </w:rPr>
  </w:style>
  <w:style w:type="character" w:customStyle="1" w:styleId="Heading3Char2">
    <w:name w:val="Heading 3 Char2"/>
    <w:aliases w:val="Heading 3 Char Char1,Heading 3 Char2 Char Char1,Heading 3 Char Char Char Char1,Heading 3 Char1 Char Char Char Char1,Heading 3 Char Char Char Char Char Char1,Paragraph Char Char Char Char Char Char1"/>
    <w:link w:val="Heading3"/>
    <w:uiPriority w:val="99"/>
    <w:rsid w:val="002D3BB4"/>
    <w:rPr>
      <w:rFonts w:ascii="Arial" w:hAnsi="Arial" w:cs="Arial"/>
      <w:sz w:val="22"/>
      <w:szCs w:val="22"/>
    </w:rPr>
  </w:style>
  <w:style w:type="paragraph" w:styleId="Header">
    <w:name w:val="header"/>
    <w:basedOn w:val="Normal"/>
    <w:link w:val="HeaderChar"/>
    <w:rsid w:val="00A16141"/>
    <w:pPr>
      <w:tabs>
        <w:tab w:val="center" w:pos="4153"/>
        <w:tab w:val="right" w:pos="8306"/>
      </w:tabs>
    </w:pPr>
  </w:style>
  <w:style w:type="character" w:customStyle="1" w:styleId="HeaderChar">
    <w:name w:val="Header Char"/>
    <w:link w:val="Header"/>
    <w:rsid w:val="003A7AD9"/>
    <w:rPr>
      <w:rFonts w:ascii="Arial" w:hAnsi="Arial" w:cs="Arial"/>
    </w:rPr>
  </w:style>
  <w:style w:type="paragraph" w:styleId="Footer">
    <w:name w:val="footer"/>
    <w:basedOn w:val="Normal"/>
    <w:link w:val="FooterChar"/>
    <w:uiPriority w:val="99"/>
    <w:rsid w:val="00A16141"/>
    <w:pPr>
      <w:tabs>
        <w:tab w:val="center" w:pos="4153"/>
        <w:tab w:val="right" w:pos="8306"/>
      </w:tabs>
    </w:pPr>
  </w:style>
  <w:style w:type="character" w:customStyle="1" w:styleId="FooterChar">
    <w:name w:val="Footer Char"/>
    <w:link w:val="Footer"/>
    <w:uiPriority w:val="99"/>
    <w:rsid w:val="00FD78A1"/>
    <w:rPr>
      <w:rFonts w:ascii="Arial" w:hAnsi="Arial" w:cs="Arial"/>
      <w:sz w:val="22"/>
      <w:szCs w:val="22"/>
    </w:rPr>
  </w:style>
  <w:style w:type="paragraph" w:customStyle="1" w:styleId="Style">
    <w:name w:val="Style"/>
    <w:basedOn w:val="Normal"/>
    <w:uiPriority w:val="99"/>
    <w:rsid w:val="00A16141"/>
    <w:pPr>
      <w:spacing w:after="12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A16141"/>
  </w:style>
  <w:style w:type="character" w:customStyle="1" w:styleId="BodyTextChar">
    <w:name w:val="Body Text Char"/>
    <w:link w:val="BodyText"/>
    <w:uiPriority w:val="99"/>
    <w:semiHidden/>
    <w:rsid w:val="003A7AD9"/>
    <w:rPr>
      <w:rFonts w:ascii="Arial" w:hAnsi="Arial" w:cs="Arial"/>
    </w:rPr>
  </w:style>
  <w:style w:type="paragraph" w:customStyle="1" w:styleId="CharChar1">
    <w:name w:val="Char Char1"/>
    <w:basedOn w:val="Normal"/>
    <w:uiPriority w:val="99"/>
    <w:rsid w:val="00A16141"/>
    <w:pPr>
      <w:spacing w:after="12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A16141"/>
    <w:rPr>
      <w:sz w:val="20"/>
      <w:szCs w:val="20"/>
    </w:rPr>
  </w:style>
  <w:style w:type="character" w:customStyle="1" w:styleId="FootnoteTextChar">
    <w:name w:val="Footnote Text Char"/>
    <w:link w:val="FootnoteText"/>
    <w:uiPriority w:val="99"/>
    <w:semiHidden/>
    <w:rsid w:val="003A7AD9"/>
    <w:rPr>
      <w:rFonts w:ascii="Arial" w:hAnsi="Arial" w:cs="Arial"/>
      <w:sz w:val="20"/>
      <w:szCs w:val="20"/>
    </w:rPr>
  </w:style>
  <w:style w:type="character" w:styleId="FootnoteReference">
    <w:name w:val="footnote reference"/>
    <w:uiPriority w:val="99"/>
    <w:semiHidden/>
    <w:rsid w:val="00A16141"/>
    <w:rPr>
      <w:rFonts w:cs="Times New Roman"/>
      <w:vertAlign w:val="superscript"/>
    </w:rPr>
  </w:style>
  <w:style w:type="paragraph" w:customStyle="1" w:styleId="CharChar">
    <w:name w:val="Char Char"/>
    <w:basedOn w:val="Normal"/>
    <w:uiPriority w:val="99"/>
    <w:rsid w:val="00A16141"/>
    <w:pPr>
      <w:spacing w:after="120" w:line="240" w:lineRule="exact"/>
    </w:pPr>
    <w:rPr>
      <w:rFonts w:ascii="Verdana" w:hAnsi="Verdana" w:cs="Verdana"/>
      <w:sz w:val="20"/>
      <w:szCs w:val="20"/>
      <w:lang w:val="en-US" w:eastAsia="en-US"/>
    </w:rPr>
  </w:style>
  <w:style w:type="character" w:styleId="Hyperlink">
    <w:name w:val="Hyperlink"/>
    <w:uiPriority w:val="99"/>
    <w:rsid w:val="00A16141"/>
    <w:rPr>
      <w:rFonts w:cs="Times New Roman"/>
      <w:color w:val="0000FF"/>
      <w:u w:val="single"/>
    </w:rPr>
  </w:style>
  <w:style w:type="paragraph" w:styleId="NormalWeb">
    <w:name w:val="Normal (Web)"/>
    <w:basedOn w:val="Normal"/>
    <w:uiPriority w:val="99"/>
    <w:rsid w:val="00A16141"/>
    <w:pPr>
      <w:spacing w:before="100" w:beforeAutospacing="1" w:after="100" w:afterAutospacing="1"/>
    </w:pPr>
  </w:style>
  <w:style w:type="paragraph" w:customStyle="1" w:styleId="CharChar2">
    <w:name w:val="Char Char2"/>
    <w:basedOn w:val="Normal"/>
    <w:uiPriority w:val="99"/>
    <w:rsid w:val="00A16141"/>
    <w:pPr>
      <w:spacing w:after="120" w:line="240" w:lineRule="exact"/>
    </w:pPr>
    <w:rPr>
      <w:rFonts w:ascii="Verdana" w:hAnsi="Verdana" w:cs="Verdana"/>
      <w:sz w:val="20"/>
      <w:szCs w:val="20"/>
      <w:lang w:val="en-US" w:eastAsia="en-US"/>
    </w:rPr>
  </w:style>
  <w:style w:type="paragraph" w:customStyle="1" w:styleId="StyleHeading1Left-049cmHanging049cmAfter145">
    <w:name w:val="Style Heading 1 + Left:  -0.49 cm Hanging:  0.49 cm After:  14.5 ..."/>
    <w:basedOn w:val="Heading1"/>
    <w:next w:val="Normal"/>
    <w:uiPriority w:val="99"/>
    <w:rsid w:val="00A16141"/>
    <w:pPr>
      <w:numPr>
        <w:numId w:val="1"/>
      </w:numPr>
      <w:spacing w:before="0" w:after="290" w:line="370" w:lineRule="atLeast"/>
    </w:pPr>
    <w:rPr>
      <w:kern w:val="0"/>
    </w:rPr>
  </w:style>
  <w:style w:type="paragraph" w:customStyle="1" w:styleId="StyleHeading2Left0cmHanging049cmAfter3pt">
    <w:name w:val="Style Heading 2 + Left:  0 cm Hanging:  0.49 cm After:  3 pt"/>
    <w:basedOn w:val="Heading2"/>
    <w:next w:val="Normal"/>
    <w:autoRedefine/>
    <w:uiPriority w:val="99"/>
    <w:rsid w:val="00A16141"/>
    <w:pPr>
      <w:tabs>
        <w:tab w:val="left" w:pos="180"/>
      </w:tabs>
      <w:spacing w:before="0"/>
    </w:pPr>
    <w:rPr>
      <w:i/>
      <w:iCs/>
    </w:rPr>
  </w:style>
  <w:style w:type="character" w:customStyle="1" w:styleId="StyleHeading2Left0cmHanging049cmAfter3ptChar">
    <w:name w:val="Style Heading 2 + Left:  0 cm Hanging:  0.49 cm After:  3 pt Char"/>
    <w:uiPriority w:val="99"/>
    <w:rsid w:val="00A16141"/>
    <w:rPr>
      <w:rFonts w:eastAsia="Times New Roman" w:cs="Times New Roman"/>
      <w:b/>
      <w:bCs/>
      <w:i/>
      <w:iCs/>
      <w:sz w:val="24"/>
      <w:szCs w:val="24"/>
      <w:lang w:val="en-GB" w:eastAsia="en-GB"/>
    </w:rPr>
  </w:style>
  <w:style w:type="paragraph" w:styleId="Title">
    <w:name w:val="Title"/>
    <w:basedOn w:val="Normal"/>
    <w:link w:val="TitleChar"/>
    <w:uiPriority w:val="99"/>
    <w:qFormat/>
    <w:rsid w:val="00A16141"/>
    <w:pPr>
      <w:spacing w:before="0" w:after="0"/>
      <w:jc w:val="center"/>
    </w:pPr>
    <w:rPr>
      <w:b/>
      <w:bCs/>
      <w:sz w:val="32"/>
      <w:szCs w:val="32"/>
      <w:lang w:eastAsia="en-US"/>
    </w:rPr>
  </w:style>
  <w:style w:type="character" w:customStyle="1" w:styleId="TitleChar">
    <w:name w:val="Title Char"/>
    <w:link w:val="Title"/>
    <w:uiPriority w:val="99"/>
    <w:rsid w:val="003A7AD9"/>
    <w:rPr>
      <w:rFonts w:ascii="Cambria" w:hAnsi="Cambria" w:cs="Cambria"/>
      <w:b/>
      <w:bCs/>
      <w:kern w:val="28"/>
      <w:sz w:val="32"/>
      <w:szCs w:val="32"/>
    </w:rPr>
  </w:style>
  <w:style w:type="paragraph" w:styleId="TOC3">
    <w:name w:val="toc 3"/>
    <w:basedOn w:val="Normal"/>
    <w:next w:val="Normal"/>
    <w:autoRedefine/>
    <w:uiPriority w:val="39"/>
    <w:rsid w:val="00A16141"/>
    <w:pPr>
      <w:spacing w:before="0" w:after="0"/>
      <w:ind w:left="113"/>
    </w:pPr>
    <w:rPr>
      <w:sz w:val="20"/>
      <w:szCs w:val="20"/>
    </w:rPr>
  </w:style>
  <w:style w:type="paragraph" w:customStyle="1" w:styleId="StyleBulleted">
    <w:name w:val="Style Bulleted"/>
    <w:basedOn w:val="Normal"/>
    <w:uiPriority w:val="99"/>
    <w:rsid w:val="00A16141"/>
    <w:pPr>
      <w:numPr>
        <w:numId w:val="3"/>
      </w:numPr>
      <w:tabs>
        <w:tab w:val="clear" w:pos="927"/>
        <w:tab w:val="num" w:pos="1276"/>
      </w:tabs>
      <w:ind w:left="1276" w:hanging="425"/>
      <w:jc w:val="both"/>
    </w:pPr>
  </w:style>
  <w:style w:type="paragraph" w:styleId="BodyTextFirstIndent">
    <w:name w:val="Body Text First Indent"/>
    <w:basedOn w:val="BodyText"/>
    <w:link w:val="BodyTextFirstIndentChar"/>
    <w:uiPriority w:val="99"/>
    <w:rsid w:val="00A16141"/>
    <w:pPr>
      <w:spacing w:after="120"/>
      <w:ind w:firstLine="210"/>
    </w:pPr>
  </w:style>
  <w:style w:type="character" w:customStyle="1" w:styleId="BodyTextFirstIndentChar">
    <w:name w:val="Body Text First Indent Char"/>
    <w:link w:val="BodyTextFirstIndent"/>
    <w:uiPriority w:val="99"/>
    <w:semiHidden/>
    <w:rsid w:val="003A7AD9"/>
    <w:rPr>
      <w:rFonts w:ascii="Arial" w:hAnsi="Arial" w:cs="Arial"/>
    </w:rPr>
  </w:style>
  <w:style w:type="paragraph" w:styleId="TOC1">
    <w:name w:val="toc 1"/>
    <w:basedOn w:val="Normal"/>
    <w:next w:val="Normal"/>
    <w:autoRedefine/>
    <w:uiPriority w:val="39"/>
    <w:rsid w:val="007F0470"/>
    <w:pPr>
      <w:tabs>
        <w:tab w:val="left" w:pos="440"/>
        <w:tab w:val="right" w:leader="dot" w:pos="9498"/>
      </w:tabs>
      <w:spacing w:after="0"/>
    </w:pPr>
    <w:rPr>
      <w:b/>
      <w:bCs/>
      <w:caps/>
      <w:sz w:val="24"/>
      <w:szCs w:val="24"/>
    </w:rPr>
  </w:style>
  <w:style w:type="paragraph" w:styleId="TOC2">
    <w:name w:val="toc 2"/>
    <w:basedOn w:val="Normal"/>
    <w:next w:val="Normal"/>
    <w:autoRedefine/>
    <w:uiPriority w:val="39"/>
    <w:rsid w:val="007F0470"/>
    <w:pPr>
      <w:tabs>
        <w:tab w:val="left" w:pos="900"/>
        <w:tab w:val="right" w:leader="dot" w:pos="9498"/>
      </w:tabs>
      <w:spacing w:before="0" w:after="0"/>
      <w:ind w:left="113"/>
    </w:pPr>
    <w:rPr>
      <w:b/>
      <w:bCs/>
      <w:noProof/>
      <w:sz w:val="20"/>
      <w:szCs w:val="20"/>
    </w:rPr>
  </w:style>
  <w:style w:type="paragraph" w:customStyle="1" w:styleId="Char1">
    <w:name w:val="Char1"/>
    <w:basedOn w:val="Normal"/>
    <w:uiPriority w:val="99"/>
    <w:rsid w:val="00A16141"/>
    <w:pPr>
      <w:spacing w:after="120" w:line="240" w:lineRule="exact"/>
    </w:pPr>
    <w:rPr>
      <w:rFonts w:ascii="Verdana" w:hAnsi="Verdana" w:cs="Verdana"/>
      <w:sz w:val="20"/>
      <w:szCs w:val="20"/>
      <w:lang w:val="en-US" w:eastAsia="en-US"/>
    </w:rPr>
  </w:style>
  <w:style w:type="paragraph" w:customStyle="1" w:styleId="Body1">
    <w:name w:val="Body 1"/>
    <w:basedOn w:val="Normal"/>
    <w:uiPriority w:val="99"/>
    <w:rsid w:val="00A16141"/>
    <w:pPr>
      <w:autoSpaceDE w:val="0"/>
      <w:autoSpaceDN w:val="0"/>
      <w:adjustRightInd w:val="0"/>
      <w:spacing w:after="240" w:line="288" w:lineRule="auto"/>
      <w:jc w:val="both"/>
    </w:pPr>
    <w:rPr>
      <w:sz w:val="20"/>
      <w:szCs w:val="20"/>
      <w:lang w:eastAsia="en-US"/>
    </w:rPr>
  </w:style>
  <w:style w:type="paragraph" w:customStyle="1" w:styleId="Bullets1">
    <w:name w:val="Bullets 1"/>
    <w:basedOn w:val="Normal"/>
    <w:uiPriority w:val="99"/>
    <w:rsid w:val="00A16141"/>
    <w:pPr>
      <w:tabs>
        <w:tab w:val="num" w:pos="720"/>
      </w:tabs>
      <w:autoSpaceDE w:val="0"/>
      <w:autoSpaceDN w:val="0"/>
      <w:adjustRightInd w:val="0"/>
      <w:spacing w:after="240" w:line="288" w:lineRule="auto"/>
      <w:ind w:left="720" w:hanging="360"/>
      <w:jc w:val="both"/>
      <w:outlineLvl w:val="0"/>
    </w:pPr>
    <w:rPr>
      <w:sz w:val="20"/>
      <w:szCs w:val="20"/>
      <w:lang w:eastAsia="en-US"/>
    </w:rPr>
  </w:style>
  <w:style w:type="paragraph" w:customStyle="1" w:styleId="BulletMOI">
    <w:name w:val="Bullet MOI"/>
    <w:basedOn w:val="Normal"/>
    <w:uiPriority w:val="99"/>
    <w:rsid w:val="00A16141"/>
    <w:pPr>
      <w:numPr>
        <w:numId w:val="4"/>
      </w:numPr>
      <w:tabs>
        <w:tab w:val="left" w:pos="720"/>
      </w:tabs>
      <w:spacing w:before="0" w:after="0"/>
    </w:pPr>
  </w:style>
  <w:style w:type="paragraph" w:customStyle="1" w:styleId="Indent">
    <w:name w:val="Indent"/>
    <w:basedOn w:val="Normal"/>
    <w:uiPriority w:val="99"/>
    <w:rsid w:val="00A16141"/>
    <w:pPr>
      <w:ind w:left="360"/>
    </w:pPr>
  </w:style>
  <w:style w:type="paragraph" w:customStyle="1" w:styleId="10pttable">
    <w:name w:val="10 pt table"/>
    <w:basedOn w:val="Normal"/>
    <w:uiPriority w:val="99"/>
    <w:rsid w:val="00A16141"/>
    <w:rPr>
      <w:sz w:val="20"/>
      <w:szCs w:val="20"/>
    </w:rPr>
  </w:style>
  <w:style w:type="paragraph" w:styleId="Caption">
    <w:name w:val="caption"/>
    <w:basedOn w:val="Normal"/>
    <w:next w:val="Normal"/>
    <w:uiPriority w:val="99"/>
    <w:qFormat/>
    <w:rsid w:val="00A16141"/>
    <w:pPr>
      <w:spacing w:before="120" w:after="120"/>
    </w:pPr>
    <w:rPr>
      <w:b/>
      <w:bCs/>
      <w:sz w:val="20"/>
      <w:szCs w:val="20"/>
    </w:rPr>
  </w:style>
  <w:style w:type="paragraph" w:customStyle="1" w:styleId="CentreCaption">
    <w:name w:val="CentreCaption"/>
    <w:basedOn w:val="Caption"/>
    <w:uiPriority w:val="99"/>
    <w:rsid w:val="00A16141"/>
    <w:pPr>
      <w:jc w:val="center"/>
    </w:pPr>
  </w:style>
  <w:style w:type="paragraph" w:customStyle="1" w:styleId="Alpha">
    <w:name w:val="Alpha"/>
    <w:basedOn w:val="Normal"/>
    <w:uiPriority w:val="99"/>
    <w:rsid w:val="00A16141"/>
    <w:pPr>
      <w:tabs>
        <w:tab w:val="num" w:pos="1440"/>
      </w:tabs>
      <w:spacing w:after="0"/>
      <w:ind w:left="714" w:hanging="357"/>
    </w:pPr>
  </w:style>
  <w:style w:type="paragraph" w:customStyle="1" w:styleId="StyleOutlinenumberedComplexBold">
    <w:name w:val="Style Outline numbered (Complex) Bold"/>
    <w:basedOn w:val="Normal"/>
    <w:uiPriority w:val="99"/>
    <w:rsid w:val="00A16141"/>
    <w:pPr>
      <w:numPr>
        <w:numId w:val="7"/>
      </w:numPr>
      <w:spacing w:before="0" w:after="0"/>
    </w:pPr>
  </w:style>
  <w:style w:type="paragraph" w:styleId="TOC4">
    <w:name w:val="toc 4"/>
    <w:basedOn w:val="Normal"/>
    <w:next w:val="Normal"/>
    <w:autoRedefine/>
    <w:uiPriority w:val="39"/>
    <w:rsid w:val="00A16141"/>
    <w:pPr>
      <w:spacing w:before="0" w:after="0"/>
      <w:ind w:left="440"/>
    </w:pPr>
    <w:rPr>
      <w:sz w:val="20"/>
      <w:szCs w:val="20"/>
    </w:rPr>
  </w:style>
  <w:style w:type="paragraph" w:styleId="TOC5">
    <w:name w:val="toc 5"/>
    <w:basedOn w:val="Normal"/>
    <w:next w:val="Normal"/>
    <w:autoRedefine/>
    <w:uiPriority w:val="39"/>
    <w:rsid w:val="00A16141"/>
    <w:pPr>
      <w:spacing w:before="0" w:after="0"/>
      <w:ind w:left="660"/>
    </w:pPr>
    <w:rPr>
      <w:sz w:val="20"/>
      <w:szCs w:val="20"/>
    </w:rPr>
  </w:style>
  <w:style w:type="paragraph" w:styleId="TOC6">
    <w:name w:val="toc 6"/>
    <w:basedOn w:val="Normal"/>
    <w:next w:val="Normal"/>
    <w:autoRedefine/>
    <w:uiPriority w:val="39"/>
    <w:rsid w:val="00A16141"/>
    <w:pPr>
      <w:spacing w:before="0" w:after="0"/>
      <w:ind w:left="880"/>
    </w:pPr>
    <w:rPr>
      <w:sz w:val="20"/>
      <w:szCs w:val="20"/>
    </w:rPr>
  </w:style>
  <w:style w:type="paragraph" w:styleId="TOC7">
    <w:name w:val="toc 7"/>
    <w:basedOn w:val="Normal"/>
    <w:next w:val="Normal"/>
    <w:autoRedefine/>
    <w:uiPriority w:val="39"/>
    <w:rsid w:val="00A16141"/>
    <w:pPr>
      <w:spacing w:before="0" w:after="0"/>
      <w:ind w:left="1100"/>
    </w:pPr>
    <w:rPr>
      <w:sz w:val="20"/>
      <w:szCs w:val="20"/>
    </w:rPr>
  </w:style>
  <w:style w:type="paragraph" w:styleId="TOC8">
    <w:name w:val="toc 8"/>
    <w:basedOn w:val="Normal"/>
    <w:next w:val="Normal"/>
    <w:autoRedefine/>
    <w:uiPriority w:val="39"/>
    <w:rsid w:val="00A16141"/>
    <w:pPr>
      <w:spacing w:before="0" w:after="0"/>
      <w:ind w:left="1320"/>
    </w:pPr>
    <w:rPr>
      <w:sz w:val="20"/>
      <w:szCs w:val="20"/>
    </w:rPr>
  </w:style>
  <w:style w:type="paragraph" w:styleId="TOC9">
    <w:name w:val="toc 9"/>
    <w:basedOn w:val="Normal"/>
    <w:next w:val="Normal"/>
    <w:autoRedefine/>
    <w:uiPriority w:val="39"/>
    <w:rsid w:val="00A16141"/>
    <w:pPr>
      <w:spacing w:before="0" w:after="0"/>
      <w:ind w:left="1540"/>
    </w:pPr>
    <w:rPr>
      <w:sz w:val="20"/>
      <w:szCs w:val="20"/>
    </w:rPr>
  </w:style>
  <w:style w:type="character" w:styleId="CommentReference">
    <w:name w:val="annotation reference"/>
    <w:uiPriority w:val="99"/>
    <w:semiHidden/>
    <w:rsid w:val="00A16141"/>
    <w:rPr>
      <w:rFonts w:cs="Times New Roman"/>
      <w:sz w:val="16"/>
      <w:szCs w:val="16"/>
    </w:rPr>
  </w:style>
  <w:style w:type="paragraph" w:styleId="CommentText">
    <w:name w:val="annotation text"/>
    <w:basedOn w:val="Normal"/>
    <w:link w:val="CommentTextChar"/>
    <w:uiPriority w:val="99"/>
    <w:semiHidden/>
    <w:rsid w:val="00A16141"/>
    <w:rPr>
      <w:sz w:val="20"/>
      <w:szCs w:val="20"/>
    </w:rPr>
  </w:style>
  <w:style w:type="character" w:customStyle="1" w:styleId="CommentTextChar">
    <w:name w:val="Comment Text Char"/>
    <w:link w:val="CommentText"/>
    <w:uiPriority w:val="99"/>
    <w:rsid w:val="0032412B"/>
    <w:rPr>
      <w:rFonts w:ascii="Arial" w:hAnsi="Arial" w:cs="Arial"/>
      <w:lang w:val="en-GB" w:eastAsia="en-GB"/>
    </w:rPr>
  </w:style>
  <w:style w:type="paragraph" w:styleId="CommentSubject">
    <w:name w:val="annotation subject"/>
    <w:basedOn w:val="CommentText"/>
    <w:next w:val="CommentText"/>
    <w:link w:val="CommentSubjectChar"/>
    <w:uiPriority w:val="99"/>
    <w:semiHidden/>
    <w:rsid w:val="00A16141"/>
    <w:rPr>
      <w:b/>
      <w:bCs/>
    </w:rPr>
  </w:style>
  <w:style w:type="character" w:customStyle="1" w:styleId="CommentSubjectChar">
    <w:name w:val="Comment Subject Char"/>
    <w:link w:val="CommentSubject"/>
    <w:uiPriority w:val="99"/>
    <w:semiHidden/>
    <w:rsid w:val="003A7AD9"/>
    <w:rPr>
      <w:rFonts w:ascii="Arial" w:hAnsi="Arial" w:cs="Arial"/>
      <w:b/>
      <w:bCs/>
      <w:sz w:val="20"/>
      <w:szCs w:val="20"/>
      <w:lang w:val="en-GB" w:eastAsia="en-GB"/>
    </w:rPr>
  </w:style>
  <w:style w:type="paragraph" w:customStyle="1" w:styleId="StyleOutlinenumberedLatinArialBoldBold">
    <w:name w:val="Style Outline numbered (Latin) Arial Bold Bold"/>
    <w:basedOn w:val="Normal"/>
    <w:uiPriority w:val="99"/>
    <w:rsid w:val="00A16141"/>
    <w:pPr>
      <w:numPr>
        <w:numId w:val="5"/>
      </w:numPr>
      <w:spacing w:before="0" w:after="0"/>
      <w:ind w:left="714" w:hanging="357"/>
    </w:pPr>
  </w:style>
  <w:style w:type="paragraph" w:customStyle="1" w:styleId="BulletMOINormal">
    <w:name w:val="Bullet MOI Normal"/>
    <w:basedOn w:val="Normal"/>
    <w:uiPriority w:val="99"/>
    <w:rsid w:val="00A16141"/>
    <w:pPr>
      <w:numPr>
        <w:numId w:val="6"/>
      </w:numPr>
    </w:pPr>
  </w:style>
  <w:style w:type="paragraph" w:customStyle="1" w:styleId="CharChar3CharCharCharCharCharChar">
    <w:name w:val="Char Char3 Char Char Char Char Char Char"/>
    <w:basedOn w:val="Normal"/>
    <w:uiPriority w:val="99"/>
    <w:rsid w:val="00A16141"/>
    <w:pPr>
      <w:spacing w:before="0" w:after="120" w:line="240" w:lineRule="exact"/>
    </w:pPr>
    <w:rPr>
      <w:rFonts w:ascii="Verdana" w:hAnsi="Verdana" w:cs="Verdana"/>
      <w:sz w:val="20"/>
      <w:szCs w:val="20"/>
      <w:lang w:val="en-US" w:eastAsia="en-US"/>
    </w:rPr>
  </w:style>
  <w:style w:type="paragraph" w:customStyle="1" w:styleId="CharChar3CharCharCharChar">
    <w:name w:val="Char Char3 Char Char Char Char"/>
    <w:basedOn w:val="Normal"/>
    <w:uiPriority w:val="99"/>
    <w:rsid w:val="00A16141"/>
    <w:pPr>
      <w:spacing w:before="0" w:after="120" w:line="240" w:lineRule="exact"/>
    </w:pPr>
    <w:rPr>
      <w:rFonts w:ascii="Verdana" w:hAnsi="Verdana" w:cs="Verdana"/>
      <w:sz w:val="20"/>
      <w:szCs w:val="20"/>
      <w:lang w:val="en-US" w:eastAsia="en-US"/>
    </w:rPr>
  </w:style>
  <w:style w:type="paragraph" w:customStyle="1" w:styleId="StyleLatinBoldJustifiedLeft095cm">
    <w:name w:val="Style (Latin) Bold Justified Left:  0.95 cm"/>
    <w:basedOn w:val="Normal"/>
    <w:uiPriority w:val="99"/>
    <w:rsid w:val="00A16141"/>
    <w:pPr>
      <w:ind w:left="720"/>
      <w:jc w:val="both"/>
    </w:pPr>
    <w:rPr>
      <w:b/>
      <w:bCs/>
    </w:rPr>
  </w:style>
  <w:style w:type="paragraph" w:customStyle="1" w:styleId="CharChar3CharCharCharCharCharCharCharCharChar">
    <w:name w:val="Char Char3 Char Char Char Char Char Char Char Char Char"/>
    <w:basedOn w:val="Normal"/>
    <w:uiPriority w:val="99"/>
    <w:rsid w:val="00A16141"/>
    <w:pPr>
      <w:spacing w:before="0" w:after="120" w:line="240" w:lineRule="exact"/>
    </w:pPr>
    <w:rPr>
      <w:rFonts w:ascii="Verdana" w:hAnsi="Verdana" w:cs="Verdana"/>
      <w:sz w:val="20"/>
      <w:szCs w:val="20"/>
      <w:lang w:val="en-US" w:eastAsia="en-US"/>
    </w:rPr>
  </w:style>
  <w:style w:type="character" w:styleId="FollowedHyperlink">
    <w:name w:val="FollowedHyperlink"/>
    <w:uiPriority w:val="99"/>
    <w:rsid w:val="00A16141"/>
    <w:rPr>
      <w:rFonts w:cs="Times New Roman"/>
      <w:color w:val="606420"/>
      <w:u w:val="single"/>
    </w:rPr>
  </w:style>
  <w:style w:type="paragraph" w:customStyle="1" w:styleId="PQQbullet">
    <w:name w:val="PQQ bullet"/>
    <w:basedOn w:val="Normal"/>
    <w:uiPriority w:val="99"/>
    <w:rsid w:val="00A16141"/>
    <w:pPr>
      <w:numPr>
        <w:numId w:val="8"/>
      </w:numPr>
    </w:pPr>
  </w:style>
  <w:style w:type="paragraph" w:customStyle="1" w:styleId="Bullet12">
    <w:name w:val="Bullet12"/>
    <w:basedOn w:val="Normal"/>
    <w:uiPriority w:val="99"/>
    <w:rsid w:val="00A16141"/>
    <w:pPr>
      <w:tabs>
        <w:tab w:val="left" w:pos="-720"/>
        <w:tab w:val="left" w:pos="-540"/>
        <w:tab w:val="left" w:pos="0"/>
      </w:tabs>
      <w:suppressAutoHyphens/>
      <w:spacing w:before="0"/>
      <w:jc w:val="both"/>
    </w:pPr>
    <w:rPr>
      <w:spacing w:val="-3"/>
      <w:sz w:val="20"/>
      <w:szCs w:val="20"/>
    </w:rPr>
  </w:style>
  <w:style w:type="paragraph" w:customStyle="1" w:styleId="QuestionHeader">
    <w:name w:val="Question Header"/>
    <w:basedOn w:val="Normal"/>
    <w:uiPriority w:val="99"/>
    <w:rsid w:val="00A16141"/>
    <w:pPr>
      <w:framePr w:hSpace="181" w:vSpace="181" w:wrap="notBeside" w:vAnchor="text" w:hAnchor="text" w:y="1"/>
      <w:widowControl w:val="0"/>
      <w:numPr>
        <w:numId w:val="9"/>
      </w:numPr>
      <w:shd w:val="pct15" w:color="auto" w:fill="FFFFFF"/>
      <w:tabs>
        <w:tab w:val="clear" w:pos="720"/>
        <w:tab w:val="num" w:pos="360"/>
      </w:tabs>
      <w:spacing w:before="0"/>
      <w:ind w:left="0" w:firstLine="0"/>
      <w:outlineLvl w:val="1"/>
    </w:pPr>
    <w:rPr>
      <w:b/>
      <w:bCs/>
      <w:caps/>
      <w:sz w:val="20"/>
      <w:szCs w:val="20"/>
      <w:lang w:eastAsia="en-US"/>
    </w:rPr>
  </w:style>
  <w:style w:type="paragraph" w:customStyle="1" w:styleId="ITTtable">
    <w:name w:val="ITT table"/>
    <w:basedOn w:val="ITTnormal"/>
    <w:uiPriority w:val="99"/>
    <w:rsid w:val="00A16141"/>
    <w:pPr>
      <w:spacing w:before="40" w:after="40"/>
      <w:ind w:left="0"/>
    </w:pPr>
    <w:rPr>
      <w:sz w:val="20"/>
      <w:szCs w:val="20"/>
    </w:rPr>
  </w:style>
  <w:style w:type="paragraph" w:customStyle="1" w:styleId="PQQHead1">
    <w:name w:val="PQQ Head1"/>
    <w:basedOn w:val="Heading1"/>
    <w:next w:val="Normal"/>
    <w:autoRedefine/>
    <w:uiPriority w:val="99"/>
    <w:rsid w:val="00A16141"/>
    <w:pPr>
      <w:numPr>
        <w:numId w:val="10"/>
      </w:numPr>
      <w:tabs>
        <w:tab w:val="clear" w:pos="432"/>
      </w:tabs>
      <w:spacing w:before="0"/>
      <w:ind w:left="0" w:firstLine="0"/>
    </w:pPr>
    <w:rPr>
      <w:kern w:val="0"/>
    </w:rPr>
  </w:style>
  <w:style w:type="paragraph" w:customStyle="1" w:styleId="PQQHead2">
    <w:name w:val="PQQ Head2"/>
    <w:basedOn w:val="Heading2"/>
    <w:next w:val="Normal"/>
    <w:autoRedefine/>
    <w:uiPriority w:val="99"/>
    <w:rsid w:val="00A16141"/>
    <w:pPr>
      <w:numPr>
        <w:numId w:val="10"/>
      </w:numPr>
      <w:tabs>
        <w:tab w:val="num" w:pos="576"/>
      </w:tabs>
      <w:spacing w:before="0" w:after="120"/>
      <w:ind w:left="576"/>
      <w:jc w:val="left"/>
    </w:pPr>
    <w:rPr>
      <w:color w:val="0000FF"/>
    </w:rPr>
  </w:style>
  <w:style w:type="character" w:customStyle="1" w:styleId="PQQHead2Char">
    <w:name w:val="PQQ Head2 Char"/>
    <w:uiPriority w:val="99"/>
    <w:rsid w:val="00A16141"/>
    <w:rPr>
      <w:rFonts w:ascii="Arial" w:hAnsi="Arial" w:cs="Arial"/>
      <w:b/>
      <w:bCs/>
      <w:color w:val="0000FF"/>
      <w:sz w:val="24"/>
      <w:szCs w:val="24"/>
      <w:lang w:val="en-GB" w:eastAsia="en-GB"/>
    </w:rPr>
  </w:style>
  <w:style w:type="paragraph" w:customStyle="1" w:styleId="PQQHead3">
    <w:name w:val="PQQ Head3"/>
    <w:basedOn w:val="Normal"/>
    <w:uiPriority w:val="99"/>
    <w:rsid w:val="00A16141"/>
    <w:pPr>
      <w:numPr>
        <w:ilvl w:val="2"/>
        <w:numId w:val="10"/>
      </w:numPr>
      <w:spacing w:before="0"/>
      <w:jc w:val="both"/>
    </w:pPr>
  </w:style>
  <w:style w:type="character" w:customStyle="1" w:styleId="PQQHead3Char">
    <w:name w:val="PQQ Head3 Char"/>
    <w:uiPriority w:val="99"/>
    <w:rsid w:val="00A16141"/>
    <w:rPr>
      <w:rFonts w:ascii="Arial" w:hAnsi="Arial" w:cs="Arial"/>
      <w:sz w:val="22"/>
      <w:szCs w:val="22"/>
      <w:lang w:val="en-GB" w:eastAsia="en-GB"/>
    </w:rPr>
  </w:style>
  <w:style w:type="paragraph" w:customStyle="1" w:styleId="FWBuL1">
    <w:name w:val="FWBu_L1"/>
    <w:basedOn w:val="Normal"/>
    <w:rsid w:val="00A16141"/>
    <w:pPr>
      <w:numPr>
        <w:numId w:val="11"/>
      </w:numPr>
      <w:spacing w:before="0" w:after="240"/>
      <w:jc w:val="both"/>
    </w:pPr>
    <w:rPr>
      <w:sz w:val="24"/>
      <w:szCs w:val="24"/>
      <w:lang w:eastAsia="en-US"/>
    </w:rPr>
  </w:style>
  <w:style w:type="paragraph" w:customStyle="1" w:styleId="FWBuL2">
    <w:name w:val="FWBu_L2"/>
    <w:basedOn w:val="FWBuL1"/>
    <w:rsid w:val="00A16141"/>
    <w:pPr>
      <w:numPr>
        <w:ilvl w:val="1"/>
      </w:numPr>
    </w:pPr>
  </w:style>
  <w:style w:type="paragraph" w:customStyle="1" w:styleId="FWBuL3">
    <w:name w:val="FWBu_L3"/>
    <w:basedOn w:val="FWBuL2"/>
    <w:rsid w:val="00A16141"/>
    <w:pPr>
      <w:numPr>
        <w:ilvl w:val="2"/>
      </w:numPr>
    </w:pPr>
  </w:style>
  <w:style w:type="paragraph" w:customStyle="1" w:styleId="FWBuL4">
    <w:name w:val="FWBu_L4"/>
    <w:basedOn w:val="FWBuL3"/>
    <w:rsid w:val="00A16141"/>
    <w:pPr>
      <w:numPr>
        <w:ilvl w:val="3"/>
      </w:numPr>
      <w:outlineLvl w:val="3"/>
    </w:pPr>
  </w:style>
  <w:style w:type="paragraph" w:customStyle="1" w:styleId="FWBuL5">
    <w:name w:val="FWBu_L5"/>
    <w:basedOn w:val="FWBuL4"/>
    <w:rsid w:val="00A16141"/>
    <w:pPr>
      <w:numPr>
        <w:ilvl w:val="4"/>
      </w:numPr>
      <w:outlineLvl w:val="4"/>
    </w:pPr>
  </w:style>
  <w:style w:type="paragraph" w:customStyle="1" w:styleId="FWBuL6">
    <w:name w:val="FWBu_L6"/>
    <w:basedOn w:val="FWBuL5"/>
    <w:rsid w:val="00A16141"/>
    <w:pPr>
      <w:numPr>
        <w:ilvl w:val="5"/>
      </w:numPr>
      <w:outlineLvl w:val="5"/>
    </w:pPr>
  </w:style>
  <w:style w:type="paragraph" w:customStyle="1" w:styleId="FWBuL7">
    <w:name w:val="FWBu_L7"/>
    <w:basedOn w:val="FWBuL6"/>
    <w:rsid w:val="00A16141"/>
    <w:pPr>
      <w:numPr>
        <w:ilvl w:val="6"/>
      </w:numPr>
      <w:outlineLvl w:val="6"/>
    </w:pPr>
  </w:style>
  <w:style w:type="paragraph" w:customStyle="1" w:styleId="FWBuL8">
    <w:name w:val="FWBu_L8"/>
    <w:basedOn w:val="FWBuL7"/>
    <w:rsid w:val="00A16141"/>
    <w:pPr>
      <w:numPr>
        <w:ilvl w:val="7"/>
      </w:numPr>
      <w:outlineLvl w:val="7"/>
    </w:pPr>
  </w:style>
  <w:style w:type="paragraph" w:customStyle="1" w:styleId="FWBuL9">
    <w:name w:val="FWBu_L9"/>
    <w:basedOn w:val="FWBuL8"/>
    <w:rsid w:val="00A16141"/>
    <w:pPr>
      <w:numPr>
        <w:ilvl w:val="8"/>
      </w:numPr>
      <w:outlineLvl w:val="8"/>
    </w:pPr>
  </w:style>
  <w:style w:type="paragraph" w:customStyle="1" w:styleId="Body2">
    <w:name w:val="Body 2"/>
    <w:basedOn w:val="Normal"/>
    <w:uiPriority w:val="99"/>
    <w:rsid w:val="00A16141"/>
    <w:pPr>
      <w:autoSpaceDE w:val="0"/>
      <w:autoSpaceDN w:val="0"/>
      <w:adjustRightInd w:val="0"/>
      <w:spacing w:before="0" w:after="240" w:line="288" w:lineRule="auto"/>
      <w:ind w:left="720"/>
      <w:jc w:val="both"/>
    </w:pPr>
    <w:rPr>
      <w:sz w:val="20"/>
      <w:szCs w:val="20"/>
      <w:lang w:eastAsia="en-US"/>
    </w:rPr>
  </w:style>
  <w:style w:type="paragraph" w:customStyle="1" w:styleId="FWBL1">
    <w:name w:val="FWB_L1"/>
    <w:basedOn w:val="Normal"/>
    <w:next w:val="FWBL2"/>
    <w:uiPriority w:val="99"/>
    <w:rsid w:val="00A16141"/>
    <w:pPr>
      <w:keepNext/>
      <w:keepLines/>
      <w:numPr>
        <w:numId w:val="12"/>
      </w:numPr>
      <w:spacing w:before="0" w:after="240"/>
      <w:outlineLvl w:val="0"/>
    </w:pPr>
    <w:rPr>
      <w:b/>
      <w:bCs/>
      <w:smallCaps/>
      <w:sz w:val="24"/>
      <w:szCs w:val="24"/>
      <w:lang w:eastAsia="en-US"/>
    </w:rPr>
  </w:style>
  <w:style w:type="paragraph" w:customStyle="1" w:styleId="FWBL2">
    <w:name w:val="FWB_L2"/>
    <w:basedOn w:val="FWBL1"/>
    <w:uiPriority w:val="99"/>
    <w:rsid w:val="00A16141"/>
    <w:pPr>
      <w:keepNext w:val="0"/>
      <w:keepLines w:val="0"/>
      <w:numPr>
        <w:ilvl w:val="1"/>
      </w:numPr>
      <w:jc w:val="both"/>
      <w:outlineLvl w:val="9"/>
    </w:pPr>
    <w:rPr>
      <w:b w:val="0"/>
      <w:bCs w:val="0"/>
      <w:smallCaps w:val="0"/>
    </w:rPr>
  </w:style>
  <w:style w:type="paragraph" w:customStyle="1" w:styleId="FWBL3">
    <w:name w:val="FWB_L3"/>
    <w:basedOn w:val="FWBL2"/>
    <w:uiPriority w:val="99"/>
    <w:rsid w:val="00A16141"/>
    <w:pPr>
      <w:numPr>
        <w:ilvl w:val="2"/>
      </w:numPr>
    </w:pPr>
  </w:style>
  <w:style w:type="paragraph" w:customStyle="1" w:styleId="FWBL4">
    <w:name w:val="FWB_L4"/>
    <w:basedOn w:val="FWBL3"/>
    <w:uiPriority w:val="99"/>
    <w:rsid w:val="00A16141"/>
    <w:pPr>
      <w:numPr>
        <w:ilvl w:val="3"/>
      </w:numPr>
    </w:pPr>
  </w:style>
  <w:style w:type="paragraph" w:customStyle="1" w:styleId="FWBL5">
    <w:name w:val="FWB_L5"/>
    <w:basedOn w:val="FWBL4"/>
    <w:uiPriority w:val="99"/>
    <w:rsid w:val="00A16141"/>
    <w:pPr>
      <w:numPr>
        <w:ilvl w:val="4"/>
      </w:numPr>
    </w:pPr>
  </w:style>
  <w:style w:type="paragraph" w:customStyle="1" w:styleId="FWBL6">
    <w:name w:val="FWB_L6"/>
    <w:basedOn w:val="FWBL5"/>
    <w:uiPriority w:val="99"/>
    <w:rsid w:val="00A16141"/>
    <w:pPr>
      <w:numPr>
        <w:ilvl w:val="5"/>
      </w:numPr>
    </w:pPr>
  </w:style>
  <w:style w:type="paragraph" w:customStyle="1" w:styleId="FWBL7">
    <w:name w:val="FWB_L7"/>
    <w:basedOn w:val="FWBL6"/>
    <w:uiPriority w:val="99"/>
    <w:rsid w:val="00A16141"/>
    <w:pPr>
      <w:numPr>
        <w:ilvl w:val="6"/>
      </w:numPr>
    </w:pPr>
  </w:style>
  <w:style w:type="paragraph" w:customStyle="1" w:styleId="FWBL8">
    <w:name w:val="FWB_L8"/>
    <w:basedOn w:val="FWBL7"/>
    <w:uiPriority w:val="99"/>
    <w:rsid w:val="00A16141"/>
    <w:pPr>
      <w:numPr>
        <w:ilvl w:val="7"/>
      </w:numPr>
    </w:pPr>
  </w:style>
  <w:style w:type="character" w:customStyle="1" w:styleId="DeltaViewInsertion">
    <w:name w:val="DeltaView Insertion"/>
    <w:uiPriority w:val="99"/>
    <w:rsid w:val="00A16141"/>
    <w:rPr>
      <w:rFonts w:cs="Times New Roman"/>
      <w:b/>
      <w:bCs/>
      <w:color w:val="0000FF"/>
      <w:spacing w:val="0"/>
      <w:u w:val="double"/>
    </w:rPr>
  </w:style>
  <w:style w:type="paragraph" w:customStyle="1" w:styleId="Body">
    <w:name w:val="Body"/>
    <w:basedOn w:val="Normal"/>
    <w:uiPriority w:val="99"/>
    <w:rsid w:val="00A16141"/>
    <w:pPr>
      <w:autoSpaceDE w:val="0"/>
      <w:autoSpaceDN w:val="0"/>
      <w:adjustRightInd w:val="0"/>
      <w:spacing w:before="0" w:after="240" w:line="288" w:lineRule="auto"/>
      <w:jc w:val="both"/>
    </w:pPr>
    <w:rPr>
      <w:sz w:val="20"/>
      <w:szCs w:val="20"/>
      <w:lang w:eastAsia="en-US"/>
    </w:rPr>
  </w:style>
  <w:style w:type="paragraph" w:customStyle="1" w:styleId="Header3">
    <w:name w:val="Header 3"/>
    <w:basedOn w:val="Normal"/>
    <w:uiPriority w:val="99"/>
    <w:rsid w:val="00A16141"/>
    <w:pPr>
      <w:keepNext/>
      <w:spacing w:before="180"/>
      <w:jc w:val="both"/>
      <w:outlineLvl w:val="2"/>
    </w:pPr>
    <w:rPr>
      <w:b/>
      <w:bCs/>
      <w:sz w:val="24"/>
      <w:szCs w:val="24"/>
      <w:lang w:eastAsia="en-US"/>
    </w:rPr>
  </w:style>
  <w:style w:type="paragraph" w:customStyle="1" w:styleId="Level1">
    <w:name w:val="Level 1"/>
    <w:basedOn w:val="Normal"/>
    <w:uiPriority w:val="99"/>
    <w:rsid w:val="00A16141"/>
    <w:pPr>
      <w:tabs>
        <w:tab w:val="num" w:pos="1800"/>
      </w:tabs>
      <w:spacing w:before="0" w:after="0"/>
      <w:ind w:left="1800" w:hanging="360"/>
    </w:pPr>
    <w:rPr>
      <w:sz w:val="24"/>
      <w:szCs w:val="24"/>
      <w:lang w:eastAsia="en-US"/>
    </w:rPr>
  </w:style>
  <w:style w:type="paragraph" w:customStyle="1" w:styleId="Level2">
    <w:name w:val="Level 2"/>
    <w:basedOn w:val="Normal"/>
    <w:uiPriority w:val="99"/>
    <w:rsid w:val="00A16141"/>
    <w:pPr>
      <w:tabs>
        <w:tab w:val="num" w:pos="2520"/>
      </w:tabs>
      <w:spacing w:before="0" w:after="0"/>
      <w:ind w:left="2520" w:hanging="360"/>
    </w:pPr>
    <w:rPr>
      <w:sz w:val="24"/>
      <w:szCs w:val="24"/>
      <w:lang w:eastAsia="en-US"/>
    </w:rPr>
  </w:style>
  <w:style w:type="paragraph" w:customStyle="1" w:styleId="Level3">
    <w:name w:val="Level 3"/>
    <w:basedOn w:val="Normal"/>
    <w:uiPriority w:val="99"/>
    <w:rsid w:val="00A16141"/>
    <w:pPr>
      <w:tabs>
        <w:tab w:val="num" w:pos="3240"/>
      </w:tabs>
      <w:spacing w:before="0" w:after="0"/>
      <w:ind w:left="3240" w:hanging="360"/>
    </w:pPr>
    <w:rPr>
      <w:sz w:val="24"/>
      <w:szCs w:val="24"/>
      <w:lang w:eastAsia="en-US"/>
    </w:rPr>
  </w:style>
  <w:style w:type="paragraph" w:customStyle="1" w:styleId="Level4">
    <w:name w:val="Level 4"/>
    <w:basedOn w:val="Normal"/>
    <w:uiPriority w:val="99"/>
    <w:rsid w:val="00A16141"/>
    <w:pPr>
      <w:tabs>
        <w:tab w:val="num" w:pos="3960"/>
      </w:tabs>
      <w:spacing w:before="0" w:after="0"/>
      <w:ind w:left="3960" w:hanging="360"/>
    </w:pPr>
    <w:rPr>
      <w:sz w:val="24"/>
      <w:szCs w:val="24"/>
      <w:lang w:eastAsia="en-US"/>
    </w:rPr>
  </w:style>
  <w:style w:type="paragraph" w:customStyle="1" w:styleId="introtext1">
    <w:name w:val="introtext1"/>
    <w:basedOn w:val="Normal"/>
    <w:uiPriority w:val="99"/>
    <w:rsid w:val="00A16141"/>
    <w:pPr>
      <w:shd w:val="clear" w:color="auto" w:fill="FFFFFF"/>
      <w:spacing w:before="0" w:after="0"/>
    </w:pPr>
    <w:rPr>
      <w:color w:val="2B5757"/>
      <w:sz w:val="29"/>
      <w:szCs w:val="29"/>
      <w:lang w:val="en-US" w:eastAsia="en-US"/>
    </w:rPr>
  </w:style>
  <w:style w:type="paragraph" w:customStyle="1" w:styleId="ITTBold">
    <w:name w:val="ITT Bold"/>
    <w:basedOn w:val="Normal"/>
    <w:uiPriority w:val="99"/>
    <w:rsid w:val="00A16141"/>
    <w:pPr>
      <w:autoSpaceDE w:val="0"/>
      <w:autoSpaceDN w:val="0"/>
      <w:adjustRightInd w:val="0"/>
      <w:jc w:val="both"/>
    </w:pPr>
    <w:rPr>
      <w:b/>
      <w:bCs/>
    </w:rPr>
  </w:style>
  <w:style w:type="character" w:customStyle="1" w:styleId="ITTBoldChar">
    <w:name w:val="ITT Bold Char"/>
    <w:uiPriority w:val="99"/>
    <w:rsid w:val="00A16141"/>
    <w:rPr>
      <w:rFonts w:ascii="Arial" w:hAnsi="Arial" w:cs="Arial"/>
      <w:b/>
      <w:bCs/>
      <w:sz w:val="22"/>
      <w:szCs w:val="22"/>
      <w:lang w:val="en-GB" w:eastAsia="en-GB"/>
    </w:rPr>
  </w:style>
  <w:style w:type="paragraph" w:customStyle="1" w:styleId="ITTnormal">
    <w:name w:val="ITT normal"/>
    <w:basedOn w:val="Normal"/>
    <w:rsid w:val="00A16141"/>
    <w:pPr>
      <w:autoSpaceDE w:val="0"/>
      <w:autoSpaceDN w:val="0"/>
      <w:adjustRightInd w:val="0"/>
      <w:ind w:left="720"/>
      <w:jc w:val="both"/>
    </w:pPr>
  </w:style>
  <w:style w:type="character" w:customStyle="1" w:styleId="ITTnormalChar">
    <w:name w:val="ITT normal Char"/>
    <w:uiPriority w:val="99"/>
    <w:rsid w:val="00A16141"/>
    <w:rPr>
      <w:rFonts w:ascii="Arial" w:hAnsi="Arial" w:cs="Arial"/>
      <w:sz w:val="22"/>
      <w:szCs w:val="22"/>
      <w:lang w:val="en-GB" w:eastAsia="en-GB"/>
    </w:rPr>
  </w:style>
  <w:style w:type="paragraph" w:customStyle="1" w:styleId="PQQJustified">
    <w:name w:val="PQQ Justified"/>
    <w:basedOn w:val="Normal"/>
    <w:uiPriority w:val="99"/>
    <w:rsid w:val="00A16141"/>
    <w:pPr>
      <w:ind w:left="709"/>
      <w:jc w:val="both"/>
    </w:pPr>
  </w:style>
  <w:style w:type="character" w:customStyle="1" w:styleId="PQQJustifiedChar">
    <w:name w:val="PQQ Justified Char"/>
    <w:uiPriority w:val="99"/>
    <w:rsid w:val="00A16141"/>
    <w:rPr>
      <w:rFonts w:ascii="Arial" w:hAnsi="Arial" w:cs="Arial"/>
      <w:sz w:val="22"/>
      <w:szCs w:val="22"/>
      <w:lang w:val="en-GB" w:eastAsia="en-GB"/>
    </w:rPr>
  </w:style>
  <w:style w:type="paragraph" w:customStyle="1" w:styleId="ITTbullet">
    <w:name w:val="ITT bullet"/>
    <w:basedOn w:val="Normal"/>
    <w:uiPriority w:val="99"/>
    <w:rsid w:val="00A16141"/>
    <w:pPr>
      <w:numPr>
        <w:ilvl w:val="1"/>
        <w:numId w:val="13"/>
      </w:numPr>
    </w:pPr>
  </w:style>
  <w:style w:type="paragraph" w:customStyle="1" w:styleId="ITTHead1">
    <w:name w:val="ITT Head 1"/>
    <w:basedOn w:val="Heading1"/>
    <w:next w:val="ITTnormal"/>
    <w:autoRedefine/>
    <w:uiPriority w:val="99"/>
    <w:rsid w:val="00A16141"/>
    <w:pPr>
      <w:numPr>
        <w:numId w:val="14"/>
      </w:numPr>
      <w:tabs>
        <w:tab w:val="right" w:leader="dot" w:pos="8630"/>
      </w:tabs>
      <w:spacing w:before="120"/>
    </w:pPr>
    <w:rPr>
      <w:noProof/>
    </w:rPr>
  </w:style>
  <w:style w:type="paragraph" w:customStyle="1" w:styleId="ITTHead2">
    <w:name w:val="ITT Head 2"/>
    <w:basedOn w:val="Heading2"/>
    <w:next w:val="ITTnormal"/>
    <w:autoRedefine/>
    <w:uiPriority w:val="99"/>
    <w:rsid w:val="00A16141"/>
    <w:pPr>
      <w:numPr>
        <w:numId w:val="14"/>
      </w:numPr>
      <w:spacing w:before="240"/>
      <w:jc w:val="left"/>
    </w:pPr>
    <w:rPr>
      <w:i/>
      <w:iCs/>
      <w:color w:val="0000FF"/>
    </w:rPr>
  </w:style>
  <w:style w:type="paragraph" w:customStyle="1" w:styleId="StyleJustifiedLeft127cm">
    <w:name w:val="Style Justified Left:  1.27 cm"/>
    <w:basedOn w:val="Normal"/>
    <w:uiPriority w:val="99"/>
    <w:rsid w:val="00A16141"/>
    <w:pPr>
      <w:ind w:left="567"/>
      <w:jc w:val="both"/>
    </w:pPr>
  </w:style>
  <w:style w:type="paragraph" w:customStyle="1" w:styleId="StyleJustifiedLeft127cm1">
    <w:name w:val="Style Justified Left:  1.27 cm1"/>
    <w:basedOn w:val="Normal"/>
    <w:uiPriority w:val="99"/>
    <w:rsid w:val="00A16141"/>
    <w:pPr>
      <w:ind w:left="567"/>
      <w:jc w:val="both"/>
    </w:pPr>
  </w:style>
  <w:style w:type="paragraph" w:customStyle="1" w:styleId="Address">
    <w:name w:val="Address"/>
    <w:basedOn w:val="StyleJustifiedLeft127cm"/>
    <w:uiPriority w:val="99"/>
    <w:rsid w:val="00A16141"/>
    <w:pPr>
      <w:spacing w:before="0" w:after="0"/>
      <w:ind w:left="2880"/>
      <w:jc w:val="left"/>
    </w:pPr>
  </w:style>
  <w:style w:type="paragraph" w:customStyle="1" w:styleId="LevelG1">
    <w:name w:val="Level G1"/>
    <w:basedOn w:val="Normal"/>
    <w:next w:val="Normal"/>
    <w:uiPriority w:val="99"/>
    <w:rsid w:val="00A16141"/>
    <w:pPr>
      <w:numPr>
        <w:numId w:val="15"/>
      </w:numPr>
      <w:tabs>
        <w:tab w:val="clear" w:pos="720"/>
        <w:tab w:val="num" w:pos="709"/>
      </w:tabs>
      <w:ind w:left="709" w:hanging="851"/>
      <w:jc w:val="both"/>
      <w:outlineLvl w:val="0"/>
    </w:pPr>
    <w:rPr>
      <w:kern w:val="32"/>
    </w:rPr>
  </w:style>
  <w:style w:type="paragraph" w:customStyle="1" w:styleId="LevelB2">
    <w:name w:val="Level B2"/>
    <w:basedOn w:val="Normal"/>
    <w:uiPriority w:val="99"/>
    <w:rsid w:val="00A16141"/>
    <w:pPr>
      <w:numPr>
        <w:ilvl w:val="1"/>
        <w:numId w:val="15"/>
      </w:numPr>
      <w:spacing w:before="120" w:after="120"/>
    </w:pPr>
  </w:style>
  <w:style w:type="paragraph" w:customStyle="1" w:styleId="LevelB3">
    <w:name w:val="Level B3"/>
    <w:basedOn w:val="Normal"/>
    <w:uiPriority w:val="99"/>
    <w:rsid w:val="00A16141"/>
    <w:pPr>
      <w:numPr>
        <w:ilvl w:val="2"/>
        <w:numId w:val="15"/>
      </w:numPr>
      <w:spacing w:before="120" w:after="120"/>
    </w:pPr>
  </w:style>
  <w:style w:type="paragraph" w:customStyle="1" w:styleId="Addressing">
    <w:name w:val="Addressing"/>
    <w:basedOn w:val="StyleJustifiedLeft127cm"/>
    <w:uiPriority w:val="99"/>
    <w:rsid w:val="00A16141"/>
    <w:pPr>
      <w:spacing w:before="0" w:after="0"/>
      <w:ind w:left="2880"/>
      <w:jc w:val="left"/>
    </w:pPr>
  </w:style>
  <w:style w:type="paragraph" w:customStyle="1" w:styleId="ITT">
    <w:name w:val="ITT"/>
    <w:basedOn w:val="Normal"/>
    <w:uiPriority w:val="99"/>
    <w:rsid w:val="00A16141"/>
    <w:pPr>
      <w:ind w:left="720"/>
    </w:pPr>
  </w:style>
  <w:style w:type="paragraph" w:customStyle="1" w:styleId="MOIText">
    <w:name w:val="MOI Text"/>
    <w:basedOn w:val="Normal"/>
    <w:uiPriority w:val="99"/>
    <w:rsid w:val="00A16141"/>
    <w:pPr>
      <w:ind w:left="720"/>
      <w:jc w:val="both"/>
    </w:pPr>
  </w:style>
  <w:style w:type="paragraph" w:customStyle="1" w:styleId="AgtLevel1Heading">
    <w:name w:val="Agt/Level1 Heading"/>
    <w:basedOn w:val="Normal"/>
    <w:rsid w:val="00A16141"/>
    <w:pPr>
      <w:keepNext/>
      <w:numPr>
        <w:numId w:val="16"/>
      </w:numPr>
      <w:spacing w:before="0" w:after="240" w:line="288" w:lineRule="auto"/>
      <w:jc w:val="both"/>
    </w:pPr>
    <w:rPr>
      <w:b/>
      <w:bCs/>
      <w:sz w:val="20"/>
      <w:szCs w:val="20"/>
      <w:lang w:eastAsia="en-US"/>
    </w:rPr>
  </w:style>
  <w:style w:type="paragraph" w:customStyle="1" w:styleId="AgtLevel2">
    <w:name w:val="Agt/Level2"/>
    <w:basedOn w:val="Normal"/>
    <w:rsid w:val="00A16141"/>
    <w:pPr>
      <w:numPr>
        <w:ilvl w:val="1"/>
        <w:numId w:val="16"/>
      </w:numPr>
      <w:spacing w:before="0" w:after="240" w:line="288" w:lineRule="auto"/>
      <w:jc w:val="both"/>
    </w:pPr>
    <w:rPr>
      <w:sz w:val="20"/>
      <w:szCs w:val="20"/>
      <w:lang w:eastAsia="en-US"/>
    </w:rPr>
  </w:style>
  <w:style w:type="paragraph" w:customStyle="1" w:styleId="AgtLevel3">
    <w:name w:val="Agt/Level3"/>
    <w:basedOn w:val="Normal"/>
    <w:rsid w:val="00A16141"/>
    <w:pPr>
      <w:numPr>
        <w:ilvl w:val="2"/>
        <w:numId w:val="16"/>
      </w:numPr>
      <w:spacing w:before="0" w:after="240" w:line="288" w:lineRule="auto"/>
      <w:jc w:val="both"/>
    </w:pPr>
    <w:rPr>
      <w:sz w:val="20"/>
      <w:szCs w:val="20"/>
      <w:lang w:eastAsia="en-US"/>
    </w:rPr>
  </w:style>
  <w:style w:type="paragraph" w:customStyle="1" w:styleId="AgtLevel4">
    <w:name w:val="Agt/Level4"/>
    <w:basedOn w:val="Normal"/>
    <w:rsid w:val="00A16141"/>
    <w:pPr>
      <w:numPr>
        <w:ilvl w:val="3"/>
        <w:numId w:val="16"/>
      </w:numPr>
      <w:spacing w:before="0" w:after="240" w:line="288" w:lineRule="auto"/>
      <w:jc w:val="both"/>
    </w:pPr>
    <w:rPr>
      <w:sz w:val="20"/>
      <w:szCs w:val="20"/>
      <w:lang w:eastAsia="en-US"/>
    </w:rPr>
  </w:style>
  <w:style w:type="paragraph" w:customStyle="1" w:styleId="AgtLevel5">
    <w:name w:val="Agt/Level5"/>
    <w:basedOn w:val="Normal"/>
    <w:rsid w:val="00A16141"/>
    <w:pPr>
      <w:numPr>
        <w:ilvl w:val="4"/>
        <w:numId w:val="16"/>
      </w:numPr>
      <w:spacing w:before="0" w:after="240" w:line="288" w:lineRule="auto"/>
      <w:jc w:val="both"/>
    </w:pPr>
    <w:rPr>
      <w:sz w:val="20"/>
      <w:szCs w:val="20"/>
      <w:lang w:eastAsia="en-US"/>
    </w:rPr>
  </w:style>
  <w:style w:type="paragraph" w:customStyle="1" w:styleId="AgtLevel6">
    <w:name w:val="Agt/Level6"/>
    <w:basedOn w:val="Normal"/>
    <w:rsid w:val="00A16141"/>
    <w:pPr>
      <w:numPr>
        <w:ilvl w:val="5"/>
        <w:numId w:val="16"/>
      </w:numPr>
      <w:spacing w:before="0" w:after="240" w:line="288" w:lineRule="auto"/>
      <w:jc w:val="both"/>
    </w:pPr>
    <w:rPr>
      <w:sz w:val="20"/>
      <w:szCs w:val="20"/>
      <w:lang w:eastAsia="en-US"/>
    </w:rPr>
  </w:style>
  <w:style w:type="paragraph" w:customStyle="1" w:styleId="AgtLevel7">
    <w:name w:val="Agt/Level7"/>
    <w:basedOn w:val="Normal"/>
    <w:rsid w:val="00A16141"/>
    <w:pPr>
      <w:numPr>
        <w:ilvl w:val="6"/>
        <w:numId w:val="16"/>
      </w:numPr>
      <w:spacing w:before="0" w:after="240" w:line="288" w:lineRule="auto"/>
      <w:jc w:val="both"/>
    </w:pPr>
    <w:rPr>
      <w:sz w:val="20"/>
      <w:szCs w:val="20"/>
      <w:lang w:eastAsia="en-US"/>
    </w:rPr>
  </w:style>
  <w:style w:type="paragraph" w:customStyle="1" w:styleId="AgtLevel8">
    <w:name w:val="Agt/Level8"/>
    <w:basedOn w:val="Normal"/>
    <w:rsid w:val="00A16141"/>
    <w:pPr>
      <w:numPr>
        <w:ilvl w:val="7"/>
        <w:numId w:val="16"/>
      </w:numPr>
      <w:spacing w:before="0" w:after="240" w:line="288" w:lineRule="auto"/>
      <w:jc w:val="both"/>
    </w:pPr>
    <w:rPr>
      <w:sz w:val="20"/>
      <w:szCs w:val="20"/>
      <w:lang w:eastAsia="en-US"/>
    </w:rPr>
  </w:style>
  <w:style w:type="paragraph" w:styleId="ListParagraph">
    <w:name w:val="List Paragraph"/>
    <w:basedOn w:val="Normal"/>
    <w:uiPriority w:val="34"/>
    <w:qFormat/>
    <w:rsid w:val="00D303C1"/>
    <w:pPr>
      <w:ind w:left="720"/>
      <w:contextualSpacing/>
    </w:pPr>
  </w:style>
  <w:style w:type="table" w:styleId="TableGrid">
    <w:name w:val="Table Grid"/>
    <w:basedOn w:val="TableNormal"/>
    <w:rsid w:val="0032412B"/>
    <w:pPr>
      <w:spacing w:before="60" w:after="6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CharCharCharCharCharChar">
    <w:name w:val="Char Char3 Char Char Char Char Char Char Char Char Char Char Char Char"/>
    <w:basedOn w:val="Normal"/>
    <w:uiPriority w:val="99"/>
    <w:rsid w:val="00A415FF"/>
    <w:pPr>
      <w:spacing w:before="0" w:after="120" w:line="240" w:lineRule="exact"/>
    </w:pPr>
    <w:rPr>
      <w:rFonts w:ascii="Verdana" w:hAnsi="Verdana" w:cs="Verdana"/>
      <w:sz w:val="20"/>
      <w:szCs w:val="20"/>
      <w:lang w:val="en-US" w:eastAsia="en-US"/>
    </w:rPr>
  </w:style>
  <w:style w:type="paragraph" w:customStyle="1" w:styleId="Char">
    <w:name w:val="Char"/>
    <w:basedOn w:val="Normal"/>
    <w:uiPriority w:val="99"/>
    <w:rsid w:val="007D6975"/>
    <w:pPr>
      <w:spacing w:before="0" w:after="120" w:line="240" w:lineRule="exact"/>
      <w:jc w:val="both"/>
    </w:pPr>
    <w:rPr>
      <w:rFonts w:ascii="Verdana" w:hAnsi="Verdana" w:cs="Verdana"/>
      <w:sz w:val="20"/>
      <w:szCs w:val="20"/>
      <w:lang w:val="en-US" w:eastAsia="en-US"/>
    </w:rPr>
  </w:style>
  <w:style w:type="character" w:styleId="PageNumber">
    <w:name w:val="page number"/>
    <w:uiPriority w:val="99"/>
    <w:rsid w:val="001F3544"/>
    <w:rPr>
      <w:rFonts w:cs="Times New Roman"/>
    </w:rPr>
  </w:style>
  <w:style w:type="paragraph" w:customStyle="1" w:styleId="DocSpace">
    <w:name w:val="DocSpace"/>
    <w:basedOn w:val="Normal"/>
    <w:link w:val="DocSpaceChar"/>
    <w:uiPriority w:val="99"/>
    <w:rsid w:val="00B24E03"/>
    <w:pPr>
      <w:spacing w:before="200"/>
      <w:jc w:val="both"/>
    </w:pPr>
    <w:rPr>
      <w:sz w:val="20"/>
      <w:szCs w:val="20"/>
      <w:lang w:eastAsia="ja-JP"/>
    </w:rPr>
  </w:style>
  <w:style w:type="character" w:customStyle="1" w:styleId="DocSpaceChar">
    <w:name w:val="DocSpace Char"/>
    <w:link w:val="DocSpace"/>
    <w:uiPriority w:val="99"/>
    <w:rsid w:val="00B24E03"/>
    <w:rPr>
      <w:rFonts w:ascii="Arial" w:hAnsi="Arial" w:cs="Arial"/>
    </w:rPr>
  </w:style>
  <w:style w:type="paragraph" w:customStyle="1" w:styleId="Body3">
    <w:name w:val="Body3"/>
    <w:basedOn w:val="Normal"/>
    <w:uiPriority w:val="99"/>
    <w:rsid w:val="00D37B57"/>
    <w:pPr>
      <w:spacing w:before="200"/>
      <w:ind w:left="2393"/>
      <w:jc w:val="both"/>
    </w:pPr>
    <w:rPr>
      <w:sz w:val="20"/>
      <w:szCs w:val="20"/>
    </w:rPr>
  </w:style>
  <w:style w:type="paragraph" w:styleId="Revision">
    <w:name w:val="Revision"/>
    <w:hidden/>
    <w:uiPriority w:val="99"/>
    <w:semiHidden/>
    <w:rsid w:val="009B7559"/>
    <w:rPr>
      <w:rFonts w:ascii="Arial" w:hAnsi="Arial" w:cs="Arial"/>
      <w:sz w:val="22"/>
      <w:szCs w:val="22"/>
    </w:rPr>
  </w:style>
  <w:style w:type="paragraph" w:styleId="TOCHeading">
    <w:name w:val="TOC Heading"/>
    <w:basedOn w:val="Heading1"/>
    <w:next w:val="Normal"/>
    <w:uiPriority w:val="99"/>
    <w:qFormat/>
    <w:rsid w:val="001831AD"/>
    <w:pPr>
      <w:keepLines/>
      <w:numPr>
        <w:numId w:val="0"/>
      </w:numPr>
      <w:spacing w:before="480" w:after="0" w:line="276" w:lineRule="auto"/>
      <w:outlineLvl w:val="9"/>
    </w:pPr>
    <w:rPr>
      <w:rFonts w:ascii="Cambria" w:hAnsi="Cambria" w:cs="Cambria"/>
      <w:color w:val="365F91"/>
      <w:kern w:val="0"/>
      <w:lang w:val="en-US" w:eastAsia="ja-JP"/>
    </w:rPr>
  </w:style>
  <w:style w:type="character" w:customStyle="1" w:styleId="DeltaViewDeletion">
    <w:name w:val="DeltaView Deletion"/>
    <w:uiPriority w:val="99"/>
    <w:rsid w:val="006A6048"/>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7550">
      <w:bodyDiv w:val="1"/>
      <w:marLeft w:val="0"/>
      <w:marRight w:val="0"/>
      <w:marTop w:val="0"/>
      <w:marBottom w:val="0"/>
      <w:divBdr>
        <w:top w:val="none" w:sz="0" w:space="0" w:color="auto"/>
        <w:left w:val="none" w:sz="0" w:space="0" w:color="auto"/>
        <w:bottom w:val="none" w:sz="0" w:space="0" w:color="auto"/>
        <w:right w:val="none" w:sz="0" w:space="0" w:color="auto"/>
      </w:divBdr>
    </w:div>
    <w:div w:id="1634675152">
      <w:marLeft w:val="0"/>
      <w:marRight w:val="0"/>
      <w:marTop w:val="0"/>
      <w:marBottom w:val="0"/>
      <w:divBdr>
        <w:top w:val="none" w:sz="0" w:space="0" w:color="auto"/>
        <w:left w:val="none" w:sz="0" w:space="0" w:color="auto"/>
        <w:bottom w:val="none" w:sz="0" w:space="0" w:color="auto"/>
        <w:right w:val="none" w:sz="0" w:space="0" w:color="auto"/>
      </w:divBdr>
    </w:div>
    <w:div w:id="1634675153">
      <w:marLeft w:val="0"/>
      <w:marRight w:val="0"/>
      <w:marTop w:val="0"/>
      <w:marBottom w:val="0"/>
      <w:divBdr>
        <w:top w:val="none" w:sz="0" w:space="0" w:color="auto"/>
        <w:left w:val="none" w:sz="0" w:space="0" w:color="auto"/>
        <w:bottom w:val="none" w:sz="0" w:space="0" w:color="auto"/>
        <w:right w:val="none" w:sz="0" w:space="0" w:color="auto"/>
      </w:divBdr>
    </w:div>
    <w:div w:id="1634675154">
      <w:marLeft w:val="0"/>
      <w:marRight w:val="0"/>
      <w:marTop w:val="0"/>
      <w:marBottom w:val="0"/>
      <w:divBdr>
        <w:top w:val="none" w:sz="0" w:space="0" w:color="auto"/>
        <w:left w:val="none" w:sz="0" w:space="0" w:color="auto"/>
        <w:bottom w:val="none" w:sz="0" w:space="0" w:color="auto"/>
        <w:right w:val="none" w:sz="0" w:space="0" w:color="auto"/>
      </w:divBdr>
    </w:div>
    <w:div w:id="1634675155">
      <w:marLeft w:val="0"/>
      <w:marRight w:val="0"/>
      <w:marTop w:val="0"/>
      <w:marBottom w:val="0"/>
      <w:divBdr>
        <w:top w:val="none" w:sz="0" w:space="0" w:color="auto"/>
        <w:left w:val="none" w:sz="0" w:space="0" w:color="auto"/>
        <w:bottom w:val="none" w:sz="0" w:space="0" w:color="auto"/>
        <w:right w:val="none" w:sz="0" w:space="0" w:color="auto"/>
      </w:divBdr>
    </w:div>
    <w:div w:id="1634675156">
      <w:marLeft w:val="0"/>
      <w:marRight w:val="0"/>
      <w:marTop w:val="0"/>
      <w:marBottom w:val="0"/>
      <w:divBdr>
        <w:top w:val="none" w:sz="0" w:space="0" w:color="auto"/>
        <w:left w:val="none" w:sz="0" w:space="0" w:color="auto"/>
        <w:bottom w:val="none" w:sz="0" w:space="0" w:color="auto"/>
        <w:right w:val="none" w:sz="0" w:space="0" w:color="auto"/>
      </w:divBdr>
    </w:div>
    <w:div w:id="1634675157">
      <w:marLeft w:val="0"/>
      <w:marRight w:val="0"/>
      <w:marTop w:val="0"/>
      <w:marBottom w:val="0"/>
      <w:divBdr>
        <w:top w:val="none" w:sz="0" w:space="0" w:color="auto"/>
        <w:left w:val="none" w:sz="0" w:space="0" w:color="auto"/>
        <w:bottom w:val="none" w:sz="0" w:space="0" w:color="auto"/>
        <w:right w:val="none" w:sz="0" w:space="0" w:color="auto"/>
      </w:divBdr>
    </w:div>
    <w:div w:id="1634675158">
      <w:marLeft w:val="0"/>
      <w:marRight w:val="0"/>
      <w:marTop w:val="0"/>
      <w:marBottom w:val="0"/>
      <w:divBdr>
        <w:top w:val="none" w:sz="0" w:space="0" w:color="auto"/>
        <w:left w:val="none" w:sz="0" w:space="0" w:color="auto"/>
        <w:bottom w:val="none" w:sz="0" w:space="0" w:color="auto"/>
        <w:right w:val="none" w:sz="0" w:space="0" w:color="auto"/>
      </w:divBdr>
    </w:div>
    <w:div w:id="1634675159">
      <w:marLeft w:val="0"/>
      <w:marRight w:val="0"/>
      <w:marTop w:val="0"/>
      <w:marBottom w:val="0"/>
      <w:divBdr>
        <w:top w:val="none" w:sz="0" w:space="0" w:color="auto"/>
        <w:left w:val="none" w:sz="0" w:space="0" w:color="auto"/>
        <w:bottom w:val="none" w:sz="0" w:space="0" w:color="auto"/>
        <w:right w:val="none" w:sz="0" w:space="0" w:color="auto"/>
      </w:divBdr>
    </w:div>
    <w:div w:id="1634675160">
      <w:marLeft w:val="0"/>
      <w:marRight w:val="0"/>
      <w:marTop w:val="0"/>
      <w:marBottom w:val="0"/>
      <w:divBdr>
        <w:top w:val="none" w:sz="0" w:space="0" w:color="auto"/>
        <w:left w:val="none" w:sz="0" w:space="0" w:color="auto"/>
        <w:bottom w:val="none" w:sz="0" w:space="0" w:color="auto"/>
        <w:right w:val="none" w:sz="0" w:space="0" w:color="auto"/>
      </w:divBdr>
    </w:div>
    <w:div w:id="1686252882">
      <w:bodyDiv w:val="1"/>
      <w:marLeft w:val="0"/>
      <w:marRight w:val="0"/>
      <w:marTop w:val="0"/>
      <w:marBottom w:val="0"/>
      <w:divBdr>
        <w:top w:val="none" w:sz="0" w:space="0" w:color="auto"/>
        <w:left w:val="none" w:sz="0" w:space="0" w:color="auto"/>
        <w:bottom w:val="none" w:sz="0" w:space="0" w:color="auto"/>
        <w:right w:val="none" w:sz="0" w:space="0" w:color="auto"/>
      </w:divBdr>
      <w:divsChild>
        <w:div w:id="2064601403">
          <w:marLeft w:val="150"/>
          <w:marRight w:val="150"/>
          <w:marTop w:val="150"/>
          <w:marBottom w:val="0"/>
          <w:divBdr>
            <w:top w:val="none" w:sz="0" w:space="0" w:color="auto"/>
            <w:left w:val="none" w:sz="0" w:space="0" w:color="auto"/>
            <w:bottom w:val="none" w:sz="0" w:space="0" w:color="auto"/>
            <w:right w:val="none" w:sz="0" w:space="0" w:color="auto"/>
          </w:divBdr>
          <w:divsChild>
            <w:div w:id="247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819">
      <w:bodyDiv w:val="1"/>
      <w:marLeft w:val="0"/>
      <w:marRight w:val="0"/>
      <w:marTop w:val="0"/>
      <w:marBottom w:val="0"/>
      <w:divBdr>
        <w:top w:val="none" w:sz="0" w:space="0" w:color="auto"/>
        <w:left w:val="none" w:sz="0" w:space="0" w:color="auto"/>
        <w:bottom w:val="none" w:sz="0" w:space="0" w:color="auto"/>
        <w:right w:val="none" w:sz="0" w:space="0" w:color="auto"/>
      </w:divBdr>
    </w:div>
    <w:div w:id="1997146648">
      <w:bodyDiv w:val="1"/>
      <w:marLeft w:val="0"/>
      <w:marRight w:val="0"/>
      <w:marTop w:val="0"/>
      <w:marBottom w:val="0"/>
      <w:divBdr>
        <w:top w:val="none" w:sz="0" w:space="0" w:color="auto"/>
        <w:left w:val="none" w:sz="0" w:space="0" w:color="auto"/>
        <w:bottom w:val="none" w:sz="0" w:space="0" w:color="auto"/>
        <w:right w:val="none" w:sz="0" w:space="0" w:color="auto"/>
      </w:divBdr>
    </w:div>
    <w:div w:id="2000114785">
      <w:bodyDiv w:val="1"/>
      <w:marLeft w:val="0"/>
      <w:marRight w:val="0"/>
      <w:marTop w:val="0"/>
      <w:marBottom w:val="0"/>
      <w:divBdr>
        <w:top w:val="none" w:sz="0" w:space="0" w:color="auto"/>
        <w:left w:val="none" w:sz="0" w:space="0" w:color="auto"/>
        <w:bottom w:val="none" w:sz="0" w:space="0" w:color="auto"/>
        <w:right w:val="none" w:sz="0" w:space="0" w:color="auto"/>
      </w:divBdr>
    </w:div>
    <w:div w:id="2045715354">
      <w:bodyDiv w:val="1"/>
      <w:marLeft w:val="0"/>
      <w:marRight w:val="0"/>
      <w:marTop w:val="0"/>
      <w:marBottom w:val="0"/>
      <w:divBdr>
        <w:top w:val="none" w:sz="0" w:space="0" w:color="auto"/>
        <w:left w:val="none" w:sz="0" w:space="0" w:color="auto"/>
        <w:bottom w:val="none" w:sz="0" w:space="0" w:color="auto"/>
        <w:right w:val="none" w:sz="0" w:space="0" w:color="auto"/>
      </w:divBdr>
      <w:divsChild>
        <w:div w:id="1207185007">
          <w:marLeft w:val="150"/>
          <w:marRight w:val="150"/>
          <w:marTop w:val="150"/>
          <w:marBottom w:val="0"/>
          <w:divBdr>
            <w:top w:val="none" w:sz="0" w:space="0" w:color="auto"/>
            <w:left w:val="none" w:sz="0" w:space="0" w:color="auto"/>
            <w:bottom w:val="none" w:sz="0" w:space="0" w:color="auto"/>
            <w:right w:val="none" w:sz="0" w:space="0" w:color="auto"/>
          </w:divBdr>
          <w:divsChild>
            <w:div w:id="15119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n3085ecab7174dc68bde185ade3f32b9 xmlns="92bfb92f-bbf5-40d9-929c-4d18231ced2b">
      <Terms xmlns="http://schemas.microsoft.com/office/infopath/2007/PartnerControls">
        <TermInfo xmlns="http://schemas.microsoft.com/office/infopath/2007/PartnerControls">
          <TermName>For review</TermName>
          <TermId>d7f59255-3737-4018-be00-d7104b872878</TermId>
        </TermInfo>
      </Terms>
    </n3085ecab7174dc68bde185ade3f32b9>
    <oe012239d41845c58cd5da6331d25a21 xmlns="92bfb92f-bbf5-40d9-929c-4d18231ced2b">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dc619f20-b91f-4246-af2e-9c01c88abfad</TermId>
        </TermInfo>
      </Terms>
    </oe012239d41845c58cd5da6331d25a21>
    <d511894b8e164ab581e46000ea18c6b0 xmlns="92bfb92f-bbf5-40d9-929c-4d18231ced2b">
      <Terms xmlns="http://schemas.microsoft.com/office/infopath/2007/PartnerControls"/>
    </d511894b8e164ab581e46000ea18c6b0>
    <TaxCatchAll xmlns="0defb683-ad47-44b8-91c0-b16753e7297d">
      <Value>8</Value>
      <Value>9</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6A602FF36535274DA07593F0068414A7" ma:contentTypeVersion="2207" ma:contentTypeDescription="This is the base NCC document content type." ma:contentTypeScope="" ma:versionID="0472b0d8597f1993acaac54445e19075">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a2a4a31621ca0dbc447f063e55e3a2d9"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2AC0-C5EA-4AAF-A630-F7827910FABD}">
  <ds:schemaRefs>
    <ds:schemaRef ds:uri="http://schemas.microsoft.com/sharepoint/events"/>
  </ds:schemaRefs>
</ds:datastoreItem>
</file>

<file path=customXml/itemProps2.xml><?xml version="1.0" encoding="utf-8"?>
<ds:datastoreItem xmlns:ds="http://schemas.openxmlformats.org/officeDocument/2006/customXml" ds:itemID="{D4E2CFE4-B689-4561-B434-FB6CAA07148D}">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92bfb92f-bbf5-40d9-929c-4d18231ced2b"/>
    <ds:schemaRef ds:uri="http://schemas.microsoft.com/office/infopath/2007/PartnerControls"/>
    <ds:schemaRef ds:uri="0defb683-ad47-44b8-91c0-b16753e7297d"/>
    <ds:schemaRef ds:uri="http://schemas.microsoft.com/sharepoint/v3"/>
  </ds:schemaRefs>
</ds:datastoreItem>
</file>

<file path=customXml/itemProps3.xml><?xml version="1.0" encoding="utf-8"?>
<ds:datastoreItem xmlns:ds="http://schemas.openxmlformats.org/officeDocument/2006/customXml" ds:itemID="{A3E1CF09-0F89-4A8F-B008-FDACF9C3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D291-4835-4300-9C37-4FA12A82F233}">
  <ds:schemaRefs>
    <ds:schemaRef ds:uri="http://schemas.microsoft.com/office/2006/metadata/customXsn"/>
  </ds:schemaRefs>
</ds:datastoreItem>
</file>

<file path=customXml/itemProps5.xml><?xml version="1.0" encoding="utf-8"?>
<ds:datastoreItem xmlns:ds="http://schemas.openxmlformats.org/officeDocument/2006/customXml" ds:itemID="{7E6CD192-7415-4BED-9DDA-9FEB011B4439}">
  <ds:schemaRefs>
    <ds:schemaRef ds:uri="Microsoft.SharePoint.Taxonomy.ContentTypeSync"/>
  </ds:schemaRefs>
</ds:datastoreItem>
</file>

<file path=customXml/itemProps6.xml><?xml version="1.0" encoding="utf-8"?>
<ds:datastoreItem xmlns:ds="http://schemas.openxmlformats.org/officeDocument/2006/customXml" ds:itemID="{8EFEFDA2-A828-4486-BF0E-1CFF7239C2B9}">
  <ds:schemaRefs>
    <ds:schemaRef ds:uri="http://schemas.microsoft.com/sharepoint/v3/contenttype/forms"/>
  </ds:schemaRefs>
</ds:datastoreItem>
</file>

<file path=customXml/itemProps7.xml><?xml version="1.0" encoding="utf-8"?>
<ds:datastoreItem xmlns:ds="http://schemas.openxmlformats.org/officeDocument/2006/customXml" ds:itemID="{39C748AF-7A82-4B02-8AA8-FAE025B7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5192</Words>
  <Characters>27911</Characters>
  <Application>Microsoft Office Word</Application>
  <DocSecurity>4</DocSecurity>
  <Lines>232</Lines>
  <Paragraphs>66</Paragraphs>
  <ScaleCrop>false</ScaleCrop>
  <HeadingPairs>
    <vt:vector size="2" baseType="variant">
      <vt:variant>
        <vt:lpstr>Title</vt:lpstr>
      </vt:variant>
      <vt:variant>
        <vt:i4>1</vt:i4>
      </vt:variant>
    </vt:vector>
  </HeadingPairs>
  <TitlesOfParts>
    <vt:vector size="1" baseType="lpstr">
      <vt:lpstr>Process overview EM Lawshare v 0.2</vt:lpstr>
    </vt:vector>
  </TitlesOfParts>
  <Company>Nottinghamshire County Council</Company>
  <LinksUpToDate>false</LinksUpToDate>
  <CharactersWithSpaces>33037</CharactersWithSpaces>
  <SharedDoc>false</SharedDoc>
  <HLinks>
    <vt:vector size="240" baseType="variant">
      <vt:variant>
        <vt:i4>3342448</vt:i4>
      </vt:variant>
      <vt:variant>
        <vt:i4>240</vt:i4>
      </vt:variant>
      <vt:variant>
        <vt:i4>0</vt:i4>
      </vt:variant>
      <vt:variant>
        <vt:i4>5</vt:i4>
      </vt:variant>
      <vt:variant>
        <vt:lpwstr>https://nottscc.eu-supply.com/</vt:lpwstr>
      </vt:variant>
      <vt:variant>
        <vt:lpwstr/>
      </vt:variant>
      <vt:variant>
        <vt:i4>1572927</vt:i4>
      </vt:variant>
      <vt:variant>
        <vt:i4>230</vt:i4>
      </vt:variant>
      <vt:variant>
        <vt:i4>0</vt:i4>
      </vt:variant>
      <vt:variant>
        <vt:i4>5</vt:i4>
      </vt:variant>
      <vt:variant>
        <vt:lpwstr/>
      </vt:variant>
      <vt:variant>
        <vt:lpwstr>_Toc338669237</vt:lpwstr>
      </vt:variant>
      <vt:variant>
        <vt:i4>1572927</vt:i4>
      </vt:variant>
      <vt:variant>
        <vt:i4>224</vt:i4>
      </vt:variant>
      <vt:variant>
        <vt:i4>0</vt:i4>
      </vt:variant>
      <vt:variant>
        <vt:i4>5</vt:i4>
      </vt:variant>
      <vt:variant>
        <vt:lpwstr/>
      </vt:variant>
      <vt:variant>
        <vt:lpwstr>_Toc338669236</vt:lpwstr>
      </vt:variant>
      <vt:variant>
        <vt:i4>1572927</vt:i4>
      </vt:variant>
      <vt:variant>
        <vt:i4>218</vt:i4>
      </vt:variant>
      <vt:variant>
        <vt:i4>0</vt:i4>
      </vt:variant>
      <vt:variant>
        <vt:i4>5</vt:i4>
      </vt:variant>
      <vt:variant>
        <vt:lpwstr/>
      </vt:variant>
      <vt:variant>
        <vt:lpwstr>_Toc338669235</vt:lpwstr>
      </vt:variant>
      <vt:variant>
        <vt:i4>1572927</vt:i4>
      </vt:variant>
      <vt:variant>
        <vt:i4>212</vt:i4>
      </vt:variant>
      <vt:variant>
        <vt:i4>0</vt:i4>
      </vt:variant>
      <vt:variant>
        <vt:i4>5</vt:i4>
      </vt:variant>
      <vt:variant>
        <vt:lpwstr/>
      </vt:variant>
      <vt:variant>
        <vt:lpwstr>_Toc338669234</vt:lpwstr>
      </vt:variant>
      <vt:variant>
        <vt:i4>1572927</vt:i4>
      </vt:variant>
      <vt:variant>
        <vt:i4>206</vt:i4>
      </vt:variant>
      <vt:variant>
        <vt:i4>0</vt:i4>
      </vt:variant>
      <vt:variant>
        <vt:i4>5</vt:i4>
      </vt:variant>
      <vt:variant>
        <vt:lpwstr/>
      </vt:variant>
      <vt:variant>
        <vt:lpwstr>_Toc338669233</vt:lpwstr>
      </vt:variant>
      <vt:variant>
        <vt:i4>1572927</vt:i4>
      </vt:variant>
      <vt:variant>
        <vt:i4>200</vt:i4>
      </vt:variant>
      <vt:variant>
        <vt:i4>0</vt:i4>
      </vt:variant>
      <vt:variant>
        <vt:i4>5</vt:i4>
      </vt:variant>
      <vt:variant>
        <vt:lpwstr/>
      </vt:variant>
      <vt:variant>
        <vt:lpwstr>_Toc338669232</vt:lpwstr>
      </vt:variant>
      <vt:variant>
        <vt:i4>1572927</vt:i4>
      </vt:variant>
      <vt:variant>
        <vt:i4>194</vt:i4>
      </vt:variant>
      <vt:variant>
        <vt:i4>0</vt:i4>
      </vt:variant>
      <vt:variant>
        <vt:i4>5</vt:i4>
      </vt:variant>
      <vt:variant>
        <vt:lpwstr/>
      </vt:variant>
      <vt:variant>
        <vt:lpwstr>_Toc338669231</vt:lpwstr>
      </vt:variant>
      <vt:variant>
        <vt:i4>1572927</vt:i4>
      </vt:variant>
      <vt:variant>
        <vt:i4>188</vt:i4>
      </vt:variant>
      <vt:variant>
        <vt:i4>0</vt:i4>
      </vt:variant>
      <vt:variant>
        <vt:i4>5</vt:i4>
      </vt:variant>
      <vt:variant>
        <vt:lpwstr/>
      </vt:variant>
      <vt:variant>
        <vt:lpwstr>_Toc338669230</vt:lpwstr>
      </vt:variant>
      <vt:variant>
        <vt:i4>1638463</vt:i4>
      </vt:variant>
      <vt:variant>
        <vt:i4>182</vt:i4>
      </vt:variant>
      <vt:variant>
        <vt:i4>0</vt:i4>
      </vt:variant>
      <vt:variant>
        <vt:i4>5</vt:i4>
      </vt:variant>
      <vt:variant>
        <vt:lpwstr/>
      </vt:variant>
      <vt:variant>
        <vt:lpwstr>_Toc338669229</vt:lpwstr>
      </vt:variant>
      <vt:variant>
        <vt:i4>1638463</vt:i4>
      </vt:variant>
      <vt:variant>
        <vt:i4>176</vt:i4>
      </vt:variant>
      <vt:variant>
        <vt:i4>0</vt:i4>
      </vt:variant>
      <vt:variant>
        <vt:i4>5</vt:i4>
      </vt:variant>
      <vt:variant>
        <vt:lpwstr/>
      </vt:variant>
      <vt:variant>
        <vt:lpwstr>_Toc338669228</vt:lpwstr>
      </vt:variant>
      <vt:variant>
        <vt:i4>1638463</vt:i4>
      </vt:variant>
      <vt:variant>
        <vt:i4>170</vt:i4>
      </vt:variant>
      <vt:variant>
        <vt:i4>0</vt:i4>
      </vt:variant>
      <vt:variant>
        <vt:i4>5</vt:i4>
      </vt:variant>
      <vt:variant>
        <vt:lpwstr/>
      </vt:variant>
      <vt:variant>
        <vt:lpwstr>_Toc338669227</vt:lpwstr>
      </vt:variant>
      <vt:variant>
        <vt:i4>1638463</vt:i4>
      </vt:variant>
      <vt:variant>
        <vt:i4>164</vt:i4>
      </vt:variant>
      <vt:variant>
        <vt:i4>0</vt:i4>
      </vt:variant>
      <vt:variant>
        <vt:i4>5</vt:i4>
      </vt:variant>
      <vt:variant>
        <vt:lpwstr/>
      </vt:variant>
      <vt:variant>
        <vt:lpwstr>_Toc338669226</vt:lpwstr>
      </vt:variant>
      <vt:variant>
        <vt:i4>1638463</vt:i4>
      </vt:variant>
      <vt:variant>
        <vt:i4>158</vt:i4>
      </vt:variant>
      <vt:variant>
        <vt:i4>0</vt:i4>
      </vt:variant>
      <vt:variant>
        <vt:i4>5</vt:i4>
      </vt:variant>
      <vt:variant>
        <vt:lpwstr/>
      </vt:variant>
      <vt:variant>
        <vt:lpwstr>_Toc338669225</vt:lpwstr>
      </vt:variant>
      <vt:variant>
        <vt:i4>1638463</vt:i4>
      </vt:variant>
      <vt:variant>
        <vt:i4>152</vt:i4>
      </vt:variant>
      <vt:variant>
        <vt:i4>0</vt:i4>
      </vt:variant>
      <vt:variant>
        <vt:i4>5</vt:i4>
      </vt:variant>
      <vt:variant>
        <vt:lpwstr/>
      </vt:variant>
      <vt:variant>
        <vt:lpwstr>_Toc338669224</vt:lpwstr>
      </vt:variant>
      <vt:variant>
        <vt:i4>1638463</vt:i4>
      </vt:variant>
      <vt:variant>
        <vt:i4>146</vt:i4>
      </vt:variant>
      <vt:variant>
        <vt:i4>0</vt:i4>
      </vt:variant>
      <vt:variant>
        <vt:i4>5</vt:i4>
      </vt:variant>
      <vt:variant>
        <vt:lpwstr/>
      </vt:variant>
      <vt:variant>
        <vt:lpwstr>_Toc338669223</vt:lpwstr>
      </vt:variant>
      <vt:variant>
        <vt:i4>1638463</vt:i4>
      </vt:variant>
      <vt:variant>
        <vt:i4>140</vt:i4>
      </vt:variant>
      <vt:variant>
        <vt:i4>0</vt:i4>
      </vt:variant>
      <vt:variant>
        <vt:i4>5</vt:i4>
      </vt:variant>
      <vt:variant>
        <vt:lpwstr/>
      </vt:variant>
      <vt:variant>
        <vt:lpwstr>_Toc338669222</vt:lpwstr>
      </vt:variant>
      <vt:variant>
        <vt:i4>1638463</vt:i4>
      </vt:variant>
      <vt:variant>
        <vt:i4>134</vt:i4>
      </vt:variant>
      <vt:variant>
        <vt:i4>0</vt:i4>
      </vt:variant>
      <vt:variant>
        <vt:i4>5</vt:i4>
      </vt:variant>
      <vt:variant>
        <vt:lpwstr/>
      </vt:variant>
      <vt:variant>
        <vt:lpwstr>_Toc338669221</vt:lpwstr>
      </vt:variant>
      <vt:variant>
        <vt:i4>1638463</vt:i4>
      </vt:variant>
      <vt:variant>
        <vt:i4>128</vt:i4>
      </vt:variant>
      <vt:variant>
        <vt:i4>0</vt:i4>
      </vt:variant>
      <vt:variant>
        <vt:i4>5</vt:i4>
      </vt:variant>
      <vt:variant>
        <vt:lpwstr/>
      </vt:variant>
      <vt:variant>
        <vt:lpwstr>_Toc338669220</vt:lpwstr>
      </vt:variant>
      <vt:variant>
        <vt:i4>1703999</vt:i4>
      </vt:variant>
      <vt:variant>
        <vt:i4>122</vt:i4>
      </vt:variant>
      <vt:variant>
        <vt:i4>0</vt:i4>
      </vt:variant>
      <vt:variant>
        <vt:i4>5</vt:i4>
      </vt:variant>
      <vt:variant>
        <vt:lpwstr/>
      </vt:variant>
      <vt:variant>
        <vt:lpwstr>_Toc338669219</vt:lpwstr>
      </vt:variant>
      <vt:variant>
        <vt:i4>1703999</vt:i4>
      </vt:variant>
      <vt:variant>
        <vt:i4>116</vt:i4>
      </vt:variant>
      <vt:variant>
        <vt:i4>0</vt:i4>
      </vt:variant>
      <vt:variant>
        <vt:i4>5</vt:i4>
      </vt:variant>
      <vt:variant>
        <vt:lpwstr/>
      </vt:variant>
      <vt:variant>
        <vt:lpwstr>_Toc338669218</vt:lpwstr>
      </vt:variant>
      <vt:variant>
        <vt:i4>1703999</vt:i4>
      </vt:variant>
      <vt:variant>
        <vt:i4>110</vt:i4>
      </vt:variant>
      <vt:variant>
        <vt:i4>0</vt:i4>
      </vt:variant>
      <vt:variant>
        <vt:i4>5</vt:i4>
      </vt:variant>
      <vt:variant>
        <vt:lpwstr/>
      </vt:variant>
      <vt:variant>
        <vt:lpwstr>_Toc338669217</vt:lpwstr>
      </vt:variant>
      <vt:variant>
        <vt:i4>1703999</vt:i4>
      </vt:variant>
      <vt:variant>
        <vt:i4>104</vt:i4>
      </vt:variant>
      <vt:variant>
        <vt:i4>0</vt:i4>
      </vt:variant>
      <vt:variant>
        <vt:i4>5</vt:i4>
      </vt:variant>
      <vt:variant>
        <vt:lpwstr/>
      </vt:variant>
      <vt:variant>
        <vt:lpwstr>_Toc338669216</vt:lpwstr>
      </vt:variant>
      <vt:variant>
        <vt:i4>1703999</vt:i4>
      </vt:variant>
      <vt:variant>
        <vt:i4>98</vt:i4>
      </vt:variant>
      <vt:variant>
        <vt:i4>0</vt:i4>
      </vt:variant>
      <vt:variant>
        <vt:i4>5</vt:i4>
      </vt:variant>
      <vt:variant>
        <vt:lpwstr/>
      </vt:variant>
      <vt:variant>
        <vt:lpwstr>_Toc338669215</vt:lpwstr>
      </vt:variant>
      <vt:variant>
        <vt:i4>1703999</vt:i4>
      </vt:variant>
      <vt:variant>
        <vt:i4>92</vt:i4>
      </vt:variant>
      <vt:variant>
        <vt:i4>0</vt:i4>
      </vt:variant>
      <vt:variant>
        <vt:i4>5</vt:i4>
      </vt:variant>
      <vt:variant>
        <vt:lpwstr/>
      </vt:variant>
      <vt:variant>
        <vt:lpwstr>_Toc338669214</vt:lpwstr>
      </vt:variant>
      <vt:variant>
        <vt:i4>1703999</vt:i4>
      </vt:variant>
      <vt:variant>
        <vt:i4>86</vt:i4>
      </vt:variant>
      <vt:variant>
        <vt:i4>0</vt:i4>
      </vt:variant>
      <vt:variant>
        <vt:i4>5</vt:i4>
      </vt:variant>
      <vt:variant>
        <vt:lpwstr/>
      </vt:variant>
      <vt:variant>
        <vt:lpwstr>_Toc338669213</vt:lpwstr>
      </vt:variant>
      <vt:variant>
        <vt:i4>1703999</vt:i4>
      </vt:variant>
      <vt:variant>
        <vt:i4>80</vt:i4>
      </vt:variant>
      <vt:variant>
        <vt:i4>0</vt:i4>
      </vt:variant>
      <vt:variant>
        <vt:i4>5</vt:i4>
      </vt:variant>
      <vt:variant>
        <vt:lpwstr/>
      </vt:variant>
      <vt:variant>
        <vt:lpwstr>_Toc338669212</vt:lpwstr>
      </vt:variant>
      <vt:variant>
        <vt:i4>1703999</vt:i4>
      </vt:variant>
      <vt:variant>
        <vt:i4>74</vt:i4>
      </vt:variant>
      <vt:variant>
        <vt:i4>0</vt:i4>
      </vt:variant>
      <vt:variant>
        <vt:i4>5</vt:i4>
      </vt:variant>
      <vt:variant>
        <vt:lpwstr/>
      </vt:variant>
      <vt:variant>
        <vt:lpwstr>_Toc338669211</vt:lpwstr>
      </vt:variant>
      <vt:variant>
        <vt:i4>1703999</vt:i4>
      </vt:variant>
      <vt:variant>
        <vt:i4>68</vt:i4>
      </vt:variant>
      <vt:variant>
        <vt:i4>0</vt:i4>
      </vt:variant>
      <vt:variant>
        <vt:i4>5</vt:i4>
      </vt:variant>
      <vt:variant>
        <vt:lpwstr/>
      </vt:variant>
      <vt:variant>
        <vt:lpwstr>_Toc338669210</vt:lpwstr>
      </vt:variant>
      <vt:variant>
        <vt:i4>1769535</vt:i4>
      </vt:variant>
      <vt:variant>
        <vt:i4>62</vt:i4>
      </vt:variant>
      <vt:variant>
        <vt:i4>0</vt:i4>
      </vt:variant>
      <vt:variant>
        <vt:i4>5</vt:i4>
      </vt:variant>
      <vt:variant>
        <vt:lpwstr/>
      </vt:variant>
      <vt:variant>
        <vt:lpwstr>_Toc338669209</vt:lpwstr>
      </vt:variant>
      <vt:variant>
        <vt:i4>1769535</vt:i4>
      </vt:variant>
      <vt:variant>
        <vt:i4>56</vt:i4>
      </vt:variant>
      <vt:variant>
        <vt:i4>0</vt:i4>
      </vt:variant>
      <vt:variant>
        <vt:i4>5</vt:i4>
      </vt:variant>
      <vt:variant>
        <vt:lpwstr/>
      </vt:variant>
      <vt:variant>
        <vt:lpwstr>_Toc338669208</vt:lpwstr>
      </vt:variant>
      <vt:variant>
        <vt:i4>1769535</vt:i4>
      </vt:variant>
      <vt:variant>
        <vt:i4>50</vt:i4>
      </vt:variant>
      <vt:variant>
        <vt:i4>0</vt:i4>
      </vt:variant>
      <vt:variant>
        <vt:i4>5</vt:i4>
      </vt:variant>
      <vt:variant>
        <vt:lpwstr/>
      </vt:variant>
      <vt:variant>
        <vt:lpwstr>_Toc338669207</vt:lpwstr>
      </vt:variant>
      <vt:variant>
        <vt:i4>1769535</vt:i4>
      </vt:variant>
      <vt:variant>
        <vt:i4>44</vt:i4>
      </vt:variant>
      <vt:variant>
        <vt:i4>0</vt:i4>
      </vt:variant>
      <vt:variant>
        <vt:i4>5</vt:i4>
      </vt:variant>
      <vt:variant>
        <vt:lpwstr/>
      </vt:variant>
      <vt:variant>
        <vt:lpwstr>_Toc338669206</vt:lpwstr>
      </vt:variant>
      <vt:variant>
        <vt:i4>1769535</vt:i4>
      </vt:variant>
      <vt:variant>
        <vt:i4>38</vt:i4>
      </vt:variant>
      <vt:variant>
        <vt:i4>0</vt:i4>
      </vt:variant>
      <vt:variant>
        <vt:i4>5</vt:i4>
      </vt:variant>
      <vt:variant>
        <vt:lpwstr/>
      </vt:variant>
      <vt:variant>
        <vt:lpwstr>_Toc338669205</vt:lpwstr>
      </vt:variant>
      <vt:variant>
        <vt:i4>1769535</vt:i4>
      </vt:variant>
      <vt:variant>
        <vt:i4>32</vt:i4>
      </vt:variant>
      <vt:variant>
        <vt:i4>0</vt:i4>
      </vt:variant>
      <vt:variant>
        <vt:i4>5</vt:i4>
      </vt:variant>
      <vt:variant>
        <vt:lpwstr/>
      </vt:variant>
      <vt:variant>
        <vt:lpwstr>_Toc338669204</vt:lpwstr>
      </vt:variant>
      <vt:variant>
        <vt:i4>1769535</vt:i4>
      </vt:variant>
      <vt:variant>
        <vt:i4>26</vt:i4>
      </vt:variant>
      <vt:variant>
        <vt:i4>0</vt:i4>
      </vt:variant>
      <vt:variant>
        <vt:i4>5</vt:i4>
      </vt:variant>
      <vt:variant>
        <vt:lpwstr/>
      </vt:variant>
      <vt:variant>
        <vt:lpwstr>_Toc338669203</vt:lpwstr>
      </vt:variant>
      <vt:variant>
        <vt:i4>1769535</vt:i4>
      </vt:variant>
      <vt:variant>
        <vt:i4>20</vt:i4>
      </vt:variant>
      <vt:variant>
        <vt:i4>0</vt:i4>
      </vt:variant>
      <vt:variant>
        <vt:i4>5</vt:i4>
      </vt:variant>
      <vt:variant>
        <vt:lpwstr/>
      </vt:variant>
      <vt:variant>
        <vt:lpwstr>_Toc338669202</vt:lpwstr>
      </vt:variant>
      <vt:variant>
        <vt:i4>1769535</vt:i4>
      </vt:variant>
      <vt:variant>
        <vt:i4>14</vt:i4>
      </vt:variant>
      <vt:variant>
        <vt:i4>0</vt:i4>
      </vt:variant>
      <vt:variant>
        <vt:i4>5</vt:i4>
      </vt:variant>
      <vt:variant>
        <vt:lpwstr/>
      </vt:variant>
      <vt:variant>
        <vt:lpwstr>_Toc338669201</vt:lpwstr>
      </vt:variant>
      <vt:variant>
        <vt:i4>1769535</vt:i4>
      </vt:variant>
      <vt:variant>
        <vt:i4>8</vt:i4>
      </vt:variant>
      <vt:variant>
        <vt:i4>0</vt:i4>
      </vt:variant>
      <vt:variant>
        <vt:i4>5</vt:i4>
      </vt:variant>
      <vt:variant>
        <vt:lpwstr/>
      </vt:variant>
      <vt:variant>
        <vt:lpwstr>_Toc338669200</vt:lpwstr>
      </vt:variant>
      <vt:variant>
        <vt:i4>1179708</vt:i4>
      </vt:variant>
      <vt:variant>
        <vt:i4>2</vt:i4>
      </vt:variant>
      <vt:variant>
        <vt:i4>0</vt:i4>
      </vt:variant>
      <vt:variant>
        <vt:i4>5</vt:i4>
      </vt:variant>
      <vt:variant>
        <vt:lpwstr/>
      </vt:variant>
      <vt:variant>
        <vt:lpwstr>_Toc338669199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overview EM Lawshare v 0.2</dc:title>
  <dc:subject/>
  <dc:creator>Joe Sardone</dc:creator>
  <cp:keywords/>
  <dc:description/>
  <cp:lastModifiedBy>Denise Makar</cp:lastModifiedBy>
  <cp:revision>2</cp:revision>
  <cp:lastPrinted>2017-07-13T14:32:00Z</cp:lastPrinted>
  <dcterms:created xsi:type="dcterms:W3CDTF">2019-06-11T12:53:00Z</dcterms:created>
  <dcterms:modified xsi:type="dcterms:W3CDTF">2019-06-11T12:53:00Z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ABAAVOAfoSrQoyzAqgCpk1TJiCMc0YOa5y8mTSSexNU5plMW5/lhsH/lDNe2RvAyXtJZ</vt:lpwstr>
  </property>
  <property fmtid="{D5CDD505-2E9C-101B-9397-08002B2CF9AE}" pid="3" name="RESPONSE_SENDER_NAME">
    <vt:lpwstr>gAAAdya76B99d4hLGUR1rQ+8TxTv0GGEPdix</vt:lpwstr>
  </property>
  <property fmtid="{D5CDD505-2E9C-101B-9397-08002B2CF9AE}" pid="4" name="EMAIL_OWNER_ADDRESS">
    <vt:lpwstr>4AAA9mrMv1QjWAuKmER5+QlTqmjEZLVKcoUIGkHXunJh9ll87TuUXfNC6Q==</vt:lpwstr>
  </property>
  <property fmtid="{D5CDD505-2E9C-101B-9397-08002B2CF9AE}" pid="5" name="bjDocRef">
    <vt:lpwstr>L6609512002</vt:lpwstr>
  </property>
  <property fmtid="{D5CDD505-2E9C-101B-9397-08002B2CF9AE}" pid="6" name="ContentTypeId">
    <vt:lpwstr>0x01010098A77BC932DF7A47999647AAD48BE41E006A602FF36535274DA07593F0068414A7</vt:lpwstr>
  </property>
  <property fmtid="{D5CDD505-2E9C-101B-9397-08002B2CF9AE}" pid="7" name="Authoring_Team">
    <vt:lpwstr/>
  </property>
  <property fmtid="{D5CDD505-2E9C-101B-9397-08002B2CF9AE}" pid="8" name="Financial_Year">
    <vt:lpwstr/>
  </property>
  <property fmtid="{D5CDD505-2E9C-101B-9397-08002B2CF9AE}" pid="9" name="Document_Type">
    <vt:lpwstr>9;#Project|dc619f20-b91f-4246-af2e-9c01c88abfad</vt:lpwstr>
  </property>
  <property fmtid="{D5CDD505-2E9C-101B-9397-08002B2CF9AE}" pid="10" name="File_Plan">
    <vt:lpwstr/>
  </property>
  <property fmtid="{D5CDD505-2E9C-101B-9397-08002B2CF9AE}" pid="11" name="NCC_Status">
    <vt:lpwstr>8;#For review|d7f59255-3737-4018-be00-d7104b872878</vt:lpwstr>
  </property>
  <property fmtid="{D5CDD505-2E9C-101B-9397-08002B2CF9AE}" pid="12" name="Security_Classification">
    <vt:lpwstr/>
  </property>
  <property fmtid="{D5CDD505-2E9C-101B-9397-08002B2CF9AE}" pid="13" name="NCC_Audience">
    <vt:lpwstr/>
  </property>
</Properties>
</file>