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D31" w:rsidRDefault="00E37D31" w:rsidP="00E37D31">
      <w:pPr>
        <w:ind w:left="1440" w:firstLine="720"/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color w:val="212121"/>
          <w:sz w:val="36"/>
          <w:szCs w:val="36"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-208164</wp:posOffset>
            </wp:positionV>
            <wp:extent cx="1257300" cy="941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H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4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>National Association of Hospital Education</w:t>
      </w:r>
    </w:p>
    <w:p w:rsidR="00902CEC" w:rsidRDefault="00902CEC" w:rsidP="00E37D31">
      <w:pPr>
        <w:jc w:val="center"/>
        <w:rPr>
          <w:rFonts w:ascii="Arial" w:hAnsi="Arial" w:cs="Arial"/>
          <w:color w:val="212121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12121"/>
          <w:sz w:val="36"/>
          <w:szCs w:val="36"/>
          <w:shd w:val="clear" w:color="auto" w:fill="FFFFFF"/>
        </w:rPr>
        <w:t>Freedom of Information Request to Local Authorities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12667"/>
      </w:tblGrid>
      <w:tr w:rsidR="00902CEC" w:rsidTr="00902CEC">
        <w:trPr>
          <w:trHeight w:val="599"/>
        </w:trPr>
        <w:tc>
          <w:tcPr>
            <w:tcW w:w="2660" w:type="dxa"/>
            <w:shd w:val="clear" w:color="auto" w:fill="auto"/>
            <w:vAlign w:val="center"/>
          </w:tcPr>
          <w:p w:rsidR="00902CEC" w:rsidRPr="00902CEC" w:rsidRDefault="00902CEC" w:rsidP="00902CEC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r w:rsidRPr="00902CEC">
              <w:rPr>
                <w:rFonts w:ascii="Arial" w:hAnsi="Arial" w:cs="Arial"/>
                <w:color w:val="212121"/>
                <w:shd w:val="clear" w:color="auto" w:fill="FFFFFF"/>
              </w:rPr>
              <w:t>Name of Local Authority</w:t>
            </w:r>
          </w:p>
        </w:tc>
        <w:tc>
          <w:tcPr>
            <w:tcW w:w="12865" w:type="dxa"/>
          </w:tcPr>
          <w:p w:rsidR="00902CEC" w:rsidRPr="00902CEC" w:rsidRDefault="00740C73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Nottinghamshire County Council</w:t>
            </w:r>
          </w:p>
        </w:tc>
      </w:tr>
    </w:tbl>
    <w:p w:rsidR="00F05A75" w:rsidRPr="00E37D31" w:rsidRDefault="00F05A75" w:rsidP="00902CEC">
      <w:pPr>
        <w:spacing w:after="0" w:line="240" w:lineRule="auto"/>
        <w:rPr>
          <w:rFonts w:ascii="Arial" w:hAnsi="Arial" w:cs="Arial"/>
          <w:color w:val="212121"/>
          <w:sz w:val="10"/>
          <w:szCs w:val="1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6"/>
        <w:gridCol w:w="707"/>
        <w:gridCol w:w="707"/>
        <w:gridCol w:w="843"/>
        <w:gridCol w:w="666"/>
      </w:tblGrid>
      <w:tr w:rsidR="00902CEC" w:rsidTr="00902CEC">
        <w:trPr>
          <w:trHeight w:val="599"/>
        </w:trPr>
        <w:tc>
          <w:tcPr>
            <w:tcW w:w="12582" w:type="dxa"/>
            <w:vAlign w:val="center"/>
          </w:tcPr>
          <w:p w:rsidR="00902CEC" w:rsidRDefault="00902CEC" w:rsidP="00902CEC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Do you have a policy for children with medical needs in line with statutory requirements?</w:t>
            </w:r>
          </w:p>
        </w:tc>
        <w:tc>
          <w:tcPr>
            <w:tcW w:w="709" w:type="dxa"/>
            <w:vAlign w:val="center"/>
          </w:tcPr>
          <w:p w:rsidR="00902CEC" w:rsidRDefault="00902CEC" w:rsidP="00902CEC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Yes</w:t>
            </w:r>
          </w:p>
        </w:tc>
        <w:tc>
          <w:tcPr>
            <w:tcW w:w="709" w:type="dxa"/>
            <w:vAlign w:val="center"/>
          </w:tcPr>
          <w:p w:rsidR="00902CEC" w:rsidRDefault="00740C73" w:rsidP="00902CEC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Yes</w:t>
            </w:r>
          </w:p>
        </w:tc>
        <w:tc>
          <w:tcPr>
            <w:tcW w:w="850" w:type="dxa"/>
            <w:vAlign w:val="center"/>
          </w:tcPr>
          <w:p w:rsidR="00902CEC" w:rsidRDefault="00902CEC" w:rsidP="00902CEC">
            <w:pPr>
              <w:jc w:val="center"/>
              <w:rPr>
                <w:rFonts w:ascii="Arial" w:hAnsi="Arial" w:cs="Arial"/>
                <w:color w:val="212121"/>
                <w:shd w:val="clear" w:color="auto" w:fill="FFFFFF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No</w:t>
            </w:r>
          </w:p>
        </w:tc>
        <w:tc>
          <w:tcPr>
            <w:tcW w:w="675" w:type="dxa"/>
            <w:vAlign w:val="center"/>
          </w:tcPr>
          <w:p w:rsidR="00902CEC" w:rsidRDefault="00902CEC" w:rsidP="00902CEC">
            <w:pPr>
              <w:rPr>
                <w:rFonts w:ascii="Arial" w:hAnsi="Arial" w:cs="Arial"/>
                <w:color w:val="212121"/>
                <w:shd w:val="clear" w:color="auto" w:fill="FFFFFF"/>
              </w:rPr>
            </w:pPr>
          </w:p>
        </w:tc>
      </w:tr>
    </w:tbl>
    <w:p w:rsidR="00902CEC" w:rsidRPr="00E37D31" w:rsidRDefault="00902CEC" w:rsidP="00902CEC">
      <w:pPr>
        <w:spacing w:after="0" w:line="240" w:lineRule="auto"/>
        <w:rPr>
          <w:rFonts w:ascii="Arial" w:hAnsi="Arial" w:cs="Arial"/>
          <w:color w:val="212121"/>
          <w:sz w:val="10"/>
          <w:szCs w:val="10"/>
          <w:shd w:val="clear" w:color="auto" w:fill="FFFFFF"/>
        </w:rPr>
      </w:pPr>
    </w:p>
    <w:p w:rsidR="00D2588E" w:rsidRDefault="008A7193" w:rsidP="00902CEC">
      <w:pPr>
        <w:spacing w:after="0" w:line="240" w:lineRule="auto"/>
        <w:rPr>
          <w:rFonts w:ascii="Arial" w:hAnsi="Arial" w:cs="Arial"/>
          <w:color w:val="212121"/>
          <w:shd w:val="clear" w:color="auto" w:fill="FFFFFF"/>
        </w:rPr>
      </w:pPr>
      <w:r w:rsidRPr="008A7193">
        <w:rPr>
          <w:rFonts w:ascii="Arial" w:hAnsi="Arial" w:cs="Arial"/>
          <w:color w:val="212121"/>
          <w:shd w:val="clear" w:color="auto" w:fill="FFFFFF"/>
        </w:rPr>
        <w:t>Who is the officer in your LA with responsibility for children with medical needs and what are their contact details?</w:t>
      </w:r>
    </w:p>
    <w:p w:rsidR="00902CEC" w:rsidRPr="00E37D31" w:rsidRDefault="00902CEC" w:rsidP="00902CEC">
      <w:pPr>
        <w:spacing w:after="0" w:line="240" w:lineRule="auto"/>
        <w:rPr>
          <w:rFonts w:ascii="Arial" w:hAnsi="Arial" w:cs="Arial"/>
          <w:color w:val="212121"/>
          <w:sz w:val="10"/>
          <w:szCs w:val="1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3883"/>
        <w:gridCol w:w="1275"/>
        <w:gridCol w:w="2640"/>
        <w:gridCol w:w="847"/>
        <w:gridCol w:w="5700"/>
      </w:tblGrid>
      <w:tr w:rsidR="00740C73" w:rsidTr="00FE31D9">
        <w:trPr>
          <w:trHeight w:val="494"/>
        </w:trPr>
        <w:tc>
          <w:tcPr>
            <w:tcW w:w="959" w:type="dxa"/>
            <w:shd w:val="clear" w:color="auto" w:fill="auto"/>
            <w:vAlign w:val="center"/>
          </w:tcPr>
          <w:p w:rsidR="00F05A75" w:rsidRDefault="00F05A75" w:rsidP="00902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969" w:type="dxa"/>
            <w:vAlign w:val="center"/>
          </w:tcPr>
          <w:p w:rsidR="00F05A75" w:rsidRDefault="00740C73" w:rsidP="00902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Hughman Group Manager</w:t>
            </w:r>
          </w:p>
          <w:p w:rsidR="00740C73" w:rsidRDefault="00740C73" w:rsidP="00902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Access and Partnership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5A75" w:rsidRDefault="00F05A75" w:rsidP="00902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2693" w:type="dxa"/>
            <w:vAlign w:val="center"/>
          </w:tcPr>
          <w:p w:rsidR="00740C73" w:rsidRDefault="00740C73" w:rsidP="00902CEC">
            <w:pPr>
              <w:rPr>
                <w:rFonts w:ascii="Arial" w:hAnsi="Arial" w:cs="Arial"/>
              </w:rPr>
            </w:pPr>
          </w:p>
          <w:p w:rsidR="00740C73" w:rsidRDefault="00740C73" w:rsidP="00902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Karen: 0115 9772572</w:t>
            </w:r>
          </w:p>
          <w:p w:rsidR="00740C73" w:rsidRDefault="00740C73" w:rsidP="00902CE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5A75" w:rsidRDefault="00F05A75" w:rsidP="00902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778" w:type="dxa"/>
            <w:vAlign w:val="center"/>
          </w:tcPr>
          <w:p w:rsidR="00F05A75" w:rsidRDefault="00C5304E" w:rsidP="00902CEC">
            <w:pPr>
              <w:rPr>
                <w:rFonts w:ascii="Arial" w:hAnsi="Arial" w:cs="Arial"/>
              </w:rPr>
            </w:pPr>
            <w:hyperlink r:id="rId5" w:history="1">
              <w:r w:rsidR="00F37CE3" w:rsidRPr="0080168C">
                <w:rPr>
                  <w:rStyle w:val="Hyperlink"/>
                  <w:rFonts w:ascii="Arial" w:hAnsi="Arial" w:cs="Arial"/>
                </w:rPr>
                <w:t>Karen.hughman@nottscc.gov.uk</w:t>
              </w:r>
            </w:hyperlink>
          </w:p>
          <w:p w:rsidR="00F37CE3" w:rsidRDefault="00F37CE3" w:rsidP="00902CEC">
            <w:pPr>
              <w:rPr>
                <w:rFonts w:ascii="Arial" w:hAnsi="Arial" w:cs="Arial"/>
              </w:rPr>
            </w:pPr>
          </w:p>
        </w:tc>
      </w:tr>
    </w:tbl>
    <w:p w:rsidR="00F05A75" w:rsidRPr="00E37D31" w:rsidRDefault="00F05A75" w:rsidP="00902CE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96F4E" w:rsidRDefault="008A7193" w:rsidP="00902CEC">
      <w:pPr>
        <w:spacing w:after="0" w:line="240" w:lineRule="auto"/>
        <w:rPr>
          <w:rFonts w:ascii="Arial" w:hAnsi="Arial" w:cs="Arial"/>
        </w:rPr>
      </w:pPr>
      <w:r w:rsidRPr="008A7193">
        <w:rPr>
          <w:rFonts w:ascii="Arial" w:hAnsi="Arial" w:cs="Arial"/>
        </w:rPr>
        <w:t>Please list what is provided in your local authority for children who are unable to attend school due to a medical need</w:t>
      </w:r>
      <w:r>
        <w:rPr>
          <w:rFonts w:ascii="Arial" w:hAnsi="Arial" w:cs="Arial"/>
        </w:rPr>
        <w:t xml:space="preserve"> and have been out of school for 15 days or more</w:t>
      </w:r>
      <w:r w:rsidRPr="008A7193">
        <w:rPr>
          <w:rFonts w:ascii="Arial" w:hAnsi="Arial" w:cs="Arial"/>
        </w:rPr>
        <w:t xml:space="preserve"> e.g. hospital </w:t>
      </w:r>
      <w:r w:rsidR="00902CEC">
        <w:rPr>
          <w:rFonts w:ascii="Arial" w:hAnsi="Arial" w:cs="Arial"/>
        </w:rPr>
        <w:t xml:space="preserve">education funded </w:t>
      </w:r>
      <w:r w:rsidRPr="008A7193">
        <w:rPr>
          <w:rFonts w:ascii="Arial" w:hAnsi="Arial" w:cs="Arial"/>
        </w:rPr>
        <w:t>provision, outreach centre, home teaching, CAMHS inpatient unit</w:t>
      </w:r>
      <w:r w:rsidR="00E96F4E">
        <w:rPr>
          <w:rFonts w:ascii="Arial" w:hAnsi="Arial" w:cs="Arial"/>
        </w:rPr>
        <w:t>, virtual education</w:t>
      </w:r>
      <w:r w:rsidRPr="008A7193">
        <w:rPr>
          <w:rFonts w:ascii="Arial" w:hAnsi="Arial" w:cs="Arial"/>
        </w:rPr>
        <w:t>.</w:t>
      </w:r>
    </w:p>
    <w:p w:rsidR="00902CEC" w:rsidRPr="00E37D31" w:rsidRDefault="00902CEC" w:rsidP="00902CE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876"/>
        <w:gridCol w:w="1804"/>
        <w:gridCol w:w="3782"/>
        <w:gridCol w:w="1857"/>
        <w:gridCol w:w="2284"/>
        <w:gridCol w:w="1158"/>
      </w:tblGrid>
      <w:tr w:rsidR="00480477" w:rsidTr="00480477">
        <w:trPr>
          <w:trHeight w:val="845"/>
        </w:trPr>
        <w:tc>
          <w:tcPr>
            <w:tcW w:w="2538" w:type="dxa"/>
            <w:shd w:val="clear" w:color="auto" w:fill="auto"/>
            <w:vAlign w:val="center"/>
          </w:tcPr>
          <w:p w:rsidR="00F05A75" w:rsidRPr="00F05A75" w:rsidRDefault="00F05A75" w:rsidP="00902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A75">
              <w:rPr>
                <w:rFonts w:ascii="Arial" w:hAnsi="Arial" w:cs="Arial"/>
                <w:sz w:val="16"/>
                <w:szCs w:val="16"/>
              </w:rPr>
              <w:t>Type of provision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F05A75" w:rsidRPr="00F05A75" w:rsidRDefault="00F05A75" w:rsidP="00902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A75">
              <w:rPr>
                <w:rFonts w:ascii="Arial" w:hAnsi="Arial" w:cs="Arial"/>
                <w:sz w:val="16"/>
                <w:szCs w:val="16"/>
              </w:rPr>
              <w:t>Name of provision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F05A75" w:rsidRPr="00F05A75" w:rsidRDefault="00F05A75" w:rsidP="00902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A75">
              <w:rPr>
                <w:rFonts w:ascii="Arial" w:hAnsi="Arial" w:cs="Arial"/>
                <w:sz w:val="16"/>
                <w:szCs w:val="16"/>
              </w:rPr>
              <w:t>Contact name and role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F05A75" w:rsidRPr="00F05A75" w:rsidRDefault="00F05A75" w:rsidP="00902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A75">
              <w:rPr>
                <w:rFonts w:ascii="Arial" w:hAnsi="Arial" w:cs="Arial"/>
                <w:sz w:val="16"/>
                <w:szCs w:val="16"/>
              </w:rPr>
              <w:t>Contact details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F05A75" w:rsidRPr="00F05A75" w:rsidRDefault="00F05A75" w:rsidP="00902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A75">
              <w:rPr>
                <w:rFonts w:ascii="Arial" w:hAnsi="Arial" w:cs="Arial"/>
                <w:sz w:val="16"/>
                <w:szCs w:val="16"/>
              </w:rPr>
              <w:t>Budget for this setting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F05A75" w:rsidRPr="00F05A75" w:rsidRDefault="00F05A75" w:rsidP="00902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A75">
              <w:rPr>
                <w:rFonts w:ascii="Arial" w:hAnsi="Arial" w:cs="Arial"/>
                <w:sz w:val="16"/>
                <w:szCs w:val="16"/>
              </w:rPr>
              <w:t>Status (e.g. school/commissioned service)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05A75" w:rsidRPr="00F05A75" w:rsidRDefault="00F05A75" w:rsidP="00902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5A75">
              <w:rPr>
                <w:rFonts w:ascii="Arial" w:hAnsi="Arial" w:cs="Arial"/>
                <w:sz w:val="16"/>
                <w:szCs w:val="16"/>
              </w:rPr>
              <w:t>How are children taught in this setting (e.g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05A75">
              <w:rPr>
                <w:rFonts w:ascii="Arial" w:hAnsi="Arial" w:cs="Arial"/>
                <w:sz w:val="16"/>
                <w:szCs w:val="16"/>
              </w:rPr>
              <w:t xml:space="preserve"> 1:1, group etc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05A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80477" w:rsidTr="00480477">
        <w:trPr>
          <w:trHeight w:val="820"/>
        </w:trPr>
        <w:tc>
          <w:tcPr>
            <w:tcW w:w="2538" w:type="dxa"/>
            <w:vAlign w:val="center"/>
          </w:tcPr>
          <w:p w:rsidR="00F05A75" w:rsidRPr="00740C73" w:rsidRDefault="00740C73" w:rsidP="00902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Interim </w:t>
            </w:r>
            <w:r w:rsidRPr="00740C73">
              <w:rPr>
                <w:rFonts w:ascii="Arial" w:hAnsi="Arial" w:cs="Arial"/>
                <w:sz w:val="24"/>
                <w:szCs w:val="24"/>
              </w:rPr>
              <w:t xml:space="preserve">Tuition Service – hospital/home/service base/school </w:t>
            </w:r>
            <w:r>
              <w:rPr>
                <w:rFonts w:ascii="Arial" w:hAnsi="Arial" w:cs="Arial"/>
                <w:sz w:val="24"/>
                <w:szCs w:val="24"/>
              </w:rPr>
              <w:t>setting</w:t>
            </w:r>
          </w:p>
        </w:tc>
        <w:tc>
          <w:tcPr>
            <w:tcW w:w="2560" w:type="dxa"/>
            <w:vAlign w:val="center"/>
          </w:tcPr>
          <w:p w:rsidR="00F05A75" w:rsidRPr="00740C73" w:rsidRDefault="00740C73" w:rsidP="00902CEC">
            <w:pPr>
              <w:rPr>
                <w:rFonts w:ascii="Arial" w:hAnsi="Arial" w:cs="Arial"/>
                <w:sz w:val="24"/>
                <w:szCs w:val="24"/>
              </w:rPr>
            </w:pPr>
            <w:r w:rsidRPr="00740C73">
              <w:rPr>
                <w:rFonts w:ascii="Arial" w:hAnsi="Arial" w:cs="Arial"/>
                <w:sz w:val="24"/>
                <w:szCs w:val="24"/>
              </w:rPr>
              <w:t>Health Related Education Team</w:t>
            </w:r>
          </w:p>
        </w:tc>
        <w:tc>
          <w:tcPr>
            <w:tcW w:w="985" w:type="dxa"/>
            <w:vAlign w:val="center"/>
          </w:tcPr>
          <w:p w:rsidR="00F05A75" w:rsidRPr="00740C73" w:rsidRDefault="00740C73" w:rsidP="00902CEC">
            <w:pPr>
              <w:rPr>
                <w:rFonts w:ascii="Arial" w:hAnsi="Arial" w:cs="Arial"/>
                <w:sz w:val="24"/>
                <w:szCs w:val="24"/>
              </w:rPr>
            </w:pPr>
            <w:r w:rsidRPr="00740C73">
              <w:rPr>
                <w:rFonts w:ascii="Arial" w:hAnsi="Arial" w:cs="Arial"/>
                <w:sz w:val="24"/>
                <w:szCs w:val="24"/>
              </w:rPr>
              <w:t>Jill Priddle – Lead for North of the County,</w:t>
            </w:r>
          </w:p>
          <w:p w:rsidR="00740C73" w:rsidRPr="00740C73" w:rsidRDefault="00740C73" w:rsidP="00902CEC">
            <w:pPr>
              <w:rPr>
                <w:rFonts w:ascii="Arial" w:hAnsi="Arial" w:cs="Arial"/>
                <w:sz w:val="24"/>
                <w:szCs w:val="24"/>
              </w:rPr>
            </w:pPr>
            <w:r w:rsidRPr="00740C73">
              <w:rPr>
                <w:rFonts w:ascii="Arial" w:hAnsi="Arial" w:cs="Arial"/>
                <w:sz w:val="24"/>
                <w:szCs w:val="24"/>
              </w:rPr>
              <w:t xml:space="preserve">Maureen </w:t>
            </w:r>
            <w:r w:rsidR="00C5304E">
              <w:rPr>
                <w:rFonts w:ascii="Arial" w:hAnsi="Arial" w:cs="Arial"/>
                <w:sz w:val="24"/>
                <w:szCs w:val="24"/>
              </w:rPr>
              <w:t>S</w:t>
            </w:r>
            <w:bookmarkStart w:id="0" w:name="_GoBack"/>
            <w:bookmarkEnd w:id="0"/>
            <w:r w:rsidRPr="00740C73">
              <w:rPr>
                <w:rFonts w:ascii="Arial" w:hAnsi="Arial" w:cs="Arial"/>
                <w:sz w:val="24"/>
                <w:szCs w:val="24"/>
              </w:rPr>
              <w:t>ully – Lead for South of the County</w:t>
            </w:r>
          </w:p>
        </w:tc>
        <w:tc>
          <w:tcPr>
            <w:tcW w:w="3782" w:type="dxa"/>
            <w:vAlign w:val="center"/>
          </w:tcPr>
          <w:p w:rsidR="00F05A75" w:rsidRPr="00740C73" w:rsidRDefault="00740C73" w:rsidP="00902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01623 799157</w:t>
            </w:r>
          </w:p>
        </w:tc>
        <w:tc>
          <w:tcPr>
            <w:tcW w:w="1685" w:type="dxa"/>
            <w:vAlign w:val="center"/>
          </w:tcPr>
          <w:p w:rsidR="00F05A75" w:rsidRPr="00740C73" w:rsidRDefault="00740C73" w:rsidP="00902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£900,000</w:t>
            </w:r>
            <w:r w:rsidR="00804A86">
              <w:rPr>
                <w:rFonts w:ascii="Arial" w:hAnsi="Arial" w:cs="Arial"/>
                <w:sz w:val="24"/>
                <w:szCs w:val="24"/>
              </w:rPr>
              <w:t xml:space="preserve"> entirely to support pupils with </w:t>
            </w:r>
            <w:proofErr w:type="gramStart"/>
            <w:r w:rsidR="00804A86">
              <w:rPr>
                <w:rFonts w:ascii="Arial" w:hAnsi="Arial" w:cs="Arial"/>
                <w:sz w:val="24"/>
                <w:szCs w:val="24"/>
              </w:rPr>
              <w:t>Health Related</w:t>
            </w:r>
            <w:proofErr w:type="gramEnd"/>
            <w:r w:rsidR="00804A86">
              <w:rPr>
                <w:rFonts w:ascii="Arial" w:hAnsi="Arial" w:cs="Arial"/>
                <w:sz w:val="24"/>
                <w:szCs w:val="24"/>
              </w:rPr>
              <w:t xml:space="preserve"> Education Needs</w:t>
            </w:r>
          </w:p>
        </w:tc>
        <w:tc>
          <w:tcPr>
            <w:tcW w:w="2284" w:type="dxa"/>
            <w:vAlign w:val="center"/>
          </w:tcPr>
          <w:p w:rsidR="00F05A75" w:rsidRPr="00740C73" w:rsidRDefault="00740C73" w:rsidP="00902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Service</w:t>
            </w:r>
          </w:p>
        </w:tc>
        <w:tc>
          <w:tcPr>
            <w:tcW w:w="1465" w:type="dxa"/>
            <w:vAlign w:val="center"/>
          </w:tcPr>
          <w:p w:rsidR="00F05A75" w:rsidRPr="00740C73" w:rsidRDefault="00336FA0" w:rsidP="00902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or small group</w:t>
            </w:r>
          </w:p>
        </w:tc>
      </w:tr>
      <w:tr w:rsidR="00480477" w:rsidTr="00480477">
        <w:trPr>
          <w:trHeight w:val="820"/>
        </w:trPr>
        <w:tc>
          <w:tcPr>
            <w:tcW w:w="2538" w:type="dxa"/>
            <w:vAlign w:val="center"/>
          </w:tcPr>
          <w:p w:rsidR="00F05A75" w:rsidRPr="00FA1EBC" w:rsidRDefault="00336FA0" w:rsidP="00902C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EBC">
              <w:rPr>
                <w:rFonts w:ascii="Arial" w:hAnsi="Arial" w:cs="Arial"/>
                <w:b/>
                <w:sz w:val="24"/>
                <w:szCs w:val="24"/>
              </w:rPr>
              <w:t>EOTAS Provision</w:t>
            </w:r>
          </w:p>
          <w:p w:rsidR="00480477" w:rsidRPr="00740C73" w:rsidRDefault="00FA1EBC" w:rsidP="00902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Commissioned,</w:t>
            </w:r>
            <w:r w:rsidR="00480477">
              <w:rPr>
                <w:rFonts w:ascii="Arial" w:hAnsi="Arial" w:cs="Arial"/>
                <w:sz w:val="24"/>
                <w:szCs w:val="24"/>
              </w:rPr>
              <w:t xml:space="preserve"> monitored and managed by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80477">
              <w:rPr>
                <w:rFonts w:ascii="Arial" w:hAnsi="Arial" w:cs="Arial"/>
                <w:sz w:val="24"/>
                <w:szCs w:val="24"/>
              </w:rPr>
              <w:t>mainstream school</w:t>
            </w:r>
            <w:r>
              <w:rPr>
                <w:rFonts w:ascii="Arial" w:hAnsi="Arial" w:cs="Arial"/>
                <w:sz w:val="24"/>
                <w:szCs w:val="24"/>
              </w:rPr>
              <w:t xml:space="preserve"> that the pupil is on roll at.</w:t>
            </w:r>
            <w:r w:rsidR="004804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The funding can also be used to support</w:t>
            </w:r>
            <w:r w:rsidR="00480477">
              <w:rPr>
                <w:rFonts w:ascii="Arial" w:hAnsi="Arial" w:cs="Arial"/>
                <w:sz w:val="24"/>
                <w:szCs w:val="24"/>
              </w:rPr>
              <w:t xml:space="preserve"> transition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480477">
              <w:rPr>
                <w:rFonts w:ascii="Arial" w:hAnsi="Arial" w:cs="Arial"/>
                <w:sz w:val="24"/>
                <w:szCs w:val="24"/>
              </w:rPr>
              <w:t xml:space="preserve"> returning </w:t>
            </w:r>
            <w:r>
              <w:rPr>
                <w:rFonts w:ascii="Arial" w:hAnsi="Arial" w:cs="Arial"/>
                <w:sz w:val="24"/>
                <w:szCs w:val="24"/>
              </w:rPr>
              <w:t xml:space="preserve">to, </w:t>
            </w:r>
            <w:r w:rsidR="00480477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480477">
              <w:rPr>
                <w:rFonts w:ascii="Arial" w:hAnsi="Arial" w:cs="Arial"/>
                <w:sz w:val="24"/>
                <w:szCs w:val="24"/>
              </w:rPr>
              <w:lastRenderedPageBreak/>
              <w:t>coping in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4804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the original </w:t>
            </w:r>
            <w:r w:rsidR="00480477">
              <w:rPr>
                <w:rFonts w:ascii="Arial" w:hAnsi="Arial" w:cs="Arial"/>
                <w:sz w:val="24"/>
                <w:szCs w:val="24"/>
              </w:rPr>
              <w:t xml:space="preserve">mainstream </w:t>
            </w:r>
            <w:r>
              <w:rPr>
                <w:rFonts w:ascii="Arial" w:hAnsi="Arial" w:cs="Arial"/>
                <w:sz w:val="24"/>
                <w:szCs w:val="24"/>
              </w:rPr>
              <w:t>setting.</w:t>
            </w:r>
          </w:p>
        </w:tc>
        <w:tc>
          <w:tcPr>
            <w:tcW w:w="2560" w:type="dxa"/>
            <w:vAlign w:val="center"/>
          </w:tcPr>
          <w:p w:rsidR="00F05A75" w:rsidRPr="00740C73" w:rsidRDefault="00336FA0" w:rsidP="00902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Access to various alternative provision settings or home tuition services arranged by base school by accessing  funding </w:t>
            </w:r>
            <w:r w:rsidR="00480477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="00480477">
              <w:rPr>
                <w:rFonts w:ascii="Arial" w:hAnsi="Arial" w:cs="Arial"/>
                <w:sz w:val="24"/>
                <w:szCs w:val="24"/>
              </w:rPr>
              <w:lastRenderedPageBreak/>
              <w:t xml:space="preserve">the High Needs Block </w:t>
            </w:r>
            <w:r>
              <w:rPr>
                <w:rFonts w:ascii="Arial" w:hAnsi="Arial" w:cs="Arial"/>
                <w:sz w:val="24"/>
                <w:szCs w:val="24"/>
              </w:rPr>
              <w:t>allocated to schools</w:t>
            </w:r>
            <w:r w:rsidR="00480477">
              <w:rPr>
                <w:rFonts w:ascii="Arial" w:hAnsi="Arial" w:cs="Arial"/>
                <w:sz w:val="24"/>
                <w:szCs w:val="24"/>
              </w:rPr>
              <w:t>, either</w:t>
            </w:r>
            <w:r>
              <w:rPr>
                <w:rFonts w:ascii="Arial" w:hAnsi="Arial" w:cs="Arial"/>
                <w:sz w:val="24"/>
                <w:szCs w:val="24"/>
              </w:rPr>
              <w:t xml:space="preserve"> via the </w:t>
            </w:r>
            <w:r w:rsidR="00480477">
              <w:rPr>
                <w:rFonts w:ascii="Arial" w:hAnsi="Arial" w:cs="Arial"/>
                <w:sz w:val="24"/>
                <w:szCs w:val="24"/>
              </w:rPr>
              <w:t xml:space="preserve">Additional family Needs Funding ( AFN) managed by groups of SENDCOs up to a maximum of approximately £8000 per pupil, or </w:t>
            </w:r>
            <w:r>
              <w:rPr>
                <w:rFonts w:ascii="Arial" w:hAnsi="Arial" w:cs="Arial"/>
                <w:sz w:val="24"/>
                <w:szCs w:val="24"/>
              </w:rPr>
              <w:t xml:space="preserve">High </w:t>
            </w:r>
            <w:r w:rsidR="00480477">
              <w:rPr>
                <w:rFonts w:ascii="Arial" w:hAnsi="Arial" w:cs="Arial"/>
                <w:sz w:val="24"/>
                <w:szCs w:val="24"/>
              </w:rPr>
              <w:t xml:space="preserve">Level </w:t>
            </w:r>
            <w:r>
              <w:rPr>
                <w:rFonts w:ascii="Arial" w:hAnsi="Arial" w:cs="Arial"/>
                <w:sz w:val="24"/>
                <w:szCs w:val="24"/>
              </w:rPr>
              <w:t xml:space="preserve">Needs </w:t>
            </w:r>
            <w:r w:rsidR="00480477">
              <w:rPr>
                <w:rFonts w:ascii="Arial" w:hAnsi="Arial" w:cs="Arial"/>
                <w:sz w:val="24"/>
                <w:szCs w:val="24"/>
              </w:rPr>
              <w:t>Funding</w:t>
            </w:r>
            <w:r>
              <w:rPr>
                <w:rFonts w:ascii="Arial" w:hAnsi="Arial" w:cs="Arial"/>
                <w:sz w:val="24"/>
                <w:szCs w:val="24"/>
              </w:rPr>
              <w:t xml:space="preserve"> by application to High Needs panel with evidence that funded intervention will need to continue once the Health Related Team intervention is complete.</w:t>
            </w:r>
            <w:r w:rsidR="00480477">
              <w:rPr>
                <w:rFonts w:ascii="Arial" w:hAnsi="Arial" w:cs="Arial"/>
                <w:sz w:val="24"/>
                <w:szCs w:val="24"/>
              </w:rPr>
              <w:t xml:space="preserve"> This is usually £10,000 per pupil but can be up to £19,000 per pupil. </w:t>
            </w:r>
          </w:p>
        </w:tc>
        <w:tc>
          <w:tcPr>
            <w:tcW w:w="985" w:type="dxa"/>
            <w:vAlign w:val="center"/>
          </w:tcPr>
          <w:p w:rsidR="00F05A75" w:rsidRDefault="00336FA0" w:rsidP="00902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Contacts in relation to High Needs Funding are Charles Savage (Principal Ed Psychologist)</w:t>
            </w:r>
          </w:p>
          <w:p w:rsidR="00336FA0" w:rsidRPr="00740C73" w:rsidRDefault="00336FA0" w:rsidP="00902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 Karen Hughman</w:t>
            </w:r>
          </w:p>
        </w:tc>
        <w:tc>
          <w:tcPr>
            <w:tcW w:w="3782" w:type="dxa"/>
            <w:vAlign w:val="center"/>
          </w:tcPr>
          <w:p w:rsidR="00F05A75" w:rsidRDefault="00C5304E" w:rsidP="00902CEC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336FA0" w:rsidRPr="0080168C">
                <w:rPr>
                  <w:rStyle w:val="Hyperlink"/>
                  <w:rFonts w:ascii="Arial" w:hAnsi="Arial" w:cs="Arial"/>
                  <w:sz w:val="24"/>
                  <w:szCs w:val="24"/>
                </w:rPr>
                <w:t>Charles.savage@nottsscc.gov.uk</w:t>
              </w:r>
            </w:hyperlink>
          </w:p>
          <w:p w:rsidR="00336FA0" w:rsidRDefault="00C5304E" w:rsidP="00902CEC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FA1EBC" w:rsidRPr="0080168C">
                <w:rPr>
                  <w:rStyle w:val="Hyperlink"/>
                  <w:rFonts w:ascii="Arial" w:hAnsi="Arial" w:cs="Arial"/>
                  <w:sz w:val="24"/>
                  <w:szCs w:val="24"/>
                </w:rPr>
                <w:t>Karen.hughman@nottscc.gov.uk</w:t>
              </w:r>
            </w:hyperlink>
          </w:p>
          <w:p w:rsidR="00FA1EBC" w:rsidRPr="00740C73" w:rsidRDefault="00FA1EBC" w:rsidP="00902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480477" w:rsidRDefault="00480477" w:rsidP="00902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£7,568,000</w:t>
            </w:r>
          </w:p>
          <w:p w:rsidR="00480477" w:rsidRDefault="00480477" w:rsidP="00902CEC">
            <w:pPr>
              <w:rPr>
                <w:rFonts w:ascii="Arial" w:hAnsi="Arial" w:cs="Arial"/>
                <w:sz w:val="24"/>
                <w:szCs w:val="24"/>
              </w:rPr>
            </w:pPr>
            <w:r w:rsidRPr="00804A86">
              <w:rPr>
                <w:rFonts w:ascii="Arial" w:hAnsi="Arial" w:cs="Arial"/>
                <w:b/>
                <w:sz w:val="24"/>
                <w:szCs w:val="24"/>
              </w:rPr>
              <w:t>AFN to cover all SENCO managed needs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pupils with SEND, SEMH and </w:t>
            </w:r>
            <w:r w:rsidR="00804A86">
              <w:rPr>
                <w:rFonts w:ascii="Arial" w:hAnsi="Arial" w:cs="Arial"/>
                <w:sz w:val="24"/>
                <w:szCs w:val="24"/>
              </w:rPr>
              <w:t xml:space="preserve">those with </w:t>
            </w:r>
            <w:r>
              <w:rPr>
                <w:rFonts w:ascii="Arial" w:hAnsi="Arial" w:cs="Arial"/>
                <w:sz w:val="24"/>
                <w:szCs w:val="24"/>
              </w:rPr>
              <w:t>Medical Needs.</w:t>
            </w:r>
          </w:p>
          <w:p w:rsidR="00480477" w:rsidRDefault="00480477" w:rsidP="00902CEC">
            <w:pPr>
              <w:rPr>
                <w:rFonts w:ascii="Arial" w:hAnsi="Arial" w:cs="Arial"/>
                <w:sz w:val="24"/>
                <w:szCs w:val="24"/>
              </w:rPr>
            </w:pPr>
          </w:p>
          <w:p w:rsidR="00F05A75" w:rsidRDefault="00480477" w:rsidP="00902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£6,394,499</w:t>
            </w:r>
          </w:p>
          <w:p w:rsidR="00480477" w:rsidRPr="00740C73" w:rsidRDefault="00480477" w:rsidP="00902CEC">
            <w:pPr>
              <w:rPr>
                <w:rFonts w:ascii="Arial" w:hAnsi="Arial" w:cs="Arial"/>
                <w:sz w:val="24"/>
                <w:szCs w:val="24"/>
              </w:rPr>
            </w:pPr>
            <w:r w:rsidRPr="007C0D27">
              <w:rPr>
                <w:rFonts w:ascii="Arial" w:hAnsi="Arial" w:cs="Arial"/>
                <w:b/>
                <w:sz w:val="24"/>
                <w:szCs w:val="24"/>
              </w:rPr>
              <w:t>To cover all HLN need requests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pupils with SEND, SEMH</w:t>
            </w:r>
            <w:r w:rsidR="00F37CE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4A86">
              <w:rPr>
                <w:rFonts w:ascii="Arial" w:hAnsi="Arial" w:cs="Arial"/>
                <w:sz w:val="24"/>
                <w:szCs w:val="24"/>
              </w:rPr>
              <w:t xml:space="preserve">and those with </w:t>
            </w:r>
            <w:r>
              <w:rPr>
                <w:rFonts w:ascii="Arial" w:hAnsi="Arial" w:cs="Arial"/>
                <w:sz w:val="24"/>
                <w:szCs w:val="24"/>
              </w:rPr>
              <w:t>Medical Needs</w:t>
            </w:r>
          </w:p>
        </w:tc>
        <w:tc>
          <w:tcPr>
            <w:tcW w:w="2284" w:type="dxa"/>
            <w:vAlign w:val="center"/>
          </w:tcPr>
          <w:p w:rsidR="00F05A75" w:rsidRPr="00740C73" w:rsidRDefault="00336FA0" w:rsidP="00902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Led by the mainstream/special school that the pupil is on roll at.</w:t>
            </w:r>
          </w:p>
        </w:tc>
        <w:tc>
          <w:tcPr>
            <w:tcW w:w="1465" w:type="dxa"/>
            <w:vAlign w:val="center"/>
          </w:tcPr>
          <w:p w:rsidR="00F05A75" w:rsidRPr="00740C73" w:rsidRDefault="00336FA0" w:rsidP="00902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80477">
              <w:rPr>
                <w:rFonts w:ascii="Arial" w:hAnsi="Arial" w:cs="Arial"/>
                <w:sz w:val="24"/>
                <w:szCs w:val="24"/>
              </w:rPr>
              <w:t>;1,</w:t>
            </w:r>
            <w:r>
              <w:rPr>
                <w:rFonts w:ascii="Arial" w:hAnsi="Arial" w:cs="Arial"/>
                <w:sz w:val="24"/>
                <w:szCs w:val="24"/>
              </w:rPr>
              <w:t xml:space="preserve"> small group, in class support.</w:t>
            </w:r>
          </w:p>
        </w:tc>
      </w:tr>
      <w:tr w:rsidR="00480477" w:rsidTr="00480477">
        <w:trPr>
          <w:trHeight w:val="820"/>
        </w:trPr>
        <w:tc>
          <w:tcPr>
            <w:tcW w:w="2538" w:type="dxa"/>
            <w:vAlign w:val="center"/>
          </w:tcPr>
          <w:p w:rsidR="00F05A75" w:rsidRDefault="00FA1EBC" w:rsidP="00902C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1EBC">
              <w:rPr>
                <w:rFonts w:ascii="Arial" w:hAnsi="Arial" w:cs="Arial"/>
                <w:b/>
                <w:sz w:val="24"/>
                <w:szCs w:val="24"/>
              </w:rPr>
              <w:t>EOTAS Provision</w:t>
            </w:r>
          </w:p>
          <w:p w:rsidR="00FA1EBC" w:rsidRDefault="00FA1EBC" w:rsidP="00902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Access to a range of Home tuition and alternative provision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settings for pupils with no school roll</w:t>
            </w:r>
          </w:p>
          <w:p w:rsidR="00FA1EBC" w:rsidRDefault="00FA1EBC" w:rsidP="00902C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those previously EHE.</w:t>
            </w:r>
          </w:p>
          <w:p w:rsidR="00FA1EBC" w:rsidRPr="00FA1EBC" w:rsidRDefault="00FA1EBC" w:rsidP="00902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this case the provision is commissioned, monitored and managed by the Local Authority Fair Access Team</w:t>
            </w:r>
          </w:p>
        </w:tc>
        <w:tc>
          <w:tcPr>
            <w:tcW w:w="2560" w:type="dxa"/>
            <w:vAlign w:val="center"/>
          </w:tcPr>
          <w:p w:rsidR="00F05A75" w:rsidRPr="00FA1EBC" w:rsidRDefault="00FA1EBC" w:rsidP="00902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Various EOTAS Providers. We currently have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62 providers on our approved list.</w:t>
            </w:r>
          </w:p>
        </w:tc>
        <w:tc>
          <w:tcPr>
            <w:tcW w:w="985" w:type="dxa"/>
            <w:vAlign w:val="center"/>
          </w:tcPr>
          <w:p w:rsidR="00F05A75" w:rsidRPr="00FA1EBC" w:rsidRDefault="00FA1EBC" w:rsidP="00902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Funding allocated through our Vulnerable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Children Education commissioning Panel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 VCEC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chaired by Karen Hughman ( As above)</w:t>
            </w:r>
          </w:p>
        </w:tc>
        <w:tc>
          <w:tcPr>
            <w:tcW w:w="3782" w:type="dxa"/>
            <w:vAlign w:val="center"/>
          </w:tcPr>
          <w:p w:rsidR="00F05A75" w:rsidRDefault="00C5304E" w:rsidP="00902CEC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F37CE3" w:rsidRPr="0080168C">
                <w:rPr>
                  <w:rStyle w:val="Hyperlink"/>
                  <w:rFonts w:ascii="Arial" w:hAnsi="Arial" w:cs="Arial"/>
                  <w:sz w:val="24"/>
                  <w:szCs w:val="24"/>
                </w:rPr>
                <w:t>Karen.hughman@nottscc.gov.uk</w:t>
              </w:r>
            </w:hyperlink>
          </w:p>
          <w:p w:rsidR="00F37CE3" w:rsidRPr="00FA1EBC" w:rsidRDefault="00F37CE3" w:rsidP="00902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F05A75" w:rsidRDefault="00F37CE3" w:rsidP="00902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£1,342,541</w:t>
            </w:r>
            <w:r w:rsidR="00804A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4A86" w:rsidRDefault="00804A86" w:rsidP="00902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VCEC funding</w:t>
            </w:r>
          </w:p>
          <w:p w:rsidR="00F37CE3" w:rsidRPr="00FA1EBC" w:rsidRDefault="00F37CE3" w:rsidP="00902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7C0D27">
              <w:rPr>
                <w:rFonts w:ascii="Arial" w:hAnsi="Arial" w:cs="Arial"/>
                <w:b/>
                <w:sz w:val="24"/>
                <w:szCs w:val="24"/>
              </w:rPr>
              <w:t xml:space="preserve">cover all pupils </w:t>
            </w:r>
            <w:r w:rsidRPr="007C0D27">
              <w:rPr>
                <w:rFonts w:ascii="Arial" w:hAnsi="Arial" w:cs="Arial"/>
                <w:b/>
                <w:sz w:val="24"/>
                <w:szCs w:val="24"/>
              </w:rPr>
              <w:lastRenderedPageBreak/>
              <w:t>identified by LA teams as in need of interim EOTAS</w:t>
            </w:r>
            <w:r>
              <w:rPr>
                <w:rFonts w:ascii="Arial" w:hAnsi="Arial" w:cs="Arial"/>
                <w:sz w:val="24"/>
                <w:szCs w:val="24"/>
              </w:rPr>
              <w:t xml:space="preserve">. This includes those raised by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Health Related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Education Team who sit on the Vulnerable Children Education Commissioning Panel.</w:t>
            </w:r>
          </w:p>
        </w:tc>
        <w:tc>
          <w:tcPr>
            <w:tcW w:w="2284" w:type="dxa"/>
            <w:vAlign w:val="center"/>
          </w:tcPr>
          <w:p w:rsidR="00F05A75" w:rsidRPr="00FA1EBC" w:rsidRDefault="00F37CE3" w:rsidP="00902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Led by an appropriate LA Service</w:t>
            </w:r>
          </w:p>
        </w:tc>
        <w:tc>
          <w:tcPr>
            <w:tcW w:w="1465" w:type="dxa"/>
            <w:vAlign w:val="center"/>
          </w:tcPr>
          <w:p w:rsidR="00F05A75" w:rsidRPr="00FA1EBC" w:rsidRDefault="00F37CE3" w:rsidP="00902C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or small group.</w:t>
            </w:r>
          </w:p>
        </w:tc>
      </w:tr>
      <w:tr w:rsidR="00480477" w:rsidTr="00480477">
        <w:trPr>
          <w:trHeight w:val="820"/>
        </w:trPr>
        <w:tc>
          <w:tcPr>
            <w:tcW w:w="2538" w:type="dxa"/>
            <w:vAlign w:val="center"/>
          </w:tcPr>
          <w:p w:rsidR="00F05A75" w:rsidRPr="00804A86" w:rsidRDefault="00804A86" w:rsidP="00902CEC">
            <w:pPr>
              <w:rPr>
                <w:rFonts w:ascii="Arial" w:hAnsi="Arial" w:cs="Arial"/>
                <w:sz w:val="24"/>
                <w:szCs w:val="24"/>
              </w:rPr>
            </w:pPr>
            <w:r w:rsidRPr="00804A86">
              <w:rPr>
                <w:rFonts w:ascii="Arial" w:hAnsi="Arial" w:cs="Arial"/>
                <w:sz w:val="24"/>
                <w:szCs w:val="24"/>
              </w:rPr>
              <w:t xml:space="preserve">Pupils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long term complex </w:t>
            </w:r>
            <w:r w:rsidRPr="00804A86">
              <w:rPr>
                <w:rFonts w:ascii="Arial" w:hAnsi="Arial" w:cs="Arial"/>
                <w:sz w:val="24"/>
                <w:szCs w:val="24"/>
              </w:rPr>
              <w:t xml:space="preserve">Health Related </w:t>
            </w:r>
            <w:r>
              <w:rPr>
                <w:rFonts w:ascii="Arial" w:hAnsi="Arial" w:cs="Arial"/>
                <w:sz w:val="24"/>
                <w:szCs w:val="24"/>
              </w:rPr>
              <w:t xml:space="preserve">Education </w:t>
            </w:r>
            <w:r w:rsidRPr="00804A86">
              <w:rPr>
                <w:rFonts w:ascii="Arial" w:hAnsi="Arial" w:cs="Arial"/>
                <w:sz w:val="24"/>
                <w:szCs w:val="24"/>
              </w:rPr>
              <w:t>Needs</w:t>
            </w:r>
            <w:r>
              <w:rPr>
                <w:rFonts w:ascii="Arial" w:hAnsi="Arial" w:cs="Arial"/>
                <w:sz w:val="24"/>
                <w:szCs w:val="24"/>
              </w:rPr>
              <w:t xml:space="preserve"> whose needs cannot foreseeably be met in a mainstream setting and are likely to need to access special school or long term independent non maintained provision would in most cases follow the Education Health and Care Plan route.</w:t>
            </w:r>
          </w:p>
        </w:tc>
        <w:tc>
          <w:tcPr>
            <w:tcW w:w="2560" w:type="dxa"/>
            <w:vAlign w:val="center"/>
          </w:tcPr>
          <w:p w:rsidR="00F05A75" w:rsidRPr="00804A86" w:rsidRDefault="00F05A75" w:rsidP="00902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F05A75" w:rsidRPr="00804A86" w:rsidRDefault="00F05A75" w:rsidP="00902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2" w:type="dxa"/>
            <w:vAlign w:val="center"/>
          </w:tcPr>
          <w:p w:rsidR="00F05A75" w:rsidRPr="00804A86" w:rsidRDefault="00F05A75" w:rsidP="00902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F05A75" w:rsidRPr="00804A86" w:rsidRDefault="00F05A75" w:rsidP="00902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F05A75" w:rsidRPr="00804A86" w:rsidRDefault="00F05A75" w:rsidP="00902C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F05A75" w:rsidRPr="00804A86" w:rsidRDefault="00F05A75" w:rsidP="00902C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477" w:rsidTr="00480477">
        <w:trPr>
          <w:trHeight w:val="820"/>
        </w:trPr>
        <w:tc>
          <w:tcPr>
            <w:tcW w:w="2538" w:type="dxa"/>
            <w:vAlign w:val="center"/>
          </w:tcPr>
          <w:p w:rsidR="00F05A75" w:rsidRPr="00F05A75" w:rsidRDefault="00F05A75" w:rsidP="0090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F05A75" w:rsidRPr="00F05A75" w:rsidRDefault="00F05A75" w:rsidP="0090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05A75" w:rsidRPr="00F05A75" w:rsidRDefault="00F05A75" w:rsidP="0090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vAlign w:val="center"/>
          </w:tcPr>
          <w:p w:rsidR="00F05A75" w:rsidRPr="00F05A75" w:rsidRDefault="00F05A75" w:rsidP="0090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F05A75" w:rsidRPr="00F05A75" w:rsidRDefault="00F05A75" w:rsidP="0090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4" w:type="dxa"/>
            <w:vAlign w:val="center"/>
          </w:tcPr>
          <w:p w:rsidR="00F05A75" w:rsidRPr="00F05A75" w:rsidRDefault="00F05A75" w:rsidP="0090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vAlign w:val="center"/>
          </w:tcPr>
          <w:p w:rsidR="00F05A75" w:rsidRPr="00F05A75" w:rsidRDefault="00F05A75" w:rsidP="0090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0477" w:rsidTr="00480477">
        <w:trPr>
          <w:trHeight w:val="820"/>
        </w:trPr>
        <w:tc>
          <w:tcPr>
            <w:tcW w:w="2538" w:type="dxa"/>
            <w:vAlign w:val="center"/>
          </w:tcPr>
          <w:p w:rsidR="00F05A75" w:rsidRPr="00F05A75" w:rsidRDefault="00F05A75" w:rsidP="0090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F05A75" w:rsidRPr="00F05A75" w:rsidRDefault="00F05A75" w:rsidP="0090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:rsidR="00F05A75" w:rsidRPr="00F05A75" w:rsidRDefault="00F05A75" w:rsidP="0090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2" w:type="dxa"/>
            <w:vAlign w:val="center"/>
          </w:tcPr>
          <w:p w:rsidR="00F05A75" w:rsidRPr="00F05A75" w:rsidRDefault="00F05A75" w:rsidP="0090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vAlign w:val="center"/>
          </w:tcPr>
          <w:p w:rsidR="00F05A75" w:rsidRPr="00F05A75" w:rsidRDefault="00F05A75" w:rsidP="0090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4" w:type="dxa"/>
            <w:vAlign w:val="center"/>
          </w:tcPr>
          <w:p w:rsidR="00F05A75" w:rsidRPr="00F05A75" w:rsidRDefault="00F05A75" w:rsidP="00902C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5" w:type="dxa"/>
            <w:vAlign w:val="center"/>
          </w:tcPr>
          <w:p w:rsidR="00F05A75" w:rsidRPr="00F05A75" w:rsidRDefault="00F05A75" w:rsidP="00902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33C1" w:rsidRDefault="008A7193" w:rsidP="00902CEC">
      <w:pPr>
        <w:spacing w:after="0" w:line="240" w:lineRule="auto"/>
        <w:rPr>
          <w:rFonts w:ascii="Arial" w:hAnsi="Arial" w:cs="Arial"/>
        </w:rPr>
      </w:pPr>
      <w:r w:rsidRPr="008A7193">
        <w:rPr>
          <w:rFonts w:ascii="Arial" w:hAnsi="Arial" w:cs="Arial"/>
        </w:rPr>
        <w:t xml:space="preserve">  </w:t>
      </w:r>
    </w:p>
    <w:sectPr w:rsidR="006733C1" w:rsidSect="00F05A75">
      <w:pgSz w:w="16838" w:h="11906" w:orient="landscape"/>
      <w:pgMar w:top="709" w:right="678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8E"/>
    <w:rsid w:val="00336FA0"/>
    <w:rsid w:val="004015EE"/>
    <w:rsid w:val="00480477"/>
    <w:rsid w:val="00596A46"/>
    <w:rsid w:val="006733C1"/>
    <w:rsid w:val="00740C73"/>
    <w:rsid w:val="007C0D27"/>
    <w:rsid w:val="00804A86"/>
    <w:rsid w:val="008A7193"/>
    <w:rsid w:val="008D09D8"/>
    <w:rsid w:val="00902CEC"/>
    <w:rsid w:val="00AD0061"/>
    <w:rsid w:val="00AD1AC8"/>
    <w:rsid w:val="00C5304E"/>
    <w:rsid w:val="00C67F6B"/>
    <w:rsid w:val="00C840A9"/>
    <w:rsid w:val="00CD2309"/>
    <w:rsid w:val="00D2588E"/>
    <w:rsid w:val="00E00456"/>
    <w:rsid w:val="00E37D31"/>
    <w:rsid w:val="00E96F4E"/>
    <w:rsid w:val="00F05A75"/>
    <w:rsid w:val="00F37CE3"/>
    <w:rsid w:val="00FA1EBC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E899"/>
  <w15:docId w15:val="{CDA934CC-67D0-4E85-B30C-66D6CF93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6F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hughman@nottscc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en.hughman@nottscc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es.savage@nottsscc.gov.uk" TargetMode="External"/><Relationship Id="rId5" Type="http://schemas.openxmlformats.org/officeDocument/2006/relationships/hyperlink" Target="mailto:Karen.hughman@nottscc.gov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CD08A93D</Template>
  <TotalTime>4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 Stephen</dc:creator>
  <cp:lastModifiedBy>John Allison</cp:lastModifiedBy>
  <cp:revision>3</cp:revision>
  <dcterms:created xsi:type="dcterms:W3CDTF">2020-01-08T13:40:00Z</dcterms:created>
  <dcterms:modified xsi:type="dcterms:W3CDTF">2020-01-08T13:43:00Z</dcterms:modified>
</cp:coreProperties>
</file>