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00"/>
        <w:rPr>
          <w:rFonts w:ascii="Times New Roman"/>
          <w:sz w:val="20"/>
        </w:rPr>
      </w:pPr>
      <w:r>
        <w:rPr>
          <w:rFonts w:ascii="Times New Roman"/>
          <w:sz w:val="20"/>
        </w:rPr>
        <w:drawing>
          <wp:inline distT="0" distB="0" distL="0" distR="0">
            <wp:extent cx="2950959" cy="499872"/>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950959" cy="49987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9" w:after="1"/>
        <w:rPr>
          <w:rFonts w:ascii="Times New Roman"/>
          <w:sz w:val="15"/>
        </w:rPr>
      </w:pPr>
    </w:p>
    <w:tbl>
      <w:tblPr>
        <w:tblW w:w="0" w:type="auto"/>
        <w:jc w:val="left"/>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1423"/>
        <w:gridCol w:w="998"/>
        <w:gridCol w:w="624"/>
        <w:gridCol w:w="127"/>
        <w:gridCol w:w="972"/>
        <w:gridCol w:w="2729"/>
        <w:gridCol w:w="137"/>
        <w:gridCol w:w="1282"/>
        <w:gridCol w:w="117"/>
      </w:tblGrid>
      <w:tr>
        <w:trPr>
          <w:trHeight w:val="1379" w:hRule="atLeast"/>
        </w:trPr>
        <w:tc>
          <w:tcPr>
            <w:tcW w:w="8522" w:type="dxa"/>
            <w:gridSpan w:val="10"/>
            <w:shd w:val="clear" w:color="auto" w:fill="E6E6E6"/>
          </w:tcPr>
          <w:p>
            <w:pPr>
              <w:pStyle w:val="TableParagraph"/>
              <w:spacing w:line="271" w:lineRule="exact"/>
              <w:ind w:left="107"/>
              <w:rPr>
                <w:b/>
                <w:i/>
                <w:sz w:val="24"/>
              </w:rPr>
            </w:pPr>
            <w:r>
              <w:rPr>
                <w:b/>
                <w:i/>
                <w:sz w:val="24"/>
              </w:rPr>
              <w:t>Title:</w:t>
            </w:r>
          </w:p>
          <w:p>
            <w:pPr>
              <w:pStyle w:val="TableParagraph"/>
              <w:ind w:left="2306"/>
              <w:rPr>
                <w:b/>
                <w:i/>
                <w:sz w:val="24"/>
              </w:rPr>
            </w:pPr>
            <w:r>
              <w:rPr>
                <w:b/>
                <w:i/>
                <w:sz w:val="24"/>
              </w:rPr>
              <w:t>Assistance with medication policy</w:t>
            </w:r>
          </w:p>
          <w:p>
            <w:pPr>
              <w:pStyle w:val="TableParagraph"/>
              <w:ind w:left="633" w:right="623" w:firstLine="285"/>
              <w:rPr>
                <w:b/>
                <w:i/>
                <w:sz w:val="24"/>
              </w:rPr>
            </w:pPr>
            <w:r>
              <w:rPr>
                <w:b/>
                <w:i/>
                <w:sz w:val="24"/>
              </w:rPr>
              <w:t>for Short Term Assessment &amp; Re-ablement Team (START) </w:t>
            </w:r>
            <w:r>
              <w:rPr>
                <w:b/>
                <w:i/>
                <w:sz w:val="24"/>
              </w:rPr>
              <w:t>re-ablement support workers operating in a service users home</w:t>
            </w:r>
          </w:p>
        </w:tc>
      </w:tr>
      <w:tr>
        <w:trPr>
          <w:trHeight w:val="275" w:hRule="atLeast"/>
        </w:trPr>
        <w:tc>
          <w:tcPr>
            <w:tcW w:w="8522" w:type="dxa"/>
            <w:gridSpan w:val="10"/>
            <w:tcBorders>
              <w:left w:val="nil"/>
              <w:right w:val="nil"/>
            </w:tcBorders>
          </w:tcPr>
          <w:p>
            <w:pPr>
              <w:pStyle w:val="TableParagraph"/>
              <w:rPr>
                <w:rFonts w:ascii="Times New Roman"/>
                <w:sz w:val="20"/>
              </w:rPr>
            </w:pPr>
          </w:p>
        </w:tc>
      </w:tr>
      <w:tr>
        <w:trPr>
          <w:trHeight w:val="827" w:hRule="atLeast"/>
        </w:trPr>
        <w:tc>
          <w:tcPr>
            <w:tcW w:w="8522" w:type="dxa"/>
            <w:gridSpan w:val="10"/>
            <w:shd w:val="clear" w:color="auto" w:fill="E6E6E6"/>
          </w:tcPr>
          <w:p>
            <w:pPr>
              <w:pStyle w:val="TableParagraph"/>
              <w:spacing w:line="270" w:lineRule="exact"/>
              <w:ind w:left="107"/>
              <w:rPr>
                <w:b/>
                <w:i/>
                <w:sz w:val="24"/>
              </w:rPr>
            </w:pPr>
            <w:r>
              <w:rPr>
                <w:b/>
                <w:i/>
                <w:sz w:val="24"/>
              </w:rPr>
              <w:t>Aim / Summary:</w:t>
            </w:r>
          </w:p>
          <w:p>
            <w:pPr>
              <w:pStyle w:val="TableParagraph"/>
              <w:spacing w:line="276" w:lineRule="exact" w:before="3"/>
              <w:ind w:left="107" w:right="207"/>
              <w:rPr>
                <w:i/>
                <w:sz w:val="24"/>
              </w:rPr>
            </w:pPr>
            <w:r>
              <w:rPr>
                <w:i/>
                <w:sz w:val="24"/>
              </w:rPr>
              <w:t>To detail the principles that must be followed by re-ablement support workers </w:t>
            </w:r>
            <w:r>
              <w:rPr>
                <w:i/>
                <w:sz w:val="24"/>
              </w:rPr>
              <w:t>in relation to medication.</w:t>
            </w:r>
          </w:p>
        </w:tc>
      </w:tr>
      <w:tr>
        <w:trPr>
          <w:trHeight w:val="275" w:hRule="atLeast"/>
        </w:trPr>
        <w:tc>
          <w:tcPr>
            <w:tcW w:w="8522" w:type="dxa"/>
            <w:gridSpan w:val="10"/>
            <w:tcBorders>
              <w:left w:val="nil"/>
              <w:right w:val="nil"/>
            </w:tcBorders>
          </w:tcPr>
          <w:p>
            <w:pPr>
              <w:pStyle w:val="TableParagraph"/>
              <w:rPr>
                <w:rFonts w:ascii="Times New Roman"/>
                <w:sz w:val="20"/>
              </w:rPr>
            </w:pPr>
          </w:p>
        </w:tc>
      </w:tr>
      <w:tr>
        <w:trPr>
          <w:trHeight w:val="278" w:hRule="atLeast"/>
        </w:trPr>
        <w:tc>
          <w:tcPr>
            <w:tcW w:w="8522" w:type="dxa"/>
            <w:gridSpan w:val="10"/>
            <w:shd w:val="clear" w:color="auto" w:fill="E6E6E6"/>
          </w:tcPr>
          <w:p>
            <w:pPr>
              <w:pStyle w:val="TableParagraph"/>
              <w:spacing w:line="258" w:lineRule="exact"/>
              <w:ind w:left="107"/>
              <w:rPr>
                <w:i/>
                <w:sz w:val="24"/>
              </w:rPr>
            </w:pPr>
            <w:r>
              <w:rPr>
                <w:b/>
                <w:i/>
                <w:sz w:val="24"/>
              </w:rPr>
              <w:t>Document type </w:t>
            </w:r>
            <w:r>
              <w:rPr>
                <w:i/>
                <w:sz w:val="24"/>
              </w:rPr>
              <w:t>(please choose one)</w:t>
            </w:r>
          </w:p>
        </w:tc>
      </w:tr>
      <w:tr>
        <w:trPr>
          <w:trHeight w:val="328" w:hRule="atLeast"/>
        </w:trPr>
        <w:tc>
          <w:tcPr>
            <w:tcW w:w="1536" w:type="dxa"/>
            <w:gridSpan w:val="2"/>
            <w:shd w:val="clear" w:color="auto" w:fill="E6E6E6"/>
          </w:tcPr>
          <w:p>
            <w:pPr>
              <w:pStyle w:val="TableParagraph"/>
              <w:spacing w:line="269" w:lineRule="exact"/>
              <w:ind w:left="107"/>
              <w:rPr>
                <w:i/>
                <w:sz w:val="24"/>
              </w:rPr>
            </w:pPr>
            <w:r>
              <w:rPr>
                <w:i/>
                <w:sz w:val="24"/>
              </w:rPr>
              <w:t>Policy</w:t>
            </w:r>
          </w:p>
        </w:tc>
        <w:tc>
          <w:tcPr>
            <w:tcW w:w="1749" w:type="dxa"/>
            <w:gridSpan w:val="3"/>
            <w:shd w:val="clear" w:color="auto" w:fill="E6E6E6"/>
          </w:tcPr>
          <w:p>
            <w:pPr>
              <w:pStyle w:val="TableParagraph"/>
              <w:spacing w:line="269" w:lineRule="exact"/>
              <w:ind w:left="174"/>
              <w:rPr>
                <w:i/>
                <w:sz w:val="24"/>
              </w:rPr>
            </w:pPr>
            <w:r>
              <w:rPr>
                <w:i/>
                <w:sz w:val="24"/>
              </w:rPr>
              <w:t>X</w:t>
            </w:r>
          </w:p>
        </w:tc>
        <w:tc>
          <w:tcPr>
            <w:tcW w:w="3701" w:type="dxa"/>
            <w:gridSpan w:val="2"/>
            <w:shd w:val="clear" w:color="auto" w:fill="E6E6E6"/>
          </w:tcPr>
          <w:p>
            <w:pPr>
              <w:pStyle w:val="TableParagraph"/>
              <w:spacing w:line="269" w:lineRule="exact"/>
              <w:ind w:left="108"/>
              <w:rPr>
                <w:i/>
                <w:sz w:val="24"/>
              </w:rPr>
            </w:pPr>
            <w:r>
              <w:rPr>
                <w:i/>
                <w:sz w:val="24"/>
              </w:rPr>
              <w:t>Guidance</w:t>
            </w:r>
          </w:p>
        </w:tc>
        <w:tc>
          <w:tcPr>
            <w:tcW w:w="1536" w:type="dxa"/>
            <w:gridSpan w:val="3"/>
            <w:shd w:val="clear" w:color="auto" w:fill="E6E6E6"/>
          </w:tcPr>
          <w:p>
            <w:pPr>
              <w:pStyle w:val="TableParagraph"/>
              <w:rPr>
                <w:rFonts w:ascii="Times New Roman"/>
                <w:sz w:val="24"/>
              </w:rPr>
            </w:pPr>
          </w:p>
        </w:tc>
      </w:tr>
      <w:tr>
        <w:trPr>
          <w:trHeight w:val="345" w:hRule="atLeast"/>
        </w:trPr>
        <w:tc>
          <w:tcPr>
            <w:tcW w:w="1536" w:type="dxa"/>
            <w:gridSpan w:val="2"/>
            <w:shd w:val="clear" w:color="auto" w:fill="E6E6E6"/>
          </w:tcPr>
          <w:p>
            <w:pPr>
              <w:pStyle w:val="TableParagraph"/>
              <w:spacing w:line="269" w:lineRule="exact"/>
              <w:ind w:left="107"/>
              <w:rPr>
                <w:i/>
                <w:sz w:val="24"/>
              </w:rPr>
            </w:pPr>
            <w:r>
              <w:rPr>
                <w:i/>
                <w:sz w:val="24"/>
              </w:rPr>
              <w:t>Strategy</w:t>
            </w:r>
          </w:p>
        </w:tc>
        <w:tc>
          <w:tcPr>
            <w:tcW w:w="1749" w:type="dxa"/>
            <w:gridSpan w:val="3"/>
            <w:shd w:val="clear" w:color="auto" w:fill="E6E6E6"/>
          </w:tcPr>
          <w:p>
            <w:pPr>
              <w:pStyle w:val="TableParagraph"/>
              <w:rPr>
                <w:rFonts w:ascii="Times New Roman"/>
                <w:sz w:val="24"/>
              </w:rPr>
            </w:pPr>
          </w:p>
        </w:tc>
        <w:tc>
          <w:tcPr>
            <w:tcW w:w="3701" w:type="dxa"/>
            <w:gridSpan w:val="2"/>
            <w:shd w:val="clear" w:color="auto" w:fill="E6E6E6"/>
          </w:tcPr>
          <w:p>
            <w:pPr>
              <w:pStyle w:val="TableParagraph"/>
              <w:spacing w:line="269" w:lineRule="exact"/>
              <w:ind w:left="108"/>
              <w:rPr>
                <w:i/>
                <w:sz w:val="24"/>
              </w:rPr>
            </w:pPr>
            <w:r>
              <w:rPr>
                <w:i/>
                <w:sz w:val="24"/>
              </w:rPr>
              <w:t>Procedure</w:t>
            </w:r>
          </w:p>
        </w:tc>
        <w:tc>
          <w:tcPr>
            <w:tcW w:w="1536" w:type="dxa"/>
            <w:gridSpan w:val="3"/>
            <w:shd w:val="clear" w:color="auto" w:fill="E6E6E6"/>
          </w:tcPr>
          <w:p>
            <w:pPr>
              <w:pStyle w:val="TableParagraph"/>
              <w:rPr>
                <w:rFonts w:ascii="Times New Roman"/>
                <w:sz w:val="24"/>
              </w:rPr>
            </w:pPr>
          </w:p>
        </w:tc>
      </w:tr>
      <w:tr>
        <w:trPr>
          <w:trHeight w:val="275" w:hRule="atLeast"/>
        </w:trPr>
        <w:tc>
          <w:tcPr>
            <w:tcW w:w="8522" w:type="dxa"/>
            <w:gridSpan w:val="10"/>
            <w:tcBorders>
              <w:left w:val="nil"/>
              <w:right w:val="nil"/>
            </w:tcBorders>
          </w:tcPr>
          <w:p>
            <w:pPr>
              <w:pStyle w:val="TableParagraph"/>
              <w:rPr>
                <w:rFonts w:ascii="Times New Roman"/>
                <w:sz w:val="20"/>
              </w:rPr>
            </w:pPr>
          </w:p>
        </w:tc>
      </w:tr>
      <w:tr>
        <w:trPr>
          <w:trHeight w:val="551" w:hRule="atLeast"/>
        </w:trPr>
        <w:tc>
          <w:tcPr>
            <w:tcW w:w="3285" w:type="dxa"/>
            <w:gridSpan w:val="5"/>
            <w:shd w:val="clear" w:color="auto" w:fill="E6E6E6"/>
          </w:tcPr>
          <w:p>
            <w:pPr>
              <w:pStyle w:val="TableParagraph"/>
              <w:spacing w:line="271" w:lineRule="exact"/>
              <w:ind w:left="107"/>
              <w:rPr>
                <w:b/>
                <w:i/>
                <w:sz w:val="24"/>
              </w:rPr>
            </w:pPr>
            <w:r>
              <w:rPr>
                <w:b/>
                <w:i/>
                <w:sz w:val="24"/>
              </w:rPr>
              <w:t>Approved by:</w:t>
            </w:r>
          </w:p>
        </w:tc>
        <w:tc>
          <w:tcPr>
            <w:tcW w:w="5237" w:type="dxa"/>
            <w:gridSpan w:val="5"/>
            <w:shd w:val="clear" w:color="auto" w:fill="E6E6E6"/>
          </w:tcPr>
          <w:p>
            <w:pPr>
              <w:pStyle w:val="TableParagraph"/>
              <w:spacing w:line="270" w:lineRule="exact"/>
              <w:ind w:left="108"/>
              <w:rPr>
                <w:b/>
                <w:i/>
                <w:sz w:val="24"/>
              </w:rPr>
            </w:pPr>
            <w:r>
              <w:rPr>
                <w:b/>
                <w:i/>
                <w:sz w:val="24"/>
              </w:rPr>
              <w:t>Version number:</w:t>
            </w:r>
          </w:p>
          <w:p>
            <w:pPr>
              <w:pStyle w:val="TableParagraph"/>
              <w:spacing w:line="261" w:lineRule="exact"/>
              <w:ind w:left="108"/>
              <w:rPr>
                <w:i/>
                <w:sz w:val="24"/>
              </w:rPr>
            </w:pPr>
            <w:r>
              <w:rPr>
                <w:i/>
                <w:sz w:val="24"/>
              </w:rPr>
              <w:t>3.0</w:t>
            </w:r>
          </w:p>
        </w:tc>
      </w:tr>
      <w:tr>
        <w:trPr>
          <w:trHeight w:val="554" w:hRule="atLeast"/>
        </w:trPr>
        <w:tc>
          <w:tcPr>
            <w:tcW w:w="3285" w:type="dxa"/>
            <w:gridSpan w:val="5"/>
            <w:shd w:val="clear" w:color="auto" w:fill="E6E6E6"/>
          </w:tcPr>
          <w:p>
            <w:pPr>
              <w:pStyle w:val="TableParagraph"/>
              <w:spacing w:line="274" w:lineRule="exact"/>
              <w:ind w:left="107"/>
              <w:rPr>
                <w:b/>
                <w:i/>
                <w:sz w:val="24"/>
              </w:rPr>
            </w:pPr>
            <w:r>
              <w:rPr>
                <w:b/>
                <w:i/>
                <w:sz w:val="24"/>
              </w:rPr>
              <w:t>Date approved:</w:t>
            </w:r>
          </w:p>
        </w:tc>
        <w:tc>
          <w:tcPr>
            <w:tcW w:w="5237" w:type="dxa"/>
            <w:gridSpan w:val="5"/>
            <w:shd w:val="clear" w:color="auto" w:fill="E6E6E6"/>
          </w:tcPr>
          <w:p>
            <w:pPr>
              <w:pStyle w:val="TableParagraph"/>
              <w:spacing w:line="274" w:lineRule="exact"/>
              <w:ind w:left="108"/>
              <w:rPr>
                <w:b/>
                <w:i/>
                <w:sz w:val="24"/>
              </w:rPr>
            </w:pPr>
            <w:r>
              <w:rPr>
                <w:b/>
                <w:i/>
                <w:sz w:val="24"/>
              </w:rPr>
              <w:t>Proposed review date:</w:t>
            </w:r>
          </w:p>
        </w:tc>
      </w:tr>
      <w:tr>
        <w:trPr>
          <w:trHeight w:val="275" w:hRule="atLeast"/>
        </w:trPr>
        <w:tc>
          <w:tcPr>
            <w:tcW w:w="8522" w:type="dxa"/>
            <w:gridSpan w:val="10"/>
            <w:tcBorders>
              <w:left w:val="nil"/>
              <w:right w:val="nil"/>
            </w:tcBorders>
          </w:tcPr>
          <w:p>
            <w:pPr>
              <w:pStyle w:val="TableParagraph"/>
              <w:rPr>
                <w:rFonts w:ascii="Times New Roman"/>
                <w:sz w:val="20"/>
              </w:rPr>
            </w:pPr>
          </w:p>
        </w:tc>
      </w:tr>
      <w:tr>
        <w:trPr>
          <w:trHeight w:val="275" w:hRule="atLeast"/>
        </w:trPr>
        <w:tc>
          <w:tcPr>
            <w:tcW w:w="8522" w:type="dxa"/>
            <w:gridSpan w:val="10"/>
            <w:tcBorders>
              <w:bottom w:val="nil"/>
            </w:tcBorders>
            <w:shd w:val="clear" w:color="auto" w:fill="E6E6E6"/>
          </w:tcPr>
          <w:p>
            <w:pPr>
              <w:pStyle w:val="TableParagraph"/>
              <w:spacing w:line="256" w:lineRule="exact"/>
              <w:ind w:left="107"/>
              <w:rPr>
                <w:i/>
                <w:sz w:val="24"/>
              </w:rPr>
            </w:pPr>
            <w:r>
              <w:rPr>
                <w:b/>
                <w:i/>
                <w:sz w:val="24"/>
              </w:rPr>
              <w:t>Subject Areas </w:t>
            </w:r>
            <w:r>
              <w:rPr>
                <w:i/>
                <w:sz w:val="24"/>
              </w:rPr>
              <w:t>(choose all relevant)</w:t>
            </w:r>
          </w:p>
        </w:tc>
      </w:tr>
      <w:tr>
        <w:trPr>
          <w:trHeight w:val="275" w:hRule="atLeast"/>
        </w:trPr>
        <w:tc>
          <w:tcPr>
            <w:tcW w:w="113" w:type="dxa"/>
            <w:tcBorders>
              <w:top w:val="nil"/>
              <w:bottom w:val="nil"/>
            </w:tcBorders>
            <w:shd w:val="clear" w:color="auto" w:fill="E6E6E6"/>
          </w:tcPr>
          <w:p>
            <w:pPr>
              <w:pStyle w:val="TableParagraph"/>
              <w:rPr>
                <w:rFonts w:ascii="Times New Roman"/>
                <w:sz w:val="20"/>
              </w:rPr>
            </w:pPr>
          </w:p>
        </w:tc>
        <w:tc>
          <w:tcPr>
            <w:tcW w:w="3045" w:type="dxa"/>
            <w:gridSpan w:val="3"/>
            <w:shd w:val="clear" w:color="auto" w:fill="E6E6E6"/>
          </w:tcPr>
          <w:p>
            <w:pPr>
              <w:pStyle w:val="TableParagraph"/>
              <w:spacing w:line="256" w:lineRule="exact"/>
              <w:ind w:left="107"/>
              <w:rPr>
                <w:i/>
                <w:sz w:val="24"/>
              </w:rPr>
            </w:pPr>
            <w:r>
              <w:rPr>
                <w:i/>
                <w:sz w:val="24"/>
              </w:rPr>
              <w:t>About the Council</w:t>
            </w:r>
          </w:p>
        </w:tc>
        <w:tc>
          <w:tcPr>
            <w:tcW w:w="1099" w:type="dxa"/>
            <w:gridSpan w:val="2"/>
            <w:shd w:val="clear" w:color="auto" w:fill="E6E6E6"/>
          </w:tcPr>
          <w:p>
            <w:pPr>
              <w:pStyle w:val="TableParagraph"/>
              <w:rPr>
                <w:rFonts w:ascii="Times New Roman"/>
                <w:sz w:val="20"/>
              </w:rPr>
            </w:pPr>
          </w:p>
        </w:tc>
        <w:tc>
          <w:tcPr>
            <w:tcW w:w="2866" w:type="dxa"/>
            <w:gridSpan w:val="2"/>
            <w:shd w:val="clear" w:color="auto" w:fill="E6E6E6"/>
          </w:tcPr>
          <w:p>
            <w:pPr>
              <w:pStyle w:val="TableParagraph"/>
              <w:spacing w:line="256" w:lineRule="exact"/>
              <w:ind w:left="108"/>
              <w:rPr>
                <w:i/>
                <w:sz w:val="24"/>
              </w:rPr>
            </w:pPr>
            <w:r>
              <w:rPr>
                <w:i/>
                <w:sz w:val="24"/>
              </w:rPr>
              <w:t>Older people</w:t>
            </w:r>
          </w:p>
        </w:tc>
        <w:tc>
          <w:tcPr>
            <w:tcW w:w="1282" w:type="dxa"/>
            <w:shd w:val="clear" w:color="auto" w:fill="E6E6E6"/>
          </w:tcPr>
          <w:p>
            <w:pPr>
              <w:pStyle w:val="TableParagraph"/>
              <w:spacing w:line="256" w:lineRule="exact"/>
              <w:ind w:left="108"/>
              <w:rPr>
                <w:i/>
                <w:sz w:val="24"/>
              </w:rPr>
            </w:pPr>
            <w:r>
              <w:rPr>
                <w:i/>
                <w:sz w:val="24"/>
              </w:rPr>
              <w:t>X</w:t>
            </w:r>
          </w:p>
        </w:tc>
        <w:tc>
          <w:tcPr>
            <w:tcW w:w="117" w:type="dxa"/>
            <w:tcBorders>
              <w:top w:val="nil"/>
              <w:bottom w:val="nil"/>
            </w:tcBorders>
            <w:shd w:val="clear" w:color="auto" w:fill="E6E6E6"/>
          </w:tcPr>
          <w:p>
            <w:pPr>
              <w:pStyle w:val="TableParagraph"/>
              <w:rPr>
                <w:rFonts w:ascii="Times New Roman"/>
                <w:sz w:val="20"/>
              </w:rPr>
            </w:pPr>
          </w:p>
        </w:tc>
      </w:tr>
      <w:tr>
        <w:trPr>
          <w:trHeight w:val="275" w:hRule="atLeast"/>
        </w:trPr>
        <w:tc>
          <w:tcPr>
            <w:tcW w:w="113" w:type="dxa"/>
            <w:tcBorders>
              <w:top w:val="nil"/>
              <w:bottom w:val="nil"/>
            </w:tcBorders>
            <w:shd w:val="clear" w:color="auto" w:fill="E6E6E6"/>
          </w:tcPr>
          <w:p>
            <w:pPr>
              <w:pStyle w:val="TableParagraph"/>
              <w:rPr>
                <w:rFonts w:ascii="Times New Roman"/>
                <w:sz w:val="20"/>
              </w:rPr>
            </w:pPr>
          </w:p>
        </w:tc>
        <w:tc>
          <w:tcPr>
            <w:tcW w:w="3045" w:type="dxa"/>
            <w:gridSpan w:val="3"/>
            <w:shd w:val="clear" w:color="auto" w:fill="E6E6E6"/>
          </w:tcPr>
          <w:p>
            <w:pPr>
              <w:pStyle w:val="TableParagraph"/>
              <w:spacing w:line="256" w:lineRule="exact"/>
              <w:ind w:left="107"/>
              <w:rPr>
                <w:i/>
                <w:sz w:val="24"/>
              </w:rPr>
            </w:pPr>
            <w:r>
              <w:rPr>
                <w:i/>
                <w:sz w:val="24"/>
              </w:rPr>
              <w:t>Births, Deaths, Marriages</w:t>
            </w:r>
          </w:p>
        </w:tc>
        <w:tc>
          <w:tcPr>
            <w:tcW w:w="1099" w:type="dxa"/>
            <w:gridSpan w:val="2"/>
            <w:shd w:val="clear" w:color="auto" w:fill="E6E6E6"/>
          </w:tcPr>
          <w:p>
            <w:pPr>
              <w:pStyle w:val="TableParagraph"/>
              <w:rPr>
                <w:rFonts w:ascii="Times New Roman"/>
                <w:sz w:val="20"/>
              </w:rPr>
            </w:pPr>
          </w:p>
        </w:tc>
        <w:tc>
          <w:tcPr>
            <w:tcW w:w="2866" w:type="dxa"/>
            <w:gridSpan w:val="2"/>
            <w:shd w:val="clear" w:color="auto" w:fill="E6E6E6"/>
          </w:tcPr>
          <w:p>
            <w:pPr>
              <w:pStyle w:val="TableParagraph"/>
              <w:spacing w:line="256" w:lineRule="exact"/>
              <w:ind w:left="108"/>
              <w:rPr>
                <w:i/>
                <w:sz w:val="24"/>
              </w:rPr>
            </w:pPr>
            <w:r>
              <w:rPr>
                <w:i/>
                <w:sz w:val="24"/>
              </w:rPr>
              <w:t>Parking</w:t>
            </w:r>
          </w:p>
        </w:tc>
        <w:tc>
          <w:tcPr>
            <w:tcW w:w="1282" w:type="dxa"/>
            <w:shd w:val="clear" w:color="auto" w:fill="E6E6E6"/>
          </w:tcPr>
          <w:p>
            <w:pPr>
              <w:pStyle w:val="TableParagraph"/>
              <w:rPr>
                <w:rFonts w:ascii="Times New Roman"/>
                <w:sz w:val="20"/>
              </w:rPr>
            </w:pPr>
          </w:p>
        </w:tc>
        <w:tc>
          <w:tcPr>
            <w:tcW w:w="117" w:type="dxa"/>
            <w:tcBorders>
              <w:top w:val="nil"/>
              <w:bottom w:val="nil"/>
            </w:tcBorders>
            <w:shd w:val="clear" w:color="auto" w:fill="E6E6E6"/>
          </w:tcPr>
          <w:p>
            <w:pPr>
              <w:pStyle w:val="TableParagraph"/>
              <w:rPr>
                <w:rFonts w:ascii="Times New Roman"/>
                <w:sz w:val="20"/>
              </w:rPr>
            </w:pPr>
          </w:p>
        </w:tc>
      </w:tr>
      <w:tr>
        <w:trPr>
          <w:trHeight w:val="275" w:hRule="atLeast"/>
        </w:trPr>
        <w:tc>
          <w:tcPr>
            <w:tcW w:w="113" w:type="dxa"/>
            <w:tcBorders>
              <w:top w:val="nil"/>
              <w:bottom w:val="nil"/>
            </w:tcBorders>
            <w:shd w:val="clear" w:color="auto" w:fill="E6E6E6"/>
          </w:tcPr>
          <w:p>
            <w:pPr>
              <w:pStyle w:val="TableParagraph"/>
              <w:rPr>
                <w:rFonts w:ascii="Times New Roman"/>
                <w:sz w:val="20"/>
              </w:rPr>
            </w:pPr>
          </w:p>
        </w:tc>
        <w:tc>
          <w:tcPr>
            <w:tcW w:w="3045" w:type="dxa"/>
            <w:gridSpan w:val="3"/>
            <w:shd w:val="clear" w:color="auto" w:fill="E6E6E6"/>
          </w:tcPr>
          <w:p>
            <w:pPr>
              <w:pStyle w:val="TableParagraph"/>
              <w:spacing w:line="256" w:lineRule="exact"/>
              <w:ind w:left="107"/>
              <w:rPr>
                <w:i/>
                <w:sz w:val="24"/>
              </w:rPr>
            </w:pPr>
            <w:r>
              <w:rPr>
                <w:i/>
                <w:sz w:val="24"/>
              </w:rPr>
              <w:t>Business</w:t>
            </w:r>
          </w:p>
        </w:tc>
        <w:tc>
          <w:tcPr>
            <w:tcW w:w="1099" w:type="dxa"/>
            <w:gridSpan w:val="2"/>
            <w:shd w:val="clear" w:color="auto" w:fill="E6E6E6"/>
          </w:tcPr>
          <w:p>
            <w:pPr>
              <w:pStyle w:val="TableParagraph"/>
              <w:rPr>
                <w:rFonts w:ascii="Times New Roman"/>
                <w:sz w:val="20"/>
              </w:rPr>
            </w:pPr>
          </w:p>
        </w:tc>
        <w:tc>
          <w:tcPr>
            <w:tcW w:w="2866" w:type="dxa"/>
            <w:gridSpan w:val="2"/>
            <w:shd w:val="clear" w:color="auto" w:fill="E6E6E6"/>
          </w:tcPr>
          <w:p>
            <w:pPr>
              <w:pStyle w:val="TableParagraph"/>
              <w:spacing w:line="256" w:lineRule="exact"/>
              <w:ind w:left="108"/>
              <w:rPr>
                <w:i/>
                <w:sz w:val="24"/>
              </w:rPr>
            </w:pPr>
            <w:r>
              <w:rPr>
                <w:i/>
                <w:sz w:val="24"/>
              </w:rPr>
              <w:t>Recycling and Waste</w:t>
            </w:r>
          </w:p>
        </w:tc>
        <w:tc>
          <w:tcPr>
            <w:tcW w:w="1282" w:type="dxa"/>
            <w:shd w:val="clear" w:color="auto" w:fill="E6E6E6"/>
          </w:tcPr>
          <w:p>
            <w:pPr>
              <w:pStyle w:val="TableParagraph"/>
              <w:rPr>
                <w:rFonts w:ascii="Times New Roman"/>
                <w:sz w:val="20"/>
              </w:rPr>
            </w:pPr>
          </w:p>
        </w:tc>
        <w:tc>
          <w:tcPr>
            <w:tcW w:w="117" w:type="dxa"/>
            <w:tcBorders>
              <w:top w:val="nil"/>
              <w:bottom w:val="nil"/>
            </w:tcBorders>
            <w:shd w:val="clear" w:color="auto" w:fill="E6E6E6"/>
          </w:tcPr>
          <w:p>
            <w:pPr>
              <w:pStyle w:val="TableParagraph"/>
              <w:rPr>
                <w:rFonts w:ascii="Times New Roman"/>
                <w:sz w:val="20"/>
              </w:rPr>
            </w:pPr>
          </w:p>
        </w:tc>
      </w:tr>
      <w:tr>
        <w:trPr>
          <w:trHeight w:val="277" w:hRule="atLeast"/>
        </w:trPr>
        <w:tc>
          <w:tcPr>
            <w:tcW w:w="113" w:type="dxa"/>
            <w:tcBorders>
              <w:top w:val="nil"/>
              <w:bottom w:val="nil"/>
            </w:tcBorders>
            <w:shd w:val="clear" w:color="auto" w:fill="E6E6E6"/>
          </w:tcPr>
          <w:p>
            <w:pPr>
              <w:pStyle w:val="TableParagraph"/>
              <w:rPr>
                <w:rFonts w:ascii="Times New Roman"/>
                <w:sz w:val="20"/>
              </w:rPr>
            </w:pPr>
          </w:p>
        </w:tc>
        <w:tc>
          <w:tcPr>
            <w:tcW w:w="3045" w:type="dxa"/>
            <w:gridSpan w:val="3"/>
            <w:shd w:val="clear" w:color="auto" w:fill="E6E6E6"/>
          </w:tcPr>
          <w:p>
            <w:pPr>
              <w:pStyle w:val="TableParagraph"/>
              <w:spacing w:line="258" w:lineRule="exact"/>
              <w:ind w:left="107"/>
              <w:rPr>
                <w:i/>
                <w:sz w:val="24"/>
              </w:rPr>
            </w:pPr>
            <w:r>
              <w:rPr>
                <w:i/>
                <w:sz w:val="24"/>
              </w:rPr>
              <w:t>Children and Families</w:t>
            </w:r>
          </w:p>
        </w:tc>
        <w:tc>
          <w:tcPr>
            <w:tcW w:w="1099" w:type="dxa"/>
            <w:gridSpan w:val="2"/>
            <w:shd w:val="clear" w:color="auto" w:fill="E6E6E6"/>
          </w:tcPr>
          <w:p>
            <w:pPr>
              <w:pStyle w:val="TableParagraph"/>
              <w:rPr>
                <w:rFonts w:ascii="Times New Roman"/>
                <w:sz w:val="20"/>
              </w:rPr>
            </w:pPr>
          </w:p>
        </w:tc>
        <w:tc>
          <w:tcPr>
            <w:tcW w:w="2866" w:type="dxa"/>
            <w:gridSpan w:val="2"/>
            <w:shd w:val="clear" w:color="auto" w:fill="E6E6E6"/>
          </w:tcPr>
          <w:p>
            <w:pPr>
              <w:pStyle w:val="TableParagraph"/>
              <w:spacing w:line="258" w:lineRule="exact"/>
              <w:ind w:left="108"/>
              <w:rPr>
                <w:i/>
                <w:sz w:val="24"/>
              </w:rPr>
            </w:pPr>
            <w:r>
              <w:rPr>
                <w:i/>
                <w:sz w:val="24"/>
              </w:rPr>
              <w:t>Roads</w:t>
            </w:r>
          </w:p>
        </w:tc>
        <w:tc>
          <w:tcPr>
            <w:tcW w:w="1282" w:type="dxa"/>
            <w:shd w:val="clear" w:color="auto" w:fill="E6E6E6"/>
          </w:tcPr>
          <w:p>
            <w:pPr>
              <w:pStyle w:val="TableParagraph"/>
              <w:rPr>
                <w:rFonts w:ascii="Times New Roman"/>
                <w:sz w:val="20"/>
              </w:rPr>
            </w:pPr>
          </w:p>
        </w:tc>
        <w:tc>
          <w:tcPr>
            <w:tcW w:w="117" w:type="dxa"/>
            <w:tcBorders>
              <w:top w:val="nil"/>
              <w:bottom w:val="nil"/>
            </w:tcBorders>
            <w:shd w:val="clear" w:color="auto" w:fill="E6E6E6"/>
          </w:tcPr>
          <w:p>
            <w:pPr>
              <w:pStyle w:val="TableParagraph"/>
              <w:rPr>
                <w:rFonts w:ascii="Times New Roman"/>
                <w:sz w:val="20"/>
              </w:rPr>
            </w:pPr>
          </w:p>
        </w:tc>
      </w:tr>
      <w:tr>
        <w:trPr>
          <w:trHeight w:val="551" w:hRule="atLeast"/>
        </w:trPr>
        <w:tc>
          <w:tcPr>
            <w:tcW w:w="113" w:type="dxa"/>
            <w:tcBorders>
              <w:top w:val="nil"/>
              <w:bottom w:val="nil"/>
            </w:tcBorders>
            <w:shd w:val="clear" w:color="auto" w:fill="E6E6E6"/>
          </w:tcPr>
          <w:p>
            <w:pPr>
              <w:pStyle w:val="TableParagraph"/>
              <w:rPr>
                <w:rFonts w:ascii="Times New Roman"/>
                <w:sz w:val="24"/>
              </w:rPr>
            </w:pPr>
          </w:p>
        </w:tc>
        <w:tc>
          <w:tcPr>
            <w:tcW w:w="3045" w:type="dxa"/>
            <w:gridSpan w:val="3"/>
            <w:shd w:val="clear" w:color="auto" w:fill="E6E6E6"/>
          </w:tcPr>
          <w:p>
            <w:pPr>
              <w:pStyle w:val="TableParagraph"/>
              <w:spacing w:line="269" w:lineRule="exact"/>
              <w:ind w:left="107"/>
              <w:rPr>
                <w:i/>
                <w:sz w:val="24"/>
              </w:rPr>
            </w:pPr>
            <w:r>
              <w:rPr>
                <w:i/>
                <w:sz w:val="24"/>
              </w:rPr>
              <w:t>Countryside &amp;</w:t>
            </w:r>
          </w:p>
          <w:p>
            <w:pPr>
              <w:pStyle w:val="TableParagraph"/>
              <w:spacing w:line="263" w:lineRule="exact"/>
              <w:ind w:left="107"/>
              <w:rPr>
                <w:i/>
                <w:sz w:val="24"/>
              </w:rPr>
            </w:pPr>
            <w:r>
              <w:rPr>
                <w:i/>
                <w:sz w:val="24"/>
              </w:rPr>
              <w:t>Environment</w:t>
            </w:r>
          </w:p>
        </w:tc>
        <w:tc>
          <w:tcPr>
            <w:tcW w:w="1099" w:type="dxa"/>
            <w:gridSpan w:val="2"/>
            <w:shd w:val="clear" w:color="auto" w:fill="E6E6E6"/>
          </w:tcPr>
          <w:p>
            <w:pPr>
              <w:pStyle w:val="TableParagraph"/>
              <w:rPr>
                <w:rFonts w:ascii="Times New Roman"/>
                <w:sz w:val="24"/>
              </w:rPr>
            </w:pPr>
          </w:p>
        </w:tc>
        <w:tc>
          <w:tcPr>
            <w:tcW w:w="2866" w:type="dxa"/>
            <w:gridSpan w:val="2"/>
            <w:shd w:val="clear" w:color="auto" w:fill="E6E6E6"/>
          </w:tcPr>
          <w:p>
            <w:pPr>
              <w:pStyle w:val="TableParagraph"/>
              <w:spacing w:line="269" w:lineRule="exact"/>
              <w:ind w:left="108"/>
              <w:rPr>
                <w:i/>
                <w:sz w:val="24"/>
              </w:rPr>
            </w:pPr>
            <w:r>
              <w:rPr>
                <w:i/>
                <w:sz w:val="24"/>
              </w:rPr>
              <w:t>Schools</w:t>
            </w:r>
          </w:p>
        </w:tc>
        <w:tc>
          <w:tcPr>
            <w:tcW w:w="1282" w:type="dxa"/>
            <w:shd w:val="clear" w:color="auto" w:fill="E6E6E6"/>
          </w:tcPr>
          <w:p>
            <w:pPr>
              <w:pStyle w:val="TableParagraph"/>
              <w:rPr>
                <w:rFonts w:ascii="Times New Roman"/>
                <w:sz w:val="24"/>
              </w:rPr>
            </w:pPr>
          </w:p>
        </w:tc>
        <w:tc>
          <w:tcPr>
            <w:tcW w:w="117" w:type="dxa"/>
            <w:tcBorders>
              <w:top w:val="nil"/>
              <w:bottom w:val="nil"/>
            </w:tcBorders>
            <w:shd w:val="clear" w:color="auto" w:fill="E6E6E6"/>
          </w:tcPr>
          <w:p>
            <w:pPr>
              <w:pStyle w:val="TableParagraph"/>
              <w:rPr>
                <w:rFonts w:ascii="Times New Roman"/>
                <w:sz w:val="24"/>
              </w:rPr>
            </w:pPr>
          </w:p>
        </w:tc>
      </w:tr>
      <w:tr>
        <w:trPr>
          <w:trHeight w:val="275" w:hRule="atLeast"/>
        </w:trPr>
        <w:tc>
          <w:tcPr>
            <w:tcW w:w="113" w:type="dxa"/>
            <w:tcBorders>
              <w:top w:val="nil"/>
              <w:bottom w:val="nil"/>
            </w:tcBorders>
            <w:shd w:val="clear" w:color="auto" w:fill="E6E6E6"/>
          </w:tcPr>
          <w:p>
            <w:pPr>
              <w:pStyle w:val="TableParagraph"/>
              <w:rPr>
                <w:rFonts w:ascii="Times New Roman"/>
                <w:sz w:val="20"/>
              </w:rPr>
            </w:pPr>
          </w:p>
        </w:tc>
        <w:tc>
          <w:tcPr>
            <w:tcW w:w="3045" w:type="dxa"/>
            <w:gridSpan w:val="3"/>
            <w:shd w:val="clear" w:color="auto" w:fill="E6E6E6"/>
          </w:tcPr>
          <w:p>
            <w:pPr>
              <w:pStyle w:val="TableParagraph"/>
              <w:spacing w:line="256" w:lineRule="exact"/>
              <w:ind w:left="107"/>
              <w:rPr>
                <w:i/>
                <w:sz w:val="24"/>
              </w:rPr>
            </w:pPr>
            <w:r>
              <w:rPr>
                <w:i/>
                <w:sz w:val="24"/>
              </w:rPr>
              <w:t>History and Heritage</w:t>
            </w:r>
          </w:p>
        </w:tc>
        <w:tc>
          <w:tcPr>
            <w:tcW w:w="1099" w:type="dxa"/>
            <w:gridSpan w:val="2"/>
            <w:shd w:val="clear" w:color="auto" w:fill="E6E6E6"/>
          </w:tcPr>
          <w:p>
            <w:pPr>
              <w:pStyle w:val="TableParagraph"/>
              <w:rPr>
                <w:rFonts w:ascii="Times New Roman"/>
                <w:sz w:val="20"/>
              </w:rPr>
            </w:pPr>
          </w:p>
        </w:tc>
        <w:tc>
          <w:tcPr>
            <w:tcW w:w="2866" w:type="dxa"/>
            <w:gridSpan w:val="2"/>
            <w:shd w:val="clear" w:color="auto" w:fill="E6E6E6"/>
          </w:tcPr>
          <w:p>
            <w:pPr>
              <w:pStyle w:val="TableParagraph"/>
              <w:spacing w:line="256" w:lineRule="exact"/>
              <w:ind w:left="108"/>
              <w:rPr>
                <w:i/>
                <w:sz w:val="24"/>
              </w:rPr>
            </w:pPr>
            <w:r>
              <w:rPr>
                <w:i/>
                <w:sz w:val="24"/>
              </w:rPr>
              <w:t>Social Care</w:t>
            </w:r>
          </w:p>
        </w:tc>
        <w:tc>
          <w:tcPr>
            <w:tcW w:w="1282" w:type="dxa"/>
            <w:shd w:val="clear" w:color="auto" w:fill="E6E6E6"/>
          </w:tcPr>
          <w:p>
            <w:pPr>
              <w:pStyle w:val="TableParagraph"/>
              <w:spacing w:line="256" w:lineRule="exact"/>
              <w:ind w:left="108"/>
              <w:rPr>
                <w:i/>
                <w:sz w:val="24"/>
              </w:rPr>
            </w:pPr>
            <w:r>
              <w:rPr>
                <w:i/>
                <w:sz w:val="24"/>
              </w:rPr>
              <w:t>X</w:t>
            </w:r>
          </w:p>
        </w:tc>
        <w:tc>
          <w:tcPr>
            <w:tcW w:w="117" w:type="dxa"/>
            <w:tcBorders>
              <w:top w:val="nil"/>
              <w:bottom w:val="nil"/>
            </w:tcBorders>
            <w:shd w:val="clear" w:color="auto" w:fill="E6E6E6"/>
          </w:tcPr>
          <w:p>
            <w:pPr>
              <w:pStyle w:val="TableParagraph"/>
              <w:rPr>
                <w:rFonts w:ascii="Times New Roman"/>
                <w:sz w:val="20"/>
              </w:rPr>
            </w:pPr>
          </w:p>
        </w:tc>
      </w:tr>
      <w:tr>
        <w:trPr>
          <w:trHeight w:val="275" w:hRule="atLeast"/>
        </w:trPr>
        <w:tc>
          <w:tcPr>
            <w:tcW w:w="113" w:type="dxa"/>
            <w:tcBorders>
              <w:top w:val="nil"/>
              <w:bottom w:val="nil"/>
            </w:tcBorders>
            <w:shd w:val="clear" w:color="auto" w:fill="E6E6E6"/>
          </w:tcPr>
          <w:p>
            <w:pPr>
              <w:pStyle w:val="TableParagraph"/>
              <w:rPr>
                <w:rFonts w:ascii="Times New Roman"/>
                <w:sz w:val="20"/>
              </w:rPr>
            </w:pPr>
          </w:p>
        </w:tc>
        <w:tc>
          <w:tcPr>
            <w:tcW w:w="3045" w:type="dxa"/>
            <w:gridSpan w:val="3"/>
            <w:shd w:val="clear" w:color="auto" w:fill="E6E6E6"/>
          </w:tcPr>
          <w:p>
            <w:pPr>
              <w:pStyle w:val="TableParagraph"/>
              <w:spacing w:line="256" w:lineRule="exact"/>
              <w:ind w:left="107"/>
              <w:rPr>
                <w:i/>
                <w:sz w:val="24"/>
              </w:rPr>
            </w:pPr>
            <w:r>
              <w:rPr>
                <w:i/>
                <w:sz w:val="24"/>
              </w:rPr>
              <w:t>Jobs</w:t>
            </w:r>
          </w:p>
        </w:tc>
        <w:tc>
          <w:tcPr>
            <w:tcW w:w="1099" w:type="dxa"/>
            <w:gridSpan w:val="2"/>
            <w:shd w:val="clear" w:color="auto" w:fill="E6E6E6"/>
          </w:tcPr>
          <w:p>
            <w:pPr>
              <w:pStyle w:val="TableParagraph"/>
              <w:rPr>
                <w:rFonts w:ascii="Times New Roman"/>
                <w:sz w:val="20"/>
              </w:rPr>
            </w:pPr>
          </w:p>
        </w:tc>
        <w:tc>
          <w:tcPr>
            <w:tcW w:w="2866" w:type="dxa"/>
            <w:gridSpan w:val="2"/>
            <w:shd w:val="clear" w:color="auto" w:fill="E6E6E6"/>
          </w:tcPr>
          <w:p>
            <w:pPr>
              <w:pStyle w:val="TableParagraph"/>
              <w:spacing w:line="256" w:lineRule="exact"/>
              <w:ind w:left="108"/>
              <w:rPr>
                <w:i/>
                <w:sz w:val="24"/>
              </w:rPr>
            </w:pPr>
            <w:r>
              <w:rPr>
                <w:i/>
                <w:sz w:val="24"/>
              </w:rPr>
              <w:t>Staff</w:t>
            </w:r>
          </w:p>
        </w:tc>
        <w:tc>
          <w:tcPr>
            <w:tcW w:w="1282" w:type="dxa"/>
            <w:shd w:val="clear" w:color="auto" w:fill="E6E6E6"/>
          </w:tcPr>
          <w:p>
            <w:pPr>
              <w:pStyle w:val="TableParagraph"/>
              <w:rPr>
                <w:rFonts w:ascii="Times New Roman"/>
                <w:sz w:val="20"/>
              </w:rPr>
            </w:pPr>
          </w:p>
        </w:tc>
        <w:tc>
          <w:tcPr>
            <w:tcW w:w="117" w:type="dxa"/>
            <w:tcBorders>
              <w:top w:val="nil"/>
              <w:bottom w:val="nil"/>
            </w:tcBorders>
            <w:shd w:val="clear" w:color="auto" w:fill="E6E6E6"/>
          </w:tcPr>
          <w:p>
            <w:pPr>
              <w:pStyle w:val="TableParagraph"/>
              <w:rPr>
                <w:rFonts w:ascii="Times New Roman"/>
                <w:sz w:val="20"/>
              </w:rPr>
            </w:pPr>
          </w:p>
        </w:tc>
      </w:tr>
      <w:tr>
        <w:trPr>
          <w:trHeight w:val="275" w:hRule="atLeast"/>
        </w:trPr>
        <w:tc>
          <w:tcPr>
            <w:tcW w:w="113" w:type="dxa"/>
            <w:tcBorders>
              <w:top w:val="nil"/>
              <w:bottom w:val="nil"/>
            </w:tcBorders>
            <w:shd w:val="clear" w:color="auto" w:fill="E6E6E6"/>
          </w:tcPr>
          <w:p>
            <w:pPr>
              <w:pStyle w:val="TableParagraph"/>
              <w:rPr>
                <w:rFonts w:ascii="Times New Roman"/>
                <w:sz w:val="20"/>
              </w:rPr>
            </w:pPr>
          </w:p>
        </w:tc>
        <w:tc>
          <w:tcPr>
            <w:tcW w:w="3045" w:type="dxa"/>
            <w:gridSpan w:val="3"/>
            <w:shd w:val="clear" w:color="auto" w:fill="E6E6E6"/>
          </w:tcPr>
          <w:p>
            <w:pPr>
              <w:pStyle w:val="TableParagraph"/>
              <w:spacing w:line="256" w:lineRule="exact"/>
              <w:ind w:left="107"/>
              <w:rPr>
                <w:i/>
                <w:sz w:val="24"/>
              </w:rPr>
            </w:pPr>
            <w:r>
              <w:rPr>
                <w:i/>
                <w:sz w:val="24"/>
              </w:rPr>
              <w:t>Leisure</w:t>
            </w:r>
          </w:p>
        </w:tc>
        <w:tc>
          <w:tcPr>
            <w:tcW w:w="1099" w:type="dxa"/>
            <w:gridSpan w:val="2"/>
            <w:shd w:val="clear" w:color="auto" w:fill="E6E6E6"/>
          </w:tcPr>
          <w:p>
            <w:pPr>
              <w:pStyle w:val="TableParagraph"/>
              <w:rPr>
                <w:rFonts w:ascii="Times New Roman"/>
                <w:sz w:val="20"/>
              </w:rPr>
            </w:pPr>
          </w:p>
        </w:tc>
        <w:tc>
          <w:tcPr>
            <w:tcW w:w="2866" w:type="dxa"/>
            <w:gridSpan w:val="2"/>
            <w:shd w:val="clear" w:color="auto" w:fill="E6E6E6"/>
          </w:tcPr>
          <w:p>
            <w:pPr>
              <w:pStyle w:val="TableParagraph"/>
              <w:spacing w:line="256" w:lineRule="exact"/>
              <w:ind w:left="108"/>
              <w:rPr>
                <w:i/>
                <w:sz w:val="24"/>
              </w:rPr>
            </w:pPr>
            <w:r>
              <w:rPr>
                <w:i/>
                <w:sz w:val="24"/>
              </w:rPr>
              <w:t>Travel and Transport</w:t>
            </w:r>
          </w:p>
        </w:tc>
        <w:tc>
          <w:tcPr>
            <w:tcW w:w="1282" w:type="dxa"/>
            <w:shd w:val="clear" w:color="auto" w:fill="E6E6E6"/>
          </w:tcPr>
          <w:p>
            <w:pPr>
              <w:pStyle w:val="TableParagraph"/>
              <w:rPr>
                <w:rFonts w:ascii="Times New Roman"/>
                <w:sz w:val="20"/>
              </w:rPr>
            </w:pPr>
          </w:p>
        </w:tc>
        <w:tc>
          <w:tcPr>
            <w:tcW w:w="117" w:type="dxa"/>
            <w:tcBorders>
              <w:top w:val="nil"/>
              <w:bottom w:val="nil"/>
            </w:tcBorders>
            <w:shd w:val="clear" w:color="auto" w:fill="E6E6E6"/>
          </w:tcPr>
          <w:p>
            <w:pPr>
              <w:pStyle w:val="TableParagraph"/>
              <w:rPr>
                <w:rFonts w:ascii="Times New Roman"/>
                <w:sz w:val="20"/>
              </w:rPr>
            </w:pPr>
          </w:p>
        </w:tc>
      </w:tr>
      <w:tr>
        <w:trPr>
          <w:trHeight w:val="275" w:hRule="atLeast"/>
        </w:trPr>
        <w:tc>
          <w:tcPr>
            <w:tcW w:w="113" w:type="dxa"/>
            <w:tcBorders>
              <w:top w:val="nil"/>
            </w:tcBorders>
            <w:shd w:val="clear" w:color="auto" w:fill="E6E6E6"/>
          </w:tcPr>
          <w:p>
            <w:pPr>
              <w:pStyle w:val="TableParagraph"/>
              <w:rPr>
                <w:rFonts w:ascii="Times New Roman"/>
                <w:sz w:val="20"/>
              </w:rPr>
            </w:pPr>
          </w:p>
        </w:tc>
        <w:tc>
          <w:tcPr>
            <w:tcW w:w="3045" w:type="dxa"/>
            <w:gridSpan w:val="3"/>
            <w:tcBorders>
              <w:bottom w:val="single" w:sz="8" w:space="0" w:color="000000"/>
            </w:tcBorders>
            <w:shd w:val="clear" w:color="auto" w:fill="E6E6E6"/>
          </w:tcPr>
          <w:p>
            <w:pPr>
              <w:pStyle w:val="TableParagraph"/>
              <w:spacing w:line="255" w:lineRule="exact"/>
              <w:ind w:left="107"/>
              <w:rPr>
                <w:i/>
                <w:sz w:val="24"/>
              </w:rPr>
            </w:pPr>
            <w:r>
              <w:rPr>
                <w:i/>
                <w:sz w:val="24"/>
              </w:rPr>
              <w:t>libraries</w:t>
            </w:r>
          </w:p>
        </w:tc>
        <w:tc>
          <w:tcPr>
            <w:tcW w:w="1099" w:type="dxa"/>
            <w:gridSpan w:val="2"/>
            <w:tcBorders>
              <w:bottom w:val="single" w:sz="8" w:space="0" w:color="000000"/>
            </w:tcBorders>
            <w:shd w:val="clear" w:color="auto" w:fill="E6E6E6"/>
          </w:tcPr>
          <w:p>
            <w:pPr>
              <w:pStyle w:val="TableParagraph"/>
              <w:rPr>
                <w:rFonts w:ascii="Times New Roman"/>
                <w:sz w:val="20"/>
              </w:rPr>
            </w:pPr>
          </w:p>
        </w:tc>
        <w:tc>
          <w:tcPr>
            <w:tcW w:w="2866" w:type="dxa"/>
            <w:gridSpan w:val="2"/>
            <w:tcBorders>
              <w:bottom w:val="single" w:sz="8" w:space="0" w:color="000000"/>
            </w:tcBorders>
            <w:shd w:val="clear" w:color="auto" w:fill="E6E6E6"/>
          </w:tcPr>
          <w:p>
            <w:pPr>
              <w:pStyle w:val="TableParagraph"/>
              <w:rPr>
                <w:rFonts w:ascii="Times New Roman"/>
                <w:sz w:val="20"/>
              </w:rPr>
            </w:pPr>
          </w:p>
        </w:tc>
        <w:tc>
          <w:tcPr>
            <w:tcW w:w="1282" w:type="dxa"/>
            <w:tcBorders>
              <w:bottom w:val="single" w:sz="8" w:space="0" w:color="000000"/>
            </w:tcBorders>
            <w:shd w:val="clear" w:color="auto" w:fill="E6E6E6"/>
          </w:tcPr>
          <w:p>
            <w:pPr>
              <w:pStyle w:val="TableParagraph"/>
              <w:rPr>
                <w:rFonts w:ascii="Times New Roman"/>
                <w:sz w:val="20"/>
              </w:rPr>
            </w:pPr>
          </w:p>
        </w:tc>
        <w:tc>
          <w:tcPr>
            <w:tcW w:w="117" w:type="dxa"/>
            <w:tcBorders>
              <w:top w:val="nil"/>
            </w:tcBorders>
            <w:shd w:val="clear" w:color="auto" w:fill="E6E6E6"/>
          </w:tcPr>
          <w:p>
            <w:pPr>
              <w:pStyle w:val="TableParagraph"/>
              <w:rPr>
                <w:rFonts w:ascii="Times New Roman"/>
                <w:sz w:val="20"/>
              </w:rPr>
            </w:pPr>
          </w:p>
        </w:tc>
      </w:tr>
      <w:tr>
        <w:trPr>
          <w:trHeight w:val="277" w:hRule="atLeast"/>
        </w:trPr>
        <w:tc>
          <w:tcPr>
            <w:tcW w:w="8522" w:type="dxa"/>
            <w:gridSpan w:val="10"/>
            <w:tcBorders>
              <w:top w:val="single" w:sz="8" w:space="0" w:color="000000"/>
              <w:left w:val="nil"/>
              <w:right w:val="nil"/>
            </w:tcBorders>
          </w:tcPr>
          <w:p>
            <w:pPr>
              <w:pStyle w:val="TableParagraph"/>
              <w:rPr>
                <w:rFonts w:ascii="Times New Roman"/>
                <w:sz w:val="20"/>
              </w:rPr>
            </w:pPr>
          </w:p>
        </w:tc>
      </w:tr>
      <w:tr>
        <w:trPr>
          <w:trHeight w:val="827" w:hRule="atLeast"/>
        </w:trPr>
        <w:tc>
          <w:tcPr>
            <w:tcW w:w="3285" w:type="dxa"/>
            <w:gridSpan w:val="5"/>
            <w:shd w:val="clear" w:color="auto" w:fill="E6E6E6"/>
          </w:tcPr>
          <w:p>
            <w:pPr>
              <w:pStyle w:val="TableParagraph"/>
              <w:spacing w:line="270" w:lineRule="exact"/>
              <w:ind w:left="107"/>
              <w:rPr>
                <w:b/>
                <w:i/>
                <w:sz w:val="24"/>
              </w:rPr>
            </w:pPr>
            <w:r>
              <w:rPr>
                <w:b/>
                <w:i/>
                <w:sz w:val="24"/>
              </w:rPr>
              <w:t>Author: Coral Osborn</w:t>
            </w:r>
          </w:p>
          <w:p>
            <w:pPr>
              <w:pStyle w:val="TableParagraph"/>
              <w:spacing w:line="276" w:lineRule="exact" w:before="3"/>
              <w:ind w:left="107" w:right="719"/>
              <w:rPr>
                <w:i/>
                <w:sz w:val="24"/>
              </w:rPr>
            </w:pPr>
            <w:r>
              <w:rPr>
                <w:i/>
                <w:sz w:val="24"/>
              </w:rPr>
              <w:t>Senior Prescribing and </w:t>
            </w:r>
            <w:r>
              <w:rPr>
                <w:i/>
                <w:sz w:val="24"/>
              </w:rPr>
              <w:t>Governance Adviser</w:t>
            </w:r>
          </w:p>
        </w:tc>
        <w:tc>
          <w:tcPr>
            <w:tcW w:w="5237" w:type="dxa"/>
            <w:gridSpan w:val="5"/>
            <w:shd w:val="clear" w:color="auto" w:fill="E6E6E6"/>
          </w:tcPr>
          <w:p>
            <w:pPr>
              <w:pStyle w:val="TableParagraph"/>
              <w:spacing w:line="270" w:lineRule="exact"/>
              <w:ind w:left="108"/>
              <w:rPr>
                <w:b/>
                <w:i/>
                <w:sz w:val="24"/>
              </w:rPr>
            </w:pPr>
            <w:r>
              <w:rPr>
                <w:b/>
                <w:i/>
                <w:sz w:val="24"/>
              </w:rPr>
              <w:t>Responsible team:</w:t>
            </w:r>
          </w:p>
          <w:p>
            <w:pPr>
              <w:pStyle w:val="TableParagraph"/>
              <w:spacing w:line="275" w:lineRule="exact"/>
              <w:ind w:left="108"/>
              <w:rPr>
                <w:i/>
                <w:sz w:val="24"/>
              </w:rPr>
            </w:pPr>
            <w:r>
              <w:rPr>
                <w:i/>
                <w:sz w:val="24"/>
              </w:rPr>
              <w:t>Adult Social Care, Health and Public Protection</w:t>
            </w:r>
          </w:p>
        </w:tc>
      </w:tr>
      <w:tr>
        <w:trPr>
          <w:trHeight w:val="551" w:hRule="atLeast"/>
        </w:trPr>
        <w:tc>
          <w:tcPr>
            <w:tcW w:w="3285" w:type="dxa"/>
            <w:gridSpan w:val="5"/>
            <w:shd w:val="clear" w:color="auto" w:fill="E6E6E6"/>
          </w:tcPr>
          <w:p>
            <w:pPr>
              <w:pStyle w:val="TableParagraph"/>
              <w:spacing w:line="270" w:lineRule="exact"/>
              <w:ind w:left="107"/>
              <w:rPr>
                <w:b/>
                <w:i/>
                <w:sz w:val="24"/>
              </w:rPr>
            </w:pPr>
            <w:r>
              <w:rPr>
                <w:b/>
                <w:i/>
                <w:sz w:val="24"/>
              </w:rPr>
              <w:t>Contact number:</w:t>
            </w:r>
          </w:p>
          <w:p>
            <w:pPr>
              <w:pStyle w:val="TableParagraph"/>
              <w:spacing w:line="261" w:lineRule="exact"/>
              <w:ind w:left="107"/>
              <w:rPr>
                <w:i/>
                <w:sz w:val="24"/>
              </w:rPr>
            </w:pPr>
            <w:r>
              <w:rPr>
                <w:i/>
                <w:sz w:val="24"/>
              </w:rPr>
              <w:t>01623673028</w:t>
            </w:r>
          </w:p>
        </w:tc>
        <w:tc>
          <w:tcPr>
            <w:tcW w:w="5237" w:type="dxa"/>
            <w:gridSpan w:val="5"/>
            <w:shd w:val="clear" w:color="auto" w:fill="E6E6E6"/>
          </w:tcPr>
          <w:p>
            <w:pPr>
              <w:pStyle w:val="TableParagraph"/>
              <w:spacing w:line="270" w:lineRule="exact"/>
              <w:ind w:left="108"/>
              <w:rPr>
                <w:b/>
                <w:i/>
                <w:sz w:val="24"/>
              </w:rPr>
            </w:pPr>
            <w:r>
              <w:rPr>
                <w:b/>
                <w:i/>
                <w:sz w:val="24"/>
              </w:rPr>
              <w:t>Contact email:</w:t>
            </w:r>
          </w:p>
          <w:p>
            <w:pPr>
              <w:pStyle w:val="TableParagraph"/>
              <w:spacing w:line="261" w:lineRule="exact"/>
              <w:ind w:left="108"/>
              <w:rPr>
                <w:i/>
                <w:sz w:val="24"/>
              </w:rPr>
            </w:pPr>
            <w:hyperlink r:id="rId6">
              <w:r>
                <w:rPr>
                  <w:i/>
                  <w:sz w:val="24"/>
                </w:rPr>
                <w:t>Cosborn@nhs.net</w:t>
              </w:r>
            </w:hyperlink>
          </w:p>
        </w:tc>
      </w:tr>
      <w:tr>
        <w:trPr>
          <w:trHeight w:val="275" w:hRule="atLeast"/>
        </w:trPr>
        <w:tc>
          <w:tcPr>
            <w:tcW w:w="8522" w:type="dxa"/>
            <w:gridSpan w:val="10"/>
            <w:tcBorders>
              <w:left w:val="nil"/>
              <w:right w:val="nil"/>
            </w:tcBorders>
          </w:tcPr>
          <w:p>
            <w:pPr>
              <w:pStyle w:val="TableParagraph"/>
              <w:rPr>
                <w:rFonts w:ascii="Times New Roman"/>
                <w:sz w:val="20"/>
              </w:rPr>
            </w:pPr>
          </w:p>
        </w:tc>
      </w:tr>
      <w:tr>
        <w:trPr>
          <w:trHeight w:val="330" w:hRule="atLeast"/>
        </w:trPr>
        <w:tc>
          <w:tcPr>
            <w:tcW w:w="8522" w:type="dxa"/>
            <w:gridSpan w:val="10"/>
            <w:shd w:val="clear" w:color="auto" w:fill="E6E6E6"/>
          </w:tcPr>
          <w:p>
            <w:pPr>
              <w:pStyle w:val="TableParagraph"/>
              <w:spacing w:line="271" w:lineRule="exact"/>
              <w:ind w:left="107"/>
              <w:rPr>
                <w:b/>
                <w:i/>
                <w:sz w:val="24"/>
              </w:rPr>
            </w:pPr>
            <w:r>
              <w:rPr>
                <w:b/>
                <w:i/>
                <w:sz w:val="24"/>
              </w:rPr>
              <w:t>Please include any supporting documents</w:t>
            </w:r>
          </w:p>
        </w:tc>
      </w:tr>
      <w:tr>
        <w:trPr>
          <w:trHeight w:val="357" w:hRule="atLeast"/>
        </w:trPr>
        <w:tc>
          <w:tcPr>
            <w:tcW w:w="8522" w:type="dxa"/>
            <w:gridSpan w:val="10"/>
            <w:tcBorders>
              <w:bottom w:val="single" w:sz="6" w:space="0" w:color="000000"/>
            </w:tcBorders>
            <w:shd w:val="clear" w:color="auto" w:fill="E6E6E6"/>
          </w:tcPr>
          <w:p>
            <w:pPr>
              <w:pStyle w:val="TableParagraph"/>
              <w:spacing w:line="269" w:lineRule="exact"/>
              <w:ind w:left="107"/>
              <w:rPr>
                <w:i/>
                <w:sz w:val="24"/>
              </w:rPr>
            </w:pPr>
            <w:r>
              <w:rPr>
                <w:i/>
                <w:sz w:val="24"/>
              </w:rPr>
              <w:t>1.</w:t>
            </w:r>
          </w:p>
        </w:tc>
      </w:tr>
      <w:tr>
        <w:trPr>
          <w:trHeight w:val="354" w:hRule="atLeast"/>
        </w:trPr>
        <w:tc>
          <w:tcPr>
            <w:tcW w:w="2534" w:type="dxa"/>
            <w:gridSpan w:val="3"/>
            <w:tcBorders>
              <w:top w:val="single" w:sz="6" w:space="0" w:color="000000"/>
            </w:tcBorders>
            <w:shd w:val="clear" w:color="auto" w:fill="E6E6E6"/>
          </w:tcPr>
          <w:p>
            <w:pPr>
              <w:pStyle w:val="TableParagraph"/>
              <w:spacing w:line="269" w:lineRule="exact"/>
              <w:ind w:left="107"/>
              <w:rPr>
                <w:b/>
                <w:i/>
                <w:sz w:val="24"/>
              </w:rPr>
            </w:pPr>
            <w:r>
              <w:rPr>
                <w:b/>
                <w:i/>
                <w:sz w:val="24"/>
              </w:rPr>
              <w:t>Review date</w:t>
            </w:r>
          </w:p>
        </w:tc>
        <w:tc>
          <w:tcPr>
            <w:tcW w:w="5988" w:type="dxa"/>
            <w:gridSpan w:val="7"/>
            <w:tcBorders>
              <w:top w:val="single" w:sz="6" w:space="0" w:color="000000"/>
            </w:tcBorders>
            <w:shd w:val="clear" w:color="auto" w:fill="E6E6E6"/>
          </w:tcPr>
          <w:p>
            <w:pPr>
              <w:pStyle w:val="TableParagraph"/>
              <w:spacing w:line="269" w:lineRule="exact"/>
              <w:ind w:left="108"/>
              <w:rPr>
                <w:b/>
                <w:i/>
                <w:sz w:val="24"/>
              </w:rPr>
            </w:pPr>
            <w:r>
              <w:rPr>
                <w:b/>
                <w:i/>
                <w:sz w:val="24"/>
              </w:rPr>
              <w:t>Amendments</w:t>
            </w:r>
          </w:p>
        </w:tc>
      </w:tr>
      <w:tr>
        <w:trPr>
          <w:trHeight w:val="551" w:hRule="atLeast"/>
        </w:trPr>
        <w:tc>
          <w:tcPr>
            <w:tcW w:w="2534" w:type="dxa"/>
            <w:gridSpan w:val="3"/>
            <w:shd w:val="clear" w:color="auto" w:fill="E6E6E6"/>
          </w:tcPr>
          <w:p>
            <w:pPr>
              <w:pStyle w:val="TableParagraph"/>
              <w:spacing w:line="269" w:lineRule="exact"/>
              <w:ind w:left="107"/>
              <w:rPr>
                <w:i/>
                <w:sz w:val="24"/>
              </w:rPr>
            </w:pPr>
            <w:r>
              <w:rPr>
                <w:i/>
                <w:sz w:val="24"/>
              </w:rPr>
              <w:t>September 2014</w:t>
            </w:r>
          </w:p>
        </w:tc>
        <w:tc>
          <w:tcPr>
            <w:tcW w:w="5988" w:type="dxa"/>
            <w:gridSpan w:val="7"/>
            <w:shd w:val="clear" w:color="auto" w:fill="E6E6E6"/>
          </w:tcPr>
          <w:p>
            <w:pPr>
              <w:pStyle w:val="TableParagraph"/>
              <w:spacing w:line="269" w:lineRule="exact"/>
              <w:ind w:left="108"/>
              <w:rPr>
                <w:i/>
                <w:sz w:val="24"/>
              </w:rPr>
            </w:pPr>
            <w:r>
              <w:rPr>
                <w:i/>
                <w:sz w:val="24"/>
              </w:rPr>
              <w:t>Addition of Bassetlaw CCG GPs and community</w:t>
            </w:r>
          </w:p>
          <w:p>
            <w:pPr>
              <w:pStyle w:val="TableParagraph"/>
              <w:spacing w:line="263" w:lineRule="exact"/>
              <w:ind w:left="108"/>
              <w:rPr>
                <w:i/>
                <w:sz w:val="24"/>
              </w:rPr>
            </w:pPr>
            <w:r>
              <w:rPr>
                <w:i/>
                <w:sz w:val="24"/>
              </w:rPr>
              <w:t>pharmacists contact details</w:t>
            </w:r>
          </w:p>
        </w:tc>
      </w:tr>
      <w:tr>
        <w:trPr>
          <w:trHeight w:val="518" w:hRule="atLeast"/>
        </w:trPr>
        <w:tc>
          <w:tcPr>
            <w:tcW w:w="2534" w:type="dxa"/>
            <w:gridSpan w:val="3"/>
            <w:shd w:val="clear" w:color="auto" w:fill="E6E6E6"/>
          </w:tcPr>
          <w:p>
            <w:pPr>
              <w:pStyle w:val="TableParagraph"/>
              <w:spacing w:line="269" w:lineRule="exact"/>
              <w:ind w:left="107"/>
              <w:rPr>
                <w:i/>
                <w:sz w:val="24"/>
              </w:rPr>
            </w:pPr>
            <w:r>
              <w:rPr>
                <w:i/>
                <w:sz w:val="24"/>
              </w:rPr>
              <w:t>December 2015</w:t>
            </w:r>
          </w:p>
        </w:tc>
        <w:tc>
          <w:tcPr>
            <w:tcW w:w="5988" w:type="dxa"/>
            <w:gridSpan w:val="7"/>
            <w:shd w:val="clear" w:color="auto" w:fill="E6E6E6"/>
          </w:tcPr>
          <w:p>
            <w:pPr>
              <w:pStyle w:val="TableParagraph"/>
              <w:spacing w:line="269" w:lineRule="exact"/>
              <w:ind w:left="108"/>
              <w:rPr>
                <w:i/>
                <w:sz w:val="24"/>
              </w:rPr>
            </w:pPr>
            <w:r>
              <w:rPr>
                <w:i/>
                <w:sz w:val="24"/>
              </w:rPr>
              <w:t>Addition of updated Medicine Risk Assessment Form</w:t>
            </w:r>
          </w:p>
        </w:tc>
      </w:tr>
      <w:tr>
        <w:trPr>
          <w:trHeight w:val="412" w:hRule="atLeast"/>
        </w:trPr>
        <w:tc>
          <w:tcPr>
            <w:tcW w:w="2534" w:type="dxa"/>
            <w:gridSpan w:val="3"/>
            <w:shd w:val="clear" w:color="auto" w:fill="E6E6E6"/>
          </w:tcPr>
          <w:p>
            <w:pPr>
              <w:pStyle w:val="TableParagraph"/>
              <w:spacing w:line="271" w:lineRule="exact"/>
              <w:ind w:left="107"/>
              <w:rPr>
                <w:i/>
                <w:sz w:val="24"/>
              </w:rPr>
            </w:pPr>
            <w:r>
              <w:rPr>
                <w:i/>
                <w:sz w:val="24"/>
              </w:rPr>
              <w:t>January 2019</w:t>
            </w:r>
          </w:p>
        </w:tc>
        <w:tc>
          <w:tcPr>
            <w:tcW w:w="5988" w:type="dxa"/>
            <w:gridSpan w:val="7"/>
            <w:shd w:val="clear" w:color="auto" w:fill="E6E6E6"/>
          </w:tcPr>
          <w:p>
            <w:pPr>
              <w:pStyle w:val="TableParagraph"/>
              <w:spacing w:line="271" w:lineRule="exact"/>
              <w:ind w:left="108"/>
              <w:rPr>
                <w:i/>
                <w:sz w:val="24"/>
              </w:rPr>
            </w:pPr>
            <w:r>
              <w:rPr>
                <w:i/>
                <w:sz w:val="24"/>
              </w:rPr>
              <w:t>Review of policy</w:t>
            </w:r>
          </w:p>
        </w:tc>
      </w:tr>
    </w:tbl>
    <w:p>
      <w:pPr>
        <w:spacing w:after="0" w:line="271" w:lineRule="exact"/>
        <w:rPr>
          <w:sz w:val="24"/>
        </w:rPr>
        <w:sectPr>
          <w:type w:val="continuous"/>
          <w:pgSz w:w="11910" w:h="16840"/>
          <w:pgMar w:top="680" w:bottom="280" w:left="940" w:right="10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7"/>
        </w:rPr>
      </w:pPr>
    </w:p>
    <w:p>
      <w:pPr>
        <w:pStyle w:val="BodyText"/>
        <w:ind w:left="608"/>
        <w:rPr>
          <w:rFonts w:ascii="Times New Roman"/>
          <w:sz w:val="20"/>
        </w:rPr>
      </w:pPr>
      <w:r>
        <w:rPr>
          <w:rFonts w:ascii="Times New Roman"/>
          <w:sz w:val="20"/>
        </w:rPr>
        <w:drawing>
          <wp:inline distT="0" distB="0" distL="0" distR="0">
            <wp:extent cx="2473044" cy="413956"/>
            <wp:effectExtent l="0" t="0" r="0" b="0"/>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2473044" cy="41395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pStyle w:val="Heading1"/>
        <w:spacing w:before="93"/>
        <w:ind w:left="500"/>
      </w:pPr>
      <w:r>
        <w:rPr/>
        <w:t>Nottinghamshire County Council Adult Social Care, Health &amp; Public Protection</w:t>
      </w:r>
    </w:p>
    <w:p>
      <w:pPr>
        <w:pStyle w:val="BodyText"/>
        <w:rPr>
          <w:b/>
        </w:rPr>
      </w:pPr>
    </w:p>
    <w:p>
      <w:pPr>
        <w:spacing w:before="0"/>
        <w:ind w:left="500" w:right="1403" w:firstLine="0"/>
        <w:jc w:val="left"/>
        <w:rPr>
          <w:b/>
          <w:sz w:val="24"/>
        </w:rPr>
      </w:pPr>
      <w:r>
        <w:rPr>
          <w:b/>
          <w:sz w:val="24"/>
        </w:rPr>
        <w:t>ASSISTANCE WITH MEDICATION POLICY FOR START RE-ABLEMENT SUPPORT WORKERS OPERATING IN A SERVICE USER’S HOME</w:t>
      </w:r>
    </w:p>
    <w:p>
      <w:pPr>
        <w:pStyle w:val="BodyText"/>
        <w:rPr>
          <w:b/>
        </w:rPr>
      </w:pPr>
    </w:p>
    <w:p>
      <w:pPr>
        <w:spacing w:before="0"/>
        <w:ind w:left="500" w:right="0" w:firstLine="0"/>
        <w:jc w:val="left"/>
        <w:rPr>
          <w:b/>
          <w:sz w:val="24"/>
        </w:rPr>
      </w:pPr>
      <w:r>
        <w:rPr>
          <w:b/>
          <w:sz w:val="24"/>
        </w:rPr>
        <w:t>Contents:</w:t>
      </w:r>
    </w:p>
    <w:sdt>
      <w:sdtPr>
        <w:docPartObj>
          <w:docPartGallery w:val="Table of Contents"/>
          <w:docPartUnique/>
        </w:docPartObj>
      </w:sdtPr>
      <w:sdtEndPr/>
      <w:sdtContent>
        <w:p>
          <w:pPr>
            <w:pStyle w:val="TOC1"/>
            <w:numPr>
              <w:ilvl w:val="0"/>
              <w:numId w:val="1"/>
            </w:numPr>
            <w:tabs>
              <w:tab w:pos="869" w:val="left" w:leader="none"/>
              <w:tab w:pos="871" w:val="left" w:leader="none"/>
              <w:tab w:pos="9508" w:val="right" w:leader="dot"/>
            </w:tabs>
            <w:spacing w:line="240" w:lineRule="auto" w:before="276" w:after="0"/>
            <w:ind w:left="870" w:right="0" w:hanging="570"/>
            <w:jc w:val="left"/>
          </w:pPr>
          <w:r>
            <w:rPr/>
            <w:t>INTRODUCTION</w:t>
            <w:tab/>
            <w:t>4</w:t>
          </w:r>
        </w:p>
        <w:p>
          <w:pPr>
            <w:pStyle w:val="TOC2"/>
            <w:numPr>
              <w:ilvl w:val="1"/>
              <w:numId w:val="1"/>
            </w:numPr>
            <w:tabs>
              <w:tab w:pos="1743" w:val="left" w:leader="none"/>
              <w:tab w:pos="1744" w:val="left" w:leader="none"/>
              <w:tab w:pos="9508" w:val="right" w:leader="dot"/>
            </w:tabs>
            <w:spacing w:line="240" w:lineRule="auto" w:before="1" w:after="0"/>
            <w:ind w:left="1743" w:right="0" w:hanging="873"/>
            <w:jc w:val="left"/>
          </w:pPr>
          <w:hyperlink w:history="true" w:anchor="_TOC_250023">
            <w:r>
              <w:rPr/>
              <w:t>Consultation</w:t>
              <w:tab/>
              <w:t>5</w:t>
            </w:r>
          </w:hyperlink>
        </w:p>
        <w:p>
          <w:pPr>
            <w:pStyle w:val="TOC2"/>
            <w:numPr>
              <w:ilvl w:val="1"/>
              <w:numId w:val="1"/>
            </w:numPr>
            <w:tabs>
              <w:tab w:pos="1743" w:val="left" w:leader="none"/>
              <w:tab w:pos="1744" w:val="left" w:leader="none"/>
              <w:tab w:pos="9508" w:val="right" w:leader="dot"/>
            </w:tabs>
            <w:spacing w:line="240" w:lineRule="auto" w:before="0" w:after="0"/>
            <w:ind w:left="1743" w:right="0" w:hanging="873"/>
            <w:jc w:val="left"/>
          </w:pPr>
          <w:hyperlink w:history="true" w:anchor="_TOC_250022">
            <w:r>
              <w:rPr/>
              <w:t>Working together and</w:t>
            </w:r>
            <w:r>
              <w:rPr>
                <w:spacing w:val="-2"/>
              </w:rPr>
              <w:t> </w:t>
            </w:r>
            <w:r>
              <w:rPr/>
              <w:t>taking</w:t>
            </w:r>
            <w:r>
              <w:rPr>
                <w:spacing w:val="-2"/>
              </w:rPr>
              <w:t> </w:t>
            </w:r>
            <w:r>
              <w:rPr/>
              <w:t>risks</w:t>
              <w:tab/>
              <w:t>6</w:t>
            </w:r>
          </w:hyperlink>
        </w:p>
        <w:p>
          <w:pPr>
            <w:pStyle w:val="TOC2"/>
            <w:numPr>
              <w:ilvl w:val="1"/>
              <w:numId w:val="1"/>
            </w:numPr>
            <w:tabs>
              <w:tab w:pos="1743" w:val="left" w:leader="none"/>
              <w:tab w:pos="1744" w:val="left" w:leader="none"/>
              <w:tab w:pos="9508" w:val="right" w:leader="dot"/>
            </w:tabs>
            <w:spacing w:line="240" w:lineRule="auto" w:before="0" w:after="0"/>
            <w:ind w:left="1743" w:right="0" w:hanging="873"/>
            <w:jc w:val="left"/>
          </w:pPr>
          <w:hyperlink w:history="true" w:anchor="_TOC_250021">
            <w:r>
              <w:rPr/>
              <w:t>Capacity</w:t>
            </w:r>
            <w:r>
              <w:rPr>
                <w:spacing w:val="-4"/>
              </w:rPr>
              <w:t> </w:t>
            </w:r>
            <w:r>
              <w:rPr/>
              <w:t>and</w:t>
            </w:r>
            <w:r>
              <w:rPr>
                <w:spacing w:val="1"/>
              </w:rPr>
              <w:t> </w:t>
            </w:r>
            <w:r>
              <w:rPr/>
              <w:t>consent</w:t>
              <w:tab/>
              <w:t>6</w:t>
            </w:r>
          </w:hyperlink>
        </w:p>
        <w:p>
          <w:pPr>
            <w:pStyle w:val="TOC2"/>
            <w:numPr>
              <w:ilvl w:val="1"/>
              <w:numId w:val="1"/>
            </w:numPr>
            <w:tabs>
              <w:tab w:pos="1743" w:val="left" w:leader="none"/>
              <w:tab w:pos="1744" w:val="left" w:leader="none"/>
              <w:tab w:pos="9508" w:val="right" w:leader="dot"/>
            </w:tabs>
            <w:spacing w:line="240" w:lineRule="auto" w:before="0" w:after="0"/>
            <w:ind w:left="1743" w:right="0" w:hanging="873"/>
            <w:jc w:val="left"/>
          </w:pPr>
          <w:hyperlink w:history="true" w:anchor="_TOC_250020">
            <w:r>
              <w:rPr/>
              <w:t>Authorisation</w:t>
              <w:tab/>
              <w:t>7</w:t>
            </w:r>
          </w:hyperlink>
        </w:p>
        <w:p>
          <w:pPr>
            <w:pStyle w:val="TOC2"/>
            <w:numPr>
              <w:ilvl w:val="1"/>
              <w:numId w:val="1"/>
            </w:numPr>
            <w:tabs>
              <w:tab w:pos="1743" w:val="left" w:leader="none"/>
              <w:tab w:pos="1744" w:val="left" w:leader="none"/>
              <w:tab w:pos="9508" w:val="right" w:leader="dot"/>
            </w:tabs>
            <w:spacing w:line="240" w:lineRule="auto" w:before="0" w:after="0"/>
            <w:ind w:left="1743" w:right="0" w:hanging="873"/>
            <w:jc w:val="left"/>
          </w:pPr>
          <w:hyperlink w:history="true" w:anchor="_TOC_250019">
            <w:r>
              <w:rPr/>
              <w:t>Reporting</w:t>
            </w:r>
            <w:r>
              <w:rPr>
                <w:spacing w:val="-3"/>
              </w:rPr>
              <w:t> </w:t>
            </w:r>
            <w:r>
              <w:rPr/>
              <w:t>concerns</w:t>
              <w:tab/>
              <w:t>7</w:t>
            </w:r>
          </w:hyperlink>
        </w:p>
        <w:p>
          <w:pPr>
            <w:pStyle w:val="TOC1"/>
            <w:numPr>
              <w:ilvl w:val="0"/>
              <w:numId w:val="1"/>
            </w:numPr>
            <w:tabs>
              <w:tab w:pos="869" w:val="left" w:leader="none"/>
              <w:tab w:pos="871" w:val="left" w:leader="none"/>
              <w:tab w:pos="9508" w:val="right" w:leader="dot"/>
            </w:tabs>
            <w:spacing w:line="240" w:lineRule="auto" w:before="0" w:after="0"/>
            <w:ind w:left="870" w:right="0" w:hanging="570"/>
            <w:jc w:val="left"/>
          </w:pPr>
          <w:r>
            <w:rPr/>
            <w:t>AIMS AND</w:t>
          </w:r>
          <w:r>
            <w:rPr>
              <w:spacing w:val="-2"/>
            </w:rPr>
            <w:t> </w:t>
          </w:r>
          <w:r>
            <w:rPr/>
            <w:t>PRINCIPLES</w:t>
            <w:tab/>
            <w:t>8</w:t>
          </w:r>
        </w:p>
        <w:p>
          <w:pPr>
            <w:pStyle w:val="TOC1"/>
            <w:numPr>
              <w:ilvl w:val="0"/>
              <w:numId w:val="1"/>
            </w:numPr>
            <w:tabs>
              <w:tab w:pos="869" w:val="left" w:leader="none"/>
              <w:tab w:pos="871" w:val="left" w:leader="none"/>
              <w:tab w:pos="9508" w:val="right" w:leader="dot"/>
            </w:tabs>
            <w:spacing w:line="240" w:lineRule="auto" w:before="0" w:after="0"/>
            <w:ind w:left="870" w:right="0" w:hanging="570"/>
            <w:jc w:val="left"/>
          </w:pPr>
          <w:r>
            <w:rPr/>
            <w:t>ROLES</w:t>
          </w:r>
          <w:r>
            <w:rPr>
              <w:spacing w:val="-1"/>
            </w:rPr>
            <w:t> </w:t>
          </w:r>
          <w:r>
            <w:rPr/>
            <w:t>AND</w:t>
          </w:r>
          <w:r>
            <w:rPr>
              <w:spacing w:val="-1"/>
            </w:rPr>
            <w:t> </w:t>
          </w:r>
          <w:r>
            <w:rPr/>
            <w:t>RESPONSIBILITIES</w:t>
            <w:tab/>
            <w:t>9</w:t>
          </w:r>
        </w:p>
        <w:p>
          <w:pPr>
            <w:pStyle w:val="TOC2"/>
            <w:numPr>
              <w:ilvl w:val="1"/>
              <w:numId w:val="1"/>
            </w:numPr>
            <w:tabs>
              <w:tab w:pos="1743" w:val="left" w:leader="none"/>
              <w:tab w:pos="1744" w:val="left" w:leader="none"/>
              <w:tab w:pos="9508" w:val="right" w:leader="dot"/>
            </w:tabs>
            <w:spacing w:line="240" w:lineRule="auto" w:before="0" w:after="0"/>
            <w:ind w:left="1743" w:right="0" w:hanging="873"/>
            <w:jc w:val="left"/>
          </w:pPr>
          <w:hyperlink w:history="true" w:anchor="_TOC_250018">
            <w:r>
              <w:rPr/>
              <w:t>Responsibilities of the re-ablement</w:t>
            </w:r>
            <w:r>
              <w:rPr>
                <w:spacing w:val="-5"/>
              </w:rPr>
              <w:t> </w:t>
            </w:r>
            <w:r>
              <w:rPr/>
              <w:t>support</w:t>
            </w:r>
            <w:r>
              <w:rPr>
                <w:spacing w:val="-1"/>
              </w:rPr>
              <w:t> </w:t>
            </w:r>
            <w:r>
              <w:rPr/>
              <w:t>worker</w:t>
              <w:tab/>
              <w:t>9</w:t>
            </w:r>
          </w:hyperlink>
        </w:p>
        <w:p>
          <w:pPr>
            <w:pStyle w:val="TOC2"/>
            <w:numPr>
              <w:ilvl w:val="1"/>
              <w:numId w:val="1"/>
            </w:numPr>
            <w:tabs>
              <w:tab w:pos="1743" w:val="left" w:leader="none"/>
              <w:tab w:pos="1744" w:val="left" w:leader="none"/>
              <w:tab w:pos="9643" w:val="right" w:leader="dot"/>
            </w:tabs>
            <w:spacing w:line="240" w:lineRule="auto" w:before="0" w:after="0"/>
            <w:ind w:left="1743" w:right="0" w:hanging="873"/>
            <w:jc w:val="left"/>
          </w:pPr>
          <w:hyperlink w:history="true" w:anchor="_TOC_250017">
            <w:r>
              <w:rPr/>
              <w:t>Responsibilities of the peri re-ablement</w:t>
            </w:r>
            <w:r>
              <w:rPr>
                <w:spacing w:val="-3"/>
              </w:rPr>
              <w:t> </w:t>
            </w:r>
            <w:r>
              <w:rPr/>
              <w:t>support</w:t>
            </w:r>
            <w:r>
              <w:rPr>
                <w:spacing w:val="-1"/>
              </w:rPr>
              <w:t> </w:t>
            </w:r>
            <w:r>
              <w:rPr/>
              <w:t>worker</w:t>
              <w:tab/>
              <w:t>10</w:t>
            </w:r>
          </w:hyperlink>
        </w:p>
        <w:p>
          <w:pPr>
            <w:pStyle w:val="TOC2"/>
            <w:numPr>
              <w:ilvl w:val="1"/>
              <w:numId w:val="1"/>
            </w:numPr>
            <w:tabs>
              <w:tab w:pos="1743" w:val="left" w:leader="none"/>
              <w:tab w:pos="1744" w:val="left" w:leader="none"/>
              <w:tab w:pos="9643" w:val="right" w:leader="dot"/>
            </w:tabs>
            <w:spacing w:line="240" w:lineRule="auto" w:before="0" w:after="0"/>
            <w:ind w:left="1743" w:right="0" w:hanging="873"/>
            <w:jc w:val="left"/>
          </w:pPr>
          <w:hyperlink w:history="true" w:anchor="_TOC_250016">
            <w:r>
              <w:rPr/>
              <w:t>Responsibilities of the</w:t>
            </w:r>
            <w:r>
              <w:rPr>
                <w:spacing w:val="-3"/>
              </w:rPr>
              <w:t> </w:t>
            </w:r>
            <w:r>
              <w:rPr/>
              <w:t>re-ablement</w:t>
            </w:r>
            <w:r>
              <w:rPr>
                <w:spacing w:val="-3"/>
              </w:rPr>
              <w:t> </w:t>
            </w:r>
            <w:r>
              <w:rPr/>
              <w:t>manager</w:t>
              <w:tab/>
              <w:t>10</w:t>
            </w:r>
          </w:hyperlink>
        </w:p>
        <w:p>
          <w:pPr>
            <w:pStyle w:val="TOC2"/>
            <w:numPr>
              <w:ilvl w:val="1"/>
              <w:numId w:val="1"/>
            </w:numPr>
            <w:tabs>
              <w:tab w:pos="1743" w:val="left" w:leader="none"/>
              <w:tab w:pos="1744" w:val="left" w:leader="none"/>
              <w:tab w:pos="9643" w:val="right" w:leader="none"/>
            </w:tabs>
            <w:spacing w:line="240" w:lineRule="auto" w:before="0" w:after="0"/>
            <w:ind w:left="1743" w:right="0" w:hanging="873"/>
            <w:jc w:val="left"/>
          </w:pPr>
          <w:r>
            <w:rPr/>
            <w:t>Responsibilities of the Occupational Therapist &amp;</w:t>
          </w:r>
          <w:r>
            <w:rPr>
              <w:spacing w:val="-8"/>
            </w:rPr>
            <w:t> </w:t>
          </w:r>
          <w:r>
            <w:rPr/>
            <w:t>Community</w:t>
          </w:r>
          <w:r>
            <w:rPr>
              <w:spacing w:val="-4"/>
            </w:rPr>
            <w:t> </w:t>
          </w:r>
          <w:r>
            <w:rPr/>
            <w:t>Care</w:t>
            <w:tab/>
            <w:t>11</w:t>
          </w:r>
        </w:p>
        <w:p>
          <w:pPr>
            <w:pStyle w:val="TOC3"/>
          </w:pPr>
          <w:r>
            <w:rPr/>
            <w:t>Officer (Occupational Therapy) …………………………………………...</w:t>
          </w:r>
        </w:p>
        <w:p>
          <w:pPr>
            <w:pStyle w:val="TOC1"/>
            <w:numPr>
              <w:ilvl w:val="0"/>
              <w:numId w:val="1"/>
            </w:numPr>
            <w:tabs>
              <w:tab w:pos="869" w:val="left" w:leader="none"/>
              <w:tab w:pos="871" w:val="left" w:leader="none"/>
              <w:tab w:pos="9643" w:val="right" w:leader="dot"/>
            </w:tabs>
            <w:spacing w:line="240" w:lineRule="auto" w:before="0" w:after="0"/>
            <w:ind w:left="870" w:right="0" w:hanging="570"/>
            <w:jc w:val="left"/>
          </w:pPr>
          <w:r>
            <w:rPr/>
            <w:t>ACCOUNTABILITY</w:t>
            <w:tab/>
            <w:t>11</w:t>
          </w:r>
        </w:p>
        <w:p>
          <w:pPr>
            <w:pStyle w:val="TOC1"/>
            <w:numPr>
              <w:ilvl w:val="0"/>
              <w:numId w:val="1"/>
            </w:numPr>
            <w:tabs>
              <w:tab w:pos="869" w:val="left" w:leader="none"/>
              <w:tab w:pos="871" w:val="left" w:leader="none"/>
              <w:tab w:pos="9643" w:val="right" w:leader="dot"/>
            </w:tabs>
            <w:spacing w:line="240" w:lineRule="auto" w:before="0" w:after="0"/>
            <w:ind w:left="870" w:right="0" w:hanging="570"/>
            <w:jc w:val="left"/>
          </w:pPr>
          <w:r>
            <w:rPr/>
            <w:t>ASSESSING LEVELS</w:t>
          </w:r>
          <w:r>
            <w:rPr>
              <w:spacing w:val="-5"/>
            </w:rPr>
            <w:t> </w:t>
          </w:r>
          <w:r>
            <w:rPr/>
            <w:t>OF</w:t>
          </w:r>
          <w:r>
            <w:rPr>
              <w:spacing w:val="1"/>
            </w:rPr>
            <w:t> </w:t>
          </w:r>
          <w:r>
            <w:rPr/>
            <w:t>SUPPORT</w:t>
            <w:tab/>
            <w:t>11</w:t>
          </w:r>
        </w:p>
        <w:p>
          <w:pPr>
            <w:pStyle w:val="TOC2"/>
            <w:numPr>
              <w:ilvl w:val="1"/>
              <w:numId w:val="1"/>
            </w:numPr>
            <w:tabs>
              <w:tab w:pos="1743" w:val="left" w:leader="none"/>
              <w:tab w:pos="1744" w:val="left" w:leader="none"/>
              <w:tab w:pos="9642" w:val="right" w:leader="dot"/>
            </w:tabs>
            <w:spacing w:line="240" w:lineRule="auto" w:before="0" w:after="0"/>
            <w:ind w:left="1743" w:right="0" w:hanging="873"/>
            <w:jc w:val="left"/>
          </w:pPr>
          <w:hyperlink w:history="true" w:anchor="_TOC_250015">
            <w:r>
              <w:rPr/>
              <w:t>First</w:t>
            </w:r>
            <w:r>
              <w:rPr>
                <w:spacing w:val="-1"/>
              </w:rPr>
              <w:t> </w:t>
            </w:r>
            <w:r>
              <w:rPr/>
              <w:t>visit.</w:t>
              <w:tab/>
              <w:t>12</w:t>
            </w:r>
          </w:hyperlink>
        </w:p>
        <w:p>
          <w:pPr>
            <w:pStyle w:val="TOC2"/>
            <w:numPr>
              <w:ilvl w:val="1"/>
              <w:numId w:val="1"/>
            </w:numPr>
            <w:tabs>
              <w:tab w:pos="1743" w:val="left" w:leader="none"/>
              <w:tab w:pos="1744" w:val="left" w:leader="none"/>
              <w:tab w:pos="9642" w:val="right" w:leader="dot"/>
            </w:tabs>
            <w:spacing w:line="240" w:lineRule="auto" w:before="0" w:after="0"/>
            <w:ind w:left="1743" w:right="0" w:hanging="873"/>
            <w:jc w:val="left"/>
          </w:pPr>
          <w:hyperlink w:history="true" w:anchor="_TOC_250014">
            <w:r>
              <w:rPr/>
              <w:t>First</w:t>
            </w:r>
            <w:r>
              <w:rPr>
                <w:spacing w:val="-1"/>
              </w:rPr>
              <w:t> </w:t>
            </w:r>
            <w:r>
              <w:rPr/>
              <w:t>visit outcomes</w:t>
              <w:tab/>
              <w:t>13</w:t>
            </w:r>
          </w:hyperlink>
        </w:p>
        <w:p>
          <w:pPr>
            <w:pStyle w:val="TOC1"/>
            <w:numPr>
              <w:ilvl w:val="0"/>
              <w:numId w:val="1"/>
            </w:numPr>
            <w:tabs>
              <w:tab w:pos="869" w:val="left" w:leader="none"/>
              <w:tab w:pos="871" w:val="left" w:leader="none"/>
              <w:tab w:pos="9642" w:val="right" w:leader="dot"/>
            </w:tabs>
            <w:spacing w:line="240" w:lineRule="auto" w:before="0" w:after="0"/>
            <w:ind w:left="870" w:right="0" w:hanging="570"/>
            <w:jc w:val="left"/>
          </w:pPr>
          <w:r>
            <w:rPr/>
            <w:t>TRAINING AND</w:t>
          </w:r>
          <w:r>
            <w:rPr>
              <w:spacing w:val="-4"/>
            </w:rPr>
            <w:t> </w:t>
          </w:r>
          <w:r>
            <w:rPr/>
            <w:t>COMPETENCY</w:t>
          </w:r>
          <w:r>
            <w:rPr>
              <w:spacing w:val="-3"/>
            </w:rPr>
            <w:t> </w:t>
          </w:r>
          <w:r>
            <w:rPr/>
            <w:t>ASSESSMENTS</w:t>
            <w:tab/>
            <w:t>14</w:t>
          </w:r>
        </w:p>
        <w:p>
          <w:pPr>
            <w:pStyle w:val="TOC1"/>
            <w:numPr>
              <w:ilvl w:val="0"/>
              <w:numId w:val="1"/>
            </w:numPr>
            <w:tabs>
              <w:tab w:pos="869" w:val="left" w:leader="none"/>
              <w:tab w:pos="871" w:val="left" w:leader="none"/>
              <w:tab w:pos="9643" w:val="right" w:leader="dot"/>
            </w:tabs>
            <w:spacing w:line="240" w:lineRule="auto" w:before="0" w:after="0"/>
            <w:ind w:left="870" w:right="0" w:hanging="570"/>
            <w:jc w:val="left"/>
          </w:pPr>
          <w:r>
            <w:rPr/>
            <w:t>ORDERING, COLLECTION AND STORAGE</w:t>
          </w:r>
          <w:r>
            <w:rPr>
              <w:spacing w:val="-7"/>
            </w:rPr>
            <w:t> </w:t>
          </w:r>
          <w:r>
            <w:rPr/>
            <w:t>OF MEDICATION</w:t>
            <w:tab/>
            <w:t>14</w:t>
          </w:r>
        </w:p>
        <w:p>
          <w:pPr>
            <w:pStyle w:val="TOC1"/>
            <w:numPr>
              <w:ilvl w:val="0"/>
              <w:numId w:val="1"/>
            </w:numPr>
            <w:tabs>
              <w:tab w:pos="869" w:val="left" w:leader="none"/>
              <w:tab w:pos="871" w:val="left" w:leader="none"/>
              <w:tab w:pos="9642" w:val="right" w:leader="dot"/>
            </w:tabs>
            <w:spacing w:line="240" w:lineRule="auto" w:before="0" w:after="0"/>
            <w:ind w:left="870" w:right="0" w:hanging="570"/>
            <w:jc w:val="left"/>
          </w:pPr>
          <w:r>
            <w:rPr/>
            <w:t>MEDICATION</w:t>
          </w:r>
          <w:r>
            <w:rPr>
              <w:spacing w:val="-3"/>
            </w:rPr>
            <w:t> </w:t>
          </w:r>
          <w:r>
            <w:rPr/>
            <w:t>SUPPORT</w:t>
          </w:r>
          <w:r>
            <w:rPr>
              <w:spacing w:val="-1"/>
            </w:rPr>
            <w:t> </w:t>
          </w:r>
          <w:r>
            <w:rPr/>
            <w:t>TASKS</w:t>
            <w:tab/>
            <w:t>16</w:t>
          </w:r>
        </w:p>
        <w:p>
          <w:pPr>
            <w:pStyle w:val="TOC2"/>
            <w:numPr>
              <w:ilvl w:val="1"/>
              <w:numId w:val="1"/>
            </w:numPr>
            <w:tabs>
              <w:tab w:pos="1743" w:val="left" w:leader="none"/>
              <w:tab w:pos="1744" w:val="left" w:leader="none"/>
              <w:tab w:pos="9642" w:val="right" w:leader="dot"/>
            </w:tabs>
            <w:spacing w:line="240" w:lineRule="auto" w:before="0" w:after="0"/>
            <w:ind w:left="1743" w:right="0" w:hanging="873"/>
            <w:jc w:val="left"/>
          </w:pPr>
          <w:hyperlink w:history="true" w:anchor="_TOC_250013">
            <w:r>
              <w:rPr/>
              <w:t>Level 1 &amp; 2 medication support tasks for</w:t>
            </w:r>
            <w:r>
              <w:rPr>
                <w:spacing w:val="-12"/>
              </w:rPr>
              <w:t> </w:t>
            </w:r>
            <w:r>
              <w:rPr/>
              <w:t>START staff</w:t>
              <w:tab/>
              <w:t>16</w:t>
            </w:r>
          </w:hyperlink>
        </w:p>
        <w:p>
          <w:pPr>
            <w:pStyle w:val="TOC2"/>
            <w:numPr>
              <w:ilvl w:val="1"/>
              <w:numId w:val="1"/>
            </w:numPr>
            <w:tabs>
              <w:tab w:pos="1743" w:val="left" w:leader="none"/>
              <w:tab w:pos="1744" w:val="left" w:leader="none"/>
              <w:tab w:pos="9643" w:val="right" w:leader="dot"/>
            </w:tabs>
            <w:spacing w:line="240" w:lineRule="auto" w:before="0" w:after="0"/>
            <w:ind w:left="1743" w:right="0" w:hanging="873"/>
            <w:jc w:val="left"/>
          </w:pPr>
          <w:hyperlink w:history="true" w:anchor="_TOC_250012">
            <w:r>
              <w:rPr/>
              <w:t>Support tasks associated with a higher level</w:t>
            </w:r>
            <w:r>
              <w:rPr>
                <w:spacing w:val="-2"/>
              </w:rPr>
              <w:t> </w:t>
            </w:r>
            <w:r>
              <w:rPr/>
              <w:t>of</w:t>
            </w:r>
            <w:r>
              <w:rPr>
                <w:spacing w:val="0"/>
              </w:rPr>
              <w:t> </w:t>
            </w:r>
            <w:r>
              <w:rPr/>
              <w:t>risk</w:t>
              <w:tab/>
              <w:t>17</w:t>
            </w:r>
          </w:hyperlink>
        </w:p>
        <w:p>
          <w:pPr>
            <w:pStyle w:val="TOC2"/>
            <w:numPr>
              <w:ilvl w:val="1"/>
              <w:numId w:val="1"/>
            </w:numPr>
            <w:tabs>
              <w:tab w:pos="1743" w:val="left" w:leader="none"/>
              <w:tab w:pos="1744" w:val="left" w:leader="none"/>
              <w:tab w:pos="9642" w:val="right" w:leader="dot"/>
            </w:tabs>
            <w:spacing w:line="240" w:lineRule="auto" w:before="1" w:after="0"/>
            <w:ind w:left="1743" w:right="0" w:hanging="873"/>
            <w:jc w:val="left"/>
          </w:pPr>
          <w:hyperlink w:history="true" w:anchor="_TOC_250011">
            <w:r>
              <w:rPr/>
              <w:t>Tasks that re-ablement staff CAN</w:t>
            </w:r>
            <w:r>
              <w:rPr>
                <w:spacing w:val="-2"/>
              </w:rPr>
              <w:t> </w:t>
            </w:r>
            <w:r>
              <w:rPr/>
              <w:t>NOT</w:t>
            </w:r>
            <w:r>
              <w:rPr>
                <w:spacing w:val="-2"/>
              </w:rPr>
              <w:t> </w:t>
            </w:r>
            <w:r>
              <w:rPr/>
              <w:t>undertake</w:t>
              <w:tab/>
              <w:t>19</w:t>
            </w:r>
          </w:hyperlink>
        </w:p>
        <w:p>
          <w:pPr>
            <w:pStyle w:val="TOC1"/>
            <w:numPr>
              <w:ilvl w:val="0"/>
              <w:numId w:val="1"/>
            </w:numPr>
            <w:tabs>
              <w:tab w:pos="869" w:val="left" w:leader="none"/>
              <w:tab w:pos="871" w:val="left" w:leader="none"/>
              <w:tab w:pos="9642" w:val="right" w:leader="dot"/>
            </w:tabs>
            <w:spacing w:line="240" w:lineRule="auto" w:before="0" w:after="0"/>
            <w:ind w:left="870" w:right="0" w:hanging="570"/>
            <w:jc w:val="left"/>
          </w:pPr>
          <w:r>
            <w:rPr/>
            <w:t>ADMINISTRATION</w:t>
          </w:r>
          <w:r>
            <w:rPr>
              <w:spacing w:val="-1"/>
            </w:rPr>
            <w:t> </w:t>
          </w:r>
          <w:r>
            <w:rPr/>
            <w:t>OF</w:t>
          </w:r>
          <w:r>
            <w:rPr>
              <w:spacing w:val="-4"/>
            </w:rPr>
            <w:t> </w:t>
          </w:r>
          <w:r>
            <w:rPr/>
            <w:t>MEDICATION</w:t>
            <w:tab/>
            <w:t>19</w:t>
          </w:r>
        </w:p>
        <w:p>
          <w:pPr>
            <w:pStyle w:val="TOC2"/>
            <w:numPr>
              <w:ilvl w:val="1"/>
              <w:numId w:val="1"/>
            </w:numPr>
            <w:tabs>
              <w:tab w:pos="1743" w:val="left" w:leader="none"/>
              <w:tab w:pos="1744" w:val="left" w:leader="none"/>
              <w:tab w:pos="9642" w:val="right" w:leader="dot"/>
            </w:tabs>
            <w:spacing w:line="240" w:lineRule="auto" w:before="0" w:after="0"/>
            <w:ind w:left="1743" w:right="0" w:hanging="873"/>
            <w:jc w:val="left"/>
          </w:pPr>
          <w:hyperlink w:history="true" w:anchor="_TOC_250010">
            <w:r>
              <w:rPr/>
              <w:t>Types</w:t>
            </w:r>
            <w:r>
              <w:rPr>
                <w:spacing w:val="-1"/>
              </w:rPr>
              <w:t> </w:t>
            </w:r>
            <w:r>
              <w:rPr/>
              <w:t>of</w:t>
            </w:r>
            <w:r>
              <w:rPr>
                <w:spacing w:val="-1"/>
              </w:rPr>
              <w:t> </w:t>
            </w:r>
            <w:r>
              <w:rPr/>
              <w:t>support</w:t>
              <w:tab/>
              <w:t>19</w:t>
            </w:r>
          </w:hyperlink>
        </w:p>
        <w:p>
          <w:pPr>
            <w:pStyle w:val="TOC2"/>
            <w:numPr>
              <w:ilvl w:val="1"/>
              <w:numId w:val="1"/>
            </w:numPr>
            <w:tabs>
              <w:tab w:pos="1743" w:val="left" w:leader="none"/>
              <w:tab w:pos="1744" w:val="left" w:leader="none"/>
              <w:tab w:pos="9643" w:val="right" w:leader="dot"/>
            </w:tabs>
            <w:spacing w:line="240" w:lineRule="auto" w:before="0" w:after="0"/>
            <w:ind w:left="1743" w:right="0" w:hanging="873"/>
            <w:jc w:val="left"/>
          </w:pPr>
          <w:hyperlink w:history="true" w:anchor="_TOC_250009">
            <w:r>
              <w:rPr/>
              <w:t>Containers and monitored</w:t>
            </w:r>
            <w:r>
              <w:rPr>
                <w:spacing w:val="-2"/>
              </w:rPr>
              <w:t> </w:t>
            </w:r>
            <w:r>
              <w:rPr/>
              <w:t>dosage</w:t>
            </w:r>
            <w:r>
              <w:rPr>
                <w:spacing w:val="-1"/>
              </w:rPr>
              <w:t> </w:t>
            </w:r>
            <w:r>
              <w:rPr/>
              <w:t>systems</w:t>
              <w:tab/>
              <w:t>20</w:t>
            </w:r>
          </w:hyperlink>
        </w:p>
        <w:p>
          <w:pPr>
            <w:pStyle w:val="TOC2"/>
            <w:numPr>
              <w:ilvl w:val="1"/>
              <w:numId w:val="1"/>
            </w:numPr>
            <w:tabs>
              <w:tab w:pos="1743" w:val="left" w:leader="none"/>
              <w:tab w:pos="1744" w:val="left" w:leader="none"/>
              <w:tab w:pos="9643" w:val="right" w:leader="dot"/>
            </w:tabs>
            <w:spacing w:line="240" w:lineRule="auto" w:before="0" w:after="0"/>
            <w:ind w:left="1743" w:right="0" w:hanging="873"/>
            <w:jc w:val="left"/>
          </w:pPr>
          <w:hyperlink w:history="true" w:anchor="_TOC_250008">
            <w:r>
              <w:rPr/>
              <w:t>Medication Administration Record</w:t>
            </w:r>
            <w:r>
              <w:rPr>
                <w:spacing w:val="-4"/>
              </w:rPr>
              <w:t> </w:t>
            </w:r>
            <w:r>
              <w:rPr/>
              <w:t>(MAR)</w:t>
            </w:r>
            <w:r>
              <w:rPr>
                <w:spacing w:val="-3"/>
              </w:rPr>
              <w:t> </w:t>
            </w:r>
            <w:r>
              <w:rPr/>
              <w:t>charts</w:t>
              <w:tab/>
              <w:t>20</w:t>
            </w:r>
          </w:hyperlink>
        </w:p>
        <w:p>
          <w:pPr>
            <w:pStyle w:val="TOC2"/>
            <w:numPr>
              <w:ilvl w:val="1"/>
              <w:numId w:val="1"/>
            </w:numPr>
            <w:tabs>
              <w:tab w:pos="1743" w:val="left" w:leader="none"/>
              <w:tab w:pos="1744" w:val="left" w:leader="none"/>
              <w:tab w:pos="9642" w:val="right" w:leader="dot"/>
            </w:tabs>
            <w:spacing w:line="240" w:lineRule="auto" w:before="0" w:after="0"/>
            <w:ind w:left="1743" w:right="0" w:hanging="873"/>
            <w:jc w:val="left"/>
          </w:pPr>
          <w:hyperlink w:history="true" w:anchor="_TOC_250007">
            <w:r>
              <w:rPr/>
              <w:t>Administration procedure</w:t>
              <w:tab/>
              <w:t>22</w:t>
            </w:r>
          </w:hyperlink>
        </w:p>
        <w:p>
          <w:pPr>
            <w:pStyle w:val="TOC2"/>
            <w:numPr>
              <w:ilvl w:val="1"/>
              <w:numId w:val="1"/>
            </w:numPr>
            <w:tabs>
              <w:tab w:pos="1743" w:val="left" w:leader="none"/>
              <w:tab w:pos="1744" w:val="left" w:leader="none"/>
              <w:tab w:pos="9642" w:val="right" w:leader="dot"/>
            </w:tabs>
            <w:spacing w:line="240" w:lineRule="auto" w:before="0" w:after="0"/>
            <w:ind w:left="1743" w:right="0" w:hanging="873"/>
            <w:jc w:val="left"/>
          </w:pPr>
          <w:hyperlink w:history="true" w:anchor="_TOC_250006">
            <w:r>
              <w:rPr/>
              <w:t>Leaving</w:t>
            </w:r>
            <w:r>
              <w:rPr>
                <w:spacing w:val="-2"/>
              </w:rPr>
              <w:t> </w:t>
            </w:r>
            <w:r>
              <w:rPr/>
              <w:t>medication</w:t>
            </w:r>
            <w:r>
              <w:rPr>
                <w:spacing w:val="-3"/>
              </w:rPr>
              <w:t> </w:t>
            </w:r>
            <w:r>
              <w:rPr/>
              <w:t>out</w:t>
              <w:tab/>
              <w:t>24</w:t>
            </w:r>
          </w:hyperlink>
        </w:p>
        <w:p>
          <w:pPr>
            <w:pStyle w:val="TOC2"/>
            <w:numPr>
              <w:ilvl w:val="1"/>
              <w:numId w:val="1"/>
            </w:numPr>
            <w:tabs>
              <w:tab w:pos="1743" w:val="left" w:leader="none"/>
              <w:tab w:pos="1744" w:val="left" w:leader="none"/>
              <w:tab w:pos="9642" w:val="right" w:leader="dot"/>
            </w:tabs>
            <w:spacing w:line="240" w:lineRule="auto" w:before="0" w:after="0"/>
            <w:ind w:left="1743" w:right="0" w:hanging="873"/>
            <w:jc w:val="left"/>
          </w:pPr>
          <w:hyperlink w:history="true" w:anchor="_TOC_250005">
            <w:r>
              <w:rPr/>
              <w:t>Crushing tablets, opening capsules,</w:t>
            </w:r>
            <w:r>
              <w:rPr>
                <w:spacing w:val="-4"/>
              </w:rPr>
              <w:t> </w:t>
            </w:r>
            <w:r>
              <w:rPr/>
              <w:t>splitting</w:t>
            </w:r>
            <w:r>
              <w:rPr>
                <w:spacing w:val="-2"/>
              </w:rPr>
              <w:t> </w:t>
            </w:r>
            <w:r>
              <w:rPr/>
              <w:t>tablets</w:t>
              <w:tab/>
              <w:t>24</w:t>
            </w:r>
          </w:hyperlink>
        </w:p>
        <w:p>
          <w:pPr>
            <w:pStyle w:val="TOC2"/>
            <w:numPr>
              <w:ilvl w:val="1"/>
              <w:numId w:val="1"/>
            </w:numPr>
            <w:tabs>
              <w:tab w:pos="1743" w:val="left" w:leader="none"/>
              <w:tab w:pos="1744" w:val="left" w:leader="none"/>
              <w:tab w:pos="9642" w:val="right" w:leader="dot"/>
            </w:tabs>
            <w:spacing w:line="240" w:lineRule="auto" w:before="0" w:after="0"/>
            <w:ind w:left="1743" w:right="0" w:hanging="873"/>
            <w:jc w:val="left"/>
          </w:pPr>
          <w:hyperlink w:history="true" w:anchor="_TOC_250004">
            <w:r>
              <w:rPr/>
              <w:t>Imprecise or</w:t>
            </w:r>
            <w:r>
              <w:rPr>
                <w:spacing w:val="-1"/>
              </w:rPr>
              <w:t> </w:t>
            </w:r>
            <w:r>
              <w:rPr/>
              <w:t>ambiguous</w:t>
            </w:r>
            <w:r>
              <w:rPr>
                <w:spacing w:val="-1"/>
              </w:rPr>
              <w:t> </w:t>
            </w:r>
            <w:r>
              <w:rPr/>
              <w:t>directions</w:t>
              <w:tab/>
              <w:t>25</w:t>
            </w:r>
          </w:hyperlink>
        </w:p>
        <w:p>
          <w:pPr>
            <w:pStyle w:val="TOC2"/>
            <w:numPr>
              <w:ilvl w:val="1"/>
              <w:numId w:val="1"/>
            </w:numPr>
            <w:tabs>
              <w:tab w:pos="1743" w:val="left" w:leader="none"/>
              <w:tab w:pos="1744" w:val="left" w:leader="none"/>
              <w:tab w:pos="9642" w:val="right" w:leader="dot"/>
            </w:tabs>
            <w:spacing w:line="240" w:lineRule="auto" w:before="0" w:after="0"/>
            <w:ind w:left="1743" w:right="0" w:hanging="873"/>
            <w:jc w:val="left"/>
          </w:pPr>
          <w:hyperlink w:history="true" w:anchor="_TOC_250003">
            <w:r>
              <w:rPr/>
              <w:t>When required</w:t>
            </w:r>
            <w:r>
              <w:rPr>
                <w:spacing w:val="-3"/>
              </w:rPr>
              <w:t> </w:t>
            </w:r>
            <w:r>
              <w:rPr/>
              <w:t>(PRN)</w:t>
            </w:r>
            <w:r>
              <w:rPr>
                <w:spacing w:val="-5"/>
              </w:rPr>
              <w:t> </w:t>
            </w:r>
            <w:r>
              <w:rPr/>
              <w:t>medication</w:t>
              <w:tab/>
              <w:t>25</w:t>
            </w:r>
          </w:hyperlink>
        </w:p>
        <w:p>
          <w:pPr>
            <w:pStyle w:val="TOC2"/>
            <w:numPr>
              <w:ilvl w:val="1"/>
              <w:numId w:val="1"/>
            </w:numPr>
            <w:tabs>
              <w:tab w:pos="1743" w:val="left" w:leader="none"/>
              <w:tab w:pos="1744" w:val="left" w:leader="none"/>
              <w:tab w:pos="9642" w:val="right" w:leader="dot"/>
            </w:tabs>
            <w:spacing w:line="240" w:lineRule="auto" w:before="0" w:after="0"/>
            <w:ind w:left="1743" w:right="0" w:hanging="873"/>
            <w:jc w:val="left"/>
          </w:pPr>
          <w:hyperlink w:history="true" w:anchor="_TOC_250002">
            <w:r>
              <w:rPr/>
              <w:t>Variable</w:t>
            </w:r>
            <w:r>
              <w:rPr>
                <w:spacing w:val="-3"/>
              </w:rPr>
              <w:t> </w:t>
            </w:r>
            <w:r>
              <w:rPr/>
              <w:t>dosages</w:t>
              <w:tab/>
              <w:t>26</w:t>
            </w:r>
          </w:hyperlink>
        </w:p>
        <w:p>
          <w:pPr>
            <w:pStyle w:val="TOC2"/>
            <w:numPr>
              <w:ilvl w:val="1"/>
              <w:numId w:val="1"/>
            </w:numPr>
            <w:tabs>
              <w:tab w:pos="1743" w:val="left" w:leader="none"/>
              <w:tab w:pos="1744" w:val="left" w:leader="none"/>
              <w:tab w:pos="9642" w:val="right" w:leader="none"/>
            </w:tabs>
            <w:spacing w:line="240" w:lineRule="auto" w:before="0" w:after="0"/>
            <w:ind w:left="1743" w:right="0" w:hanging="873"/>
            <w:jc w:val="left"/>
          </w:pPr>
          <w:r>
            <w:rPr/>
            <w:t>Warfarin and</w:t>
          </w:r>
          <w:r>
            <w:rPr>
              <w:spacing w:val="-4"/>
            </w:rPr>
            <w:t> </w:t>
          </w:r>
          <w:r>
            <w:rPr/>
            <w:t>newer</w:t>
          </w:r>
          <w:r>
            <w:rPr>
              <w:spacing w:val="-1"/>
            </w:rPr>
            <w:t> </w:t>
          </w:r>
          <w:r>
            <w:rPr/>
            <w:t>anticoagulants……………………………………..</w:t>
            <w:tab/>
            <w:t>26</w:t>
          </w:r>
        </w:p>
        <w:p>
          <w:pPr>
            <w:pStyle w:val="TOC2"/>
            <w:numPr>
              <w:ilvl w:val="1"/>
              <w:numId w:val="1"/>
            </w:numPr>
            <w:tabs>
              <w:tab w:pos="1743" w:val="left" w:leader="none"/>
              <w:tab w:pos="1744" w:val="left" w:leader="none"/>
              <w:tab w:pos="9642" w:val="right" w:leader="dot"/>
            </w:tabs>
            <w:spacing w:line="240" w:lineRule="auto" w:before="0" w:after="0"/>
            <w:ind w:left="1743" w:right="0" w:hanging="873"/>
            <w:jc w:val="left"/>
          </w:pPr>
          <w:hyperlink w:history="true" w:anchor="_TOC_250001">
            <w:r>
              <w:rPr/>
              <w:t>Food and</w:t>
            </w:r>
            <w:r>
              <w:rPr>
                <w:spacing w:val="-5"/>
              </w:rPr>
              <w:t> </w:t>
            </w:r>
            <w:r>
              <w:rPr/>
              <w:t>drink</w:t>
            </w:r>
            <w:r>
              <w:rPr>
                <w:spacing w:val="-1"/>
              </w:rPr>
              <w:t> </w:t>
            </w:r>
            <w:r>
              <w:rPr/>
              <w:t>interactions</w:t>
              <w:tab/>
              <w:t>27</w:t>
            </w:r>
          </w:hyperlink>
        </w:p>
        <w:p>
          <w:pPr>
            <w:pStyle w:val="TOC2"/>
            <w:numPr>
              <w:ilvl w:val="1"/>
              <w:numId w:val="1"/>
            </w:numPr>
            <w:tabs>
              <w:tab w:pos="1743" w:val="left" w:leader="none"/>
              <w:tab w:pos="1744" w:val="left" w:leader="none"/>
              <w:tab w:pos="9643" w:val="right" w:leader="dot"/>
            </w:tabs>
            <w:spacing w:line="240" w:lineRule="auto" w:before="0" w:after="0"/>
            <w:ind w:left="1743" w:right="0" w:hanging="873"/>
            <w:jc w:val="left"/>
          </w:pPr>
          <w:hyperlink w:history="true" w:anchor="_TOC_250000">
            <w:r>
              <w:rPr/>
              <w:t>Food Supplements and</w:t>
            </w:r>
            <w:r>
              <w:rPr>
                <w:spacing w:val="-5"/>
              </w:rPr>
              <w:t> </w:t>
            </w:r>
            <w:r>
              <w:rPr/>
              <w:t>Thickening</w:t>
            </w:r>
            <w:r>
              <w:rPr>
                <w:spacing w:val="-3"/>
              </w:rPr>
              <w:t> </w:t>
            </w:r>
            <w:r>
              <w:rPr/>
              <w:t>agents…</w:t>
              <w:tab/>
              <w:t>27</w:t>
            </w:r>
          </w:hyperlink>
        </w:p>
      </w:sdtContent>
    </w:sdt>
    <w:p>
      <w:pPr>
        <w:spacing w:after="0" w:line="240" w:lineRule="auto"/>
        <w:jc w:val="left"/>
        <w:sectPr>
          <w:headerReference w:type="default" r:id="rId7"/>
          <w:footerReference w:type="default" r:id="rId8"/>
          <w:pgSz w:w="11910" w:h="16840"/>
          <w:pgMar w:header="688" w:footer="668" w:top="880" w:bottom="860" w:left="940" w:right="1020"/>
          <w:pgNumType w:start="2"/>
        </w:sect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3"/>
        <w:gridCol w:w="820"/>
        <w:gridCol w:w="7691"/>
        <w:gridCol w:w="577"/>
      </w:tblGrid>
      <w:tr>
        <w:trPr>
          <w:trHeight w:val="962" w:hRule="atLeast"/>
        </w:trPr>
        <w:tc>
          <w:tcPr>
            <w:tcW w:w="653" w:type="dxa"/>
          </w:tcPr>
          <w:p>
            <w:pPr>
              <w:pStyle w:val="TableParagraph"/>
              <w:rPr>
                <w:rFonts w:ascii="Times New Roman"/>
                <w:sz w:val="22"/>
              </w:rPr>
            </w:pPr>
          </w:p>
        </w:tc>
        <w:tc>
          <w:tcPr>
            <w:tcW w:w="820" w:type="dxa"/>
          </w:tcPr>
          <w:p>
            <w:pPr>
              <w:pStyle w:val="TableParagraph"/>
              <w:spacing w:line="268" w:lineRule="exact"/>
              <w:ind w:left="116"/>
              <w:rPr>
                <w:sz w:val="24"/>
              </w:rPr>
            </w:pPr>
            <w:r>
              <w:rPr>
                <w:sz w:val="24"/>
              </w:rPr>
              <w:t>9.13</w:t>
            </w:r>
          </w:p>
          <w:p>
            <w:pPr>
              <w:pStyle w:val="TableParagraph"/>
              <w:ind w:left="116"/>
              <w:rPr>
                <w:sz w:val="24"/>
              </w:rPr>
            </w:pPr>
            <w:r>
              <w:rPr>
                <w:sz w:val="24"/>
              </w:rPr>
              <w:t>9.14</w:t>
            </w:r>
          </w:p>
          <w:p>
            <w:pPr>
              <w:pStyle w:val="TableParagraph"/>
              <w:ind w:left="116"/>
              <w:rPr>
                <w:sz w:val="24"/>
              </w:rPr>
            </w:pPr>
            <w:r>
              <w:rPr>
                <w:sz w:val="24"/>
              </w:rPr>
              <w:t>9.15</w:t>
            </w:r>
          </w:p>
        </w:tc>
        <w:tc>
          <w:tcPr>
            <w:tcW w:w="7691" w:type="dxa"/>
          </w:tcPr>
          <w:p>
            <w:pPr>
              <w:pStyle w:val="TableParagraph"/>
              <w:ind w:left="169" w:right="147"/>
              <w:jc w:val="both"/>
              <w:rPr>
                <w:sz w:val="24"/>
              </w:rPr>
            </w:pPr>
            <w:r>
              <w:rPr>
                <w:sz w:val="24"/>
              </w:rPr>
              <w:t>Support with TED and Compression stockings…………………………. Application of eye drops and</w:t>
            </w:r>
            <w:r>
              <w:rPr>
                <w:spacing w:val="-19"/>
                <w:sz w:val="24"/>
              </w:rPr>
              <w:t> </w:t>
            </w:r>
            <w:r>
              <w:rPr>
                <w:sz w:val="24"/>
              </w:rPr>
              <w:t>ointment…………………………………… Application of Transdermal</w:t>
            </w:r>
            <w:r>
              <w:rPr>
                <w:spacing w:val="-15"/>
                <w:sz w:val="24"/>
              </w:rPr>
              <w:t> </w:t>
            </w:r>
            <w:r>
              <w:rPr>
                <w:sz w:val="24"/>
              </w:rPr>
              <w:t>patches………………………………………</w:t>
            </w:r>
          </w:p>
        </w:tc>
        <w:tc>
          <w:tcPr>
            <w:tcW w:w="577" w:type="dxa"/>
          </w:tcPr>
          <w:p>
            <w:pPr>
              <w:pStyle w:val="TableParagraph"/>
              <w:spacing w:line="268" w:lineRule="exact"/>
              <w:ind w:left="110"/>
              <w:rPr>
                <w:sz w:val="24"/>
              </w:rPr>
            </w:pPr>
            <w:r>
              <w:rPr>
                <w:sz w:val="24"/>
              </w:rPr>
              <w:t>28</w:t>
            </w:r>
          </w:p>
          <w:p>
            <w:pPr>
              <w:pStyle w:val="TableParagraph"/>
              <w:ind w:left="110"/>
              <w:rPr>
                <w:sz w:val="24"/>
              </w:rPr>
            </w:pPr>
            <w:r>
              <w:rPr>
                <w:sz w:val="24"/>
              </w:rPr>
              <w:t>29</w:t>
            </w:r>
          </w:p>
          <w:p>
            <w:pPr>
              <w:pStyle w:val="TableParagraph"/>
              <w:ind w:left="110"/>
              <w:rPr>
                <w:sz w:val="24"/>
              </w:rPr>
            </w:pPr>
            <w:r>
              <w:rPr>
                <w:sz w:val="24"/>
              </w:rPr>
              <w:t>29</w:t>
            </w:r>
          </w:p>
        </w:tc>
      </w:tr>
      <w:tr>
        <w:trPr>
          <w:trHeight w:val="413" w:hRule="atLeast"/>
        </w:trPr>
        <w:tc>
          <w:tcPr>
            <w:tcW w:w="653" w:type="dxa"/>
          </w:tcPr>
          <w:p>
            <w:pPr>
              <w:pStyle w:val="TableParagraph"/>
              <w:spacing w:line="260" w:lineRule="exact" w:before="134"/>
              <w:ind w:right="114"/>
              <w:jc w:val="right"/>
              <w:rPr>
                <w:sz w:val="24"/>
              </w:rPr>
            </w:pPr>
            <w:r>
              <w:rPr>
                <w:w w:val="95"/>
                <w:sz w:val="24"/>
              </w:rPr>
              <w:t>10.</w:t>
            </w:r>
          </w:p>
        </w:tc>
        <w:tc>
          <w:tcPr>
            <w:tcW w:w="8511" w:type="dxa"/>
            <w:gridSpan w:val="2"/>
          </w:tcPr>
          <w:p>
            <w:pPr>
              <w:pStyle w:val="TableParagraph"/>
              <w:spacing w:line="260" w:lineRule="exact" w:before="134"/>
              <w:ind w:left="116"/>
              <w:rPr>
                <w:sz w:val="24"/>
              </w:rPr>
            </w:pPr>
            <w:r>
              <w:rPr>
                <w:sz w:val="24"/>
              </w:rPr>
              <w:t>OMISSIONS AND REFUSAL TO TAKE MEDICINES ………………………......</w:t>
            </w:r>
          </w:p>
        </w:tc>
        <w:tc>
          <w:tcPr>
            <w:tcW w:w="577" w:type="dxa"/>
          </w:tcPr>
          <w:p>
            <w:pPr>
              <w:pStyle w:val="TableParagraph"/>
              <w:spacing w:line="260" w:lineRule="exact" w:before="134"/>
              <w:ind w:left="110"/>
              <w:rPr>
                <w:sz w:val="24"/>
              </w:rPr>
            </w:pPr>
            <w:r>
              <w:rPr>
                <w:sz w:val="24"/>
              </w:rPr>
              <w:t>29</w:t>
            </w:r>
          </w:p>
        </w:tc>
      </w:tr>
      <w:tr>
        <w:trPr>
          <w:trHeight w:val="275" w:hRule="atLeast"/>
        </w:trPr>
        <w:tc>
          <w:tcPr>
            <w:tcW w:w="653" w:type="dxa"/>
          </w:tcPr>
          <w:p>
            <w:pPr>
              <w:pStyle w:val="TableParagraph"/>
              <w:spacing w:line="256" w:lineRule="exact"/>
              <w:ind w:right="114"/>
              <w:jc w:val="right"/>
              <w:rPr>
                <w:sz w:val="24"/>
              </w:rPr>
            </w:pPr>
            <w:r>
              <w:rPr>
                <w:w w:val="95"/>
                <w:sz w:val="24"/>
              </w:rPr>
              <w:t>11.</w:t>
            </w:r>
          </w:p>
        </w:tc>
        <w:tc>
          <w:tcPr>
            <w:tcW w:w="8511" w:type="dxa"/>
            <w:gridSpan w:val="2"/>
          </w:tcPr>
          <w:p>
            <w:pPr>
              <w:pStyle w:val="TableParagraph"/>
              <w:spacing w:line="256" w:lineRule="exact"/>
              <w:ind w:left="116"/>
              <w:rPr>
                <w:sz w:val="24"/>
              </w:rPr>
            </w:pPr>
            <w:r>
              <w:rPr>
                <w:sz w:val="24"/>
              </w:rPr>
              <w:t>COVERT MEDICATION ………………………………………………………….....</w:t>
            </w:r>
          </w:p>
        </w:tc>
        <w:tc>
          <w:tcPr>
            <w:tcW w:w="577" w:type="dxa"/>
          </w:tcPr>
          <w:p>
            <w:pPr>
              <w:pStyle w:val="TableParagraph"/>
              <w:spacing w:line="256" w:lineRule="exact"/>
              <w:ind w:left="110"/>
              <w:rPr>
                <w:sz w:val="24"/>
              </w:rPr>
            </w:pPr>
            <w:r>
              <w:rPr>
                <w:sz w:val="24"/>
              </w:rPr>
              <w:t>30</w:t>
            </w:r>
          </w:p>
        </w:tc>
      </w:tr>
      <w:tr>
        <w:trPr>
          <w:trHeight w:val="276" w:hRule="atLeast"/>
        </w:trPr>
        <w:tc>
          <w:tcPr>
            <w:tcW w:w="653" w:type="dxa"/>
          </w:tcPr>
          <w:p>
            <w:pPr>
              <w:pStyle w:val="TableParagraph"/>
              <w:spacing w:line="256" w:lineRule="exact"/>
              <w:ind w:right="114"/>
              <w:jc w:val="right"/>
              <w:rPr>
                <w:sz w:val="24"/>
              </w:rPr>
            </w:pPr>
            <w:r>
              <w:rPr>
                <w:w w:val="95"/>
                <w:sz w:val="24"/>
              </w:rPr>
              <w:t>12.</w:t>
            </w:r>
          </w:p>
        </w:tc>
        <w:tc>
          <w:tcPr>
            <w:tcW w:w="8511" w:type="dxa"/>
            <w:gridSpan w:val="2"/>
          </w:tcPr>
          <w:p>
            <w:pPr>
              <w:pStyle w:val="TableParagraph"/>
              <w:spacing w:line="256" w:lineRule="exact"/>
              <w:ind w:left="116"/>
              <w:rPr>
                <w:sz w:val="24"/>
              </w:rPr>
            </w:pPr>
            <w:r>
              <w:rPr>
                <w:sz w:val="24"/>
              </w:rPr>
              <w:t>RECORD KEEPING …………………………………………………………………</w:t>
            </w:r>
          </w:p>
        </w:tc>
        <w:tc>
          <w:tcPr>
            <w:tcW w:w="577" w:type="dxa"/>
          </w:tcPr>
          <w:p>
            <w:pPr>
              <w:pStyle w:val="TableParagraph"/>
              <w:spacing w:line="256" w:lineRule="exact"/>
              <w:ind w:left="110"/>
              <w:rPr>
                <w:sz w:val="24"/>
              </w:rPr>
            </w:pPr>
            <w:r>
              <w:rPr>
                <w:sz w:val="24"/>
              </w:rPr>
              <w:t>31</w:t>
            </w:r>
          </w:p>
        </w:tc>
      </w:tr>
      <w:tr>
        <w:trPr>
          <w:trHeight w:val="275" w:hRule="atLeast"/>
        </w:trPr>
        <w:tc>
          <w:tcPr>
            <w:tcW w:w="653" w:type="dxa"/>
          </w:tcPr>
          <w:p>
            <w:pPr>
              <w:pStyle w:val="TableParagraph"/>
              <w:rPr>
                <w:rFonts w:ascii="Times New Roman"/>
                <w:sz w:val="20"/>
              </w:rPr>
            </w:pPr>
          </w:p>
        </w:tc>
        <w:tc>
          <w:tcPr>
            <w:tcW w:w="820" w:type="dxa"/>
          </w:tcPr>
          <w:p>
            <w:pPr>
              <w:pStyle w:val="TableParagraph"/>
              <w:spacing w:line="256" w:lineRule="exact"/>
              <w:ind w:left="97" w:right="148"/>
              <w:jc w:val="center"/>
              <w:rPr>
                <w:sz w:val="24"/>
              </w:rPr>
            </w:pPr>
            <w:r>
              <w:rPr>
                <w:sz w:val="24"/>
              </w:rPr>
              <w:t>12.1.</w:t>
            </w:r>
          </w:p>
        </w:tc>
        <w:tc>
          <w:tcPr>
            <w:tcW w:w="7691" w:type="dxa"/>
          </w:tcPr>
          <w:p>
            <w:pPr>
              <w:pStyle w:val="TableParagraph"/>
              <w:spacing w:line="256" w:lineRule="exact"/>
              <w:ind w:left="83" w:right="110"/>
              <w:jc w:val="center"/>
              <w:rPr>
                <w:sz w:val="24"/>
              </w:rPr>
            </w:pPr>
            <w:r>
              <w:rPr>
                <w:sz w:val="24"/>
              </w:rPr>
              <w:t>Support plan, risk assessments, MAR charts.…………………………..</w:t>
            </w:r>
          </w:p>
        </w:tc>
        <w:tc>
          <w:tcPr>
            <w:tcW w:w="577" w:type="dxa"/>
          </w:tcPr>
          <w:p>
            <w:pPr>
              <w:pStyle w:val="TableParagraph"/>
              <w:spacing w:line="256" w:lineRule="exact"/>
              <w:ind w:left="110"/>
              <w:rPr>
                <w:sz w:val="24"/>
              </w:rPr>
            </w:pPr>
            <w:r>
              <w:rPr>
                <w:sz w:val="24"/>
              </w:rPr>
              <w:t>31</w:t>
            </w:r>
          </w:p>
        </w:tc>
      </w:tr>
      <w:tr>
        <w:trPr>
          <w:trHeight w:val="275" w:hRule="atLeast"/>
        </w:trPr>
        <w:tc>
          <w:tcPr>
            <w:tcW w:w="653" w:type="dxa"/>
          </w:tcPr>
          <w:p>
            <w:pPr>
              <w:pStyle w:val="TableParagraph"/>
              <w:rPr>
                <w:rFonts w:ascii="Times New Roman"/>
                <w:sz w:val="20"/>
              </w:rPr>
            </w:pPr>
          </w:p>
        </w:tc>
        <w:tc>
          <w:tcPr>
            <w:tcW w:w="820" w:type="dxa"/>
          </w:tcPr>
          <w:p>
            <w:pPr>
              <w:pStyle w:val="TableParagraph"/>
              <w:spacing w:line="256" w:lineRule="exact"/>
              <w:ind w:left="97" w:right="148"/>
              <w:jc w:val="center"/>
              <w:rPr>
                <w:sz w:val="24"/>
              </w:rPr>
            </w:pPr>
            <w:r>
              <w:rPr>
                <w:sz w:val="24"/>
              </w:rPr>
              <w:t>12.2.</w:t>
            </w:r>
          </w:p>
        </w:tc>
        <w:tc>
          <w:tcPr>
            <w:tcW w:w="7691" w:type="dxa"/>
          </w:tcPr>
          <w:p>
            <w:pPr>
              <w:pStyle w:val="TableParagraph"/>
              <w:spacing w:line="256" w:lineRule="exact"/>
              <w:ind w:left="146" w:right="110"/>
              <w:jc w:val="center"/>
              <w:rPr>
                <w:sz w:val="24"/>
              </w:rPr>
            </w:pPr>
            <w:r>
              <w:rPr>
                <w:sz w:val="24"/>
              </w:rPr>
              <w:t>MAR chart codes …………………………………………………………...</w:t>
            </w:r>
          </w:p>
        </w:tc>
        <w:tc>
          <w:tcPr>
            <w:tcW w:w="577" w:type="dxa"/>
          </w:tcPr>
          <w:p>
            <w:pPr>
              <w:pStyle w:val="TableParagraph"/>
              <w:spacing w:line="256" w:lineRule="exact"/>
              <w:ind w:left="110"/>
              <w:rPr>
                <w:sz w:val="24"/>
              </w:rPr>
            </w:pPr>
            <w:r>
              <w:rPr>
                <w:sz w:val="24"/>
              </w:rPr>
              <w:t>31</w:t>
            </w:r>
          </w:p>
        </w:tc>
      </w:tr>
      <w:tr>
        <w:trPr>
          <w:trHeight w:val="276" w:hRule="atLeast"/>
        </w:trPr>
        <w:tc>
          <w:tcPr>
            <w:tcW w:w="653" w:type="dxa"/>
          </w:tcPr>
          <w:p>
            <w:pPr>
              <w:pStyle w:val="TableParagraph"/>
              <w:rPr>
                <w:rFonts w:ascii="Times New Roman"/>
                <w:sz w:val="20"/>
              </w:rPr>
            </w:pPr>
          </w:p>
        </w:tc>
        <w:tc>
          <w:tcPr>
            <w:tcW w:w="820" w:type="dxa"/>
          </w:tcPr>
          <w:p>
            <w:pPr>
              <w:pStyle w:val="TableParagraph"/>
              <w:spacing w:line="256" w:lineRule="exact"/>
              <w:ind w:left="97" w:right="148"/>
              <w:jc w:val="center"/>
              <w:rPr>
                <w:sz w:val="24"/>
              </w:rPr>
            </w:pPr>
            <w:r>
              <w:rPr>
                <w:sz w:val="24"/>
              </w:rPr>
              <w:t>12.3.</w:t>
            </w:r>
          </w:p>
        </w:tc>
        <w:tc>
          <w:tcPr>
            <w:tcW w:w="7691" w:type="dxa"/>
          </w:tcPr>
          <w:p>
            <w:pPr>
              <w:pStyle w:val="TableParagraph"/>
              <w:spacing w:line="256" w:lineRule="exact"/>
              <w:ind w:left="149" w:right="110"/>
              <w:jc w:val="center"/>
              <w:rPr>
                <w:sz w:val="24"/>
              </w:rPr>
            </w:pPr>
            <w:r>
              <w:rPr>
                <w:sz w:val="24"/>
              </w:rPr>
              <w:t>Recording application of topical products (creams and ointments)……</w:t>
            </w:r>
          </w:p>
        </w:tc>
        <w:tc>
          <w:tcPr>
            <w:tcW w:w="577" w:type="dxa"/>
          </w:tcPr>
          <w:p>
            <w:pPr>
              <w:pStyle w:val="TableParagraph"/>
              <w:spacing w:line="256" w:lineRule="exact"/>
              <w:ind w:left="110"/>
              <w:rPr>
                <w:sz w:val="24"/>
              </w:rPr>
            </w:pPr>
            <w:r>
              <w:rPr>
                <w:sz w:val="24"/>
              </w:rPr>
              <w:t>32</w:t>
            </w:r>
          </w:p>
        </w:tc>
      </w:tr>
      <w:tr>
        <w:trPr>
          <w:trHeight w:val="275" w:hRule="atLeast"/>
        </w:trPr>
        <w:tc>
          <w:tcPr>
            <w:tcW w:w="653" w:type="dxa"/>
          </w:tcPr>
          <w:p>
            <w:pPr>
              <w:pStyle w:val="TableParagraph"/>
              <w:rPr>
                <w:rFonts w:ascii="Times New Roman"/>
                <w:sz w:val="20"/>
              </w:rPr>
            </w:pPr>
          </w:p>
        </w:tc>
        <w:tc>
          <w:tcPr>
            <w:tcW w:w="820" w:type="dxa"/>
          </w:tcPr>
          <w:p>
            <w:pPr>
              <w:pStyle w:val="TableParagraph"/>
              <w:spacing w:line="256" w:lineRule="exact"/>
              <w:ind w:left="97" w:right="148"/>
              <w:jc w:val="center"/>
              <w:rPr>
                <w:sz w:val="24"/>
              </w:rPr>
            </w:pPr>
            <w:r>
              <w:rPr>
                <w:sz w:val="24"/>
              </w:rPr>
              <w:t>12.4.</w:t>
            </w:r>
          </w:p>
        </w:tc>
        <w:tc>
          <w:tcPr>
            <w:tcW w:w="7691" w:type="dxa"/>
          </w:tcPr>
          <w:p>
            <w:pPr>
              <w:pStyle w:val="TableParagraph"/>
              <w:spacing w:line="256" w:lineRule="exact"/>
              <w:ind w:left="132" w:right="110"/>
              <w:jc w:val="center"/>
              <w:rPr>
                <w:sz w:val="24"/>
              </w:rPr>
            </w:pPr>
            <w:r>
              <w:rPr>
                <w:sz w:val="24"/>
              </w:rPr>
              <w:t>Discharge from the START service ………………………………………</w:t>
            </w:r>
          </w:p>
        </w:tc>
        <w:tc>
          <w:tcPr>
            <w:tcW w:w="577" w:type="dxa"/>
          </w:tcPr>
          <w:p>
            <w:pPr>
              <w:pStyle w:val="TableParagraph"/>
              <w:spacing w:line="256" w:lineRule="exact"/>
              <w:ind w:left="110"/>
              <w:rPr>
                <w:sz w:val="24"/>
              </w:rPr>
            </w:pPr>
            <w:r>
              <w:rPr>
                <w:sz w:val="24"/>
              </w:rPr>
              <w:t>32</w:t>
            </w:r>
          </w:p>
        </w:tc>
      </w:tr>
      <w:tr>
        <w:trPr>
          <w:trHeight w:val="276" w:hRule="atLeast"/>
        </w:trPr>
        <w:tc>
          <w:tcPr>
            <w:tcW w:w="653" w:type="dxa"/>
          </w:tcPr>
          <w:p>
            <w:pPr>
              <w:pStyle w:val="TableParagraph"/>
              <w:spacing w:line="256" w:lineRule="exact"/>
              <w:ind w:right="114"/>
              <w:jc w:val="right"/>
              <w:rPr>
                <w:sz w:val="24"/>
              </w:rPr>
            </w:pPr>
            <w:r>
              <w:rPr>
                <w:w w:val="95"/>
                <w:sz w:val="24"/>
              </w:rPr>
              <w:t>13.</w:t>
            </w:r>
          </w:p>
        </w:tc>
        <w:tc>
          <w:tcPr>
            <w:tcW w:w="8511" w:type="dxa"/>
            <w:gridSpan w:val="2"/>
          </w:tcPr>
          <w:p>
            <w:pPr>
              <w:pStyle w:val="TableParagraph"/>
              <w:spacing w:line="256" w:lineRule="exact"/>
              <w:ind w:left="116"/>
              <w:rPr>
                <w:sz w:val="24"/>
              </w:rPr>
            </w:pPr>
            <w:r>
              <w:rPr>
                <w:sz w:val="24"/>
              </w:rPr>
              <w:t>DISPOSAL OF MEDICATION ………………………………………………..........</w:t>
            </w:r>
          </w:p>
        </w:tc>
        <w:tc>
          <w:tcPr>
            <w:tcW w:w="577" w:type="dxa"/>
          </w:tcPr>
          <w:p>
            <w:pPr>
              <w:pStyle w:val="TableParagraph"/>
              <w:spacing w:line="256" w:lineRule="exact"/>
              <w:ind w:left="110"/>
              <w:rPr>
                <w:sz w:val="24"/>
              </w:rPr>
            </w:pPr>
            <w:r>
              <w:rPr>
                <w:sz w:val="24"/>
              </w:rPr>
              <w:t>33</w:t>
            </w:r>
          </w:p>
        </w:tc>
      </w:tr>
      <w:tr>
        <w:trPr>
          <w:trHeight w:val="275" w:hRule="atLeast"/>
        </w:trPr>
        <w:tc>
          <w:tcPr>
            <w:tcW w:w="653" w:type="dxa"/>
          </w:tcPr>
          <w:p>
            <w:pPr>
              <w:pStyle w:val="TableParagraph"/>
              <w:spacing w:line="256" w:lineRule="exact"/>
              <w:ind w:right="114"/>
              <w:jc w:val="right"/>
              <w:rPr>
                <w:sz w:val="24"/>
              </w:rPr>
            </w:pPr>
            <w:r>
              <w:rPr>
                <w:w w:val="95"/>
                <w:sz w:val="24"/>
              </w:rPr>
              <w:t>14.</w:t>
            </w:r>
          </w:p>
        </w:tc>
        <w:tc>
          <w:tcPr>
            <w:tcW w:w="8511" w:type="dxa"/>
            <w:gridSpan w:val="2"/>
          </w:tcPr>
          <w:p>
            <w:pPr>
              <w:pStyle w:val="TableParagraph"/>
              <w:spacing w:line="256" w:lineRule="exact"/>
              <w:ind w:left="116"/>
              <w:rPr>
                <w:sz w:val="24"/>
              </w:rPr>
            </w:pPr>
            <w:r>
              <w:rPr>
                <w:sz w:val="24"/>
              </w:rPr>
              <w:t>ERROR AND NEAR MISS REPORTING ………………………………………....</w:t>
            </w:r>
          </w:p>
        </w:tc>
        <w:tc>
          <w:tcPr>
            <w:tcW w:w="577" w:type="dxa"/>
          </w:tcPr>
          <w:p>
            <w:pPr>
              <w:pStyle w:val="TableParagraph"/>
              <w:spacing w:line="256" w:lineRule="exact"/>
              <w:ind w:left="110"/>
              <w:rPr>
                <w:sz w:val="24"/>
              </w:rPr>
            </w:pPr>
            <w:r>
              <w:rPr>
                <w:sz w:val="24"/>
              </w:rPr>
              <w:t>33</w:t>
            </w:r>
          </w:p>
        </w:tc>
      </w:tr>
      <w:tr>
        <w:trPr>
          <w:trHeight w:val="276" w:hRule="atLeast"/>
        </w:trPr>
        <w:tc>
          <w:tcPr>
            <w:tcW w:w="653" w:type="dxa"/>
          </w:tcPr>
          <w:p>
            <w:pPr>
              <w:pStyle w:val="TableParagraph"/>
              <w:spacing w:line="256" w:lineRule="exact"/>
              <w:ind w:right="114"/>
              <w:jc w:val="right"/>
              <w:rPr>
                <w:sz w:val="24"/>
              </w:rPr>
            </w:pPr>
            <w:r>
              <w:rPr>
                <w:w w:val="95"/>
                <w:sz w:val="24"/>
              </w:rPr>
              <w:t>15.</w:t>
            </w:r>
          </w:p>
        </w:tc>
        <w:tc>
          <w:tcPr>
            <w:tcW w:w="8511" w:type="dxa"/>
            <w:gridSpan w:val="2"/>
          </w:tcPr>
          <w:p>
            <w:pPr>
              <w:pStyle w:val="TableParagraph"/>
              <w:spacing w:line="256" w:lineRule="exact"/>
              <w:ind w:left="116"/>
              <w:rPr>
                <w:sz w:val="24"/>
              </w:rPr>
            </w:pPr>
            <w:r>
              <w:rPr>
                <w:sz w:val="24"/>
              </w:rPr>
              <w:t>GIVING ADVICE TO SERVICE USERS ON MEDICAL ISSUES …………........</w:t>
            </w:r>
          </w:p>
        </w:tc>
        <w:tc>
          <w:tcPr>
            <w:tcW w:w="577" w:type="dxa"/>
          </w:tcPr>
          <w:p>
            <w:pPr>
              <w:pStyle w:val="TableParagraph"/>
              <w:spacing w:line="256" w:lineRule="exact"/>
              <w:ind w:left="110"/>
              <w:rPr>
                <w:sz w:val="24"/>
              </w:rPr>
            </w:pPr>
            <w:r>
              <w:rPr>
                <w:sz w:val="24"/>
              </w:rPr>
              <w:t>34</w:t>
            </w:r>
          </w:p>
        </w:tc>
      </w:tr>
      <w:tr>
        <w:trPr>
          <w:trHeight w:val="276" w:hRule="atLeast"/>
        </w:trPr>
        <w:tc>
          <w:tcPr>
            <w:tcW w:w="653" w:type="dxa"/>
          </w:tcPr>
          <w:p>
            <w:pPr>
              <w:pStyle w:val="TableParagraph"/>
              <w:spacing w:line="256" w:lineRule="exact"/>
              <w:ind w:right="114"/>
              <w:jc w:val="right"/>
              <w:rPr>
                <w:sz w:val="24"/>
              </w:rPr>
            </w:pPr>
            <w:r>
              <w:rPr>
                <w:w w:val="95"/>
                <w:sz w:val="24"/>
              </w:rPr>
              <w:t>16.</w:t>
            </w:r>
          </w:p>
        </w:tc>
        <w:tc>
          <w:tcPr>
            <w:tcW w:w="8511" w:type="dxa"/>
            <w:gridSpan w:val="2"/>
          </w:tcPr>
          <w:p>
            <w:pPr>
              <w:pStyle w:val="TableParagraph"/>
              <w:spacing w:line="256" w:lineRule="exact"/>
              <w:ind w:left="116"/>
              <w:rPr>
                <w:sz w:val="24"/>
              </w:rPr>
            </w:pPr>
            <w:r>
              <w:rPr>
                <w:sz w:val="24"/>
              </w:rPr>
              <w:t>CONFIDENTIALITY …………………………………………………………............</w:t>
            </w:r>
          </w:p>
        </w:tc>
        <w:tc>
          <w:tcPr>
            <w:tcW w:w="577" w:type="dxa"/>
          </w:tcPr>
          <w:p>
            <w:pPr>
              <w:pStyle w:val="TableParagraph"/>
              <w:spacing w:line="256" w:lineRule="exact"/>
              <w:ind w:left="110"/>
              <w:rPr>
                <w:sz w:val="24"/>
              </w:rPr>
            </w:pPr>
            <w:r>
              <w:rPr>
                <w:sz w:val="24"/>
              </w:rPr>
              <w:t>34</w:t>
            </w:r>
          </w:p>
        </w:tc>
      </w:tr>
      <w:tr>
        <w:trPr>
          <w:trHeight w:val="276" w:hRule="atLeast"/>
        </w:trPr>
        <w:tc>
          <w:tcPr>
            <w:tcW w:w="653" w:type="dxa"/>
          </w:tcPr>
          <w:p>
            <w:pPr>
              <w:pStyle w:val="TableParagraph"/>
              <w:spacing w:line="256" w:lineRule="exact"/>
              <w:ind w:right="114"/>
              <w:jc w:val="right"/>
              <w:rPr>
                <w:sz w:val="24"/>
              </w:rPr>
            </w:pPr>
            <w:r>
              <w:rPr>
                <w:w w:val="95"/>
                <w:sz w:val="24"/>
              </w:rPr>
              <w:t>17.</w:t>
            </w:r>
          </w:p>
        </w:tc>
        <w:tc>
          <w:tcPr>
            <w:tcW w:w="8511" w:type="dxa"/>
            <w:gridSpan w:val="2"/>
          </w:tcPr>
          <w:p>
            <w:pPr>
              <w:pStyle w:val="TableParagraph"/>
              <w:spacing w:line="256" w:lineRule="exact"/>
              <w:ind w:left="116"/>
              <w:rPr>
                <w:sz w:val="24"/>
              </w:rPr>
            </w:pPr>
            <w:r>
              <w:rPr>
                <w:sz w:val="24"/>
              </w:rPr>
              <w:t>DEFINITIONS …………………………………………………………………..........</w:t>
            </w:r>
          </w:p>
        </w:tc>
        <w:tc>
          <w:tcPr>
            <w:tcW w:w="577" w:type="dxa"/>
          </w:tcPr>
          <w:p>
            <w:pPr>
              <w:pStyle w:val="TableParagraph"/>
              <w:spacing w:line="256" w:lineRule="exact"/>
              <w:ind w:left="110"/>
              <w:rPr>
                <w:sz w:val="24"/>
              </w:rPr>
            </w:pPr>
            <w:r>
              <w:rPr>
                <w:sz w:val="24"/>
              </w:rPr>
              <w:t>35</w:t>
            </w:r>
          </w:p>
        </w:tc>
      </w:tr>
      <w:tr>
        <w:trPr>
          <w:trHeight w:val="414" w:hRule="atLeast"/>
        </w:trPr>
        <w:tc>
          <w:tcPr>
            <w:tcW w:w="653" w:type="dxa"/>
          </w:tcPr>
          <w:p>
            <w:pPr>
              <w:pStyle w:val="TableParagraph"/>
              <w:spacing w:line="272" w:lineRule="exact"/>
              <w:ind w:right="114"/>
              <w:jc w:val="right"/>
              <w:rPr>
                <w:sz w:val="24"/>
              </w:rPr>
            </w:pPr>
            <w:r>
              <w:rPr>
                <w:w w:val="95"/>
                <w:sz w:val="24"/>
              </w:rPr>
              <w:t>18.</w:t>
            </w:r>
          </w:p>
        </w:tc>
        <w:tc>
          <w:tcPr>
            <w:tcW w:w="8511" w:type="dxa"/>
            <w:gridSpan w:val="2"/>
          </w:tcPr>
          <w:p>
            <w:pPr>
              <w:pStyle w:val="TableParagraph"/>
              <w:spacing w:line="272" w:lineRule="exact"/>
              <w:ind w:left="116"/>
              <w:rPr>
                <w:sz w:val="24"/>
              </w:rPr>
            </w:pPr>
            <w:r>
              <w:rPr>
                <w:sz w:val="24"/>
              </w:rPr>
              <w:t>FORMS TO USE ……………………………………………………………………..</w:t>
            </w:r>
          </w:p>
        </w:tc>
        <w:tc>
          <w:tcPr>
            <w:tcW w:w="577" w:type="dxa"/>
          </w:tcPr>
          <w:p>
            <w:pPr>
              <w:pStyle w:val="TableParagraph"/>
              <w:spacing w:line="272" w:lineRule="exact"/>
              <w:ind w:left="110"/>
              <w:rPr>
                <w:sz w:val="24"/>
              </w:rPr>
            </w:pPr>
            <w:r>
              <w:rPr>
                <w:sz w:val="24"/>
              </w:rPr>
              <w:t>36</w:t>
            </w:r>
          </w:p>
        </w:tc>
      </w:tr>
      <w:tr>
        <w:trPr>
          <w:trHeight w:val="413" w:hRule="atLeast"/>
        </w:trPr>
        <w:tc>
          <w:tcPr>
            <w:tcW w:w="653" w:type="dxa"/>
          </w:tcPr>
          <w:p>
            <w:pPr>
              <w:pStyle w:val="TableParagraph"/>
              <w:rPr>
                <w:rFonts w:ascii="Times New Roman"/>
                <w:sz w:val="22"/>
              </w:rPr>
            </w:pPr>
          </w:p>
        </w:tc>
        <w:tc>
          <w:tcPr>
            <w:tcW w:w="8511" w:type="dxa"/>
            <w:gridSpan w:val="2"/>
          </w:tcPr>
          <w:p>
            <w:pPr>
              <w:pStyle w:val="TableParagraph"/>
              <w:spacing w:line="260" w:lineRule="exact" w:before="134"/>
              <w:ind w:left="116"/>
              <w:rPr>
                <w:sz w:val="24"/>
              </w:rPr>
            </w:pPr>
            <w:r>
              <w:rPr>
                <w:sz w:val="24"/>
              </w:rPr>
              <w:t>APPENDICES</w:t>
            </w:r>
          </w:p>
        </w:tc>
        <w:tc>
          <w:tcPr>
            <w:tcW w:w="577" w:type="dxa"/>
          </w:tcPr>
          <w:p>
            <w:pPr>
              <w:pStyle w:val="TableParagraph"/>
              <w:rPr>
                <w:rFonts w:ascii="Times New Roman"/>
                <w:sz w:val="22"/>
              </w:rPr>
            </w:pPr>
          </w:p>
        </w:tc>
      </w:tr>
      <w:tr>
        <w:trPr>
          <w:trHeight w:val="275" w:hRule="atLeast"/>
        </w:trPr>
        <w:tc>
          <w:tcPr>
            <w:tcW w:w="653" w:type="dxa"/>
          </w:tcPr>
          <w:p>
            <w:pPr>
              <w:pStyle w:val="TableParagraph"/>
              <w:rPr>
                <w:rFonts w:ascii="Times New Roman"/>
                <w:sz w:val="20"/>
              </w:rPr>
            </w:pPr>
          </w:p>
        </w:tc>
        <w:tc>
          <w:tcPr>
            <w:tcW w:w="8511" w:type="dxa"/>
            <w:gridSpan w:val="2"/>
          </w:tcPr>
          <w:p>
            <w:pPr>
              <w:pStyle w:val="TableParagraph"/>
              <w:spacing w:line="256" w:lineRule="exact"/>
              <w:ind w:left="116"/>
              <w:rPr>
                <w:sz w:val="24"/>
              </w:rPr>
            </w:pPr>
            <w:r>
              <w:rPr>
                <w:sz w:val="24"/>
              </w:rPr>
              <w:t>APPENDIX 1 – Assessment form ……..............................................................</w:t>
            </w:r>
          </w:p>
        </w:tc>
        <w:tc>
          <w:tcPr>
            <w:tcW w:w="577" w:type="dxa"/>
          </w:tcPr>
          <w:p>
            <w:pPr>
              <w:pStyle w:val="TableParagraph"/>
              <w:spacing w:line="256" w:lineRule="exact"/>
              <w:ind w:left="110"/>
              <w:rPr>
                <w:sz w:val="24"/>
              </w:rPr>
            </w:pPr>
            <w:r>
              <w:rPr>
                <w:sz w:val="24"/>
              </w:rPr>
              <w:t>38</w:t>
            </w:r>
          </w:p>
        </w:tc>
      </w:tr>
      <w:tr>
        <w:trPr>
          <w:trHeight w:val="276" w:hRule="atLeast"/>
        </w:trPr>
        <w:tc>
          <w:tcPr>
            <w:tcW w:w="653" w:type="dxa"/>
          </w:tcPr>
          <w:p>
            <w:pPr>
              <w:pStyle w:val="TableParagraph"/>
              <w:rPr>
                <w:rFonts w:ascii="Times New Roman"/>
                <w:sz w:val="20"/>
              </w:rPr>
            </w:pPr>
          </w:p>
        </w:tc>
        <w:tc>
          <w:tcPr>
            <w:tcW w:w="8511" w:type="dxa"/>
            <w:gridSpan w:val="2"/>
          </w:tcPr>
          <w:p>
            <w:pPr>
              <w:pStyle w:val="TableParagraph"/>
              <w:spacing w:line="256" w:lineRule="exact"/>
              <w:ind w:left="116"/>
              <w:rPr>
                <w:sz w:val="24"/>
              </w:rPr>
            </w:pPr>
            <w:r>
              <w:rPr>
                <w:sz w:val="24"/>
              </w:rPr>
              <w:t>APPENDIX 2 – MAR chart ……….....................................................................</w:t>
            </w:r>
          </w:p>
        </w:tc>
        <w:tc>
          <w:tcPr>
            <w:tcW w:w="577" w:type="dxa"/>
          </w:tcPr>
          <w:p>
            <w:pPr>
              <w:pStyle w:val="TableParagraph"/>
              <w:spacing w:line="256" w:lineRule="exact"/>
              <w:ind w:left="110"/>
              <w:rPr>
                <w:sz w:val="24"/>
              </w:rPr>
            </w:pPr>
            <w:r>
              <w:rPr>
                <w:sz w:val="24"/>
              </w:rPr>
              <w:t>40</w:t>
            </w:r>
          </w:p>
        </w:tc>
      </w:tr>
      <w:tr>
        <w:trPr>
          <w:trHeight w:val="276" w:hRule="atLeast"/>
        </w:trPr>
        <w:tc>
          <w:tcPr>
            <w:tcW w:w="653" w:type="dxa"/>
          </w:tcPr>
          <w:p>
            <w:pPr>
              <w:pStyle w:val="TableParagraph"/>
              <w:rPr>
                <w:rFonts w:ascii="Times New Roman"/>
                <w:sz w:val="20"/>
              </w:rPr>
            </w:pPr>
          </w:p>
        </w:tc>
        <w:tc>
          <w:tcPr>
            <w:tcW w:w="8511" w:type="dxa"/>
            <w:gridSpan w:val="2"/>
          </w:tcPr>
          <w:p>
            <w:pPr>
              <w:pStyle w:val="TableParagraph"/>
              <w:spacing w:line="256" w:lineRule="exact"/>
              <w:ind w:left="116"/>
              <w:rPr>
                <w:sz w:val="24"/>
              </w:rPr>
            </w:pPr>
            <w:r>
              <w:rPr>
                <w:sz w:val="24"/>
              </w:rPr>
              <w:t>APPENDIX 3 – Assistance with application of compression hosiery................,</w:t>
            </w:r>
          </w:p>
        </w:tc>
        <w:tc>
          <w:tcPr>
            <w:tcW w:w="577" w:type="dxa"/>
          </w:tcPr>
          <w:p>
            <w:pPr>
              <w:pStyle w:val="TableParagraph"/>
              <w:spacing w:line="256" w:lineRule="exact"/>
              <w:ind w:left="110"/>
              <w:rPr>
                <w:sz w:val="24"/>
              </w:rPr>
            </w:pPr>
            <w:r>
              <w:rPr>
                <w:sz w:val="24"/>
              </w:rPr>
              <w:t>42</w:t>
            </w:r>
          </w:p>
        </w:tc>
      </w:tr>
      <w:tr>
        <w:trPr>
          <w:trHeight w:val="275" w:hRule="atLeast"/>
        </w:trPr>
        <w:tc>
          <w:tcPr>
            <w:tcW w:w="653" w:type="dxa"/>
          </w:tcPr>
          <w:p>
            <w:pPr>
              <w:pStyle w:val="TableParagraph"/>
              <w:rPr>
                <w:rFonts w:ascii="Times New Roman"/>
                <w:sz w:val="20"/>
              </w:rPr>
            </w:pPr>
          </w:p>
        </w:tc>
        <w:tc>
          <w:tcPr>
            <w:tcW w:w="8511" w:type="dxa"/>
            <w:gridSpan w:val="2"/>
          </w:tcPr>
          <w:p>
            <w:pPr>
              <w:pStyle w:val="TableParagraph"/>
              <w:spacing w:line="256" w:lineRule="exact"/>
              <w:ind w:left="116"/>
              <w:rPr>
                <w:sz w:val="24"/>
              </w:rPr>
            </w:pPr>
            <w:r>
              <w:rPr>
                <w:sz w:val="24"/>
              </w:rPr>
              <w:t>APPENDIX 4 – Warfarin Risk Assessment ……………………………………….</w:t>
            </w:r>
          </w:p>
        </w:tc>
        <w:tc>
          <w:tcPr>
            <w:tcW w:w="577" w:type="dxa"/>
          </w:tcPr>
          <w:p>
            <w:pPr>
              <w:pStyle w:val="TableParagraph"/>
              <w:spacing w:line="256" w:lineRule="exact"/>
              <w:ind w:left="110"/>
              <w:rPr>
                <w:sz w:val="24"/>
              </w:rPr>
            </w:pPr>
            <w:r>
              <w:rPr>
                <w:sz w:val="24"/>
              </w:rPr>
              <w:t>44</w:t>
            </w:r>
          </w:p>
        </w:tc>
      </w:tr>
      <w:tr>
        <w:trPr>
          <w:trHeight w:val="276" w:hRule="atLeast"/>
        </w:trPr>
        <w:tc>
          <w:tcPr>
            <w:tcW w:w="653" w:type="dxa"/>
          </w:tcPr>
          <w:p>
            <w:pPr>
              <w:pStyle w:val="TableParagraph"/>
              <w:rPr>
                <w:rFonts w:ascii="Times New Roman"/>
                <w:sz w:val="20"/>
              </w:rPr>
            </w:pPr>
          </w:p>
        </w:tc>
        <w:tc>
          <w:tcPr>
            <w:tcW w:w="8511" w:type="dxa"/>
            <w:gridSpan w:val="2"/>
          </w:tcPr>
          <w:p>
            <w:pPr>
              <w:pStyle w:val="TableParagraph"/>
              <w:spacing w:line="256" w:lineRule="exact"/>
              <w:ind w:left="116"/>
              <w:rPr>
                <w:sz w:val="24"/>
              </w:rPr>
            </w:pPr>
            <w:r>
              <w:rPr>
                <w:sz w:val="24"/>
              </w:rPr>
              <w:t>APPENDIX 5 – Guidance on Assessing Capacity and Risk Assessments ……</w:t>
            </w:r>
          </w:p>
        </w:tc>
        <w:tc>
          <w:tcPr>
            <w:tcW w:w="577" w:type="dxa"/>
          </w:tcPr>
          <w:p>
            <w:pPr>
              <w:pStyle w:val="TableParagraph"/>
              <w:spacing w:line="256" w:lineRule="exact"/>
              <w:ind w:left="110"/>
              <w:rPr>
                <w:sz w:val="24"/>
              </w:rPr>
            </w:pPr>
            <w:r>
              <w:rPr>
                <w:sz w:val="24"/>
              </w:rPr>
              <w:t>45</w:t>
            </w:r>
          </w:p>
        </w:tc>
      </w:tr>
      <w:tr>
        <w:trPr>
          <w:trHeight w:val="275" w:hRule="atLeast"/>
        </w:trPr>
        <w:tc>
          <w:tcPr>
            <w:tcW w:w="653" w:type="dxa"/>
          </w:tcPr>
          <w:p>
            <w:pPr>
              <w:pStyle w:val="TableParagraph"/>
              <w:rPr>
                <w:rFonts w:ascii="Times New Roman"/>
                <w:sz w:val="20"/>
              </w:rPr>
            </w:pPr>
          </w:p>
        </w:tc>
        <w:tc>
          <w:tcPr>
            <w:tcW w:w="8511" w:type="dxa"/>
            <w:gridSpan w:val="2"/>
          </w:tcPr>
          <w:p>
            <w:pPr>
              <w:pStyle w:val="TableParagraph"/>
              <w:spacing w:line="256" w:lineRule="exact"/>
              <w:ind w:left="116"/>
              <w:rPr>
                <w:sz w:val="24"/>
              </w:rPr>
            </w:pPr>
            <w:r>
              <w:rPr>
                <w:sz w:val="24"/>
              </w:rPr>
              <w:t>APPENDIX 6 – GP Practice details ……………………………………………….</w:t>
            </w:r>
          </w:p>
        </w:tc>
        <w:tc>
          <w:tcPr>
            <w:tcW w:w="577" w:type="dxa"/>
          </w:tcPr>
          <w:p>
            <w:pPr>
              <w:pStyle w:val="TableParagraph"/>
              <w:spacing w:line="256" w:lineRule="exact"/>
              <w:ind w:left="110"/>
              <w:rPr>
                <w:sz w:val="24"/>
              </w:rPr>
            </w:pPr>
            <w:r>
              <w:rPr>
                <w:sz w:val="24"/>
              </w:rPr>
              <w:t>47</w:t>
            </w:r>
          </w:p>
        </w:tc>
      </w:tr>
      <w:tr>
        <w:trPr>
          <w:trHeight w:val="276" w:hRule="atLeast"/>
        </w:trPr>
        <w:tc>
          <w:tcPr>
            <w:tcW w:w="653" w:type="dxa"/>
          </w:tcPr>
          <w:p>
            <w:pPr>
              <w:pStyle w:val="TableParagraph"/>
              <w:rPr>
                <w:rFonts w:ascii="Times New Roman"/>
                <w:sz w:val="20"/>
              </w:rPr>
            </w:pPr>
          </w:p>
        </w:tc>
        <w:tc>
          <w:tcPr>
            <w:tcW w:w="8511" w:type="dxa"/>
            <w:gridSpan w:val="2"/>
          </w:tcPr>
          <w:p>
            <w:pPr>
              <w:pStyle w:val="TableParagraph"/>
              <w:spacing w:line="256" w:lineRule="exact"/>
              <w:ind w:left="116"/>
              <w:rPr>
                <w:sz w:val="24"/>
              </w:rPr>
            </w:pPr>
            <w:r>
              <w:rPr>
                <w:sz w:val="24"/>
              </w:rPr>
              <w:t>APPENDIX 7 – Community Pharmacy details…………………………………….</w:t>
            </w:r>
          </w:p>
        </w:tc>
        <w:tc>
          <w:tcPr>
            <w:tcW w:w="577" w:type="dxa"/>
          </w:tcPr>
          <w:p>
            <w:pPr>
              <w:pStyle w:val="TableParagraph"/>
              <w:spacing w:line="256" w:lineRule="exact"/>
              <w:ind w:left="110"/>
              <w:rPr>
                <w:sz w:val="24"/>
              </w:rPr>
            </w:pPr>
            <w:r>
              <w:rPr>
                <w:sz w:val="24"/>
              </w:rPr>
              <w:t>59</w:t>
            </w:r>
          </w:p>
        </w:tc>
      </w:tr>
      <w:tr>
        <w:trPr>
          <w:trHeight w:val="276" w:hRule="atLeast"/>
        </w:trPr>
        <w:tc>
          <w:tcPr>
            <w:tcW w:w="653" w:type="dxa"/>
          </w:tcPr>
          <w:p>
            <w:pPr>
              <w:pStyle w:val="TableParagraph"/>
              <w:rPr>
                <w:rFonts w:ascii="Times New Roman"/>
                <w:sz w:val="20"/>
              </w:rPr>
            </w:pPr>
          </w:p>
        </w:tc>
        <w:tc>
          <w:tcPr>
            <w:tcW w:w="8511" w:type="dxa"/>
            <w:gridSpan w:val="2"/>
          </w:tcPr>
          <w:p>
            <w:pPr>
              <w:pStyle w:val="TableParagraph"/>
              <w:spacing w:line="256" w:lineRule="exact"/>
              <w:ind w:left="116"/>
              <w:rPr>
                <w:sz w:val="24"/>
              </w:rPr>
            </w:pPr>
            <w:r>
              <w:rPr>
                <w:sz w:val="24"/>
              </w:rPr>
              <w:t>APPENDIX 8 – Compliance aids …………………………………………………...</w:t>
            </w:r>
          </w:p>
        </w:tc>
        <w:tc>
          <w:tcPr>
            <w:tcW w:w="577" w:type="dxa"/>
          </w:tcPr>
          <w:p>
            <w:pPr>
              <w:pStyle w:val="TableParagraph"/>
              <w:spacing w:line="256" w:lineRule="exact"/>
              <w:ind w:left="110"/>
              <w:rPr>
                <w:sz w:val="24"/>
              </w:rPr>
            </w:pPr>
            <w:r>
              <w:rPr>
                <w:sz w:val="24"/>
              </w:rPr>
              <w:t>73</w:t>
            </w:r>
          </w:p>
        </w:tc>
      </w:tr>
      <w:tr>
        <w:trPr>
          <w:trHeight w:val="824" w:hRule="atLeast"/>
        </w:trPr>
        <w:tc>
          <w:tcPr>
            <w:tcW w:w="653" w:type="dxa"/>
          </w:tcPr>
          <w:p>
            <w:pPr>
              <w:pStyle w:val="TableParagraph"/>
              <w:rPr>
                <w:rFonts w:ascii="Times New Roman"/>
                <w:sz w:val="22"/>
              </w:rPr>
            </w:pPr>
          </w:p>
        </w:tc>
        <w:tc>
          <w:tcPr>
            <w:tcW w:w="8511" w:type="dxa"/>
            <w:gridSpan w:val="2"/>
          </w:tcPr>
          <w:p>
            <w:pPr>
              <w:pStyle w:val="TableParagraph"/>
              <w:ind w:left="1784" w:right="119" w:hanging="1668"/>
              <w:rPr>
                <w:sz w:val="24"/>
              </w:rPr>
            </w:pPr>
            <w:r>
              <w:rPr>
                <w:sz w:val="24"/>
              </w:rPr>
              <w:t>APPENDIX 9 – Supporting with Medication and Health Related Tasks in Service User’s Homes …………………………………………….</w:t>
            </w:r>
          </w:p>
          <w:p>
            <w:pPr>
              <w:pStyle w:val="TableParagraph"/>
              <w:spacing w:line="256" w:lineRule="exact"/>
              <w:ind w:left="116"/>
              <w:rPr>
                <w:sz w:val="24"/>
              </w:rPr>
            </w:pPr>
            <w:r>
              <w:rPr>
                <w:sz w:val="24"/>
              </w:rPr>
              <w:t>APPENDIX 10- Patch Application Record…………………………………………</w:t>
            </w:r>
          </w:p>
        </w:tc>
        <w:tc>
          <w:tcPr>
            <w:tcW w:w="577" w:type="dxa"/>
          </w:tcPr>
          <w:p>
            <w:pPr>
              <w:pStyle w:val="TableParagraph"/>
              <w:spacing w:before="8"/>
              <w:rPr>
                <w:rFonts w:ascii="Times New Roman"/>
                <w:sz w:val="23"/>
              </w:rPr>
            </w:pPr>
          </w:p>
          <w:p>
            <w:pPr>
              <w:pStyle w:val="TableParagraph"/>
              <w:ind w:left="110"/>
              <w:rPr>
                <w:sz w:val="24"/>
              </w:rPr>
            </w:pPr>
            <w:r>
              <w:rPr>
                <w:sz w:val="24"/>
              </w:rPr>
              <w:t>76</w:t>
            </w:r>
          </w:p>
          <w:p>
            <w:pPr>
              <w:pStyle w:val="TableParagraph"/>
              <w:spacing w:line="256" w:lineRule="exact"/>
              <w:ind w:left="110"/>
              <w:rPr>
                <w:sz w:val="24"/>
              </w:rPr>
            </w:pPr>
            <w:r>
              <w:rPr>
                <w:sz w:val="24"/>
              </w:rPr>
              <w:t>78</w:t>
            </w:r>
          </w:p>
        </w:tc>
      </w:tr>
    </w:tbl>
    <w:p>
      <w:pPr>
        <w:spacing w:after="0" w:line="256" w:lineRule="exact"/>
        <w:rPr>
          <w:sz w:val="24"/>
        </w:rPr>
        <w:sectPr>
          <w:pgSz w:w="11910" w:h="16840"/>
          <w:pgMar w:header="688" w:footer="668" w:top="880" w:bottom="860" w:left="940" w:right="10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27"/>
        </w:rPr>
      </w:pPr>
    </w:p>
    <w:p>
      <w:pPr>
        <w:pStyle w:val="BodyText"/>
        <w:ind w:left="358"/>
        <w:rPr>
          <w:rFonts w:ascii="Times New Roman"/>
          <w:sz w:val="20"/>
        </w:rPr>
      </w:pPr>
      <w:r>
        <w:rPr>
          <w:rFonts w:ascii="Times New Roman"/>
          <w:sz w:val="20"/>
        </w:rPr>
        <w:pict>
          <v:shape style="width:463.9pt;height:13.8pt;mso-position-horizontal-relative:char;mso-position-vertical-relative:line" type="#_x0000_t202" filled="true" fillcolor="#bebebe" stroked="false">
            <w10:anchorlock/>
            <v:textbox inset="0,0,0,0">
              <w:txbxContent>
                <w:p>
                  <w:pPr>
                    <w:tabs>
                      <w:tab w:pos="828" w:val="left" w:leader="none"/>
                    </w:tabs>
                    <w:spacing w:line="272" w:lineRule="exact" w:before="0"/>
                    <w:ind w:left="0" w:right="0" w:firstLine="0"/>
                    <w:jc w:val="left"/>
                    <w:rPr>
                      <w:b/>
                      <w:sz w:val="24"/>
                    </w:rPr>
                  </w:pPr>
                  <w:r>
                    <w:rPr>
                      <w:b/>
                      <w:sz w:val="24"/>
                    </w:rPr>
                    <w:t>1.</w:t>
                    <w:tab/>
                    <w:t>INTRODUCTION</w:t>
                  </w:r>
                </w:p>
              </w:txbxContent>
            </v:textbox>
            <v:fill type="solid"/>
          </v:shape>
        </w:pict>
      </w:r>
      <w:r>
        <w:rPr>
          <w:rFonts w:ascii="Times New Roman"/>
          <w:sz w:val="20"/>
        </w:rPr>
      </w:r>
    </w:p>
    <w:p>
      <w:pPr>
        <w:pStyle w:val="BodyText"/>
        <w:spacing w:before="6"/>
        <w:rPr>
          <w:rFonts w:ascii="Times New Roman"/>
          <w:sz w:val="13"/>
        </w:rPr>
      </w:pPr>
    </w:p>
    <w:p>
      <w:pPr>
        <w:pStyle w:val="BodyText"/>
        <w:spacing w:before="92"/>
        <w:ind w:left="1220" w:right="640"/>
      </w:pPr>
      <w:r>
        <w:rPr/>
        <w:t>This document details the policy on the safe and secure handling of medicines by the Short Term Assessment and Re-Ablement Team (START) staff of Nottinghamshire County Council (NCC).</w:t>
      </w:r>
    </w:p>
    <w:p>
      <w:pPr>
        <w:pStyle w:val="BodyText"/>
      </w:pPr>
    </w:p>
    <w:p>
      <w:pPr>
        <w:pStyle w:val="BodyText"/>
        <w:ind w:left="1220" w:right="1492"/>
      </w:pPr>
      <w:r>
        <w:rPr/>
        <w:t>Care providers need to ensure they can respond to the Care Quality Commissions (CQC) 5 key questions for services</w:t>
      </w:r>
    </w:p>
    <w:p>
      <w:pPr>
        <w:pStyle w:val="BodyText"/>
        <w:spacing w:before="10"/>
        <w:rPr>
          <w:sz w:val="20"/>
        </w:rPr>
      </w:pPr>
    </w:p>
    <w:p>
      <w:pPr>
        <w:pStyle w:val="ListParagraph"/>
        <w:numPr>
          <w:ilvl w:val="2"/>
          <w:numId w:val="1"/>
        </w:numPr>
        <w:tabs>
          <w:tab w:pos="1941" w:val="left" w:leader="none"/>
        </w:tabs>
        <w:spacing w:line="292" w:lineRule="exact" w:before="1" w:after="0"/>
        <w:ind w:left="1940" w:right="0" w:hanging="307"/>
        <w:jc w:val="left"/>
        <w:rPr>
          <w:sz w:val="24"/>
        </w:rPr>
      </w:pPr>
      <w:r>
        <w:rPr>
          <w:sz w:val="24"/>
        </w:rPr>
        <w:t>Are they</w:t>
      </w:r>
      <w:r>
        <w:rPr>
          <w:spacing w:val="-3"/>
          <w:sz w:val="24"/>
        </w:rPr>
        <w:t> </w:t>
      </w:r>
      <w:r>
        <w:rPr>
          <w:sz w:val="24"/>
        </w:rPr>
        <w:t>safe?</w:t>
      </w:r>
    </w:p>
    <w:p>
      <w:pPr>
        <w:pStyle w:val="ListParagraph"/>
        <w:numPr>
          <w:ilvl w:val="2"/>
          <w:numId w:val="1"/>
        </w:numPr>
        <w:tabs>
          <w:tab w:pos="1941" w:val="left" w:leader="none"/>
        </w:tabs>
        <w:spacing w:line="292" w:lineRule="exact" w:before="0" w:after="0"/>
        <w:ind w:left="1940" w:right="0" w:hanging="307"/>
        <w:jc w:val="left"/>
        <w:rPr>
          <w:sz w:val="24"/>
        </w:rPr>
      </w:pPr>
      <w:r>
        <w:rPr>
          <w:sz w:val="24"/>
        </w:rPr>
        <w:t>Are they</w:t>
      </w:r>
      <w:r>
        <w:rPr>
          <w:spacing w:val="-4"/>
          <w:sz w:val="24"/>
        </w:rPr>
        <w:t> </w:t>
      </w:r>
      <w:r>
        <w:rPr>
          <w:sz w:val="24"/>
        </w:rPr>
        <w:t>effective?</w:t>
      </w:r>
    </w:p>
    <w:p>
      <w:pPr>
        <w:pStyle w:val="ListParagraph"/>
        <w:numPr>
          <w:ilvl w:val="2"/>
          <w:numId w:val="1"/>
        </w:numPr>
        <w:tabs>
          <w:tab w:pos="1941" w:val="left" w:leader="none"/>
        </w:tabs>
        <w:spacing w:line="293" w:lineRule="exact" w:before="0" w:after="0"/>
        <w:ind w:left="1940" w:right="0" w:hanging="307"/>
        <w:jc w:val="left"/>
        <w:rPr>
          <w:sz w:val="24"/>
        </w:rPr>
      </w:pPr>
      <w:r>
        <w:rPr>
          <w:sz w:val="24"/>
        </w:rPr>
        <w:t>Are they</w:t>
      </w:r>
      <w:r>
        <w:rPr>
          <w:spacing w:val="-4"/>
          <w:sz w:val="24"/>
        </w:rPr>
        <w:t> </w:t>
      </w:r>
      <w:r>
        <w:rPr>
          <w:sz w:val="24"/>
        </w:rPr>
        <w:t>caring?</w:t>
      </w:r>
    </w:p>
    <w:p>
      <w:pPr>
        <w:pStyle w:val="ListParagraph"/>
        <w:numPr>
          <w:ilvl w:val="2"/>
          <w:numId w:val="1"/>
        </w:numPr>
        <w:tabs>
          <w:tab w:pos="1941" w:val="left" w:leader="none"/>
        </w:tabs>
        <w:spacing w:line="293" w:lineRule="exact" w:before="0" w:after="0"/>
        <w:ind w:left="1940" w:right="0" w:hanging="307"/>
        <w:jc w:val="left"/>
        <w:rPr>
          <w:sz w:val="24"/>
        </w:rPr>
      </w:pPr>
      <w:r>
        <w:rPr>
          <w:sz w:val="24"/>
        </w:rPr>
        <w:t>Are they responsive to people's</w:t>
      </w:r>
      <w:r>
        <w:rPr>
          <w:spacing w:val="-6"/>
          <w:sz w:val="24"/>
        </w:rPr>
        <w:t> </w:t>
      </w:r>
      <w:r>
        <w:rPr>
          <w:sz w:val="24"/>
        </w:rPr>
        <w:t>needs?</w:t>
      </w:r>
    </w:p>
    <w:p>
      <w:pPr>
        <w:pStyle w:val="ListParagraph"/>
        <w:numPr>
          <w:ilvl w:val="2"/>
          <w:numId w:val="1"/>
        </w:numPr>
        <w:tabs>
          <w:tab w:pos="1941" w:val="left" w:leader="none"/>
        </w:tabs>
        <w:spacing w:line="294" w:lineRule="exact" w:before="0" w:after="0"/>
        <w:ind w:left="1940" w:right="0" w:hanging="307"/>
        <w:jc w:val="left"/>
        <w:rPr>
          <w:sz w:val="24"/>
        </w:rPr>
      </w:pPr>
      <w:r>
        <w:rPr>
          <w:sz w:val="24"/>
        </w:rPr>
        <w:t>Are they</w:t>
      </w:r>
      <w:r>
        <w:rPr>
          <w:spacing w:val="-4"/>
          <w:sz w:val="24"/>
        </w:rPr>
        <w:t> </w:t>
      </w:r>
      <w:r>
        <w:rPr>
          <w:sz w:val="24"/>
        </w:rPr>
        <w:t>well-led?</w:t>
      </w:r>
    </w:p>
    <w:p>
      <w:pPr>
        <w:pStyle w:val="BodyText"/>
        <w:spacing w:before="7"/>
        <w:rPr>
          <w:sz w:val="23"/>
        </w:rPr>
      </w:pPr>
    </w:p>
    <w:p>
      <w:pPr>
        <w:pStyle w:val="BodyText"/>
        <w:ind w:left="1220" w:right="692"/>
      </w:pPr>
      <w:r>
        <w:rPr/>
        <w:t>CQC Inspectors will use professional judgement, supported by Key Lines of Enquiry (KLOEs) and evidence, to assess services against these five key questions.</w:t>
      </w:r>
    </w:p>
    <w:p>
      <w:pPr>
        <w:pStyle w:val="BodyText"/>
        <w:rPr>
          <w:sz w:val="26"/>
        </w:rPr>
      </w:pPr>
    </w:p>
    <w:p>
      <w:pPr>
        <w:pStyle w:val="BodyText"/>
        <w:spacing w:before="217"/>
        <w:ind w:left="1220"/>
      </w:pPr>
      <w:r>
        <w:rPr/>
        <w:t>It is important that care providers:</w:t>
      </w:r>
    </w:p>
    <w:p>
      <w:pPr>
        <w:pStyle w:val="BodyText"/>
        <w:spacing w:before="1"/>
      </w:pPr>
    </w:p>
    <w:p>
      <w:pPr>
        <w:pStyle w:val="ListParagraph"/>
        <w:numPr>
          <w:ilvl w:val="0"/>
          <w:numId w:val="2"/>
        </w:numPr>
        <w:tabs>
          <w:tab w:pos="1940" w:val="left" w:leader="none"/>
          <w:tab w:pos="1941" w:val="left" w:leader="none"/>
        </w:tabs>
        <w:spacing w:line="293" w:lineRule="exact" w:before="0" w:after="0"/>
        <w:ind w:left="1940" w:right="0" w:hanging="360"/>
        <w:jc w:val="left"/>
        <w:rPr>
          <w:sz w:val="24"/>
        </w:rPr>
      </w:pPr>
      <w:r>
        <w:rPr>
          <w:sz w:val="24"/>
        </w:rPr>
        <w:t>Handle medicines safely, securely and</w:t>
      </w:r>
      <w:r>
        <w:rPr>
          <w:spacing w:val="-7"/>
          <w:sz w:val="24"/>
        </w:rPr>
        <w:t> </w:t>
      </w:r>
      <w:r>
        <w:rPr>
          <w:sz w:val="24"/>
        </w:rPr>
        <w:t>appropriately</w:t>
      </w:r>
    </w:p>
    <w:p>
      <w:pPr>
        <w:pStyle w:val="ListParagraph"/>
        <w:numPr>
          <w:ilvl w:val="0"/>
          <w:numId w:val="2"/>
        </w:numPr>
        <w:tabs>
          <w:tab w:pos="1940" w:val="left" w:leader="none"/>
          <w:tab w:pos="1941" w:val="left" w:leader="none"/>
        </w:tabs>
        <w:spacing w:line="293" w:lineRule="exact" w:before="0" w:after="0"/>
        <w:ind w:left="1940" w:right="0" w:hanging="360"/>
        <w:jc w:val="left"/>
        <w:rPr>
          <w:sz w:val="24"/>
        </w:rPr>
      </w:pPr>
      <w:r>
        <w:rPr>
          <w:sz w:val="24"/>
        </w:rPr>
        <w:t>Ensure that medicines are prescribed and given by people</w:t>
      </w:r>
      <w:r>
        <w:rPr>
          <w:spacing w:val="-11"/>
          <w:sz w:val="24"/>
        </w:rPr>
        <w:t> </w:t>
      </w:r>
      <w:r>
        <w:rPr>
          <w:sz w:val="24"/>
        </w:rPr>
        <w:t>safely</w:t>
      </w:r>
    </w:p>
    <w:p>
      <w:pPr>
        <w:pStyle w:val="ListParagraph"/>
        <w:numPr>
          <w:ilvl w:val="0"/>
          <w:numId w:val="2"/>
        </w:numPr>
        <w:tabs>
          <w:tab w:pos="1940" w:val="left" w:leader="none"/>
          <w:tab w:pos="1941" w:val="left" w:leader="none"/>
        </w:tabs>
        <w:spacing w:line="293" w:lineRule="exact" w:before="0" w:after="0"/>
        <w:ind w:left="1940" w:right="0" w:hanging="360"/>
        <w:jc w:val="left"/>
        <w:rPr>
          <w:sz w:val="24"/>
        </w:rPr>
      </w:pPr>
      <w:r>
        <w:rPr>
          <w:sz w:val="24"/>
        </w:rPr>
        <w:t>Follow published guidance about how to use medicines</w:t>
      </w:r>
      <w:r>
        <w:rPr>
          <w:spacing w:val="-8"/>
          <w:sz w:val="24"/>
        </w:rPr>
        <w:t> </w:t>
      </w:r>
      <w:r>
        <w:rPr>
          <w:sz w:val="24"/>
        </w:rPr>
        <w:t>safely</w:t>
      </w:r>
    </w:p>
    <w:p>
      <w:pPr>
        <w:pStyle w:val="BodyText"/>
        <w:spacing w:before="7"/>
        <w:rPr>
          <w:sz w:val="23"/>
        </w:rPr>
      </w:pPr>
    </w:p>
    <w:p>
      <w:pPr>
        <w:pStyle w:val="BodyText"/>
        <w:ind w:left="1220" w:right="519"/>
      </w:pPr>
      <w:r>
        <w:rPr/>
        <w:t>This policy sets out the principles that must be followed throughout the START service of the Council so that the CQC fundamental standards of quality and safety are met. It provides clarity on the medication tasks that can be undertaken by START staff (following training and assessment of competency) and those tasks which should remain the responsibility of healthcare.</w:t>
      </w:r>
    </w:p>
    <w:p>
      <w:pPr>
        <w:pStyle w:val="BodyText"/>
      </w:pPr>
    </w:p>
    <w:p>
      <w:pPr>
        <w:pStyle w:val="BodyText"/>
        <w:spacing w:before="1"/>
        <w:ind w:left="1220" w:right="465"/>
      </w:pPr>
      <w:r>
        <w:rPr/>
        <w:t>All medication is potentially harmful, if not used correctly, and care must be taken with its storage, administration, control and safe disposal. It is important therefore that START employees who provide support are confident about their role in the management of medication.</w:t>
      </w:r>
    </w:p>
    <w:p>
      <w:pPr>
        <w:pStyle w:val="BodyText"/>
        <w:spacing w:before="11"/>
        <w:rPr>
          <w:sz w:val="23"/>
        </w:rPr>
      </w:pPr>
    </w:p>
    <w:p>
      <w:pPr>
        <w:pStyle w:val="BodyText"/>
        <w:ind w:left="1220" w:right="625"/>
      </w:pPr>
      <w:r>
        <w:rPr/>
        <w:t>The responsibilities of health and social care staff in relation to tasks other than medication are set out in the policy on “</w:t>
      </w:r>
      <w:hyperlink r:id="rId9">
        <w:r>
          <w:rPr>
            <w:i/>
          </w:rPr>
          <w:t>Responsibilities for Care in the</w:t>
        </w:r>
      </w:hyperlink>
      <w:r>
        <w:rPr>
          <w:i/>
        </w:rPr>
        <w:t> </w:t>
      </w:r>
      <w:hyperlink r:id="rId9">
        <w:r>
          <w:rPr>
            <w:i/>
          </w:rPr>
          <w:t>Home’, June 2010</w:t>
        </w:r>
      </w:hyperlink>
      <w:r>
        <w:rPr>
          <w:i/>
        </w:rPr>
        <w:t>, </w:t>
      </w:r>
      <w:r>
        <w:rPr/>
        <w:t>(the Wavy Line document), available via the re-ablement manager and team managers.</w:t>
      </w:r>
    </w:p>
    <w:p>
      <w:pPr>
        <w:pStyle w:val="BodyText"/>
        <w:spacing w:before="1"/>
      </w:pPr>
    </w:p>
    <w:p>
      <w:pPr>
        <w:pStyle w:val="BodyText"/>
        <w:ind w:left="1220" w:right="705"/>
      </w:pPr>
      <w:r>
        <w:rPr/>
        <w:t>There may be occasions where situations are not covered in this policy. Therefore any concerns must be brought to the attention of the workers line manager or person on call.</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1220" w:right="843"/>
        <w:jc w:val="both"/>
      </w:pPr>
      <w:r>
        <w:rPr/>
        <w:t>Independent home care providers who are contracted by Nottinghamshire County Council to provide medication support as part of a package of care may wish to use/adapt this medication policy to reflect their local service.</w:t>
      </w:r>
    </w:p>
    <w:p>
      <w:pPr>
        <w:pStyle w:val="BodyText"/>
        <w:rPr>
          <w:sz w:val="26"/>
        </w:rPr>
      </w:pPr>
    </w:p>
    <w:p>
      <w:pPr>
        <w:pStyle w:val="BodyText"/>
        <w:rPr>
          <w:sz w:val="26"/>
        </w:rPr>
      </w:pPr>
    </w:p>
    <w:p>
      <w:pPr>
        <w:pStyle w:val="Heading1"/>
        <w:numPr>
          <w:ilvl w:val="1"/>
          <w:numId w:val="3"/>
        </w:numPr>
        <w:tabs>
          <w:tab w:pos="1208" w:val="left" w:leader="none"/>
          <w:tab w:pos="1209" w:val="left" w:leader="none"/>
        </w:tabs>
        <w:spacing w:line="240" w:lineRule="auto" w:before="230" w:after="0"/>
        <w:ind w:left="1208" w:right="0" w:hanging="708"/>
        <w:jc w:val="left"/>
      </w:pPr>
      <w:bookmarkStart w:name="_TOC_250023" w:id="1"/>
      <w:bookmarkEnd w:id="1"/>
      <w:r>
        <w:rPr/>
        <w:t>Consultation</w:t>
      </w:r>
    </w:p>
    <w:p>
      <w:pPr>
        <w:pStyle w:val="BodyText"/>
        <w:rPr>
          <w:b/>
        </w:rPr>
      </w:pPr>
    </w:p>
    <w:p>
      <w:pPr>
        <w:pStyle w:val="BodyText"/>
        <w:tabs>
          <w:tab w:pos="6839" w:val="left" w:leader="none"/>
        </w:tabs>
        <w:ind w:left="1208" w:right="595"/>
      </w:pPr>
      <w:r>
        <w:rPr/>
        <w:t>Consultation on previous versions of</w:t>
      </w:r>
      <w:r>
        <w:rPr>
          <w:spacing w:val="-11"/>
        </w:rPr>
        <w:t> </w:t>
      </w:r>
      <w:r>
        <w:rPr/>
        <w:t>this</w:t>
      </w:r>
      <w:r>
        <w:rPr>
          <w:spacing w:val="-2"/>
        </w:rPr>
        <w:t> </w:t>
      </w:r>
      <w:r>
        <w:rPr/>
        <w:t>document</w:t>
        <w:tab/>
        <w:t>occurred widely within Nottinghamshire County Council, Nottinghamshire Clinical Commissioning Groups (CCGs) and Nottinghamshire Health community groups. The groups listed below were involved in the original consultation process and supported the medication policy as set out in this</w:t>
      </w:r>
      <w:r>
        <w:rPr>
          <w:spacing w:val="-12"/>
        </w:rPr>
        <w:t> </w:t>
      </w:r>
      <w:r>
        <w:rPr/>
        <w:t>document.</w:t>
      </w:r>
    </w:p>
    <w:p>
      <w:pPr>
        <w:pStyle w:val="BodyText"/>
        <w:spacing w:before="1"/>
      </w:pPr>
    </w:p>
    <w:p>
      <w:pPr>
        <w:pStyle w:val="Heading1"/>
      </w:pPr>
      <w:r>
        <w:rPr/>
        <w:t>NHS Nottinghamshire County and Bassetlaw</w:t>
      </w:r>
    </w:p>
    <w:p>
      <w:pPr>
        <w:pStyle w:val="BodyText"/>
        <w:spacing w:before="4" w:after="1"/>
        <w:rPr>
          <w:b/>
        </w:rPr>
      </w:pPr>
    </w:p>
    <w:tbl>
      <w:tblPr>
        <w:tblW w:w="0" w:type="auto"/>
        <w:jc w:val="left"/>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22"/>
      </w:tblGrid>
      <w:tr>
        <w:trPr>
          <w:trHeight w:val="275" w:hRule="atLeast"/>
        </w:trPr>
        <w:tc>
          <w:tcPr>
            <w:tcW w:w="7922" w:type="dxa"/>
          </w:tcPr>
          <w:p>
            <w:pPr>
              <w:pStyle w:val="TableParagraph"/>
              <w:spacing w:line="256" w:lineRule="exact"/>
              <w:ind w:left="107"/>
              <w:rPr>
                <w:sz w:val="24"/>
              </w:rPr>
            </w:pPr>
            <w:r>
              <w:rPr>
                <w:sz w:val="24"/>
              </w:rPr>
              <w:t>NHS Nottinghamshire County Medicines Operational Group</w:t>
            </w:r>
          </w:p>
        </w:tc>
      </w:tr>
      <w:tr>
        <w:trPr>
          <w:trHeight w:val="551" w:hRule="atLeast"/>
        </w:trPr>
        <w:tc>
          <w:tcPr>
            <w:tcW w:w="7922" w:type="dxa"/>
          </w:tcPr>
          <w:p>
            <w:pPr>
              <w:pStyle w:val="TableParagraph"/>
              <w:spacing w:line="271" w:lineRule="exact"/>
              <w:ind w:left="107"/>
              <w:rPr>
                <w:sz w:val="24"/>
              </w:rPr>
            </w:pPr>
            <w:r>
              <w:rPr>
                <w:sz w:val="24"/>
              </w:rPr>
              <w:t>NHS Nottinghamshire County Community Pharmacy Development</w:t>
            </w:r>
          </w:p>
          <w:p>
            <w:pPr>
              <w:pStyle w:val="TableParagraph"/>
              <w:spacing w:line="260" w:lineRule="exact"/>
              <w:ind w:left="107"/>
              <w:rPr>
                <w:sz w:val="24"/>
              </w:rPr>
            </w:pPr>
            <w:r>
              <w:rPr>
                <w:sz w:val="24"/>
              </w:rPr>
              <w:t>Group</w:t>
            </w:r>
          </w:p>
        </w:tc>
      </w:tr>
      <w:tr>
        <w:trPr>
          <w:trHeight w:val="551" w:hRule="atLeast"/>
        </w:trPr>
        <w:tc>
          <w:tcPr>
            <w:tcW w:w="7922" w:type="dxa"/>
          </w:tcPr>
          <w:p>
            <w:pPr>
              <w:pStyle w:val="TableParagraph"/>
              <w:spacing w:line="271" w:lineRule="exact"/>
              <w:ind w:left="107"/>
              <w:rPr>
                <w:sz w:val="24"/>
              </w:rPr>
            </w:pPr>
            <w:r>
              <w:rPr>
                <w:sz w:val="24"/>
              </w:rPr>
              <w:t>Nottinghamshire Local Pharmaceutical Committee -</w:t>
            </w:r>
          </w:p>
          <w:p>
            <w:pPr>
              <w:pStyle w:val="TableParagraph"/>
              <w:spacing w:line="260" w:lineRule="exact"/>
              <w:ind w:left="107"/>
              <w:rPr>
                <w:sz w:val="24"/>
              </w:rPr>
            </w:pPr>
            <w:r>
              <w:rPr>
                <w:sz w:val="24"/>
              </w:rPr>
              <w:t>covers Nottinghamshire County, Nottingham City and Bassetlaw CCGs</w:t>
            </w:r>
          </w:p>
        </w:tc>
      </w:tr>
      <w:tr>
        <w:trPr>
          <w:trHeight w:val="551" w:hRule="atLeast"/>
        </w:trPr>
        <w:tc>
          <w:tcPr>
            <w:tcW w:w="7922" w:type="dxa"/>
          </w:tcPr>
          <w:p>
            <w:pPr>
              <w:pStyle w:val="TableParagraph"/>
              <w:spacing w:line="276" w:lineRule="exact"/>
              <w:ind w:left="107"/>
              <w:rPr>
                <w:sz w:val="24"/>
              </w:rPr>
            </w:pPr>
            <w:r>
              <w:rPr>
                <w:sz w:val="24"/>
              </w:rPr>
              <w:t>Nottinghamshire Local Medical Committee, (electronically). Covers Nottinghamshire County, Nottingham City and Bassetlaw CCGs</w:t>
            </w:r>
          </w:p>
        </w:tc>
      </w:tr>
      <w:tr>
        <w:trPr>
          <w:trHeight w:val="275" w:hRule="atLeast"/>
        </w:trPr>
        <w:tc>
          <w:tcPr>
            <w:tcW w:w="7922" w:type="dxa"/>
          </w:tcPr>
          <w:p>
            <w:pPr>
              <w:pStyle w:val="TableParagraph"/>
              <w:spacing w:line="255" w:lineRule="exact"/>
              <w:ind w:left="107"/>
              <w:rPr>
                <w:sz w:val="24"/>
              </w:rPr>
            </w:pPr>
            <w:r>
              <w:rPr>
                <w:sz w:val="24"/>
              </w:rPr>
              <w:t>Nottinghamshire Community Health locality service managers</w:t>
            </w:r>
          </w:p>
        </w:tc>
      </w:tr>
      <w:tr>
        <w:trPr>
          <w:trHeight w:val="278" w:hRule="atLeast"/>
        </w:trPr>
        <w:tc>
          <w:tcPr>
            <w:tcW w:w="7922" w:type="dxa"/>
          </w:tcPr>
          <w:p>
            <w:pPr>
              <w:pStyle w:val="TableParagraph"/>
              <w:spacing w:line="258" w:lineRule="exact"/>
              <w:ind w:left="107"/>
              <w:rPr>
                <w:sz w:val="24"/>
              </w:rPr>
            </w:pPr>
            <w:r>
              <w:rPr>
                <w:sz w:val="24"/>
              </w:rPr>
              <w:t>Bassetlaw PCT Provider Clinical Governance Group</w:t>
            </w:r>
          </w:p>
        </w:tc>
      </w:tr>
      <w:tr>
        <w:trPr>
          <w:trHeight w:val="275" w:hRule="atLeast"/>
        </w:trPr>
        <w:tc>
          <w:tcPr>
            <w:tcW w:w="7922" w:type="dxa"/>
          </w:tcPr>
          <w:p>
            <w:pPr>
              <w:pStyle w:val="TableParagraph"/>
              <w:spacing w:line="256" w:lineRule="exact"/>
              <w:ind w:left="107"/>
              <w:rPr>
                <w:sz w:val="24"/>
              </w:rPr>
            </w:pPr>
            <w:r>
              <w:rPr>
                <w:sz w:val="24"/>
              </w:rPr>
              <w:t>NHS Nottinghamshire County Medicines Management Sub-Committee,</w:t>
            </w:r>
          </w:p>
        </w:tc>
      </w:tr>
      <w:tr>
        <w:trPr>
          <w:trHeight w:val="275" w:hRule="atLeast"/>
        </w:trPr>
        <w:tc>
          <w:tcPr>
            <w:tcW w:w="7922" w:type="dxa"/>
          </w:tcPr>
          <w:p>
            <w:pPr>
              <w:pStyle w:val="TableParagraph"/>
              <w:spacing w:line="256" w:lineRule="exact"/>
              <w:ind w:left="107"/>
              <w:rPr>
                <w:sz w:val="24"/>
              </w:rPr>
            </w:pPr>
            <w:r>
              <w:rPr>
                <w:sz w:val="24"/>
              </w:rPr>
              <w:t>NHS Nottinghamshire County Quality and Risk Sub-Committee</w:t>
            </w:r>
          </w:p>
        </w:tc>
      </w:tr>
      <w:tr>
        <w:trPr>
          <w:trHeight w:val="276" w:hRule="atLeast"/>
        </w:trPr>
        <w:tc>
          <w:tcPr>
            <w:tcW w:w="7922" w:type="dxa"/>
          </w:tcPr>
          <w:p>
            <w:pPr>
              <w:pStyle w:val="TableParagraph"/>
              <w:spacing w:line="256" w:lineRule="exact"/>
              <w:ind w:left="107"/>
              <w:rPr>
                <w:sz w:val="24"/>
              </w:rPr>
            </w:pPr>
            <w:r>
              <w:rPr>
                <w:sz w:val="24"/>
              </w:rPr>
              <w:t>Nottinghamshire Community Health Senior Management Team</w:t>
            </w:r>
          </w:p>
        </w:tc>
      </w:tr>
    </w:tbl>
    <w:p>
      <w:pPr>
        <w:pStyle w:val="BodyText"/>
        <w:spacing w:before="7"/>
        <w:rPr>
          <w:b/>
          <w:sz w:val="23"/>
        </w:rPr>
      </w:pPr>
    </w:p>
    <w:p>
      <w:pPr>
        <w:spacing w:before="0"/>
        <w:ind w:left="1220" w:right="0" w:firstLine="0"/>
        <w:jc w:val="left"/>
        <w:rPr>
          <w:b/>
          <w:sz w:val="24"/>
        </w:rPr>
      </w:pPr>
      <w:r>
        <w:rPr>
          <w:b/>
          <w:sz w:val="24"/>
        </w:rPr>
        <w:t>Nottinghamshire County Council</w:t>
      </w:r>
    </w:p>
    <w:p>
      <w:pPr>
        <w:pStyle w:val="BodyText"/>
        <w:spacing w:before="4"/>
        <w:rPr>
          <w:b/>
        </w:rPr>
      </w:pPr>
    </w:p>
    <w:tbl>
      <w:tblPr>
        <w:tblW w:w="0" w:type="auto"/>
        <w:jc w:val="left"/>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22"/>
      </w:tblGrid>
      <w:tr>
        <w:trPr>
          <w:trHeight w:val="275" w:hRule="atLeast"/>
        </w:trPr>
        <w:tc>
          <w:tcPr>
            <w:tcW w:w="7922" w:type="dxa"/>
          </w:tcPr>
          <w:p>
            <w:pPr>
              <w:pStyle w:val="TableParagraph"/>
              <w:spacing w:line="256" w:lineRule="exact"/>
              <w:ind w:left="107"/>
              <w:rPr>
                <w:sz w:val="24"/>
              </w:rPr>
            </w:pPr>
            <w:r>
              <w:rPr>
                <w:sz w:val="24"/>
              </w:rPr>
              <w:t>START Countywide Operational Managers</w:t>
            </w:r>
          </w:p>
        </w:tc>
      </w:tr>
      <w:tr>
        <w:trPr>
          <w:trHeight w:val="277" w:hRule="atLeast"/>
        </w:trPr>
        <w:tc>
          <w:tcPr>
            <w:tcW w:w="7922" w:type="dxa"/>
          </w:tcPr>
          <w:p>
            <w:pPr>
              <w:pStyle w:val="TableParagraph"/>
              <w:spacing w:line="258" w:lineRule="exact"/>
              <w:ind w:left="107"/>
              <w:rPr>
                <w:sz w:val="24"/>
              </w:rPr>
            </w:pPr>
            <w:r>
              <w:rPr>
                <w:sz w:val="24"/>
              </w:rPr>
              <w:t>Unions</w:t>
            </w:r>
          </w:p>
        </w:tc>
      </w:tr>
      <w:tr>
        <w:trPr>
          <w:trHeight w:val="275" w:hRule="atLeast"/>
        </w:trPr>
        <w:tc>
          <w:tcPr>
            <w:tcW w:w="7922" w:type="dxa"/>
          </w:tcPr>
          <w:p>
            <w:pPr>
              <w:pStyle w:val="TableParagraph"/>
              <w:spacing w:line="256" w:lineRule="exact"/>
              <w:ind w:left="107"/>
              <w:rPr>
                <w:sz w:val="24"/>
              </w:rPr>
            </w:pPr>
            <w:r>
              <w:rPr>
                <w:sz w:val="24"/>
              </w:rPr>
              <w:t>Independent providers of homecare services</w:t>
            </w:r>
          </w:p>
        </w:tc>
      </w:tr>
      <w:tr>
        <w:trPr>
          <w:trHeight w:val="275" w:hRule="atLeast"/>
        </w:trPr>
        <w:tc>
          <w:tcPr>
            <w:tcW w:w="7922" w:type="dxa"/>
          </w:tcPr>
          <w:p>
            <w:pPr>
              <w:pStyle w:val="TableParagraph"/>
              <w:spacing w:line="256" w:lineRule="exact"/>
              <w:ind w:left="107"/>
              <w:rPr>
                <w:sz w:val="24"/>
              </w:rPr>
            </w:pPr>
            <w:r>
              <w:rPr>
                <w:sz w:val="24"/>
              </w:rPr>
              <w:t>Risk Safety Emergency Management Group (RSEMG)</w:t>
            </w:r>
          </w:p>
        </w:tc>
      </w:tr>
      <w:tr>
        <w:trPr>
          <w:trHeight w:val="275" w:hRule="atLeast"/>
        </w:trPr>
        <w:tc>
          <w:tcPr>
            <w:tcW w:w="7922" w:type="dxa"/>
          </w:tcPr>
          <w:p>
            <w:pPr>
              <w:pStyle w:val="TableParagraph"/>
              <w:spacing w:line="256" w:lineRule="exact"/>
              <w:ind w:left="107"/>
              <w:rPr>
                <w:sz w:val="24"/>
              </w:rPr>
            </w:pPr>
            <w:r>
              <w:rPr>
                <w:sz w:val="24"/>
              </w:rPr>
              <w:t>Commissioning Managers (COMMS)</w:t>
            </w:r>
          </w:p>
        </w:tc>
      </w:tr>
      <w:tr>
        <w:trPr>
          <w:trHeight w:val="275" w:hRule="atLeast"/>
        </w:trPr>
        <w:tc>
          <w:tcPr>
            <w:tcW w:w="7922" w:type="dxa"/>
          </w:tcPr>
          <w:p>
            <w:pPr>
              <w:pStyle w:val="TableParagraph"/>
              <w:spacing w:line="256" w:lineRule="exact"/>
              <w:ind w:left="107"/>
              <w:rPr>
                <w:sz w:val="24"/>
              </w:rPr>
            </w:pPr>
            <w:r>
              <w:rPr>
                <w:sz w:val="24"/>
              </w:rPr>
              <w:t>Adult Care Management Team (ACMT)</w:t>
            </w:r>
          </w:p>
        </w:tc>
      </w:tr>
      <w:tr>
        <w:trPr>
          <w:trHeight w:val="275" w:hRule="atLeast"/>
        </w:trPr>
        <w:tc>
          <w:tcPr>
            <w:tcW w:w="7922" w:type="dxa"/>
          </w:tcPr>
          <w:p>
            <w:pPr>
              <w:pStyle w:val="TableParagraph"/>
              <w:spacing w:line="256" w:lineRule="exact"/>
              <w:ind w:left="107"/>
              <w:rPr>
                <w:sz w:val="24"/>
              </w:rPr>
            </w:pPr>
            <w:r>
              <w:rPr>
                <w:sz w:val="24"/>
              </w:rPr>
              <w:t>Safeguarding Adult Mental Capacity Act Team (SAMCAT)</w:t>
            </w:r>
          </w:p>
        </w:tc>
      </w:tr>
    </w:tbl>
    <w:p>
      <w:pPr>
        <w:pStyle w:val="BodyText"/>
        <w:spacing w:before="7"/>
        <w:rPr>
          <w:b/>
          <w:sz w:val="23"/>
        </w:rPr>
      </w:pPr>
    </w:p>
    <w:p>
      <w:pPr>
        <w:pStyle w:val="BodyText"/>
        <w:ind w:left="1220" w:right="638"/>
      </w:pPr>
      <w:r>
        <w:rPr/>
        <w:t>Due to the restructuring of NHS organisations some of the above mentioned groups now cease to exist. The following additional groups/ staff were therefore involved in the consultation and/or the review notification process.</w:t>
      </w:r>
    </w:p>
    <w:p>
      <w:pPr>
        <w:pStyle w:val="BodyText"/>
      </w:pPr>
    </w:p>
    <w:p>
      <w:pPr>
        <w:pStyle w:val="BodyText"/>
        <w:spacing w:before="1"/>
        <w:ind w:left="1220" w:right="866"/>
      </w:pPr>
      <w:r>
        <w:rPr/>
        <w:t>Greater Nottingham CCGs Medicines Optimisation Committee, Mid- Notts CCGs Joint Prescribing Sub group, Sherwood Forest Hospitals NHS Foundation Trust, Nottinghamshire Healthcare NHS Foundation Trust and Nottingham University Hospitals NHS Trust Pharmacy staff.</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before="92"/>
        <w:ind w:left="1220" w:right="437"/>
      </w:pPr>
      <w:r>
        <w:rPr/>
        <w:t>Feedback was also sought from START and NCC staff on previous policy content and how this translated to patient facing care. Domiciliary care policies were also viewed from councils both locally and nationally to establish that the contents of this policy were in line with local and national</w:t>
      </w:r>
      <w:r>
        <w:rPr>
          <w:spacing w:val="-23"/>
        </w:rPr>
        <w:t> </w:t>
      </w:r>
      <w:r>
        <w:rPr/>
        <w:t>thinking.</w:t>
      </w:r>
    </w:p>
    <w:p>
      <w:pPr>
        <w:pStyle w:val="BodyText"/>
      </w:pPr>
    </w:p>
    <w:p>
      <w:pPr>
        <w:pStyle w:val="Heading1"/>
        <w:numPr>
          <w:ilvl w:val="1"/>
          <w:numId w:val="3"/>
        </w:numPr>
        <w:tabs>
          <w:tab w:pos="1208" w:val="left" w:leader="none"/>
          <w:tab w:pos="1209" w:val="left" w:leader="none"/>
        </w:tabs>
        <w:spacing w:line="240" w:lineRule="auto" w:before="0" w:after="0"/>
        <w:ind w:left="1208" w:right="0" w:hanging="708"/>
        <w:jc w:val="left"/>
      </w:pPr>
      <w:bookmarkStart w:name="_TOC_250022" w:id="2"/>
      <w:r>
        <w:rPr/>
        <w:t>Working together and taking</w:t>
      </w:r>
      <w:r>
        <w:rPr>
          <w:spacing w:val="-3"/>
        </w:rPr>
        <w:t> </w:t>
      </w:r>
      <w:bookmarkEnd w:id="2"/>
      <w:r>
        <w:rPr/>
        <w:t>risks</w:t>
      </w:r>
    </w:p>
    <w:p>
      <w:pPr>
        <w:pStyle w:val="BodyText"/>
        <w:spacing w:before="10"/>
        <w:rPr>
          <w:b/>
          <w:sz w:val="20"/>
        </w:rPr>
      </w:pPr>
    </w:p>
    <w:p>
      <w:pPr>
        <w:pStyle w:val="BodyText"/>
        <w:ind w:left="1220" w:right="437"/>
      </w:pPr>
      <w:r>
        <w:rPr/>
        <w:t>All members of staff have an important role to play in risk identification, assessment and management of medication. It is important the service learns from events and situations where things have, or could have gone wrong in order that the reasons for the occurrence of the event or situation can be identified and rectified. This is to encourage a culture of openness and willingness to admit mistakes.</w:t>
      </w:r>
    </w:p>
    <w:p>
      <w:pPr>
        <w:pStyle w:val="BodyText"/>
        <w:rPr>
          <w:sz w:val="21"/>
        </w:rPr>
      </w:pPr>
    </w:p>
    <w:p>
      <w:pPr>
        <w:pStyle w:val="BodyText"/>
        <w:ind w:left="1220" w:right="412"/>
      </w:pPr>
      <w:r>
        <w:rPr/>
        <w:t>Service users may require social care support and health related input. This will necessitate employees from all agencies to work together in partnership to meet individuals’ needs.</w:t>
      </w:r>
    </w:p>
    <w:p>
      <w:pPr>
        <w:pStyle w:val="BodyText"/>
        <w:spacing w:before="10"/>
        <w:rPr>
          <w:sz w:val="20"/>
        </w:rPr>
      </w:pPr>
    </w:p>
    <w:p>
      <w:pPr>
        <w:pStyle w:val="BodyText"/>
        <w:ind w:left="1220" w:right="533"/>
      </w:pPr>
      <w:r>
        <w:rPr/>
        <w:t>Nottinghamshire County Council fully indemnifies START staff against claims for alleged negligence provided they are acting within the scope of their employment and following guidelines set out within this policy.</w:t>
      </w:r>
    </w:p>
    <w:p>
      <w:pPr>
        <w:pStyle w:val="BodyText"/>
        <w:spacing w:before="10"/>
        <w:rPr>
          <w:sz w:val="20"/>
        </w:rPr>
      </w:pPr>
    </w:p>
    <w:p>
      <w:pPr>
        <w:pStyle w:val="Heading1"/>
        <w:numPr>
          <w:ilvl w:val="1"/>
          <w:numId w:val="3"/>
        </w:numPr>
        <w:tabs>
          <w:tab w:pos="1208" w:val="left" w:leader="none"/>
          <w:tab w:pos="1209" w:val="left" w:leader="none"/>
        </w:tabs>
        <w:spacing w:line="240" w:lineRule="auto" w:before="0" w:after="0"/>
        <w:ind w:left="1208" w:right="0" w:hanging="708"/>
        <w:jc w:val="left"/>
      </w:pPr>
      <w:bookmarkStart w:name="_TOC_250021" w:id="3"/>
      <w:r>
        <w:rPr/>
        <w:t>Capacity and</w:t>
      </w:r>
      <w:r>
        <w:rPr>
          <w:spacing w:val="-6"/>
        </w:rPr>
        <w:t> </w:t>
      </w:r>
      <w:bookmarkEnd w:id="3"/>
      <w:r>
        <w:rPr/>
        <w:t>Consent</w:t>
      </w:r>
    </w:p>
    <w:p>
      <w:pPr>
        <w:pStyle w:val="BodyText"/>
        <w:rPr>
          <w:b/>
        </w:rPr>
      </w:pPr>
    </w:p>
    <w:p>
      <w:pPr>
        <w:pStyle w:val="BodyText"/>
        <w:ind w:left="1220" w:right="433"/>
      </w:pPr>
      <w:r>
        <w:rPr/>
        <w:t>The majority of service users take responsibility for taking their own medication and their independence should be supported as much as possible.</w:t>
      </w:r>
    </w:p>
    <w:p>
      <w:pPr>
        <w:pStyle w:val="BodyText"/>
      </w:pPr>
    </w:p>
    <w:p>
      <w:pPr>
        <w:pStyle w:val="BodyText"/>
        <w:ind w:left="1220" w:right="558"/>
      </w:pPr>
      <w:r>
        <w:rPr/>
        <w:t>This part of the policy should be read in conjunction with the Mental Capacity Act 2005 and the Mental Capacity Act Code of Practice.</w:t>
      </w:r>
    </w:p>
    <w:p>
      <w:pPr>
        <w:pStyle w:val="BodyText"/>
      </w:pPr>
    </w:p>
    <w:p>
      <w:pPr>
        <w:pStyle w:val="ListParagraph"/>
        <w:numPr>
          <w:ilvl w:val="2"/>
          <w:numId w:val="3"/>
        </w:numPr>
        <w:tabs>
          <w:tab w:pos="1221" w:val="left" w:leader="none"/>
        </w:tabs>
        <w:spacing w:line="240" w:lineRule="auto" w:before="0" w:after="0"/>
        <w:ind w:left="1220" w:right="482" w:hanging="720"/>
        <w:jc w:val="left"/>
        <w:rPr>
          <w:sz w:val="24"/>
        </w:rPr>
      </w:pPr>
      <w:r>
        <w:rPr>
          <w:sz w:val="24"/>
        </w:rPr>
        <w:t>Any professional who prescribes medication has a responsibility to assess that their patient / service user has capacity to consent to treatment with medication at the point of prescribing, or, if the person lacks capacity, that it is in their best interests to take the medication. Any advance decisions to refuse treatment should be taken into account by this</w:t>
      </w:r>
      <w:r>
        <w:rPr>
          <w:spacing w:val="-9"/>
          <w:sz w:val="24"/>
        </w:rPr>
        <w:t> </w:t>
      </w:r>
      <w:r>
        <w:rPr>
          <w:sz w:val="24"/>
        </w:rPr>
        <w:t>professional.</w:t>
      </w:r>
    </w:p>
    <w:p>
      <w:pPr>
        <w:pStyle w:val="BodyText"/>
      </w:pPr>
    </w:p>
    <w:p>
      <w:pPr>
        <w:pStyle w:val="ListParagraph"/>
        <w:numPr>
          <w:ilvl w:val="2"/>
          <w:numId w:val="3"/>
        </w:numPr>
        <w:tabs>
          <w:tab w:pos="1221" w:val="left" w:leader="none"/>
        </w:tabs>
        <w:spacing w:line="240" w:lineRule="auto" w:before="1" w:after="0"/>
        <w:ind w:left="1220" w:right="479" w:hanging="720"/>
        <w:jc w:val="left"/>
        <w:rPr>
          <w:sz w:val="24"/>
        </w:rPr>
      </w:pPr>
      <w:r>
        <w:rPr>
          <w:sz w:val="24"/>
        </w:rPr>
        <w:t>Within the START service a peripatetic (peri)-re-ablement support worker or a re-ablement manager will undertake an assessment of the service user’s ability to manage their medication, during their first visit. They will then have a separate responsibility to ensure the person has capacity to consent to medication assistance (if applicable) or, if the person lacks capacity, that it is in their best interests to have medication</w:t>
      </w:r>
      <w:r>
        <w:rPr>
          <w:spacing w:val="-5"/>
          <w:sz w:val="24"/>
        </w:rPr>
        <w:t> </w:t>
      </w:r>
      <w:r>
        <w:rPr>
          <w:sz w:val="24"/>
        </w:rPr>
        <w:t>assistance.</w:t>
      </w:r>
    </w:p>
    <w:p>
      <w:pPr>
        <w:pStyle w:val="BodyText"/>
        <w:spacing w:before="9"/>
        <w:rPr>
          <w:sz w:val="23"/>
        </w:rPr>
      </w:pPr>
    </w:p>
    <w:p>
      <w:pPr>
        <w:pStyle w:val="ListParagraph"/>
        <w:numPr>
          <w:ilvl w:val="2"/>
          <w:numId w:val="3"/>
        </w:numPr>
        <w:tabs>
          <w:tab w:pos="1221" w:val="left" w:leader="none"/>
        </w:tabs>
        <w:spacing w:line="240" w:lineRule="auto" w:before="0" w:after="0"/>
        <w:ind w:left="1220" w:right="430" w:hanging="720"/>
        <w:jc w:val="left"/>
        <w:rPr>
          <w:sz w:val="24"/>
        </w:rPr>
      </w:pPr>
      <w:r>
        <w:rPr>
          <w:sz w:val="24"/>
        </w:rPr>
        <w:t>Consent must be given by the service user in writing during the first visit with the peri-re-ablement support worker or re-ablement manager, before re- ablement support workers may support with medication related tasks (whether this is reminding, assisting and or administration tasks). If the service user appears to lack capacity to give consent for medication assistance, the</w:t>
      </w:r>
      <w:r>
        <w:rPr>
          <w:spacing w:val="-18"/>
          <w:sz w:val="24"/>
        </w:rPr>
        <w:t> </w:t>
      </w:r>
      <w:r>
        <w:rPr>
          <w:sz w:val="24"/>
        </w:rPr>
        <w:t>peri-</w:t>
      </w:r>
    </w:p>
    <w:p>
      <w:pPr>
        <w:spacing w:after="0" w:line="240" w:lineRule="auto"/>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1220" w:right="612"/>
      </w:pPr>
      <w:r>
        <w:rPr/>
        <w:t>re-ablement support worker or re-ablement manager will undertake a mental capacity assessment.</w:t>
      </w:r>
    </w:p>
    <w:p>
      <w:pPr>
        <w:pStyle w:val="BodyText"/>
      </w:pPr>
    </w:p>
    <w:p>
      <w:pPr>
        <w:pStyle w:val="ListParagraph"/>
        <w:numPr>
          <w:ilvl w:val="2"/>
          <w:numId w:val="3"/>
        </w:numPr>
        <w:tabs>
          <w:tab w:pos="1221" w:val="left" w:leader="none"/>
        </w:tabs>
        <w:spacing w:line="240" w:lineRule="auto" w:before="0" w:after="0"/>
        <w:ind w:left="1220" w:right="476" w:hanging="720"/>
        <w:jc w:val="left"/>
        <w:rPr>
          <w:sz w:val="24"/>
        </w:rPr>
      </w:pPr>
      <w:r>
        <w:rPr>
          <w:sz w:val="24"/>
        </w:rPr>
        <w:t>If the service user lacks capacity, the peri-re-ablement support worker or re- ablement manager must check if there is a Lasting Power of Attorney (for health and welfare) who may have authority to make the decision about assistance with medication. If not, when a service user is assessed as lacking capacity a best interests decision must be made by the peri- re-ablement support worker or re-ablement manager on their behalf consulting relevant people based on the best interests checklist and local guidance taking into account any advance statements. A record must be made in the health section of the service users support plan of the reasons and circumstances of the best interest’s decision and who was involved in the</w:t>
      </w:r>
      <w:r>
        <w:rPr>
          <w:spacing w:val="-10"/>
          <w:sz w:val="24"/>
        </w:rPr>
        <w:t> </w:t>
      </w:r>
      <w:r>
        <w:rPr>
          <w:sz w:val="24"/>
        </w:rPr>
        <w:t>process.</w:t>
      </w:r>
    </w:p>
    <w:p>
      <w:pPr>
        <w:pStyle w:val="BodyText"/>
        <w:spacing w:before="11"/>
        <w:rPr>
          <w:sz w:val="20"/>
        </w:rPr>
      </w:pPr>
    </w:p>
    <w:p>
      <w:pPr>
        <w:pStyle w:val="ListParagraph"/>
        <w:numPr>
          <w:ilvl w:val="2"/>
          <w:numId w:val="3"/>
        </w:numPr>
        <w:tabs>
          <w:tab w:pos="1221" w:val="left" w:leader="none"/>
        </w:tabs>
        <w:spacing w:line="240" w:lineRule="auto" w:before="0" w:after="0"/>
        <w:ind w:left="1220" w:right="757" w:hanging="720"/>
        <w:jc w:val="left"/>
        <w:rPr>
          <w:sz w:val="24"/>
        </w:rPr>
      </w:pPr>
      <w:r>
        <w:rPr>
          <w:sz w:val="24"/>
        </w:rPr>
        <w:t>Confirmation of consent for support with medication will be noted on the service user’s support plan. Unless it has been concluded that the service user lacks capacity to provide authorisation, the service user should sign to confirm authorisation on the support</w:t>
      </w:r>
      <w:r>
        <w:rPr>
          <w:spacing w:val="-1"/>
          <w:sz w:val="24"/>
        </w:rPr>
        <w:t> </w:t>
      </w:r>
      <w:r>
        <w:rPr>
          <w:sz w:val="24"/>
        </w:rPr>
        <w:t>plan.</w:t>
      </w:r>
    </w:p>
    <w:p>
      <w:pPr>
        <w:pStyle w:val="BodyText"/>
        <w:spacing w:before="10"/>
        <w:rPr>
          <w:sz w:val="20"/>
        </w:rPr>
      </w:pPr>
    </w:p>
    <w:p>
      <w:pPr>
        <w:pStyle w:val="Heading1"/>
        <w:numPr>
          <w:ilvl w:val="1"/>
          <w:numId w:val="3"/>
        </w:numPr>
        <w:tabs>
          <w:tab w:pos="1208" w:val="left" w:leader="none"/>
          <w:tab w:pos="1209" w:val="left" w:leader="none"/>
        </w:tabs>
        <w:spacing w:line="240" w:lineRule="auto" w:before="0" w:after="0"/>
        <w:ind w:left="1208" w:right="0" w:hanging="708"/>
        <w:jc w:val="left"/>
      </w:pPr>
      <w:bookmarkStart w:name="_TOC_250020" w:id="4"/>
      <w:bookmarkEnd w:id="4"/>
      <w:r>
        <w:rPr/>
        <w:t>Authorisation</w:t>
      </w:r>
    </w:p>
    <w:p>
      <w:pPr>
        <w:pStyle w:val="BodyText"/>
        <w:rPr>
          <w:b/>
        </w:rPr>
      </w:pPr>
    </w:p>
    <w:p>
      <w:pPr>
        <w:pStyle w:val="ListParagraph"/>
        <w:numPr>
          <w:ilvl w:val="2"/>
          <w:numId w:val="3"/>
        </w:numPr>
        <w:tabs>
          <w:tab w:pos="1221" w:val="left" w:leader="none"/>
        </w:tabs>
        <w:spacing w:line="240" w:lineRule="auto" w:before="0" w:after="0"/>
        <w:ind w:left="1220" w:right="421" w:hanging="720"/>
        <w:jc w:val="left"/>
        <w:rPr>
          <w:sz w:val="24"/>
        </w:rPr>
      </w:pPr>
      <w:r>
        <w:rPr>
          <w:sz w:val="24"/>
        </w:rPr>
        <w:t>Re-ablement support workers and peri re-ablement support workers must only support with medication related tasks following authorisation by their line manager, and where the authorisation of the service user has been obtained or where a record has been made in the health section of the support plan identifying it is in the best interests of the service user to receive assistance (see 1.3).</w:t>
      </w:r>
    </w:p>
    <w:p>
      <w:pPr>
        <w:pStyle w:val="BodyText"/>
        <w:spacing w:before="1"/>
      </w:pPr>
    </w:p>
    <w:p>
      <w:pPr>
        <w:pStyle w:val="ListParagraph"/>
        <w:numPr>
          <w:ilvl w:val="2"/>
          <w:numId w:val="3"/>
        </w:numPr>
        <w:tabs>
          <w:tab w:pos="1221" w:val="left" w:leader="none"/>
        </w:tabs>
        <w:spacing w:line="240" w:lineRule="auto" w:before="0" w:after="0"/>
        <w:ind w:left="1220" w:right="771" w:hanging="720"/>
        <w:jc w:val="left"/>
        <w:rPr>
          <w:sz w:val="24"/>
        </w:rPr>
      </w:pPr>
      <w:r>
        <w:rPr>
          <w:sz w:val="24"/>
        </w:rPr>
        <w:t>All re-ablement support workers and peri re-ablement support workers can undertake Level 1 support tasks once they have received induction training and provided conditions described in sections 1.3 and 1.4 apply. Level 2 tasks may only be undertaken following enhanced training and once confirmation of competency has been signed off by their line manager and provided conditions described in section 1.3 and 1.4</w:t>
      </w:r>
      <w:r>
        <w:rPr>
          <w:spacing w:val="-7"/>
          <w:sz w:val="24"/>
        </w:rPr>
        <w:t> </w:t>
      </w:r>
      <w:r>
        <w:rPr>
          <w:sz w:val="24"/>
        </w:rPr>
        <w:t>apply.</w:t>
      </w:r>
    </w:p>
    <w:p>
      <w:pPr>
        <w:pStyle w:val="BodyText"/>
      </w:pPr>
    </w:p>
    <w:p>
      <w:pPr>
        <w:pStyle w:val="Heading1"/>
        <w:numPr>
          <w:ilvl w:val="1"/>
          <w:numId w:val="3"/>
        </w:numPr>
        <w:tabs>
          <w:tab w:pos="1208" w:val="left" w:leader="none"/>
          <w:tab w:pos="1209" w:val="left" w:leader="none"/>
        </w:tabs>
        <w:spacing w:line="240" w:lineRule="auto" w:before="0" w:after="0"/>
        <w:ind w:left="1208" w:right="0" w:hanging="708"/>
        <w:jc w:val="left"/>
      </w:pPr>
      <w:bookmarkStart w:name="_TOC_250019" w:id="5"/>
      <w:bookmarkEnd w:id="5"/>
      <w:r>
        <w:rPr/>
        <w:t>Reporting concerns</w:t>
      </w:r>
    </w:p>
    <w:p>
      <w:pPr>
        <w:pStyle w:val="BodyText"/>
        <w:spacing w:before="9"/>
        <w:rPr>
          <w:b/>
          <w:sz w:val="23"/>
        </w:rPr>
      </w:pPr>
    </w:p>
    <w:p>
      <w:pPr>
        <w:pStyle w:val="ListParagraph"/>
        <w:numPr>
          <w:ilvl w:val="2"/>
          <w:numId w:val="3"/>
        </w:numPr>
        <w:tabs>
          <w:tab w:pos="1221" w:val="left" w:leader="none"/>
        </w:tabs>
        <w:spacing w:line="240" w:lineRule="auto" w:before="0" w:after="0"/>
        <w:ind w:left="1220" w:right="928" w:hanging="720"/>
        <w:jc w:val="left"/>
        <w:rPr>
          <w:sz w:val="24"/>
        </w:rPr>
      </w:pPr>
      <w:r>
        <w:rPr>
          <w:sz w:val="24"/>
        </w:rPr>
        <w:t>Re-ablement support workers and peri re-ablement support workers must report any concerns relating to a service user’s medication to their line manager (or if out of hours the person on</w:t>
      </w:r>
      <w:r>
        <w:rPr>
          <w:spacing w:val="-3"/>
          <w:sz w:val="24"/>
        </w:rPr>
        <w:t> </w:t>
      </w:r>
      <w:r>
        <w:rPr>
          <w:sz w:val="24"/>
        </w:rPr>
        <w:t>call).</w:t>
      </w:r>
    </w:p>
    <w:p>
      <w:pPr>
        <w:pStyle w:val="BodyText"/>
        <w:spacing w:before="10"/>
        <w:rPr>
          <w:sz w:val="20"/>
        </w:rPr>
      </w:pPr>
    </w:p>
    <w:p>
      <w:pPr>
        <w:pStyle w:val="ListParagraph"/>
        <w:numPr>
          <w:ilvl w:val="2"/>
          <w:numId w:val="3"/>
        </w:numPr>
        <w:tabs>
          <w:tab w:pos="1221" w:val="left" w:leader="none"/>
        </w:tabs>
        <w:spacing w:line="240" w:lineRule="auto" w:before="0" w:after="0"/>
        <w:ind w:left="1220" w:right="478" w:hanging="720"/>
        <w:jc w:val="left"/>
        <w:rPr>
          <w:sz w:val="24"/>
        </w:rPr>
      </w:pPr>
      <w:r>
        <w:rPr>
          <w:sz w:val="24"/>
        </w:rPr>
        <w:t>Where a service user has responsibility for their own medicines and the re- ablement support worker is concerned about the service user’s ability to continue to manage their own treatment, the re-ablement or peri re-ablement support worker must report this to their line manager (or if out of hours the person on call). It is the responsibility of the line manager to arrange a further assessment of the service user’s need for assistance with their</w:t>
      </w:r>
      <w:r>
        <w:rPr>
          <w:spacing w:val="-27"/>
          <w:sz w:val="24"/>
        </w:rPr>
        <w:t> </w:t>
      </w:r>
      <w:r>
        <w:rPr>
          <w:sz w:val="24"/>
        </w:rPr>
        <w:t>medication.</w:t>
      </w:r>
    </w:p>
    <w:p>
      <w:pPr>
        <w:spacing w:after="0" w:line="240" w:lineRule="auto"/>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ListParagraph"/>
        <w:numPr>
          <w:ilvl w:val="2"/>
          <w:numId w:val="3"/>
        </w:numPr>
        <w:tabs>
          <w:tab w:pos="1221" w:val="left" w:leader="none"/>
        </w:tabs>
        <w:spacing w:line="240" w:lineRule="auto" w:before="0" w:after="0"/>
        <w:ind w:left="1220" w:right="483" w:hanging="720"/>
        <w:jc w:val="left"/>
        <w:rPr>
          <w:sz w:val="24"/>
        </w:rPr>
      </w:pPr>
      <w:r>
        <w:rPr>
          <w:sz w:val="24"/>
        </w:rPr>
        <w:t>If the peri or re-ablement support worker has any concerns about any aspects of medication assistance in relation to a service user who lacks capacity, this must be notified at once to the re-ablement</w:t>
      </w:r>
      <w:r>
        <w:rPr>
          <w:spacing w:val="-13"/>
          <w:sz w:val="24"/>
        </w:rPr>
        <w:t> </w:t>
      </w:r>
      <w:r>
        <w:rPr>
          <w:sz w:val="24"/>
        </w:rPr>
        <w:t>manager.</w:t>
      </w:r>
    </w:p>
    <w:p>
      <w:pPr>
        <w:pStyle w:val="BodyText"/>
        <w:spacing w:before="3"/>
        <w:rPr>
          <w:sz w:val="22"/>
        </w:rPr>
      </w:pPr>
      <w:r>
        <w:rPr/>
        <w:pict>
          <v:shape style="position:absolute;margin-left:66.599998pt;margin-top:14.047803pt;width:462.25pt;height:13.8pt;mso-position-horizontal-relative:page;mso-position-vertical-relative:paragraph;z-index:1048;mso-wrap-distance-left:0;mso-wrap-distance-right:0" type="#_x0000_t202" filled="true" fillcolor="#bebebe" stroked="false">
            <v:textbox inset="0,0,0,0">
              <w:txbxContent>
                <w:p>
                  <w:pPr>
                    <w:tabs>
                      <w:tab w:pos="828" w:val="left" w:leader="none"/>
                    </w:tabs>
                    <w:spacing w:line="274" w:lineRule="exact" w:before="0"/>
                    <w:ind w:left="108" w:right="0" w:firstLine="0"/>
                    <w:jc w:val="left"/>
                    <w:rPr>
                      <w:b/>
                      <w:sz w:val="24"/>
                    </w:rPr>
                  </w:pPr>
                  <w:r>
                    <w:rPr>
                      <w:b/>
                      <w:sz w:val="24"/>
                    </w:rPr>
                    <w:t>2.</w:t>
                    <w:tab/>
                    <w:t>AIMS </w:t>
                  </w:r>
                  <w:r>
                    <w:rPr>
                      <w:b/>
                      <w:spacing w:val="-3"/>
                      <w:sz w:val="24"/>
                    </w:rPr>
                    <w:t>AND</w:t>
                  </w:r>
                  <w:r>
                    <w:rPr>
                      <w:b/>
                      <w:spacing w:val="2"/>
                      <w:sz w:val="24"/>
                    </w:rPr>
                    <w:t> </w:t>
                  </w:r>
                  <w:r>
                    <w:rPr>
                      <w:b/>
                      <w:sz w:val="24"/>
                    </w:rPr>
                    <w:t>PRINCIPLES</w:t>
                  </w:r>
                </w:p>
              </w:txbxContent>
            </v:textbox>
            <v:fill type="solid"/>
            <w10:wrap type="topAndBottom"/>
          </v:shape>
        </w:pict>
      </w:r>
    </w:p>
    <w:p>
      <w:pPr>
        <w:pStyle w:val="BodyText"/>
        <w:spacing w:before="3"/>
        <w:rPr>
          <w:sz w:val="14"/>
        </w:rPr>
      </w:pPr>
    </w:p>
    <w:p>
      <w:pPr>
        <w:pStyle w:val="BodyText"/>
        <w:spacing w:before="92"/>
        <w:ind w:left="1220" w:right="585"/>
      </w:pPr>
      <w:r>
        <w:rPr/>
        <w:t>The aim of this policy is to provide clear guidance to the re-ablement support worker, service user, and their relatives as to the nature of support that may be given with medication administration by paid carers in the domiciliary setting.</w:t>
      </w:r>
    </w:p>
    <w:p>
      <w:pPr>
        <w:pStyle w:val="BodyText"/>
      </w:pPr>
    </w:p>
    <w:p>
      <w:pPr>
        <w:pStyle w:val="BodyText"/>
        <w:spacing w:before="1"/>
        <w:ind w:left="1220"/>
      </w:pPr>
      <w:r>
        <w:rPr/>
        <w:t>The result of using this policy must be that service users have the,</w:t>
      </w:r>
    </w:p>
    <w:p>
      <w:pPr>
        <w:pStyle w:val="BodyText"/>
      </w:pPr>
    </w:p>
    <w:p>
      <w:pPr>
        <w:pStyle w:val="Heading1"/>
        <w:numPr>
          <w:ilvl w:val="3"/>
          <w:numId w:val="3"/>
        </w:numPr>
        <w:tabs>
          <w:tab w:pos="1580" w:val="left" w:leader="none"/>
          <w:tab w:pos="1581" w:val="left" w:leader="none"/>
        </w:tabs>
        <w:spacing w:line="293" w:lineRule="exact" w:before="0" w:after="0"/>
        <w:ind w:left="1580" w:right="0" w:hanging="360"/>
        <w:jc w:val="left"/>
      </w:pPr>
      <w:r>
        <w:rPr/>
        <w:t>Right</w:t>
      </w:r>
      <w:r>
        <w:rPr>
          <w:spacing w:val="-2"/>
        </w:rPr>
        <w:t> </w:t>
      </w:r>
      <w:r>
        <w:rPr/>
        <w:t>medicine</w:t>
      </w:r>
    </w:p>
    <w:p>
      <w:pPr>
        <w:pStyle w:val="ListParagraph"/>
        <w:numPr>
          <w:ilvl w:val="3"/>
          <w:numId w:val="3"/>
        </w:numPr>
        <w:tabs>
          <w:tab w:pos="1580" w:val="left" w:leader="none"/>
          <w:tab w:pos="1581" w:val="left" w:leader="none"/>
        </w:tabs>
        <w:spacing w:line="292" w:lineRule="exact" w:before="0" w:after="0"/>
        <w:ind w:left="1580" w:right="0" w:hanging="360"/>
        <w:jc w:val="left"/>
        <w:rPr>
          <w:b/>
          <w:sz w:val="24"/>
        </w:rPr>
      </w:pPr>
      <w:r>
        <w:rPr>
          <w:b/>
          <w:sz w:val="24"/>
        </w:rPr>
        <w:t>Right</w:t>
      </w:r>
      <w:r>
        <w:rPr>
          <w:b/>
          <w:spacing w:val="-2"/>
          <w:sz w:val="24"/>
        </w:rPr>
        <w:t> </w:t>
      </w:r>
      <w:r>
        <w:rPr>
          <w:b/>
          <w:sz w:val="24"/>
        </w:rPr>
        <w:t>dose</w:t>
      </w:r>
    </w:p>
    <w:p>
      <w:pPr>
        <w:pStyle w:val="ListParagraph"/>
        <w:numPr>
          <w:ilvl w:val="3"/>
          <w:numId w:val="3"/>
        </w:numPr>
        <w:tabs>
          <w:tab w:pos="1580" w:val="left" w:leader="none"/>
          <w:tab w:pos="1581" w:val="left" w:leader="none"/>
        </w:tabs>
        <w:spacing w:line="293" w:lineRule="exact" w:before="0" w:after="0"/>
        <w:ind w:left="1580" w:right="0" w:hanging="360"/>
        <w:jc w:val="left"/>
        <w:rPr>
          <w:b/>
          <w:sz w:val="24"/>
        </w:rPr>
      </w:pPr>
      <w:r>
        <w:rPr>
          <w:b/>
          <w:sz w:val="24"/>
        </w:rPr>
        <w:t>Right</w:t>
      </w:r>
      <w:r>
        <w:rPr>
          <w:b/>
          <w:spacing w:val="-2"/>
          <w:sz w:val="24"/>
        </w:rPr>
        <w:t> </w:t>
      </w:r>
      <w:r>
        <w:rPr>
          <w:b/>
          <w:sz w:val="24"/>
        </w:rPr>
        <w:t>time</w:t>
      </w:r>
    </w:p>
    <w:p>
      <w:pPr>
        <w:pStyle w:val="ListParagraph"/>
        <w:numPr>
          <w:ilvl w:val="3"/>
          <w:numId w:val="3"/>
        </w:numPr>
        <w:tabs>
          <w:tab w:pos="1580" w:val="left" w:leader="none"/>
          <w:tab w:pos="1581" w:val="left" w:leader="none"/>
        </w:tabs>
        <w:spacing w:line="293" w:lineRule="exact" w:before="0" w:after="0"/>
        <w:ind w:left="1580" w:right="0" w:hanging="360"/>
        <w:jc w:val="left"/>
        <w:rPr>
          <w:b/>
          <w:sz w:val="24"/>
        </w:rPr>
      </w:pPr>
      <w:r>
        <w:rPr>
          <w:b/>
          <w:sz w:val="24"/>
        </w:rPr>
        <w:t>Right</w:t>
      </w:r>
      <w:r>
        <w:rPr>
          <w:b/>
          <w:spacing w:val="-2"/>
          <w:sz w:val="24"/>
        </w:rPr>
        <w:t> </w:t>
      </w:r>
      <w:r>
        <w:rPr>
          <w:b/>
          <w:sz w:val="24"/>
        </w:rPr>
        <w:t>route</w:t>
      </w:r>
    </w:p>
    <w:p>
      <w:pPr>
        <w:pStyle w:val="BodyText"/>
        <w:spacing w:before="10"/>
        <w:rPr>
          <w:b/>
          <w:sz w:val="23"/>
        </w:rPr>
      </w:pPr>
    </w:p>
    <w:p>
      <w:pPr>
        <w:spacing w:before="0"/>
        <w:ind w:left="1220" w:right="0" w:firstLine="0"/>
        <w:jc w:val="left"/>
        <w:rPr>
          <w:b/>
          <w:sz w:val="24"/>
        </w:rPr>
      </w:pPr>
      <w:r>
        <w:rPr>
          <w:sz w:val="24"/>
        </w:rPr>
        <w:t>and medication is assisted/administered to the </w:t>
      </w:r>
      <w:r>
        <w:rPr>
          <w:b/>
          <w:sz w:val="24"/>
        </w:rPr>
        <w:t>Right person.</w:t>
      </w:r>
    </w:p>
    <w:p>
      <w:pPr>
        <w:pStyle w:val="BodyText"/>
        <w:spacing w:before="10"/>
        <w:rPr>
          <w:b/>
          <w:sz w:val="20"/>
        </w:rPr>
      </w:pPr>
    </w:p>
    <w:p>
      <w:pPr>
        <w:pStyle w:val="BodyText"/>
        <w:ind w:left="1220" w:right="452"/>
        <w:rPr>
          <w:b/>
        </w:rPr>
      </w:pPr>
      <w:r>
        <w:rPr/>
        <w:t>The recent NICE guideline 67 “Managing medicines for adults receiving social care in the community” also states service users have a </w:t>
      </w:r>
      <w:r>
        <w:rPr>
          <w:b/>
        </w:rPr>
        <w:t>Right to decline.</w:t>
      </w:r>
    </w:p>
    <w:p>
      <w:pPr>
        <w:pStyle w:val="BodyText"/>
        <w:spacing w:before="10"/>
        <w:rPr>
          <w:b/>
          <w:sz w:val="20"/>
        </w:rPr>
      </w:pPr>
    </w:p>
    <w:p>
      <w:pPr>
        <w:spacing w:before="0"/>
        <w:ind w:left="1220" w:right="0" w:firstLine="0"/>
        <w:jc w:val="left"/>
        <w:rPr>
          <w:sz w:val="24"/>
        </w:rPr>
      </w:pPr>
      <w:r>
        <w:rPr>
          <w:sz w:val="24"/>
        </w:rPr>
        <w:t>The following </w:t>
      </w:r>
      <w:r>
        <w:rPr>
          <w:b/>
          <w:sz w:val="24"/>
        </w:rPr>
        <w:t>principles </w:t>
      </w:r>
      <w:r>
        <w:rPr>
          <w:sz w:val="24"/>
        </w:rPr>
        <w:t>will also apply:-</w:t>
      </w:r>
    </w:p>
    <w:p>
      <w:pPr>
        <w:pStyle w:val="BodyText"/>
        <w:spacing w:before="4"/>
        <w:rPr>
          <w:sz w:val="21"/>
        </w:rPr>
      </w:pPr>
    </w:p>
    <w:p>
      <w:pPr>
        <w:pStyle w:val="ListParagraph"/>
        <w:numPr>
          <w:ilvl w:val="3"/>
          <w:numId w:val="3"/>
        </w:numPr>
        <w:tabs>
          <w:tab w:pos="1580" w:val="left" w:leader="none"/>
          <w:tab w:pos="1581" w:val="left" w:leader="none"/>
        </w:tabs>
        <w:spacing w:line="235" w:lineRule="auto" w:before="0" w:after="0"/>
        <w:ind w:left="1580" w:right="817" w:hanging="360"/>
        <w:jc w:val="left"/>
        <w:rPr>
          <w:sz w:val="24"/>
        </w:rPr>
      </w:pPr>
      <w:r>
        <w:rPr>
          <w:sz w:val="24"/>
        </w:rPr>
        <w:t>Independence will be promoted, encouraging service users to manage their own medicines as far as they are able, and for as long as</w:t>
      </w:r>
      <w:r>
        <w:rPr>
          <w:spacing w:val="-24"/>
          <w:sz w:val="24"/>
        </w:rPr>
        <w:t> </w:t>
      </w:r>
      <w:r>
        <w:rPr>
          <w:sz w:val="24"/>
        </w:rPr>
        <w:t>possible</w:t>
      </w:r>
    </w:p>
    <w:p>
      <w:pPr>
        <w:pStyle w:val="ListParagraph"/>
        <w:numPr>
          <w:ilvl w:val="3"/>
          <w:numId w:val="3"/>
        </w:numPr>
        <w:tabs>
          <w:tab w:pos="1580" w:val="left" w:leader="none"/>
          <w:tab w:pos="1581" w:val="left" w:leader="none"/>
        </w:tabs>
        <w:spacing w:line="294" w:lineRule="exact" w:before="3" w:after="0"/>
        <w:ind w:left="1580" w:right="0" w:hanging="360"/>
        <w:jc w:val="left"/>
        <w:rPr>
          <w:sz w:val="24"/>
        </w:rPr>
      </w:pPr>
      <w:r>
        <w:rPr>
          <w:sz w:val="24"/>
        </w:rPr>
        <w:t>The service user’s independence at home will be</w:t>
      </w:r>
      <w:r>
        <w:rPr>
          <w:spacing w:val="-3"/>
          <w:sz w:val="24"/>
        </w:rPr>
        <w:t> </w:t>
      </w:r>
      <w:r>
        <w:rPr>
          <w:sz w:val="24"/>
        </w:rPr>
        <w:t>maintained</w:t>
      </w:r>
    </w:p>
    <w:p>
      <w:pPr>
        <w:pStyle w:val="ListParagraph"/>
        <w:numPr>
          <w:ilvl w:val="3"/>
          <w:numId w:val="3"/>
        </w:numPr>
        <w:tabs>
          <w:tab w:pos="1580" w:val="left" w:leader="none"/>
          <w:tab w:pos="1581" w:val="left" w:leader="none"/>
        </w:tabs>
        <w:spacing w:line="240" w:lineRule="auto" w:before="0" w:after="0"/>
        <w:ind w:left="1580" w:right="641" w:hanging="360"/>
        <w:jc w:val="left"/>
        <w:rPr>
          <w:sz w:val="24"/>
        </w:rPr>
      </w:pPr>
      <w:r>
        <w:rPr>
          <w:sz w:val="24"/>
        </w:rPr>
        <w:t>If the person is assessed as lacking capacity, the principles in the Mental Capacity Act must be</w:t>
      </w:r>
      <w:r>
        <w:rPr>
          <w:spacing w:val="-10"/>
          <w:sz w:val="24"/>
        </w:rPr>
        <w:t> </w:t>
      </w:r>
      <w:r>
        <w:rPr>
          <w:sz w:val="24"/>
        </w:rPr>
        <w:t>applied.</w:t>
      </w:r>
    </w:p>
    <w:p>
      <w:pPr>
        <w:pStyle w:val="ListParagraph"/>
        <w:numPr>
          <w:ilvl w:val="3"/>
          <w:numId w:val="3"/>
        </w:numPr>
        <w:tabs>
          <w:tab w:pos="1580" w:val="left" w:leader="none"/>
          <w:tab w:pos="1581" w:val="left" w:leader="none"/>
        </w:tabs>
        <w:spacing w:line="240" w:lineRule="auto" w:before="0" w:after="0"/>
        <w:ind w:left="1580" w:right="428" w:hanging="360"/>
        <w:jc w:val="left"/>
        <w:rPr>
          <w:sz w:val="24"/>
        </w:rPr>
      </w:pPr>
      <w:r>
        <w:rPr>
          <w:sz w:val="24"/>
        </w:rPr>
        <w:t>Where there is no carer or other responsible adult willing and able to assist service users to take their medicines at home, or where the service user requests that informal carers are not to be involved in administration of their medication, START staff will undertake this task as part of the agreed personal</w:t>
      </w:r>
      <w:r>
        <w:rPr>
          <w:spacing w:val="-1"/>
          <w:sz w:val="24"/>
        </w:rPr>
        <w:t> </w:t>
      </w:r>
      <w:r>
        <w:rPr>
          <w:sz w:val="24"/>
        </w:rPr>
        <w:t>care.</w:t>
      </w:r>
    </w:p>
    <w:p>
      <w:pPr>
        <w:pStyle w:val="ListParagraph"/>
        <w:numPr>
          <w:ilvl w:val="3"/>
          <w:numId w:val="3"/>
        </w:numPr>
        <w:tabs>
          <w:tab w:pos="1580" w:val="left" w:leader="none"/>
          <w:tab w:pos="1581" w:val="left" w:leader="none"/>
        </w:tabs>
        <w:spacing w:line="240" w:lineRule="auto" w:before="0" w:after="0"/>
        <w:ind w:left="1580" w:right="560" w:hanging="360"/>
        <w:jc w:val="left"/>
        <w:rPr>
          <w:sz w:val="24"/>
        </w:rPr>
      </w:pPr>
      <w:r>
        <w:rPr>
          <w:sz w:val="24"/>
        </w:rPr>
        <w:t>Where START staff assist service users to take their medication there must be a formal agreement with the service user and their relatives as to which tasks are the responsibilities of</w:t>
      </w:r>
      <w:r>
        <w:rPr>
          <w:spacing w:val="1"/>
          <w:sz w:val="24"/>
        </w:rPr>
        <w:t> </w:t>
      </w:r>
      <w:r>
        <w:rPr>
          <w:sz w:val="24"/>
        </w:rPr>
        <w:t>START.</w:t>
      </w:r>
    </w:p>
    <w:p>
      <w:pPr>
        <w:pStyle w:val="ListParagraph"/>
        <w:numPr>
          <w:ilvl w:val="3"/>
          <w:numId w:val="3"/>
        </w:numPr>
        <w:tabs>
          <w:tab w:pos="1580" w:val="left" w:leader="none"/>
          <w:tab w:pos="1581" w:val="left" w:leader="none"/>
        </w:tabs>
        <w:spacing w:line="240" w:lineRule="auto" w:before="0" w:after="0"/>
        <w:ind w:left="1580" w:right="1001" w:hanging="360"/>
        <w:jc w:val="left"/>
        <w:rPr>
          <w:sz w:val="24"/>
        </w:rPr>
      </w:pPr>
      <w:r>
        <w:rPr>
          <w:sz w:val="24"/>
        </w:rPr>
        <w:t>Any assistance provided with medication will be by trained competent employees.</w:t>
      </w:r>
    </w:p>
    <w:p>
      <w:pPr>
        <w:pStyle w:val="ListParagraph"/>
        <w:numPr>
          <w:ilvl w:val="3"/>
          <w:numId w:val="3"/>
        </w:numPr>
        <w:tabs>
          <w:tab w:pos="1580" w:val="left" w:leader="none"/>
          <w:tab w:pos="1581" w:val="left" w:leader="none"/>
        </w:tabs>
        <w:spacing w:line="240" w:lineRule="auto" w:before="0" w:after="0"/>
        <w:ind w:left="1580" w:right="456" w:hanging="360"/>
        <w:jc w:val="left"/>
        <w:rPr>
          <w:sz w:val="24"/>
        </w:rPr>
      </w:pPr>
      <w:r>
        <w:rPr>
          <w:sz w:val="24"/>
        </w:rPr>
        <w:t>The START service will not be provided solely for the purpose of administering/assisting with medication however, this may be considered as an interim arrangement on a case by case basis. At point of discharge, where there are medication only needs, ASCH will be unable to provide an ongoing</w:t>
      </w:r>
      <w:r>
        <w:rPr>
          <w:spacing w:val="-2"/>
          <w:sz w:val="24"/>
        </w:rPr>
        <w:t> </w:t>
      </w:r>
      <w:r>
        <w:rPr>
          <w:sz w:val="24"/>
        </w:rPr>
        <w:t>service”.</w:t>
      </w:r>
    </w:p>
    <w:p>
      <w:pPr>
        <w:spacing w:after="0" w:line="240" w:lineRule="auto"/>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rPr>
          <w:sz w:val="20"/>
        </w:rPr>
      </w:pPr>
    </w:p>
    <w:p>
      <w:pPr>
        <w:pStyle w:val="BodyText"/>
        <w:spacing w:before="9" w:after="1"/>
        <w:rPr>
          <w:sz w:val="27"/>
        </w:rPr>
      </w:pPr>
    </w:p>
    <w:p>
      <w:pPr>
        <w:pStyle w:val="BodyText"/>
        <w:ind w:left="500"/>
        <w:rPr>
          <w:sz w:val="20"/>
        </w:rPr>
      </w:pPr>
      <w:r>
        <w:rPr>
          <w:sz w:val="20"/>
        </w:rPr>
        <w:pict>
          <v:shape style="width:456.8pt;height:13.8pt;mso-position-horizontal-relative:char;mso-position-vertical-relative:line" type="#_x0000_t202" filled="true" fillcolor="#bebebe" stroked="false">
            <w10:anchorlock/>
            <v:textbox inset="0,0,0,0">
              <w:txbxContent>
                <w:p>
                  <w:pPr>
                    <w:tabs>
                      <w:tab w:pos="707" w:val="left" w:leader="none"/>
                    </w:tabs>
                    <w:spacing w:line="274" w:lineRule="exact" w:before="0"/>
                    <w:ind w:left="0" w:right="0" w:firstLine="0"/>
                    <w:jc w:val="left"/>
                    <w:rPr>
                      <w:b/>
                      <w:sz w:val="24"/>
                    </w:rPr>
                  </w:pPr>
                  <w:r>
                    <w:rPr>
                      <w:b/>
                      <w:sz w:val="24"/>
                    </w:rPr>
                    <w:t>3.</w:t>
                    <w:tab/>
                    <w:t>ROLES AND RESPONSIBILITIES</w:t>
                  </w:r>
                </w:p>
              </w:txbxContent>
            </v:textbox>
            <v:fill type="solid"/>
          </v:shape>
        </w:pict>
      </w:r>
      <w:r>
        <w:rPr>
          <w:sz w:val="20"/>
        </w:rPr>
      </w:r>
    </w:p>
    <w:p>
      <w:pPr>
        <w:pStyle w:val="BodyText"/>
        <w:spacing w:before="6"/>
        <w:rPr>
          <w:sz w:val="13"/>
        </w:rPr>
      </w:pPr>
    </w:p>
    <w:p>
      <w:pPr>
        <w:pStyle w:val="BodyText"/>
        <w:spacing w:before="92"/>
        <w:ind w:left="500" w:right="772"/>
      </w:pPr>
      <w:r>
        <w:rPr/>
        <w:t>There are three main roles of START staff involved with supporting a service user with their medication, these are a re-ablement support worker, peri re-ablement support worker and the re-ablement manager:-</w:t>
      </w:r>
    </w:p>
    <w:p>
      <w:pPr>
        <w:pStyle w:val="BodyText"/>
      </w:pPr>
    </w:p>
    <w:p>
      <w:pPr>
        <w:pStyle w:val="Heading1"/>
        <w:numPr>
          <w:ilvl w:val="1"/>
          <w:numId w:val="4"/>
        </w:numPr>
        <w:tabs>
          <w:tab w:pos="1208" w:val="left" w:leader="none"/>
          <w:tab w:pos="1209" w:val="left" w:leader="none"/>
        </w:tabs>
        <w:spacing w:line="240" w:lineRule="auto" w:before="0" w:after="0"/>
        <w:ind w:left="1208" w:right="0" w:hanging="708"/>
        <w:jc w:val="left"/>
      </w:pPr>
      <w:bookmarkStart w:name="_TOC_250018" w:id="6"/>
      <w:r>
        <w:rPr/>
        <w:t>Responsibilities of the re-ablement support</w:t>
      </w:r>
      <w:r>
        <w:rPr>
          <w:spacing w:val="-5"/>
        </w:rPr>
        <w:t> </w:t>
      </w:r>
      <w:bookmarkEnd w:id="6"/>
      <w:r>
        <w:rPr/>
        <w:t>worker</w:t>
      </w:r>
    </w:p>
    <w:p>
      <w:pPr>
        <w:pStyle w:val="BodyText"/>
        <w:rPr>
          <w:b/>
        </w:rPr>
      </w:pPr>
    </w:p>
    <w:p>
      <w:pPr>
        <w:pStyle w:val="BodyText"/>
        <w:ind w:left="1220"/>
      </w:pPr>
      <w:r>
        <w:rPr/>
        <w:t>The re-ablement support worker must,</w:t>
      </w:r>
    </w:p>
    <w:p>
      <w:pPr>
        <w:pStyle w:val="BodyText"/>
        <w:spacing w:before="1"/>
      </w:pPr>
    </w:p>
    <w:p>
      <w:pPr>
        <w:pStyle w:val="ListParagraph"/>
        <w:numPr>
          <w:ilvl w:val="2"/>
          <w:numId w:val="4"/>
        </w:numPr>
        <w:tabs>
          <w:tab w:pos="1580" w:val="left" w:leader="none"/>
          <w:tab w:pos="1581" w:val="left" w:leader="none"/>
        </w:tabs>
        <w:spacing w:line="292" w:lineRule="exact" w:before="0" w:after="0"/>
        <w:ind w:left="1580" w:right="0" w:hanging="360"/>
        <w:jc w:val="left"/>
        <w:rPr>
          <w:sz w:val="24"/>
        </w:rPr>
      </w:pPr>
      <w:r>
        <w:rPr>
          <w:sz w:val="24"/>
        </w:rPr>
        <w:t>Adhere to procedures set out in this</w:t>
      </w:r>
      <w:r>
        <w:rPr>
          <w:spacing w:val="-6"/>
          <w:sz w:val="24"/>
        </w:rPr>
        <w:t> </w:t>
      </w:r>
      <w:r>
        <w:rPr>
          <w:sz w:val="24"/>
        </w:rPr>
        <w:t>policy.</w:t>
      </w:r>
    </w:p>
    <w:p>
      <w:pPr>
        <w:pStyle w:val="ListParagraph"/>
        <w:numPr>
          <w:ilvl w:val="2"/>
          <w:numId w:val="4"/>
        </w:numPr>
        <w:tabs>
          <w:tab w:pos="1580" w:val="left" w:leader="none"/>
          <w:tab w:pos="1581" w:val="left" w:leader="none"/>
        </w:tabs>
        <w:spacing w:line="240" w:lineRule="auto" w:before="0" w:after="0"/>
        <w:ind w:left="1580" w:right="431" w:hanging="360"/>
        <w:jc w:val="left"/>
        <w:rPr>
          <w:sz w:val="24"/>
        </w:rPr>
      </w:pPr>
      <w:r>
        <w:rPr>
          <w:b/>
          <w:sz w:val="24"/>
        </w:rPr>
        <w:t>Not </w:t>
      </w:r>
      <w:r>
        <w:rPr>
          <w:sz w:val="24"/>
        </w:rPr>
        <w:t>undertake Level 1 medication support tasks until induction training</w:t>
      </w:r>
      <w:r>
        <w:rPr>
          <w:spacing w:val="-27"/>
          <w:sz w:val="24"/>
        </w:rPr>
        <w:t> </w:t>
      </w:r>
      <w:r>
        <w:rPr>
          <w:sz w:val="24"/>
        </w:rPr>
        <w:t>has been</w:t>
      </w:r>
      <w:r>
        <w:rPr>
          <w:spacing w:val="-1"/>
          <w:sz w:val="24"/>
        </w:rPr>
        <w:t> </w:t>
      </w:r>
      <w:r>
        <w:rPr>
          <w:sz w:val="24"/>
        </w:rPr>
        <w:t>completed</w:t>
      </w:r>
    </w:p>
    <w:p>
      <w:pPr>
        <w:pStyle w:val="ListParagraph"/>
        <w:numPr>
          <w:ilvl w:val="2"/>
          <w:numId w:val="4"/>
        </w:numPr>
        <w:tabs>
          <w:tab w:pos="1580" w:val="left" w:leader="none"/>
          <w:tab w:pos="1581" w:val="left" w:leader="none"/>
        </w:tabs>
        <w:spacing w:line="240" w:lineRule="auto" w:before="0" w:after="0"/>
        <w:ind w:left="1580" w:right="682" w:hanging="360"/>
        <w:jc w:val="left"/>
        <w:rPr>
          <w:sz w:val="24"/>
        </w:rPr>
      </w:pPr>
      <w:r>
        <w:rPr>
          <w:b/>
          <w:sz w:val="24"/>
        </w:rPr>
        <w:t>Not </w:t>
      </w:r>
      <w:r>
        <w:rPr>
          <w:sz w:val="24"/>
        </w:rPr>
        <w:t>undertake Level 2 medication support tasks until they have received training and been signed off as</w:t>
      </w:r>
      <w:r>
        <w:rPr>
          <w:spacing w:val="-7"/>
          <w:sz w:val="24"/>
        </w:rPr>
        <w:t> </w:t>
      </w:r>
      <w:r>
        <w:rPr>
          <w:sz w:val="24"/>
        </w:rPr>
        <w:t>competent.</w:t>
      </w:r>
    </w:p>
    <w:p>
      <w:pPr>
        <w:pStyle w:val="ListParagraph"/>
        <w:numPr>
          <w:ilvl w:val="2"/>
          <w:numId w:val="4"/>
        </w:numPr>
        <w:tabs>
          <w:tab w:pos="1580" w:val="left" w:leader="none"/>
          <w:tab w:pos="1581" w:val="left" w:leader="none"/>
        </w:tabs>
        <w:spacing w:line="240" w:lineRule="auto" w:before="0" w:after="0"/>
        <w:ind w:left="1580" w:right="589" w:hanging="360"/>
        <w:jc w:val="left"/>
        <w:rPr>
          <w:sz w:val="24"/>
        </w:rPr>
      </w:pPr>
      <w:r>
        <w:rPr>
          <w:sz w:val="24"/>
        </w:rPr>
        <w:t>Concentrate on support with medication tasks to the exclusion of all other duties and</w:t>
      </w:r>
      <w:r>
        <w:rPr>
          <w:spacing w:val="-5"/>
          <w:sz w:val="24"/>
        </w:rPr>
        <w:t> </w:t>
      </w:r>
      <w:r>
        <w:rPr>
          <w:sz w:val="24"/>
        </w:rPr>
        <w:t>distractions.</w:t>
      </w:r>
    </w:p>
    <w:p>
      <w:pPr>
        <w:pStyle w:val="ListParagraph"/>
        <w:numPr>
          <w:ilvl w:val="2"/>
          <w:numId w:val="4"/>
        </w:numPr>
        <w:tabs>
          <w:tab w:pos="1580" w:val="left" w:leader="none"/>
          <w:tab w:pos="1581" w:val="left" w:leader="none"/>
        </w:tabs>
        <w:spacing w:line="237" w:lineRule="auto" w:before="0" w:after="0"/>
        <w:ind w:left="1580" w:right="773" w:hanging="360"/>
        <w:jc w:val="left"/>
        <w:rPr>
          <w:sz w:val="24"/>
        </w:rPr>
      </w:pPr>
      <w:r>
        <w:rPr>
          <w:sz w:val="24"/>
        </w:rPr>
        <w:t>Talk to the service user about the support they are providing with their medication. The views of the service user should be taken into account and acted upon as</w:t>
      </w:r>
      <w:r>
        <w:rPr>
          <w:spacing w:val="-7"/>
          <w:sz w:val="24"/>
        </w:rPr>
        <w:t> </w:t>
      </w:r>
      <w:r>
        <w:rPr>
          <w:sz w:val="24"/>
        </w:rPr>
        <w:t>appropriate.</w:t>
      </w:r>
    </w:p>
    <w:p>
      <w:pPr>
        <w:pStyle w:val="ListParagraph"/>
        <w:numPr>
          <w:ilvl w:val="2"/>
          <w:numId w:val="4"/>
        </w:numPr>
        <w:tabs>
          <w:tab w:pos="1581" w:val="left" w:leader="none"/>
        </w:tabs>
        <w:spacing w:line="240" w:lineRule="auto" w:before="0" w:after="0"/>
        <w:ind w:left="1580" w:right="844" w:hanging="360"/>
        <w:jc w:val="both"/>
        <w:rPr>
          <w:sz w:val="24"/>
        </w:rPr>
      </w:pPr>
      <w:r>
        <w:rPr>
          <w:sz w:val="24"/>
        </w:rPr>
        <w:t>Ensure the service user’s name and the name of the medication on</w:t>
      </w:r>
      <w:r>
        <w:rPr>
          <w:spacing w:val="-33"/>
          <w:sz w:val="24"/>
        </w:rPr>
        <w:t> </w:t>
      </w:r>
      <w:r>
        <w:rPr>
          <w:sz w:val="24"/>
        </w:rPr>
        <w:t>the container match with the Medication and Administration Record (MAR) chart.</w:t>
      </w:r>
    </w:p>
    <w:p>
      <w:pPr>
        <w:pStyle w:val="ListParagraph"/>
        <w:numPr>
          <w:ilvl w:val="2"/>
          <w:numId w:val="4"/>
        </w:numPr>
        <w:tabs>
          <w:tab w:pos="1580" w:val="left" w:leader="none"/>
          <w:tab w:pos="1581" w:val="left" w:leader="none"/>
        </w:tabs>
        <w:spacing w:line="240" w:lineRule="auto" w:before="0" w:after="0"/>
        <w:ind w:left="1580" w:right="423" w:hanging="360"/>
        <w:jc w:val="left"/>
        <w:rPr>
          <w:sz w:val="24"/>
        </w:rPr>
      </w:pPr>
      <w:r>
        <w:rPr>
          <w:sz w:val="24"/>
        </w:rPr>
        <w:t>Record all provision of support with medication as detailed in section 12 on the MAR chart including any refusal/omission of medication along with reason for the refusal</w:t>
      </w:r>
      <w:r>
        <w:rPr>
          <w:spacing w:val="-6"/>
          <w:sz w:val="24"/>
        </w:rPr>
        <w:t> </w:t>
      </w:r>
      <w:r>
        <w:rPr>
          <w:sz w:val="24"/>
        </w:rPr>
        <w:t>occurring.</w:t>
      </w:r>
    </w:p>
    <w:p>
      <w:pPr>
        <w:pStyle w:val="ListParagraph"/>
        <w:numPr>
          <w:ilvl w:val="2"/>
          <w:numId w:val="4"/>
        </w:numPr>
        <w:tabs>
          <w:tab w:pos="1580" w:val="left" w:leader="none"/>
          <w:tab w:pos="1581" w:val="left" w:leader="none"/>
        </w:tabs>
        <w:spacing w:line="237" w:lineRule="auto" w:before="0" w:after="0"/>
        <w:ind w:left="1580" w:right="773" w:hanging="360"/>
        <w:jc w:val="left"/>
        <w:rPr>
          <w:sz w:val="24"/>
        </w:rPr>
      </w:pPr>
      <w:r>
        <w:rPr>
          <w:sz w:val="24"/>
        </w:rPr>
        <w:t>Ensure they complete the authorised signature sheet in order to identify their signature. The signature sheet will be kept in the office</w:t>
      </w:r>
      <w:r>
        <w:rPr>
          <w:spacing w:val="-16"/>
          <w:sz w:val="24"/>
        </w:rPr>
        <w:t> </w:t>
      </w:r>
      <w:r>
        <w:rPr>
          <w:sz w:val="24"/>
        </w:rPr>
        <w:t>bases</w:t>
      </w:r>
      <w:r>
        <w:rPr>
          <w:color w:val="FF0000"/>
          <w:sz w:val="24"/>
        </w:rPr>
        <w:t>.</w:t>
      </w:r>
    </w:p>
    <w:p>
      <w:pPr>
        <w:pStyle w:val="ListParagraph"/>
        <w:numPr>
          <w:ilvl w:val="2"/>
          <w:numId w:val="4"/>
        </w:numPr>
        <w:tabs>
          <w:tab w:pos="1580" w:val="left" w:leader="none"/>
          <w:tab w:pos="1581" w:val="left" w:leader="none"/>
        </w:tabs>
        <w:spacing w:line="240" w:lineRule="auto" w:before="0" w:after="0"/>
        <w:ind w:left="1580" w:right="572" w:hanging="360"/>
        <w:jc w:val="left"/>
        <w:rPr>
          <w:sz w:val="24"/>
        </w:rPr>
      </w:pPr>
      <w:r>
        <w:rPr>
          <w:sz w:val="24"/>
        </w:rPr>
        <w:t>Notify the re-ablement manager (or person on-call) of any changes to a service user’s medication regime so that the support plan can be updated by the peri re-ablement support worker or the re-ablement</w:t>
      </w:r>
      <w:r>
        <w:rPr>
          <w:spacing w:val="-15"/>
          <w:sz w:val="24"/>
        </w:rPr>
        <w:t> </w:t>
      </w:r>
      <w:r>
        <w:rPr>
          <w:sz w:val="24"/>
        </w:rPr>
        <w:t>manager.</w:t>
      </w:r>
    </w:p>
    <w:p>
      <w:pPr>
        <w:pStyle w:val="ListParagraph"/>
        <w:numPr>
          <w:ilvl w:val="2"/>
          <w:numId w:val="4"/>
        </w:numPr>
        <w:tabs>
          <w:tab w:pos="1580" w:val="left" w:leader="none"/>
          <w:tab w:pos="1581" w:val="left" w:leader="none"/>
        </w:tabs>
        <w:spacing w:line="240" w:lineRule="auto" w:before="0" w:after="0"/>
        <w:ind w:left="1580" w:right="585" w:hanging="360"/>
        <w:jc w:val="left"/>
        <w:rPr>
          <w:sz w:val="24"/>
        </w:rPr>
      </w:pPr>
      <w:r>
        <w:rPr>
          <w:sz w:val="24"/>
        </w:rPr>
        <w:t>Refer any observations/concerns about a service user’s condition back to the re-ablement manager (or person</w:t>
      </w:r>
      <w:r>
        <w:rPr>
          <w:spacing w:val="1"/>
          <w:sz w:val="24"/>
        </w:rPr>
        <w:t> </w:t>
      </w:r>
      <w:r>
        <w:rPr>
          <w:sz w:val="24"/>
        </w:rPr>
        <w:t>on-call).</w:t>
      </w:r>
    </w:p>
    <w:p>
      <w:pPr>
        <w:pStyle w:val="ListParagraph"/>
        <w:numPr>
          <w:ilvl w:val="2"/>
          <w:numId w:val="4"/>
        </w:numPr>
        <w:tabs>
          <w:tab w:pos="1580" w:val="left" w:leader="none"/>
          <w:tab w:pos="1581" w:val="left" w:leader="none"/>
        </w:tabs>
        <w:spacing w:line="240" w:lineRule="auto" w:before="0" w:after="0"/>
        <w:ind w:left="1580" w:right="561" w:hanging="360"/>
        <w:jc w:val="left"/>
        <w:rPr>
          <w:sz w:val="24"/>
        </w:rPr>
      </w:pPr>
      <w:r>
        <w:rPr>
          <w:sz w:val="24"/>
        </w:rPr>
        <w:t>Inform the re-ablement manager (or person on-call) of any risks and potential for error associated with medication in order that risk assessments can be undertaken and safe systems and processes can be implemented. In addition any occurrence of errors should be reported immediately (see section</w:t>
      </w:r>
      <w:r>
        <w:rPr>
          <w:spacing w:val="-1"/>
          <w:sz w:val="24"/>
        </w:rPr>
        <w:t> </w:t>
      </w:r>
      <w:r>
        <w:rPr>
          <w:sz w:val="24"/>
        </w:rPr>
        <w:t>14).</w:t>
      </w:r>
    </w:p>
    <w:p>
      <w:pPr>
        <w:pStyle w:val="ListParagraph"/>
        <w:numPr>
          <w:ilvl w:val="2"/>
          <w:numId w:val="4"/>
        </w:numPr>
        <w:tabs>
          <w:tab w:pos="1580" w:val="left" w:leader="none"/>
          <w:tab w:pos="1581" w:val="left" w:leader="none"/>
        </w:tabs>
        <w:spacing w:line="240" w:lineRule="auto" w:before="0" w:after="0"/>
        <w:ind w:left="1580" w:right="599" w:hanging="360"/>
        <w:jc w:val="left"/>
        <w:rPr>
          <w:sz w:val="24"/>
        </w:rPr>
      </w:pPr>
      <w:r>
        <w:rPr>
          <w:sz w:val="24"/>
        </w:rPr>
        <w:t>Inform the re-ablement manager (or person on-call) immediately should they become aware of discrepancies in quantities of medicines. Whether the discrepancy is due to medicines being mislaid, stolen or the incorrect quantity being supplied by the pharmacy, a medication incident form should be completed in conjunction with their line</w:t>
      </w:r>
      <w:r>
        <w:rPr>
          <w:spacing w:val="-10"/>
          <w:sz w:val="24"/>
        </w:rPr>
        <w:t> </w:t>
      </w:r>
      <w:r>
        <w:rPr>
          <w:sz w:val="24"/>
        </w:rPr>
        <w:t>manager.</w:t>
      </w:r>
    </w:p>
    <w:p>
      <w:pPr>
        <w:pStyle w:val="ListParagraph"/>
        <w:numPr>
          <w:ilvl w:val="2"/>
          <w:numId w:val="4"/>
        </w:numPr>
        <w:tabs>
          <w:tab w:pos="1580" w:val="left" w:leader="none"/>
          <w:tab w:pos="1581" w:val="left" w:leader="none"/>
        </w:tabs>
        <w:spacing w:line="240" w:lineRule="auto" w:before="0" w:after="0"/>
        <w:ind w:left="1580" w:right="626" w:hanging="360"/>
        <w:jc w:val="left"/>
        <w:rPr>
          <w:sz w:val="24"/>
        </w:rPr>
      </w:pPr>
      <w:r>
        <w:rPr>
          <w:sz w:val="24"/>
        </w:rPr>
        <w:t>Ensure any reported medication changes are updated promptly in the support plan, and ensure arrangements have been made to update the MAR chart in line with procedure by the peri- re-ablement support</w:t>
      </w:r>
      <w:r>
        <w:rPr>
          <w:spacing w:val="-19"/>
          <w:sz w:val="24"/>
        </w:rPr>
        <w:t> </w:t>
      </w:r>
      <w:r>
        <w:rPr>
          <w:sz w:val="24"/>
        </w:rPr>
        <w:t>worker</w:t>
      </w:r>
    </w:p>
    <w:p>
      <w:pPr>
        <w:spacing w:after="0" w:line="240" w:lineRule="auto"/>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1580" w:right="692"/>
      </w:pPr>
      <w:r>
        <w:rPr/>
        <w:t>or re-ablement manager. The support plan must be signed and dated by the service user and appropriate social care staff</w:t>
      </w:r>
      <w:r>
        <w:rPr>
          <w:color w:val="FF0000"/>
        </w:rPr>
        <w:t>.</w:t>
      </w:r>
    </w:p>
    <w:p>
      <w:pPr>
        <w:pStyle w:val="BodyText"/>
      </w:pPr>
    </w:p>
    <w:p>
      <w:pPr>
        <w:pStyle w:val="Heading1"/>
        <w:numPr>
          <w:ilvl w:val="1"/>
          <w:numId w:val="4"/>
        </w:numPr>
        <w:tabs>
          <w:tab w:pos="1208" w:val="left" w:leader="none"/>
          <w:tab w:pos="1209" w:val="left" w:leader="none"/>
        </w:tabs>
        <w:spacing w:line="240" w:lineRule="auto" w:before="0" w:after="0"/>
        <w:ind w:left="1208" w:right="0" w:hanging="708"/>
        <w:jc w:val="left"/>
      </w:pPr>
      <w:bookmarkStart w:name="_TOC_250017" w:id="7"/>
      <w:r>
        <w:rPr/>
        <w:t>Responsibilities of the peri re-ablement support</w:t>
      </w:r>
      <w:r>
        <w:rPr>
          <w:spacing w:val="-6"/>
        </w:rPr>
        <w:t> </w:t>
      </w:r>
      <w:bookmarkEnd w:id="7"/>
      <w:r>
        <w:rPr/>
        <w:t>worker</w:t>
      </w:r>
    </w:p>
    <w:p>
      <w:pPr>
        <w:pStyle w:val="BodyText"/>
        <w:spacing w:before="10"/>
        <w:rPr>
          <w:b/>
          <w:sz w:val="20"/>
        </w:rPr>
      </w:pPr>
    </w:p>
    <w:p>
      <w:pPr>
        <w:pStyle w:val="BodyText"/>
        <w:ind w:left="1275"/>
      </w:pPr>
      <w:r>
        <w:rPr/>
        <w:t>As for the re-ablement support worker above with the addition of</w:t>
      </w:r>
    </w:p>
    <w:p>
      <w:pPr>
        <w:pStyle w:val="BodyText"/>
        <w:spacing w:before="1"/>
      </w:pPr>
    </w:p>
    <w:p>
      <w:pPr>
        <w:pStyle w:val="ListParagraph"/>
        <w:numPr>
          <w:ilvl w:val="2"/>
          <w:numId w:val="4"/>
        </w:numPr>
        <w:tabs>
          <w:tab w:pos="1633" w:val="left" w:leader="none"/>
          <w:tab w:pos="1634" w:val="left" w:leader="none"/>
        </w:tabs>
        <w:spacing w:line="293" w:lineRule="exact" w:before="0" w:after="0"/>
        <w:ind w:left="1633" w:right="0" w:hanging="425"/>
        <w:jc w:val="left"/>
        <w:rPr>
          <w:sz w:val="24"/>
        </w:rPr>
      </w:pPr>
      <w:r>
        <w:rPr>
          <w:sz w:val="24"/>
        </w:rPr>
        <w:t>Undertakes the first visit to service users to introduce the</w:t>
      </w:r>
      <w:r>
        <w:rPr>
          <w:spacing w:val="-11"/>
          <w:sz w:val="24"/>
        </w:rPr>
        <w:t> </w:t>
      </w:r>
      <w:r>
        <w:rPr>
          <w:sz w:val="24"/>
        </w:rPr>
        <w:t>service.</w:t>
      </w:r>
    </w:p>
    <w:p>
      <w:pPr>
        <w:pStyle w:val="ListParagraph"/>
        <w:numPr>
          <w:ilvl w:val="2"/>
          <w:numId w:val="4"/>
        </w:numPr>
        <w:tabs>
          <w:tab w:pos="1633" w:val="left" w:leader="none"/>
          <w:tab w:pos="1634" w:val="left" w:leader="none"/>
        </w:tabs>
        <w:spacing w:line="292" w:lineRule="exact" w:before="0" w:after="0"/>
        <w:ind w:left="1633" w:right="0" w:hanging="425"/>
        <w:jc w:val="left"/>
        <w:rPr>
          <w:sz w:val="24"/>
        </w:rPr>
      </w:pPr>
      <w:r>
        <w:rPr>
          <w:sz w:val="24"/>
        </w:rPr>
        <w:t>Completes the service users support</w:t>
      </w:r>
      <w:r>
        <w:rPr>
          <w:spacing w:val="-2"/>
          <w:sz w:val="24"/>
        </w:rPr>
        <w:t> </w:t>
      </w:r>
      <w:r>
        <w:rPr>
          <w:sz w:val="24"/>
        </w:rPr>
        <w:t>plan</w:t>
      </w:r>
    </w:p>
    <w:p>
      <w:pPr>
        <w:pStyle w:val="ListParagraph"/>
        <w:numPr>
          <w:ilvl w:val="2"/>
          <w:numId w:val="4"/>
        </w:numPr>
        <w:tabs>
          <w:tab w:pos="1633" w:val="left" w:leader="none"/>
          <w:tab w:pos="1634" w:val="left" w:leader="none"/>
        </w:tabs>
        <w:spacing w:line="240" w:lineRule="auto" w:before="0" w:after="0"/>
        <w:ind w:left="1633" w:right="435" w:hanging="425"/>
        <w:jc w:val="left"/>
        <w:rPr>
          <w:sz w:val="24"/>
        </w:rPr>
      </w:pPr>
      <w:r>
        <w:rPr>
          <w:sz w:val="24"/>
        </w:rPr>
        <w:t>Carries out all risk assessments needed and mental capacity assessment, if</w:t>
      </w:r>
      <w:r>
        <w:rPr>
          <w:spacing w:val="0"/>
          <w:sz w:val="24"/>
        </w:rPr>
        <w:t> </w:t>
      </w:r>
      <w:r>
        <w:rPr>
          <w:sz w:val="24"/>
        </w:rPr>
        <w:t>required.</w:t>
      </w:r>
    </w:p>
    <w:p>
      <w:pPr>
        <w:pStyle w:val="ListParagraph"/>
        <w:numPr>
          <w:ilvl w:val="2"/>
          <w:numId w:val="4"/>
        </w:numPr>
        <w:tabs>
          <w:tab w:pos="1633" w:val="left" w:leader="none"/>
          <w:tab w:pos="1634" w:val="left" w:leader="none"/>
        </w:tabs>
        <w:spacing w:line="240" w:lineRule="auto" w:before="0" w:after="0"/>
        <w:ind w:left="1633" w:right="463" w:hanging="425"/>
        <w:jc w:val="left"/>
        <w:rPr>
          <w:sz w:val="24"/>
        </w:rPr>
      </w:pPr>
      <w:r>
        <w:rPr>
          <w:sz w:val="24"/>
        </w:rPr>
        <w:t>Ensures details of current medicines are obtained (including any over-the- counter medicines and creams for personal care) and produces a MAR chart for the service user, which is then checked on a regular</w:t>
      </w:r>
      <w:r>
        <w:rPr>
          <w:spacing w:val="-14"/>
          <w:sz w:val="24"/>
        </w:rPr>
        <w:t> </w:t>
      </w:r>
      <w:r>
        <w:rPr>
          <w:sz w:val="24"/>
        </w:rPr>
        <w:t>basis.</w:t>
      </w:r>
    </w:p>
    <w:p>
      <w:pPr>
        <w:pStyle w:val="ListParagraph"/>
        <w:numPr>
          <w:ilvl w:val="2"/>
          <w:numId w:val="4"/>
        </w:numPr>
        <w:tabs>
          <w:tab w:pos="1647" w:val="left" w:leader="none"/>
          <w:tab w:pos="1648" w:val="left" w:leader="none"/>
        </w:tabs>
        <w:spacing w:line="292" w:lineRule="exact" w:before="0" w:after="0"/>
        <w:ind w:left="1647" w:right="0" w:hanging="427"/>
        <w:jc w:val="left"/>
        <w:rPr>
          <w:sz w:val="24"/>
        </w:rPr>
      </w:pPr>
      <w:r>
        <w:rPr>
          <w:sz w:val="24"/>
        </w:rPr>
        <w:t>Ensures the required medication is available in the service user’s</w:t>
      </w:r>
      <w:r>
        <w:rPr>
          <w:spacing w:val="-23"/>
          <w:sz w:val="24"/>
        </w:rPr>
        <w:t> </w:t>
      </w:r>
      <w:r>
        <w:rPr>
          <w:sz w:val="24"/>
        </w:rPr>
        <w:t>home</w:t>
      </w:r>
    </w:p>
    <w:p>
      <w:pPr>
        <w:pStyle w:val="ListParagraph"/>
        <w:numPr>
          <w:ilvl w:val="2"/>
          <w:numId w:val="4"/>
        </w:numPr>
        <w:tabs>
          <w:tab w:pos="1633" w:val="left" w:leader="none"/>
          <w:tab w:pos="1634" w:val="left" w:leader="none"/>
        </w:tabs>
        <w:spacing w:line="292" w:lineRule="exact" w:before="0" w:after="0"/>
        <w:ind w:left="1633" w:right="0" w:hanging="425"/>
        <w:jc w:val="left"/>
        <w:rPr>
          <w:sz w:val="24"/>
        </w:rPr>
      </w:pPr>
      <w:r>
        <w:rPr>
          <w:sz w:val="24"/>
        </w:rPr>
        <w:t>Provides an on-call function out of</w:t>
      </w:r>
      <w:r>
        <w:rPr>
          <w:spacing w:val="-2"/>
          <w:sz w:val="24"/>
        </w:rPr>
        <w:t> </w:t>
      </w:r>
      <w:r>
        <w:rPr>
          <w:sz w:val="24"/>
        </w:rPr>
        <w:t>hours.</w:t>
      </w:r>
    </w:p>
    <w:p>
      <w:pPr>
        <w:pStyle w:val="BodyText"/>
        <w:spacing w:before="7"/>
        <w:rPr>
          <w:sz w:val="23"/>
        </w:rPr>
      </w:pPr>
    </w:p>
    <w:p>
      <w:pPr>
        <w:pStyle w:val="Heading1"/>
        <w:numPr>
          <w:ilvl w:val="1"/>
          <w:numId w:val="4"/>
        </w:numPr>
        <w:tabs>
          <w:tab w:pos="1208" w:val="left" w:leader="none"/>
          <w:tab w:pos="1209" w:val="left" w:leader="none"/>
        </w:tabs>
        <w:spacing w:line="240" w:lineRule="auto" w:before="0" w:after="0"/>
        <w:ind w:left="1208" w:right="0" w:hanging="708"/>
        <w:jc w:val="left"/>
      </w:pPr>
      <w:bookmarkStart w:name="_TOC_250016" w:id="8"/>
      <w:r>
        <w:rPr/>
        <w:t>Responsibilities of the re-ablement</w:t>
      </w:r>
      <w:r>
        <w:rPr>
          <w:spacing w:val="-1"/>
        </w:rPr>
        <w:t> </w:t>
      </w:r>
      <w:bookmarkEnd w:id="8"/>
      <w:r>
        <w:rPr/>
        <w:t>manager</w:t>
      </w:r>
    </w:p>
    <w:p>
      <w:pPr>
        <w:pStyle w:val="BodyText"/>
        <w:spacing w:before="10"/>
        <w:rPr>
          <w:b/>
          <w:sz w:val="20"/>
        </w:rPr>
      </w:pPr>
    </w:p>
    <w:p>
      <w:pPr>
        <w:pStyle w:val="BodyText"/>
        <w:ind w:left="1220"/>
      </w:pPr>
      <w:r>
        <w:rPr/>
        <w:t>It is the responsibility of the re-ablement manager to,</w:t>
      </w:r>
    </w:p>
    <w:p>
      <w:pPr>
        <w:pStyle w:val="BodyText"/>
      </w:pPr>
    </w:p>
    <w:p>
      <w:pPr>
        <w:pStyle w:val="ListParagraph"/>
        <w:numPr>
          <w:ilvl w:val="2"/>
          <w:numId w:val="4"/>
        </w:numPr>
        <w:tabs>
          <w:tab w:pos="1580" w:val="left" w:leader="none"/>
          <w:tab w:pos="1581" w:val="left" w:leader="none"/>
        </w:tabs>
        <w:spacing w:line="240" w:lineRule="auto" w:before="0" w:after="0"/>
        <w:ind w:left="1580" w:right="481" w:hanging="360"/>
        <w:jc w:val="left"/>
        <w:rPr>
          <w:sz w:val="24"/>
        </w:rPr>
      </w:pPr>
      <w:r>
        <w:rPr>
          <w:sz w:val="24"/>
        </w:rPr>
        <w:t>Ensure that all peripatetic (peri) re-ablement support workers and re- ablement support workers can access/view a copy of this policy along with the summary of tasks that can be undertaken by each</w:t>
      </w:r>
      <w:r>
        <w:rPr>
          <w:spacing w:val="-15"/>
          <w:sz w:val="24"/>
        </w:rPr>
        <w:t> </w:t>
      </w:r>
      <w:r>
        <w:rPr>
          <w:sz w:val="24"/>
        </w:rPr>
        <w:t>group.</w:t>
      </w:r>
    </w:p>
    <w:p>
      <w:pPr>
        <w:pStyle w:val="ListParagraph"/>
        <w:numPr>
          <w:ilvl w:val="2"/>
          <w:numId w:val="4"/>
        </w:numPr>
        <w:tabs>
          <w:tab w:pos="1580" w:val="left" w:leader="none"/>
          <w:tab w:pos="1581" w:val="left" w:leader="none"/>
        </w:tabs>
        <w:spacing w:line="237" w:lineRule="auto" w:before="2" w:after="0"/>
        <w:ind w:left="1580" w:right="523" w:hanging="360"/>
        <w:jc w:val="left"/>
        <w:rPr>
          <w:sz w:val="24"/>
        </w:rPr>
      </w:pPr>
      <w:r>
        <w:rPr>
          <w:sz w:val="24"/>
        </w:rPr>
        <w:t>Provide information to all re-ablement support workers, as part of their induction training, as to what tasks they can and cannot undertake prior to receiving enhanced training and being signed off as competent to assist with Level 2 medication</w:t>
      </w:r>
      <w:r>
        <w:rPr>
          <w:spacing w:val="-1"/>
          <w:sz w:val="24"/>
        </w:rPr>
        <w:t> </w:t>
      </w:r>
      <w:r>
        <w:rPr>
          <w:sz w:val="24"/>
        </w:rPr>
        <w:t>tasks.</w:t>
      </w:r>
    </w:p>
    <w:p>
      <w:pPr>
        <w:pStyle w:val="ListParagraph"/>
        <w:numPr>
          <w:ilvl w:val="2"/>
          <w:numId w:val="4"/>
        </w:numPr>
        <w:tabs>
          <w:tab w:pos="1580" w:val="left" w:leader="none"/>
          <w:tab w:pos="1581" w:val="left" w:leader="none"/>
        </w:tabs>
        <w:spacing w:line="240" w:lineRule="auto" w:before="5" w:after="0"/>
        <w:ind w:left="1580" w:right="723" w:hanging="360"/>
        <w:jc w:val="left"/>
        <w:rPr>
          <w:sz w:val="24"/>
        </w:rPr>
      </w:pPr>
      <w:r>
        <w:rPr>
          <w:sz w:val="24"/>
        </w:rPr>
        <w:t>Ensure that re-ablement support workers and peri re-ablement support workers receive training on assistance with level 2 medication tasks and competency sign off in a timely manner. Records should be kept of the date training is undertaken and the date of competency sign</w:t>
      </w:r>
      <w:r>
        <w:rPr>
          <w:spacing w:val="-9"/>
          <w:sz w:val="24"/>
        </w:rPr>
        <w:t> </w:t>
      </w:r>
      <w:r>
        <w:rPr>
          <w:sz w:val="24"/>
        </w:rPr>
        <w:t>off.</w:t>
      </w:r>
    </w:p>
    <w:p>
      <w:pPr>
        <w:pStyle w:val="ListParagraph"/>
        <w:numPr>
          <w:ilvl w:val="2"/>
          <w:numId w:val="4"/>
        </w:numPr>
        <w:tabs>
          <w:tab w:pos="1580" w:val="left" w:leader="none"/>
          <w:tab w:pos="1581" w:val="left" w:leader="none"/>
        </w:tabs>
        <w:spacing w:line="240" w:lineRule="auto" w:before="0" w:after="0"/>
        <w:ind w:left="1580" w:right="1236" w:hanging="360"/>
        <w:jc w:val="left"/>
        <w:rPr>
          <w:sz w:val="24"/>
        </w:rPr>
      </w:pPr>
      <w:r>
        <w:rPr>
          <w:sz w:val="24"/>
        </w:rPr>
        <w:t>Establish that the re-ablement support worker and peri re-ablement support worker is competent in the EPDR each</w:t>
      </w:r>
      <w:r>
        <w:rPr>
          <w:spacing w:val="-6"/>
          <w:sz w:val="24"/>
        </w:rPr>
        <w:t> </w:t>
      </w:r>
      <w:r>
        <w:rPr>
          <w:sz w:val="24"/>
        </w:rPr>
        <w:t>year.</w:t>
      </w:r>
    </w:p>
    <w:p>
      <w:pPr>
        <w:pStyle w:val="ListParagraph"/>
        <w:numPr>
          <w:ilvl w:val="2"/>
          <w:numId w:val="4"/>
        </w:numPr>
        <w:tabs>
          <w:tab w:pos="1580" w:val="left" w:leader="none"/>
          <w:tab w:pos="1581" w:val="left" w:leader="none"/>
        </w:tabs>
        <w:spacing w:line="240" w:lineRule="auto" w:before="0" w:after="0"/>
        <w:ind w:left="1580" w:right="799" w:hanging="360"/>
        <w:jc w:val="left"/>
        <w:rPr>
          <w:sz w:val="24"/>
        </w:rPr>
      </w:pPr>
      <w:r>
        <w:rPr>
          <w:sz w:val="24"/>
        </w:rPr>
        <w:t>Undertake a new competency on each re-ablement support worker and peri re-ablement support worker every</w:t>
      </w:r>
      <w:r>
        <w:rPr>
          <w:spacing w:val="-2"/>
          <w:sz w:val="24"/>
        </w:rPr>
        <w:t> </w:t>
      </w:r>
      <w:r>
        <w:rPr>
          <w:sz w:val="24"/>
        </w:rPr>
        <w:t>year.</w:t>
      </w:r>
    </w:p>
    <w:p>
      <w:pPr>
        <w:pStyle w:val="ListParagraph"/>
        <w:numPr>
          <w:ilvl w:val="2"/>
          <w:numId w:val="4"/>
        </w:numPr>
        <w:tabs>
          <w:tab w:pos="1580" w:val="left" w:leader="none"/>
          <w:tab w:pos="1581" w:val="left" w:leader="none"/>
        </w:tabs>
        <w:spacing w:line="235" w:lineRule="auto" w:before="2" w:after="0"/>
        <w:ind w:left="1580" w:right="428" w:hanging="360"/>
        <w:jc w:val="left"/>
        <w:rPr>
          <w:sz w:val="24"/>
        </w:rPr>
      </w:pPr>
      <w:r>
        <w:rPr>
          <w:sz w:val="24"/>
        </w:rPr>
        <w:t>Ensure a MAR chart and the required medication is available in the service user’s</w:t>
      </w:r>
      <w:r>
        <w:rPr>
          <w:spacing w:val="-1"/>
          <w:sz w:val="24"/>
        </w:rPr>
        <w:t> </w:t>
      </w:r>
      <w:r>
        <w:rPr>
          <w:sz w:val="24"/>
        </w:rPr>
        <w:t>home.</w:t>
      </w:r>
    </w:p>
    <w:p>
      <w:pPr>
        <w:pStyle w:val="ListParagraph"/>
        <w:numPr>
          <w:ilvl w:val="2"/>
          <w:numId w:val="4"/>
        </w:numPr>
        <w:tabs>
          <w:tab w:pos="1580" w:val="left" w:leader="none"/>
          <w:tab w:pos="1581" w:val="left" w:leader="none"/>
        </w:tabs>
        <w:spacing w:line="240" w:lineRule="auto" w:before="3" w:after="0"/>
        <w:ind w:left="1580" w:right="703" w:hanging="360"/>
        <w:jc w:val="left"/>
        <w:rPr>
          <w:sz w:val="24"/>
        </w:rPr>
      </w:pPr>
      <w:r>
        <w:rPr>
          <w:sz w:val="24"/>
        </w:rPr>
        <w:t>Line manage peri re-ablement support workers and re-ablement support workers</w:t>
      </w:r>
    </w:p>
    <w:p>
      <w:pPr>
        <w:pStyle w:val="BodyText"/>
        <w:spacing w:before="10"/>
        <w:rPr>
          <w:sz w:val="23"/>
        </w:rPr>
      </w:pPr>
    </w:p>
    <w:p>
      <w:pPr>
        <w:pStyle w:val="BodyText"/>
        <w:ind w:left="1220"/>
      </w:pPr>
      <w:r>
        <w:rPr/>
        <w:t>Managers must,</w:t>
      </w:r>
    </w:p>
    <w:p>
      <w:pPr>
        <w:pStyle w:val="BodyText"/>
      </w:pPr>
    </w:p>
    <w:p>
      <w:pPr>
        <w:pStyle w:val="ListParagraph"/>
        <w:numPr>
          <w:ilvl w:val="2"/>
          <w:numId w:val="4"/>
        </w:numPr>
        <w:tabs>
          <w:tab w:pos="1580" w:val="left" w:leader="none"/>
          <w:tab w:pos="1581" w:val="left" w:leader="none"/>
        </w:tabs>
        <w:spacing w:line="240" w:lineRule="auto" w:before="1" w:after="0"/>
        <w:ind w:left="1580" w:right="617" w:hanging="360"/>
        <w:jc w:val="left"/>
        <w:rPr>
          <w:sz w:val="24"/>
        </w:rPr>
      </w:pPr>
      <w:r>
        <w:rPr>
          <w:b/>
          <w:sz w:val="24"/>
        </w:rPr>
        <w:t>Not </w:t>
      </w:r>
      <w:r>
        <w:rPr>
          <w:sz w:val="24"/>
        </w:rPr>
        <w:t>request any staff to undertake Level 2 medication tasks prior to them receiving training and subsequently being signed off as</w:t>
      </w:r>
      <w:r>
        <w:rPr>
          <w:spacing w:val="-14"/>
          <w:sz w:val="24"/>
        </w:rPr>
        <w:t> </w:t>
      </w:r>
      <w:r>
        <w:rPr>
          <w:sz w:val="24"/>
        </w:rPr>
        <w:t>competent.</w:t>
      </w:r>
    </w:p>
    <w:p>
      <w:pPr>
        <w:pStyle w:val="ListParagraph"/>
        <w:numPr>
          <w:ilvl w:val="2"/>
          <w:numId w:val="4"/>
        </w:numPr>
        <w:tabs>
          <w:tab w:pos="1580" w:val="left" w:leader="none"/>
          <w:tab w:pos="1581" w:val="left" w:leader="none"/>
        </w:tabs>
        <w:spacing w:line="235" w:lineRule="auto" w:before="3" w:after="0"/>
        <w:ind w:left="1580" w:right="905" w:hanging="360"/>
        <w:jc w:val="left"/>
        <w:rPr>
          <w:sz w:val="24"/>
        </w:rPr>
      </w:pPr>
      <w:r>
        <w:rPr>
          <w:sz w:val="24"/>
        </w:rPr>
        <w:t>Ensure any reported medication changes are updated promptly on the support plan and ensure arrangements have been made to update</w:t>
      </w:r>
      <w:r>
        <w:rPr>
          <w:spacing w:val="-26"/>
          <w:sz w:val="24"/>
        </w:rPr>
        <w:t> </w:t>
      </w:r>
      <w:r>
        <w:rPr>
          <w:sz w:val="24"/>
        </w:rPr>
        <w:t>the</w:t>
      </w:r>
    </w:p>
    <w:p>
      <w:pPr>
        <w:spacing w:after="0" w:line="235" w:lineRule="auto"/>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1580" w:right="519"/>
      </w:pPr>
      <w:r>
        <w:rPr/>
        <w:t>MAR chart in line with procedure. The support plan should be signed and dated by the service user and appropriate START staff.</w:t>
      </w:r>
    </w:p>
    <w:p>
      <w:pPr>
        <w:pStyle w:val="ListParagraph"/>
        <w:numPr>
          <w:ilvl w:val="2"/>
          <w:numId w:val="4"/>
        </w:numPr>
        <w:tabs>
          <w:tab w:pos="1580" w:val="left" w:leader="none"/>
          <w:tab w:pos="1581" w:val="left" w:leader="none"/>
        </w:tabs>
        <w:spacing w:line="240" w:lineRule="auto" w:before="1" w:after="0"/>
        <w:ind w:left="1580" w:right="535" w:hanging="360"/>
        <w:jc w:val="left"/>
        <w:rPr>
          <w:sz w:val="24"/>
        </w:rPr>
      </w:pPr>
      <w:r>
        <w:rPr>
          <w:sz w:val="24"/>
        </w:rPr>
        <w:t>Ensure an up to date authorised signatories list is maintained in order that signatories on the MAR chart can be easily identified by</w:t>
      </w:r>
      <w:r>
        <w:rPr>
          <w:spacing w:val="-7"/>
          <w:sz w:val="24"/>
        </w:rPr>
        <w:t> </w:t>
      </w:r>
      <w:r>
        <w:rPr>
          <w:sz w:val="24"/>
        </w:rPr>
        <w:t>staff.</w:t>
      </w:r>
    </w:p>
    <w:p>
      <w:pPr>
        <w:pStyle w:val="ListParagraph"/>
        <w:numPr>
          <w:ilvl w:val="2"/>
          <w:numId w:val="4"/>
        </w:numPr>
        <w:tabs>
          <w:tab w:pos="1580" w:val="left" w:leader="none"/>
          <w:tab w:pos="1581" w:val="left" w:leader="none"/>
        </w:tabs>
        <w:spacing w:line="240" w:lineRule="auto" w:before="0" w:after="0"/>
        <w:ind w:left="1580" w:right="430" w:hanging="360"/>
        <w:jc w:val="left"/>
        <w:rPr>
          <w:sz w:val="24"/>
        </w:rPr>
      </w:pPr>
      <w:r>
        <w:rPr>
          <w:sz w:val="24"/>
        </w:rPr>
        <w:t>Provide support to employees who report errors and facilitate a culture of “Fair Blame”. Implement a fair blame culture in which staff are not blamed, criticised or disciplined as a result of a genuine slip or mistake that leads to an incident. Disciplinary action under Nottinghamshire County Council’s Disciplinary Procedure may still follow an incident that occurred as a result of misconduct, gross negligence or an act of deliberate</w:t>
      </w:r>
      <w:r>
        <w:rPr>
          <w:spacing w:val="-8"/>
          <w:sz w:val="24"/>
        </w:rPr>
        <w:t> </w:t>
      </w:r>
      <w:r>
        <w:rPr>
          <w:sz w:val="24"/>
        </w:rPr>
        <w:t>harm.</w:t>
      </w:r>
    </w:p>
    <w:p>
      <w:pPr>
        <w:pStyle w:val="ListParagraph"/>
        <w:numPr>
          <w:ilvl w:val="2"/>
          <w:numId w:val="4"/>
        </w:numPr>
        <w:tabs>
          <w:tab w:pos="1580" w:val="left" w:leader="none"/>
          <w:tab w:pos="1581" w:val="left" w:leader="none"/>
        </w:tabs>
        <w:spacing w:line="240" w:lineRule="auto" w:before="0" w:after="0"/>
        <w:ind w:left="1580" w:right="611" w:hanging="360"/>
        <w:jc w:val="left"/>
        <w:rPr>
          <w:sz w:val="24"/>
        </w:rPr>
      </w:pPr>
      <w:r>
        <w:rPr>
          <w:sz w:val="24"/>
        </w:rPr>
        <w:t>Ensure where an error has been reported, or the re-ablement manager is made aware of potential for an error to occur, a review of systems and processes is undertaken, in conjunction with the team manager to determine appropriate</w:t>
      </w:r>
      <w:r>
        <w:rPr>
          <w:spacing w:val="-4"/>
          <w:sz w:val="24"/>
        </w:rPr>
        <w:t> </w:t>
      </w:r>
      <w:r>
        <w:rPr>
          <w:sz w:val="24"/>
        </w:rPr>
        <w:t>actions.</w:t>
      </w:r>
    </w:p>
    <w:p>
      <w:pPr>
        <w:pStyle w:val="BodyText"/>
        <w:rPr>
          <w:sz w:val="26"/>
        </w:rPr>
      </w:pPr>
    </w:p>
    <w:p>
      <w:pPr>
        <w:pStyle w:val="BodyText"/>
        <w:spacing w:before="5"/>
        <w:rPr>
          <w:sz w:val="21"/>
        </w:rPr>
      </w:pPr>
    </w:p>
    <w:p>
      <w:pPr>
        <w:pStyle w:val="Heading1"/>
        <w:numPr>
          <w:ilvl w:val="1"/>
          <w:numId w:val="4"/>
        </w:numPr>
        <w:tabs>
          <w:tab w:pos="1208" w:val="left" w:leader="none"/>
          <w:tab w:pos="1209" w:val="left" w:leader="none"/>
        </w:tabs>
        <w:spacing w:line="240" w:lineRule="auto" w:before="1" w:after="0"/>
        <w:ind w:left="1208" w:right="1215" w:hanging="708"/>
        <w:jc w:val="left"/>
      </w:pPr>
      <w:r>
        <w:rPr/>
        <w:t>Responsibilities of the Occupational Therapist &amp; Community Care Officer (Occupational</w:t>
      </w:r>
      <w:r>
        <w:rPr>
          <w:spacing w:val="-3"/>
        </w:rPr>
        <w:t> </w:t>
      </w:r>
      <w:r>
        <w:rPr/>
        <w:t>Therapy)</w:t>
      </w:r>
    </w:p>
    <w:p>
      <w:pPr>
        <w:pStyle w:val="BodyText"/>
        <w:spacing w:before="11"/>
        <w:rPr>
          <w:b/>
          <w:sz w:val="23"/>
        </w:rPr>
      </w:pPr>
    </w:p>
    <w:p>
      <w:pPr>
        <w:pStyle w:val="BodyText"/>
        <w:ind w:left="1208" w:right="1038"/>
      </w:pPr>
      <w:r>
        <w:rPr/>
        <w:t>It is the responsibility of the Occupational therapist and Community Care Officer (Occupational Therapy) to:-</w:t>
      </w:r>
    </w:p>
    <w:p>
      <w:pPr>
        <w:pStyle w:val="BodyText"/>
        <w:spacing w:before="1"/>
      </w:pPr>
    </w:p>
    <w:p>
      <w:pPr>
        <w:pStyle w:val="ListParagraph"/>
        <w:numPr>
          <w:ilvl w:val="2"/>
          <w:numId w:val="4"/>
        </w:numPr>
        <w:tabs>
          <w:tab w:pos="1633" w:val="left" w:leader="none"/>
          <w:tab w:pos="1634" w:val="left" w:leader="none"/>
        </w:tabs>
        <w:spacing w:line="240" w:lineRule="auto" w:before="0" w:after="0"/>
        <w:ind w:left="1633" w:right="1004" w:hanging="425"/>
        <w:jc w:val="left"/>
        <w:rPr>
          <w:sz w:val="24"/>
        </w:rPr>
      </w:pPr>
      <w:r>
        <w:rPr>
          <w:sz w:val="24"/>
        </w:rPr>
        <w:t>Participate in appropriate training on the medication policy in order to become familiar with</w:t>
      </w:r>
      <w:r>
        <w:rPr>
          <w:spacing w:val="-3"/>
          <w:sz w:val="24"/>
        </w:rPr>
        <w:t> </w:t>
      </w:r>
      <w:r>
        <w:rPr>
          <w:sz w:val="24"/>
        </w:rPr>
        <w:t>it.</w:t>
      </w:r>
    </w:p>
    <w:p>
      <w:pPr>
        <w:pStyle w:val="ListParagraph"/>
        <w:numPr>
          <w:ilvl w:val="2"/>
          <w:numId w:val="4"/>
        </w:numPr>
        <w:tabs>
          <w:tab w:pos="1633" w:val="left" w:leader="none"/>
          <w:tab w:pos="1634" w:val="left" w:leader="none"/>
        </w:tabs>
        <w:spacing w:line="291" w:lineRule="exact" w:before="0" w:after="0"/>
        <w:ind w:left="1633" w:right="0" w:hanging="425"/>
        <w:jc w:val="left"/>
        <w:rPr>
          <w:sz w:val="24"/>
        </w:rPr>
      </w:pPr>
      <w:r>
        <w:rPr>
          <w:sz w:val="24"/>
        </w:rPr>
        <w:t>Keep up to date with any memos, amendments or changes to the</w:t>
      </w:r>
      <w:r>
        <w:rPr>
          <w:spacing w:val="-26"/>
          <w:sz w:val="24"/>
        </w:rPr>
        <w:t> </w:t>
      </w:r>
      <w:r>
        <w:rPr>
          <w:sz w:val="24"/>
        </w:rPr>
        <w:t>policy.</w:t>
      </w:r>
    </w:p>
    <w:p>
      <w:pPr>
        <w:pStyle w:val="ListParagraph"/>
        <w:numPr>
          <w:ilvl w:val="2"/>
          <w:numId w:val="4"/>
        </w:numPr>
        <w:tabs>
          <w:tab w:pos="1633" w:val="left" w:leader="none"/>
          <w:tab w:pos="1634" w:val="left" w:leader="none"/>
        </w:tabs>
        <w:spacing w:line="292" w:lineRule="exact" w:before="0" w:after="0"/>
        <w:ind w:left="1633" w:right="0" w:hanging="425"/>
        <w:jc w:val="left"/>
        <w:rPr>
          <w:sz w:val="24"/>
        </w:rPr>
      </w:pPr>
      <w:r>
        <w:rPr>
          <w:sz w:val="24"/>
        </w:rPr>
        <w:t>Abide by the procedures set out in the Medication</w:t>
      </w:r>
      <w:r>
        <w:rPr>
          <w:spacing w:val="-10"/>
          <w:sz w:val="24"/>
        </w:rPr>
        <w:t> </w:t>
      </w:r>
      <w:r>
        <w:rPr>
          <w:sz w:val="24"/>
        </w:rPr>
        <w:t>policy</w:t>
      </w:r>
    </w:p>
    <w:p>
      <w:pPr>
        <w:pStyle w:val="ListParagraph"/>
        <w:numPr>
          <w:ilvl w:val="2"/>
          <w:numId w:val="4"/>
        </w:numPr>
        <w:tabs>
          <w:tab w:pos="1633" w:val="left" w:leader="none"/>
          <w:tab w:pos="1634" w:val="left" w:leader="none"/>
        </w:tabs>
        <w:spacing w:line="240" w:lineRule="auto" w:before="0" w:after="0"/>
        <w:ind w:left="1633" w:right="960" w:hanging="425"/>
        <w:jc w:val="left"/>
        <w:rPr>
          <w:sz w:val="24"/>
        </w:rPr>
      </w:pPr>
      <w:r>
        <w:rPr>
          <w:sz w:val="24"/>
        </w:rPr>
        <w:t>Ensure that any START Goal Plans or Support Plans comply with the procedures set out in the Medication</w:t>
      </w:r>
      <w:r>
        <w:rPr>
          <w:spacing w:val="-5"/>
          <w:sz w:val="24"/>
        </w:rPr>
        <w:t> </w:t>
      </w:r>
      <w:r>
        <w:rPr>
          <w:sz w:val="24"/>
        </w:rPr>
        <w:t>Policy.</w:t>
      </w:r>
    </w:p>
    <w:p>
      <w:pPr>
        <w:pStyle w:val="ListParagraph"/>
        <w:numPr>
          <w:ilvl w:val="2"/>
          <w:numId w:val="4"/>
        </w:numPr>
        <w:tabs>
          <w:tab w:pos="1633" w:val="left" w:leader="none"/>
          <w:tab w:pos="1634" w:val="left" w:leader="none"/>
        </w:tabs>
        <w:spacing w:line="235" w:lineRule="auto" w:before="3" w:after="0"/>
        <w:ind w:left="1633" w:right="1201" w:hanging="425"/>
        <w:jc w:val="left"/>
        <w:rPr>
          <w:sz w:val="24"/>
        </w:rPr>
      </w:pPr>
      <w:r>
        <w:rPr>
          <w:sz w:val="24"/>
        </w:rPr>
        <w:t>Notify the Re-ablement Manager of any changes to a service users medication regime that they become aware</w:t>
      </w:r>
      <w:r>
        <w:rPr>
          <w:spacing w:val="-9"/>
          <w:sz w:val="24"/>
        </w:rPr>
        <w:t> </w:t>
      </w:r>
      <w:r>
        <w:rPr>
          <w:sz w:val="24"/>
        </w:rPr>
        <w:t>of.</w:t>
      </w:r>
    </w:p>
    <w:p>
      <w:pPr>
        <w:pStyle w:val="ListParagraph"/>
        <w:numPr>
          <w:ilvl w:val="2"/>
          <w:numId w:val="4"/>
        </w:numPr>
        <w:tabs>
          <w:tab w:pos="1633" w:val="left" w:leader="none"/>
          <w:tab w:pos="1634" w:val="left" w:leader="none"/>
        </w:tabs>
        <w:spacing w:line="240" w:lineRule="auto" w:before="3" w:after="0"/>
        <w:ind w:left="1633" w:right="429" w:hanging="425"/>
        <w:jc w:val="left"/>
        <w:rPr>
          <w:sz w:val="24"/>
        </w:rPr>
      </w:pPr>
      <w:r>
        <w:rPr>
          <w:sz w:val="24"/>
        </w:rPr>
        <w:t>Notify the Re-ablement Manager immediately if they become aware of any concerns.</w:t>
      </w:r>
    </w:p>
    <w:p>
      <w:pPr>
        <w:pStyle w:val="BodyText"/>
        <w:spacing w:before="2"/>
        <w:rPr>
          <w:sz w:val="22"/>
        </w:rPr>
      </w:pPr>
      <w:r>
        <w:rPr/>
        <w:pict>
          <v:shape style="position:absolute;margin-left:64.919998pt;margin-top:13.952354pt;width:463.9pt;height:13.8pt;mso-position-horizontal-relative:page;mso-position-vertical-relative:paragraph;z-index:1096;mso-wrap-distance-left:0;mso-wrap-distance-right:0" type="#_x0000_t202" filled="true" fillcolor="#bebebe" stroked="false">
            <v:textbox inset="0,0,0,0">
              <w:txbxContent>
                <w:p>
                  <w:pPr>
                    <w:tabs>
                      <w:tab w:pos="816" w:val="left" w:leader="none"/>
                    </w:tabs>
                    <w:spacing w:line="274" w:lineRule="exact" w:before="0"/>
                    <w:ind w:left="108" w:right="0" w:firstLine="0"/>
                    <w:jc w:val="left"/>
                    <w:rPr>
                      <w:b/>
                      <w:sz w:val="24"/>
                    </w:rPr>
                  </w:pPr>
                  <w:r>
                    <w:rPr>
                      <w:b/>
                      <w:sz w:val="24"/>
                    </w:rPr>
                    <w:t>4.</w:t>
                    <w:tab/>
                    <w:t>ACCOUNTABILITY</w:t>
                  </w:r>
                </w:p>
              </w:txbxContent>
            </v:textbox>
            <v:fill type="solid"/>
            <w10:wrap type="topAndBottom"/>
          </v:shape>
        </w:pict>
      </w:r>
    </w:p>
    <w:p>
      <w:pPr>
        <w:pStyle w:val="BodyText"/>
        <w:spacing w:before="3"/>
        <w:rPr>
          <w:sz w:val="14"/>
        </w:rPr>
      </w:pPr>
    </w:p>
    <w:p>
      <w:pPr>
        <w:pStyle w:val="BodyText"/>
        <w:spacing w:before="92"/>
        <w:ind w:left="1220" w:right="519"/>
      </w:pPr>
      <w:r>
        <w:rPr/>
        <w:t>All START staff are accountable for ensuring they comply with the Council’s START medication policy. They should only undertake actions for which they have been trained and have been deemed competent to do so. In cases of uncertainty they should refer to their line manager.</w:t>
      </w:r>
    </w:p>
    <w:p>
      <w:pPr>
        <w:pStyle w:val="BodyText"/>
        <w:spacing w:before="4"/>
        <w:rPr>
          <w:sz w:val="22"/>
        </w:rPr>
      </w:pPr>
      <w:r>
        <w:rPr/>
        <w:pict>
          <v:shape style="position:absolute;margin-left:64.919998pt;margin-top:14.055371pt;width:463.9pt;height:13.8pt;mso-position-horizontal-relative:page;mso-position-vertical-relative:paragraph;z-index:1120;mso-wrap-distance-left:0;mso-wrap-distance-right:0" type="#_x0000_t202" filled="true" fillcolor="#bebebe" stroked="false">
            <v:textbox inset="0,0,0,0">
              <w:txbxContent>
                <w:p>
                  <w:pPr>
                    <w:tabs>
                      <w:tab w:pos="816" w:val="left" w:leader="none"/>
                    </w:tabs>
                    <w:spacing w:line="274" w:lineRule="exact" w:before="0"/>
                    <w:ind w:left="108" w:right="0" w:firstLine="0"/>
                    <w:jc w:val="left"/>
                    <w:rPr>
                      <w:b/>
                      <w:sz w:val="24"/>
                    </w:rPr>
                  </w:pPr>
                  <w:r>
                    <w:rPr>
                      <w:b/>
                      <w:sz w:val="24"/>
                    </w:rPr>
                    <w:t>5.</w:t>
                    <w:tab/>
                    <w:t>ASSESSING LEVELS OF</w:t>
                  </w:r>
                  <w:r>
                    <w:rPr>
                      <w:b/>
                      <w:spacing w:val="-1"/>
                      <w:sz w:val="24"/>
                    </w:rPr>
                    <w:t> </w:t>
                  </w:r>
                  <w:r>
                    <w:rPr>
                      <w:b/>
                      <w:sz w:val="24"/>
                    </w:rPr>
                    <w:t>SUPPORT</w:t>
                  </w:r>
                </w:p>
              </w:txbxContent>
            </v:textbox>
            <v:fill type="solid"/>
            <w10:wrap type="topAndBottom"/>
          </v:shape>
        </w:pict>
      </w:r>
    </w:p>
    <w:p>
      <w:pPr>
        <w:pStyle w:val="BodyText"/>
        <w:spacing w:before="4"/>
        <w:rPr>
          <w:sz w:val="14"/>
        </w:rPr>
      </w:pPr>
    </w:p>
    <w:p>
      <w:pPr>
        <w:pStyle w:val="BodyText"/>
        <w:spacing w:before="92"/>
        <w:ind w:left="1208" w:right="519"/>
      </w:pPr>
      <w:r>
        <w:rPr/>
        <w:t>This is key to the whole process to identify what assistance is required. It will also highlight service user’s whose medication needs are beyond the knowledge and competence of the Re-ablement Support Workers.</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Heading1"/>
        <w:numPr>
          <w:ilvl w:val="1"/>
          <w:numId w:val="5"/>
        </w:numPr>
        <w:tabs>
          <w:tab w:pos="1220" w:val="left" w:leader="none"/>
          <w:tab w:pos="1221" w:val="left" w:leader="none"/>
        </w:tabs>
        <w:spacing w:line="240" w:lineRule="auto" w:before="0" w:after="0"/>
        <w:ind w:left="1220" w:right="0" w:hanging="720"/>
        <w:jc w:val="left"/>
      </w:pPr>
      <w:bookmarkStart w:name="_TOC_250015" w:id="9"/>
      <w:r>
        <w:rPr/>
        <w:t>First</w:t>
      </w:r>
      <w:r>
        <w:rPr>
          <w:spacing w:val="-1"/>
        </w:rPr>
        <w:t> </w:t>
      </w:r>
      <w:bookmarkEnd w:id="9"/>
      <w:r>
        <w:rPr/>
        <w:t>visit</w:t>
      </w:r>
    </w:p>
    <w:p>
      <w:pPr>
        <w:pStyle w:val="BodyText"/>
        <w:rPr>
          <w:b/>
        </w:rPr>
      </w:pPr>
    </w:p>
    <w:p>
      <w:pPr>
        <w:pStyle w:val="BodyText"/>
        <w:ind w:left="1208" w:right="1025"/>
      </w:pPr>
      <w:r>
        <w:rPr/>
        <w:t>Following referral the first visit must be undertaken by a peri re-ablement support worker or a re-ablement manager.</w:t>
      </w:r>
    </w:p>
    <w:p>
      <w:pPr>
        <w:pStyle w:val="BodyText"/>
      </w:pPr>
    </w:p>
    <w:p>
      <w:pPr>
        <w:pStyle w:val="BodyText"/>
        <w:ind w:left="1208" w:right="905"/>
      </w:pPr>
      <w:r>
        <w:rPr/>
        <w:t>As part of the visit the peri-re-ablement support worker or the re-ablement manager will speak to the potential service user and complete:-</w:t>
      </w:r>
    </w:p>
    <w:p>
      <w:pPr>
        <w:pStyle w:val="BodyText"/>
        <w:spacing w:before="9"/>
        <w:rPr>
          <w:sz w:val="23"/>
        </w:rPr>
      </w:pPr>
    </w:p>
    <w:p>
      <w:pPr>
        <w:spacing w:before="1"/>
        <w:ind w:left="1220" w:right="0" w:firstLine="0"/>
        <w:jc w:val="left"/>
        <w:rPr>
          <w:i/>
          <w:sz w:val="24"/>
        </w:rPr>
      </w:pPr>
      <w:r>
        <w:rPr>
          <w:i/>
          <w:sz w:val="24"/>
        </w:rPr>
        <w:t>A Support with Medication Risk Assessment form (START/AMP/7)</w:t>
      </w:r>
    </w:p>
    <w:p>
      <w:pPr>
        <w:pStyle w:val="BodyText"/>
        <w:spacing w:before="2"/>
        <w:ind w:left="1208"/>
      </w:pPr>
      <w:r>
        <w:rPr/>
        <w:t>This will determine the level of support, if required, by the service user.</w:t>
      </w:r>
    </w:p>
    <w:p>
      <w:pPr>
        <w:pStyle w:val="BodyText"/>
        <w:spacing w:before="9"/>
        <w:rPr>
          <w:sz w:val="23"/>
        </w:rPr>
      </w:pPr>
    </w:p>
    <w:p>
      <w:pPr>
        <w:spacing w:before="0"/>
        <w:ind w:left="1208" w:right="0" w:firstLine="0"/>
        <w:jc w:val="left"/>
        <w:rPr>
          <w:i/>
          <w:sz w:val="24"/>
        </w:rPr>
      </w:pPr>
      <w:r>
        <w:rPr>
          <w:i/>
          <w:sz w:val="24"/>
        </w:rPr>
        <w:t>A support plan</w:t>
      </w:r>
    </w:p>
    <w:p>
      <w:pPr>
        <w:pStyle w:val="BodyText"/>
        <w:spacing w:before="3"/>
        <w:ind w:left="1208" w:right="427"/>
      </w:pPr>
      <w:r>
        <w:rPr/>
        <w:t>This will detail the level of support to be provided to the service user. It must include an up to date list of prescribed medicines from the service users GP or a hospital discharge letter. Information should also be clarified as to any medicines the service user is taking which they have bought themselves and any creams used for personal care. The service user must sign the relevant sections of the support plan, including the statement of permission to identify that they consent to a level of service support. A first contact form must also be completed, if</w:t>
      </w:r>
      <w:r>
        <w:rPr>
          <w:spacing w:val="-1"/>
        </w:rPr>
        <w:t> </w:t>
      </w:r>
      <w:r>
        <w:rPr/>
        <w:t>applicable.</w:t>
      </w:r>
    </w:p>
    <w:p>
      <w:pPr>
        <w:pStyle w:val="BodyText"/>
      </w:pPr>
    </w:p>
    <w:p>
      <w:pPr>
        <w:pStyle w:val="BodyText"/>
        <w:ind w:left="1208" w:right="533" w:firstLine="12"/>
      </w:pPr>
      <w:r>
        <w:rPr/>
        <w:t>Where START staff support service users to take their medication there must be a formal agreement with the service user and their relatives as to which tasks are the responsibilities of the START staff. This must be clearly documented in the support plan and form START/AMP/1 completed where there may be a necessity to clarify in more detail. For example, where relatives are in dispute over what is provided and by whom or where there is shared responsibility</w:t>
      </w:r>
    </w:p>
    <w:p>
      <w:pPr>
        <w:pStyle w:val="BodyText"/>
        <w:spacing w:before="1"/>
      </w:pPr>
    </w:p>
    <w:p>
      <w:pPr>
        <w:pStyle w:val="BodyText"/>
        <w:ind w:left="1208" w:right="584"/>
      </w:pPr>
      <w:r>
        <w:rPr/>
        <w:t>Even when staff do not routinely give medicines, it is important to document whether the service user has any medicines, what the medicines are and the dosage instructions on the dispensing label.</w:t>
      </w:r>
    </w:p>
    <w:p>
      <w:pPr>
        <w:pStyle w:val="BodyText"/>
        <w:spacing w:before="9"/>
        <w:rPr>
          <w:sz w:val="23"/>
        </w:rPr>
      </w:pPr>
    </w:p>
    <w:p>
      <w:pPr>
        <w:spacing w:before="0"/>
        <w:ind w:left="1208" w:right="0" w:firstLine="0"/>
        <w:jc w:val="left"/>
        <w:rPr>
          <w:i/>
          <w:sz w:val="24"/>
        </w:rPr>
      </w:pPr>
      <w:r>
        <w:rPr>
          <w:i/>
          <w:sz w:val="24"/>
        </w:rPr>
        <w:t>Warfarin Risk assessment form</w:t>
      </w:r>
    </w:p>
    <w:p>
      <w:pPr>
        <w:pStyle w:val="BodyText"/>
        <w:spacing w:line="237" w:lineRule="auto" w:before="5"/>
        <w:ind w:left="1208"/>
      </w:pPr>
      <w:r>
        <w:rPr/>
        <w:t>This must be completed if it is identified that the service user is prescribed warfarin.</w:t>
      </w:r>
    </w:p>
    <w:p>
      <w:pPr>
        <w:pStyle w:val="BodyText"/>
        <w:spacing w:before="10"/>
        <w:rPr>
          <w:sz w:val="23"/>
        </w:rPr>
      </w:pPr>
    </w:p>
    <w:p>
      <w:pPr>
        <w:spacing w:before="0"/>
        <w:ind w:left="1208" w:right="0" w:firstLine="0"/>
        <w:jc w:val="left"/>
        <w:rPr>
          <w:i/>
          <w:sz w:val="24"/>
        </w:rPr>
      </w:pPr>
      <w:r>
        <w:rPr>
          <w:i/>
          <w:sz w:val="24"/>
        </w:rPr>
        <w:t>Mental capacity assessment</w:t>
      </w:r>
    </w:p>
    <w:p>
      <w:pPr>
        <w:pStyle w:val="BodyText"/>
        <w:spacing w:before="2"/>
        <w:ind w:left="1208" w:right="424"/>
      </w:pPr>
      <w:r>
        <w:rPr/>
        <w:t>If the support with medication assessment form identifies a possible issue with capacity then a mental capacity assessment (MCA) must be undertaken and the results documented. The MCA will be completed by the peri re-ablement support worker or re-ablement manager. See section 1.3 for additional information.</w:t>
      </w:r>
    </w:p>
    <w:p>
      <w:pPr>
        <w:pStyle w:val="BodyText"/>
        <w:spacing w:before="10"/>
        <w:rPr>
          <w:sz w:val="23"/>
        </w:rPr>
      </w:pPr>
    </w:p>
    <w:p>
      <w:pPr>
        <w:spacing w:before="0"/>
        <w:ind w:left="1208" w:right="0" w:firstLine="0"/>
        <w:jc w:val="left"/>
        <w:rPr>
          <w:i/>
          <w:sz w:val="24"/>
        </w:rPr>
      </w:pPr>
      <w:r>
        <w:rPr>
          <w:i/>
          <w:sz w:val="24"/>
        </w:rPr>
        <w:t>Production of a MAR chart</w:t>
      </w:r>
    </w:p>
    <w:p>
      <w:pPr>
        <w:pStyle w:val="BodyText"/>
        <w:spacing w:before="3"/>
        <w:ind w:left="1208" w:right="706"/>
        <w:jc w:val="both"/>
      </w:pPr>
      <w:r>
        <w:rPr/>
        <w:t>If the assessment form identifies that the service user requires support with their medication by the START team the peri-re-ablement support worker or re-ablement manager will produce a MAR chart for the service user. See</w:t>
      </w:r>
    </w:p>
    <w:p>
      <w:pPr>
        <w:spacing w:after="0"/>
        <w:jc w:val="both"/>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1208" w:right="1171"/>
      </w:pPr>
      <w:r>
        <w:rPr/>
        <w:t>section 9. The MAR chart will then be checked by the peri- re-ablement support worker on the first day of their subsequent shifts.</w:t>
      </w:r>
    </w:p>
    <w:p>
      <w:pPr>
        <w:pStyle w:val="BodyText"/>
      </w:pPr>
    </w:p>
    <w:p>
      <w:pPr>
        <w:pStyle w:val="Heading1"/>
        <w:numPr>
          <w:ilvl w:val="1"/>
          <w:numId w:val="5"/>
        </w:numPr>
        <w:tabs>
          <w:tab w:pos="1220" w:val="left" w:leader="none"/>
          <w:tab w:pos="1221" w:val="left" w:leader="none"/>
        </w:tabs>
        <w:spacing w:line="240" w:lineRule="auto" w:before="0" w:after="0"/>
        <w:ind w:left="1220" w:right="0" w:hanging="720"/>
        <w:jc w:val="left"/>
      </w:pPr>
      <w:bookmarkStart w:name="_TOC_250014" w:id="10"/>
      <w:r>
        <w:rPr/>
        <w:t>First visit</w:t>
      </w:r>
      <w:r>
        <w:rPr>
          <w:spacing w:val="-1"/>
        </w:rPr>
        <w:t> </w:t>
      </w:r>
      <w:bookmarkEnd w:id="10"/>
      <w:r>
        <w:rPr/>
        <w:t>outcomes:</w:t>
      </w:r>
    </w:p>
    <w:p>
      <w:pPr>
        <w:pStyle w:val="BodyText"/>
        <w:spacing w:before="10"/>
        <w:rPr>
          <w:b/>
          <w:sz w:val="20"/>
        </w:rPr>
      </w:pPr>
    </w:p>
    <w:p>
      <w:pPr>
        <w:pStyle w:val="BodyText"/>
        <w:ind w:left="1208"/>
      </w:pPr>
      <w:r>
        <w:rPr/>
        <w:t>At the end of the first visit the outcomes will be one of the following:-</w:t>
      </w:r>
    </w:p>
    <w:p>
      <w:pPr>
        <w:pStyle w:val="BodyText"/>
        <w:spacing w:before="3"/>
      </w:pPr>
    </w:p>
    <w:p>
      <w:pPr>
        <w:pStyle w:val="ListParagraph"/>
        <w:numPr>
          <w:ilvl w:val="2"/>
          <w:numId w:val="5"/>
        </w:numPr>
        <w:tabs>
          <w:tab w:pos="1494" w:val="left" w:leader="none"/>
        </w:tabs>
        <w:spacing w:line="237" w:lineRule="auto" w:before="0" w:after="0"/>
        <w:ind w:left="1494" w:right="805" w:hanging="286"/>
        <w:jc w:val="left"/>
        <w:rPr>
          <w:sz w:val="24"/>
        </w:rPr>
      </w:pPr>
      <w:r>
        <w:rPr>
          <w:sz w:val="24"/>
        </w:rPr>
        <w:t>The service user is able to self-medicate </w:t>
      </w:r>
      <w:r>
        <w:rPr>
          <w:b/>
          <w:sz w:val="24"/>
        </w:rPr>
        <w:t>all </w:t>
      </w:r>
      <w:r>
        <w:rPr>
          <w:sz w:val="24"/>
        </w:rPr>
        <w:t>their prescribed medication. Therefore no further action required with medication from the START service</w:t>
      </w:r>
    </w:p>
    <w:p>
      <w:pPr>
        <w:pStyle w:val="ListParagraph"/>
        <w:numPr>
          <w:ilvl w:val="2"/>
          <w:numId w:val="5"/>
        </w:numPr>
        <w:tabs>
          <w:tab w:pos="1494" w:val="left" w:leader="none"/>
        </w:tabs>
        <w:spacing w:line="240" w:lineRule="auto" w:before="3" w:after="0"/>
        <w:ind w:left="1494" w:right="886" w:hanging="286"/>
        <w:jc w:val="left"/>
        <w:rPr>
          <w:sz w:val="24"/>
        </w:rPr>
      </w:pPr>
      <w:r>
        <w:rPr>
          <w:sz w:val="24"/>
        </w:rPr>
        <w:t>A family member or informal carer assists them with </w:t>
      </w:r>
      <w:r>
        <w:rPr>
          <w:b/>
          <w:sz w:val="24"/>
        </w:rPr>
        <w:t>all </w:t>
      </w:r>
      <w:r>
        <w:rPr>
          <w:sz w:val="24"/>
        </w:rPr>
        <w:t>their prescribed medication.</w:t>
      </w:r>
    </w:p>
    <w:p>
      <w:pPr>
        <w:pStyle w:val="BodyText"/>
        <w:ind w:left="1494" w:right="1126"/>
      </w:pPr>
      <w:r>
        <w:rPr/>
        <w:t>Therefore no further action required with medication from the START service</w:t>
      </w:r>
    </w:p>
    <w:p>
      <w:pPr>
        <w:pStyle w:val="ListParagraph"/>
        <w:numPr>
          <w:ilvl w:val="2"/>
          <w:numId w:val="5"/>
        </w:numPr>
        <w:tabs>
          <w:tab w:pos="1494" w:val="left" w:leader="none"/>
        </w:tabs>
        <w:spacing w:line="240" w:lineRule="auto" w:before="0" w:after="0"/>
        <w:ind w:left="1494" w:right="565" w:hanging="286"/>
        <w:jc w:val="left"/>
        <w:rPr>
          <w:sz w:val="24"/>
        </w:rPr>
      </w:pPr>
      <w:r>
        <w:rPr>
          <w:sz w:val="24"/>
        </w:rPr>
        <w:t>A family member or informal carer assists with some of the service user’s medication e.g. they may assist with a tea-time dose of medication. Hence support required from START service at other administration</w:t>
      </w:r>
      <w:r>
        <w:rPr>
          <w:spacing w:val="-11"/>
          <w:sz w:val="24"/>
        </w:rPr>
        <w:t> </w:t>
      </w:r>
      <w:r>
        <w:rPr>
          <w:sz w:val="24"/>
        </w:rPr>
        <w:t>times.</w:t>
      </w:r>
    </w:p>
    <w:p>
      <w:pPr>
        <w:pStyle w:val="ListParagraph"/>
        <w:numPr>
          <w:ilvl w:val="2"/>
          <w:numId w:val="5"/>
        </w:numPr>
        <w:tabs>
          <w:tab w:pos="1494" w:val="left" w:leader="none"/>
        </w:tabs>
        <w:spacing w:line="240" w:lineRule="auto" w:before="0" w:after="0"/>
        <w:ind w:left="1494" w:right="614" w:hanging="286"/>
        <w:jc w:val="left"/>
        <w:rPr>
          <w:sz w:val="24"/>
        </w:rPr>
      </w:pPr>
      <w:r>
        <w:rPr>
          <w:sz w:val="24"/>
        </w:rPr>
        <w:t>Service user requires support from the START service. The support can include verbal reminders, the use of compliance aids, preparation, assistance and administration. For example a service user may be able to self-medicate some of their medication but not others, or a service user may require administration support with all their</w:t>
      </w:r>
      <w:r>
        <w:rPr>
          <w:spacing w:val="-11"/>
          <w:sz w:val="24"/>
        </w:rPr>
        <w:t> </w:t>
      </w:r>
      <w:r>
        <w:rPr>
          <w:sz w:val="24"/>
        </w:rPr>
        <w:t>medication.</w:t>
      </w:r>
    </w:p>
    <w:p>
      <w:pPr>
        <w:pStyle w:val="BodyText"/>
        <w:spacing w:before="8"/>
        <w:rPr>
          <w:sz w:val="23"/>
        </w:rPr>
      </w:pPr>
    </w:p>
    <w:p>
      <w:pPr>
        <w:pStyle w:val="BodyText"/>
        <w:ind w:left="1208" w:right="424" w:firstLine="12"/>
      </w:pPr>
      <w:r>
        <w:rPr/>
        <w:t>In all cases where support (including verbal reminders) is to be provided by the START service a MAR chart must be completed and kept at the service user’s home. This will be checked on a regular basis to ensure medication has been documented correctly e.g. no missing administration</w:t>
      </w:r>
      <w:r>
        <w:rPr>
          <w:spacing w:val="-11"/>
        </w:rPr>
        <w:t> </w:t>
      </w:r>
      <w:r>
        <w:rPr/>
        <w:t>signatures.</w:t>
      </w:r>
    </w:p>
    <w:p>
      <w:pPr>
        <w:pStyle w:val="BodyText"/>
      </w:pPr>
    </w:p>
    <w:p>
      <w:pPr>
        <w:pStyle w:val="BodyText"/>
        <w:ind w:left="1208" w:right="492" w:firstLine="12"/>
      </w:pPr>
      <w:r>
        <w:rPr/>
        <w:t>As per above if family members or informal carers assist with a service users medication this must be clearly documented in the support plan and a START/AMP/1 form completed. This ensures that family members or informal carers understand their responsibilities, including signing the MAR chart to document that they have assisted with a dose of medication.</w:t>
      </w:r>
    </w:p>
    <w:p>
      <w:pPr>
        <w:pStyle w:val="BodyText"/>
        <w:spacing w:before="10"/>
        <w:rPr>
          <w:sz w:val="23"/>
        </w:rPr>
      </w:pPr>
    </w:p>
    <w:p>
      <w:pPr>
        <w:pStyle w:val="BodyText"/>
        <w:ind w:left="1208" w:right="519" w:firstLine="12"/>
      </w:pPr>
      <w:r>
        <w:rPr/>
        <w:t>Joint working between health and social care is important to ensure service users receive integrated person-centred support. The START service should notify the service users GP and supplying pharmacy when starting to provide medicines support.</w:t>
      </w:r>
    </w:p>
    <w:p>
      <w:pPr>
        <w:pStyle w:val="BodyText"/>
      </w:pPr>
    </w:p>
    <w:p>
      <w:pPr>
        <w:pStyle w:val="BodyText"/>
        <w:ind w:left="1208" w:right="412" w:firstLine="12"/>
      </w:pPr>
      <w:r>
        <w:rPr/>
        <w:t>A range of compliance aids are available to help service users administer their medicines independently. START staff should contact the service user’s community pharmacist for advice</w:t>
      </w:r>
      <w:r>
        <w:rPr>
          <w:color w:val="FF0000"/>
        </w:rPr>
        <w:t>. </w:t>
      </w:r>
      <w:r>
        <w:rPr/>
        <w:t>(See appendix 7 and 8)</w:t>
      </w:r>
    </w:p>
    <w:p>
      <w:pPr>
        <w:pStyle w:val="BodyText"/>
      </w:pPr>
    </w:p>
    <w:p>
      <w:pPr>
        <w:pStyle w:val="BodyText"/>
        <w:spacing w:before="1"/>
        <w:ind w:left="1208" w:right="877"/>
      </w:pPr>
      <w:r>
        <w:rPr/>
        <w:t>Service users who may need support with medication would include those with:</w:t>
      </w:r>
    </w:p>
    <w:p>
      <w:pPr>
        <w:pStyle w:val="BodyText"/>
      </w:pPr>
    </w:p>
    <w:p>
      <w:pPr>
        <w:pStyle w:val="ListParagraph"/>
        <w:numPr>
          <w:ilvl w:val="2"/>
          <w:numId w:val="5"/>
        </w:numPr>
        <w:tabs>
          <w:tab w:pos="1494" w:val="left" w:leader="none"/>
        </w:tabs>
        <w:spacing w:line="293" w:lineRule="exact" w:before="0" w:after="0"/>
        <w:ind w:left="1494" w:right="0" w:hanging="286"/>
        <w:jc w:val="left"/>
        <w:rPr>
          <w:sz w:val="24"/>
        </w:rPr>
      </w:pPr>
      <w:r>
        <w:rPr>
          <w:sz w:val="24"/>
        </w:rPr>
        <w:t>No sight/partial</w:t>
      </w:r>
      <w:r>
        <w:rPr>
          <w:spacing w:val="-1"/>
          <w:sz w:val="24"/>
        </w:rPr>
        <w:t> </w:t>
      </w:r>
      <w:r>
        <w:rPr>
          <w:sz w:val="24"/>
        </w:rPr>
        <w:t>sight</w:t>
      </w:r>
    </w:p>
    <w:p>
      <w:pPr>
        <w:pStyle w:val="ListParagraph"/>
        <w:numPr>
          <w:ilvl w:val="2"/>
          <w:numId w:val="5"/>
        </w:numPr>
        <w:tabs>
          <w:tab w:pos="1494" w:val="left" w:leader="none"/>
        </w:tabs>
        <w:spacing w:line="293" w:lineRule="exact" w:before="0" w:after="0"/>
        <w:ind w:left="1494" w:right="0" w:hanging="286"/>
        <w:jc w:val="left"/>
        <w:rPr>
          <w:sz w:val="24"/>
        </w:rPr>
      </w:pPr>
      <w:r>
        <w:rPr>
          <w:sz w:val="24"/>
        </w:rPr>
        <w:t>Severe mental health</w:t>
      </w:r>
      <w:r>
        <w:rPr>
          <w:spacing w:val="-6"/>
          <w:sz w:val="24"/>
        </w:rPr>
        <w:t> </w:t>
      </w:r>
      <w:r>
        <w:rPr>
          <w:sz w:val="24"/>
        </w:rPr>
        <w:t>problems</w:t>
      </w:r>
    </w:p>
    <w:p>
      <w:pPr>
        <w:pStyle w:val="ListParagraph"/>
        <w:numPr>
          <w:ilvl w:val="2"/>
          <w:numId w:val="5"/>
        </w:numPr>
        <w:tabs>
          <w:tab w:pos="1494" w:val="left" w:leader="none"/>
        </w:tabs>
        <w:spacing w:line="293" w:lineRule="exact" w:before="0" w:after="0"/>
        <w:ind w:left="1494" w:right="0" w:hanging="286"/>
        <w:jc w:val="left"/>
        <w:rPr>
          <w:sz w:val="24"/>
        </w:rPr>
      </w:pPr>
      <w:r>
        <w:rPr>
          <w:sz w:val="24"/>
        </w:rPr>
        <w:t>Complex medicine</w:t>
      </w:r>
      <w:r>
        <w:rPr>
          <w:spacing w:val="-4"/>
          <w:sz w:val="24"/>
        </w:rPr>
        <w:t> </w:t>
      </w:r>
      <w:r>
        <w:rPr>
          <w:sz w:val="24"/>
        </w:rPr>
        <w:t>regimes</w:t>
      </w:r>
    </w:p>
    <w:p>
      <w:pPr>
        <w:spacing w:after="0" w:line="293" w:lineRule="exact"/>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ListParagraph"/>
        <w:numPr>
          <w:ilvl w:val="2"/>
          <w:numId w:val="5"/>
        </w:numPr>
        <w:tabs>
          <w:tab w:pos="1494" w:val="left" w:leader="none"/>
        </w:tabs>
        <w:spacing w:line="294" w:lineRule="exact" w:before="0" w:after="0"/>
        <w:ind w:left="1494" w:right="0" w:hanging="286"/>
        <w:jc w:val="left"/>
        <w:rPr>
          <w:sz w:val="24"/>
        </w:rPr>
      </w:pPr>
      <w:r>
        <w:rPr>
          <w:sz w:val="24"/>
        </w:rPr>
        <w:t>Dementia</w:t>
      </w:r>
    </w:p>
    <w:p>
      <w:pPr>
        <w:pStyle w:val="ListParagraph"/>
        <w:numPr>
          <w:ilvl w:val="2"/>
          <w:numId w:val="5"/>
        </w:numPr>
        <w:tabs>
          <w:tab w:pos="1494" w:val="left" w:leader="none"/>
        </w:tabs>
        <w:spacing w:line="292" w:lineRule="exact" w:before="0" w:after="0"/>
        <w:ind w:left="1494" w:right="0" w:hanging="286"/>
        <w:jc w:val="left"/>
        <w:rPr>
          <w:sz w:val="24"/>
        </w:rPr>
      </w:pPr>
      <w:r>
        <w:rPr>
          <w:sz w:val="24"/>
        </w:rPr>
        <w:t>Learning</w:t>
      </w:r>
      <w:r>
        <w:rPr>
          <w:spacing w:val="-2"/>
          <w:sz w:val="24"/>
        </w:rPr>
        <w:t> </w:t>
      </w:r>
      <w:r>
        <w:rPr>
          <w:sz w:val="24"/>
        </w:rPr>
        <w:t>difficulties</w:t>
      </w:r>
    </w:p>
    <w:p>
      <w:pPr>
        <w:pStyle w:val="ListParagraph"/>
        <w:numPr>
          <w:ilvl w:val="2"/>
          <w:numId w:val="5"/>
        </w:numPr>
        <w:tabs>
          <w:tab w:pos="1494" w:val="left" w:leader="none"/>
        </w:tabs>
        <w:spacing w:line="292" w:lineRule="exact" w:before="0" w:after="0"/>
        <w:ind w:left="1494" w:right="0" w:hanging="286"/>
        <w:jc w:val="left"/>
        <w:rPr>
          <w:sz w:val="24"/>
        </w:rPr>
      </w:pPr>
      <w:r>
        <w:rPr>
          <w:sz w:val="24"/>
        </w:rPr>
        <w:t>Poor mobility or manual</w:t>
      </w:r>
      <w:r>
        <w:rPr>
          <w:spacing w:val="-7"/>
          <w:sz w:val="24"/>
        </w:rPr>
        <w:t> </w:t>
      </w:r>
      <w:r>
        <w:rPr>
          <w:sz w:val="24"/>
        </w:rPr>
        <w:t>dexterity</w:t>
      </w:r>
    </w:p>
    <w:p>
      <w:pPr>
        <w:pStyle w:val="ListParagraph"/>
        <w:numPr>
          <w:ilvl w:val="2"/>
          <w:numId w:val="5"/>
        </w:numPr>
        <w:tabs>
          <w:tab w:pos="1494" w:val="left" w:leader="none"/>
        </w:tabs>
        <w:spacing w:line="293" w:lineRule="exact" w:before="0" w:after="0"/>
        <w:ind w:left="1494" w:right="0" w:hanging="286"/>
        <w:jc w:val="left"/>
        <w:rPr>
          <w:sz w:val="24"/>
        </w:rPr>
      </w:pPr>
      <w:r>
        <w:rPr>
          <w:sz w:val="24"/>
        </w:rPr>
        <w:t>Stroke</w:t>
      </w:r>
    </w:p>
    <w:p>
      <w:pPr>
        <w:pStyle w:val="ListParagraph"/>
        <w:numPr>
          <w:ilvl w:val="2"/>
          <w:numId w:val="5"/>
        </w:numPr>
        <w:tabs>
          <w:tab w:pos="1494" w:val="left" w:leader="none"/>
        </w:tabs>
        <w:spacing w:line="292" w:lineRule="exact" w:before="0" w:after="0"/>
        <w:ind w:left="1494" w:right="0" w:hanging="286"/>
        <w:jc w:val="left"/>
        <w:rPr>
          <w:sz w:val="24"/>
        </w:rPr>
      </w:pPr>
      <w:r>
        <w:rPr>
          <w:sz w:val="24"/>
        </w:rPr>
        <w:t>Arthritis</w:t>
      </w:r>
    </w:p>
    <w:p>
      <w:pPr>
        <w:pStyle w:val="ListParagraph"/>
        <w:numPr>
          <w:ilvl w:val="2"/>
          <w:numId w:val="5"/>
        </w:numPr>
        <w:tabs>
          <w:tab w:pos="1494" w:val="left" w:leader="none"/>
        </w:tabs>
        <w:spacing w:line="292" w:lineRule="exact" w:before="0" w:after="0"/>
        <w:ind w:left="1494" w:right="0" w:hanging="286"/>
        <w:jc w:val="left"/>
        <w:rPr>
          <w:sz w:val="24"/>
        </w:rPr>
      </w:pPr>
      <w:r>
        <w:rPr>
          <w:sz w:val="24"/>
        </w:rPr>
        <w:t>Multiple Sclerosis /Parkinson’s</w:t>
      </w:r>
      <w:r>
        <w:rPr>
          <w:spacing w:val="-2"/>
          <w:sz w:val="24"/>
        </w:rPr>
        <w:t> </w:t>
      </w:r>
      <w:r>
        <w:rPr>
          <w:sz w:val="24"/>
        </w:rPr>
        <w:t>disease</w:t>
      </w:r>
    </w:p>
    <w:p>
      <w:pPr>
        <w:pStyle w:val="ListParagraph"/>
        <w:numPr>
          <w:ilvl w:val="2"/>
          <w:numId w:val="5"/>
        </w:numPr>
        <w:tabs>
          <w:tab w:pos="1494" w:val="left" w:leader="none"/>
        </w:tabs>
        <w:spacing w:line="293" w:lineRule="exact" w:before="0" w:after="0"/>
        <w:ind w:left="1494" w:right="0" w:hanging="286"/>
        <w:jc w:val="left"/>
        <w:rPr>
          <w:sz w:val="24"/>
        </w:rPr>
      </w:pPr>
      <w:r>
        <w:rPr>
          <w:sz w:val="24"/>
        </w:rPr>
        <w:t>Poor</w:t>
      </w:r>
      <w:r>
        <w:rPr>
          <w:spacing w:val="-1"/>
          <w:sz w:val="24"/>
        </w:rPr>
        <w:t> </w:t>
      </w:r>
      <w:r>
        <w:rPr>
          <w:sz w:val="24"/>
        </w:rPr>
        <w:t>literacy</w:t>
      </w:r>
    </w:p>
    <w:p>
      <w:pPr>
        <w:pStyle w:val="ListParagraph"/>
        <w:numPr>
          <w:ilvl w:val="2"/>
          <w:numId w:val="5"/>
        </w:numPr>
        <w:tabs>
          <w:tab w:pos="1494" w:val="left" w:leader="none"/>
        </w:tabs>
        <w:spacing w:line="293" w:lineRule="exact" w:before="0" w:after="0"/>
        <w:ind w:left="1494" w:right="0" w:hanging="286"/>
        <w:jc w:val="left"/>
        <w:rPr>
          <w:sz w:val="24"/>
        </w:rPr>
      </w:pPr>
      <w:r>
        <w:rPr>
          <w:sz w:val="24"/>
        </w:rPr>
        <w:t>Inability to read or</w:t>
      </w:r>
      <w:r>
        <w:rPr>
          <w:spacing w:val="-4"/>
          <w:sz w:val="24"/>
        </w:rPr>
        <w:t> </w:t>
      </w:r>
      <w:r>
        <w:rPr>
          <w:sz w:val="24"/>
        </w:rPr>
        <w:t>interpret</w:t>
      </w:r>
    </w:p>
    <w:p>
      <w:pPr>
        <w:pStyle w:val="ListParagraph"/>
        <w:numPr>
          <w:ilvl w:val="2"/>
          <w:numId w:val="5"/>
        </w:numPr>
        <w:tabs>
          <w:tab w:pos="1494" w:val="left" w:leader="none"/>
        </w:tabs>
        <w:spacing w:line="293" w:lineRule="exact" w:before="0" w:after="0"/>
        <w:ind w:left="1494" w:right="0" w:hanging="286"/>
        <w:jc w:val="left"/>
        <w:rPr>
          <w:sz w:val="24"/>
        </w:rPr>
      </w:pPr>
      <w:r>
        <w:rPr>
          <w:sz w:val="24"/>
        </w:rPr>
        <w:t>Language</w:t>
      </w:r>
      <w:r>
        <w:rPr>
          <w:spacing w:val="-3"/>
          <w:sz w:val="24"/>
        </w:rPr>
        <w:t> </w:t>
      </w:r>
      <w:r>
        <w:rPr>
          <w:sz w:val="24"/>
        </w:rPr>
        <w:t>barriers</w:t>
      </w:r>
    </w:p>
    <w:p>
      <w:pPr>
        <w:pStyle w:val="BodyText"/>
        <w:spacing w:before="8"/>
        <w:rPr>
          <w:sz w:val="23"/>
        </w:rPr>
      </w:pPr>
    </w:p>
    <w:p>
      <w:pPr>
        <w:pStyle w:val="Heading1"/>
        <w:ind w:left="1208" w:right="425"/>
      </w:pPr>
      <w:r>
        <w:rPr/>
        <w:t>It should be noted that if any START staff notices a change in the service user’s condition, they must contact their line manager to arrange a review of the service user’s support with medication risk</w:t>
      </w:r>
      <w:r>
        <w:rPr>
          <w:spacing w:val="-11"/>
        </w:rPr>
        <w:t> </w:t>
      </w:r>
      <w:r>
        <w:rPr/>
        <w:t>assessment.</w:t>
      </w:r>
    </w:p>
    <w:p>
      <w:pPr>
        <w:pStyle w:val="BodyText"/>
        <w:spacing w:before="3"/>
        <w:rPr>
          <w:b/>
          <w:sz w:val="22"/>
        </w:rPr>
      </w:pPr>
      <w:r>
        <w:rPr/>
        <w:pict>
          <v:shape style="position:absolute;margin-left:66.599998pt;margin-top:14.02879pt;width:462.25pt;height:13.85pt;mso-position-horizontal-relative:page;mso-position-vertical-relative:paragraph;z-index:1144;mso-wrap-distance-left:0;mso-wrap-distance-right:0" type="#_x0000_t202" filled="true" fillcolor="#bebebe" stroked="false">
            <v:textbox inset="0,0,0,0">
              <w:txbxContent>
                <w:p>
                  <w:pPr>
                    <w:tabs>
                      <w:tab w:pos="828" w:val="left" w:leader="none"/>
                    </w:tabs>
                    <w:spacing w:line="275" w:lineRule="exact" w:before="0"/>
                    <w:ind w:left="108" w:right="0" w:firstLine="0"/>
                    <w:jc w:val="left"/>
                    <w:rPr>
                      <w:b/>
                      <w:sz w:val="24"/>
                    </w:rPr>
                  </w:pPr>
                  <w:r>
                    <w:rPr>
                      <w:b/>
                      <w:sz w:val="24"/>
                    </w:rPr>
                    <w:t>6.</w:t>
                    <w:tab/>
                    <w:t>TRAINING AND COMPETENCY ASSESSMENTS</w:t>
                  </w:r>
                </w:p>
              </w:txbxContent>
            </v:textbox>
            <v:fill type="solid"/>
            <w10:wrap type="topAndBottom"/>
          </v:shape>
        </w:pict>
      </w:r>
    </w:p>
    <w:p>
      <w:pPr>
        <w:pStyle w:val="BodyText"/>
        <w:spacing w:before="3"/>
        <w:rPr>
          <w:b/>
          <w:sz w:val="14"/>
        </w:rPr>
      </w:pPr>
    </w:p>
    <w:p>
      <w:pPr>
        <w:pStyle w:val="BodyText"/>
        <w:spacing w:before="92"/>
        <w:ind w:left="1208" w:right="878"/>
      </w:pPr>
      <w:r>
        <w:rPr/>
        <w:t>Following induction training all re-ablement support workers will be able to assist with Level 1 medication tasks.</w:t>
      </w:r>
    </w:p>
    <w:p>
      <w:pPr>
        <w:pStyle w:val="BodyText"/>
      </w:pPr>
    </w:p>
    <w:p>
      <w:pPr>
        <w:pStyle w:val="BodyText"/>
        <w:ind w:left="1208"/>
      </w:pPr>
      <w:r>
        <w:rPr/>
        <w:t>On induction all staff will be expected to successfully complete the following:</w:t>
      </w:r>
    </w:p>
    <w:p>
      <w:pPr>
        <w:pStyle w:val="BodyText"/>
        <w:spacing w:before="1"/>
      </w:pPr>
    </w:p>
    <w:p>
      <w:pPr>
        <w:pStyle w:val="ListParagraph"/>
        <w:numPr>
          <w:ilvl w:val="2"/>
          <w:numId w:val="5"/>
        </w:numPr>
        <w:tabs>
          <w:tab w:pos="1494" w:val="left" w:leader="none"/>
        </w:tabs>
        <w:spacing w:line="240" w:lineRule="auto" w:before="0" w:after="0"/>
        <w:ind w:left="1494" w:right="620" w:hanging="286"/>
        <w:jc w:val="left"/>
        <w:rPr>
          <w:sz w:val="24"/>
        </w:rPr>
      </w:pPr>
      <w:r>
        <w:rPr>
          <w:sz w:val="24"/>
        </w:rPr>
        <w:t>Attend a medication training session specified by Nottinghamshire County Council</w:t>
      </w:r>
    </w:p>
    <w:p>
      <w:pPr>
        <w:pStyle w:val="ListParagraph"/>
        <w:numPr>
          <w:ilvl w:val="2"/>
          <w:numId w:val="5"/>
        </w:numPr>
        <w:tabs>
          <w:tab w:pos="1494" w:val="left" w:leader="none"/>
        </w:tabs>
        <w:spacing w:line="292" w:lineRule="exact" w:before="0" w:after="0"/>
        <w:ind w:left="1494" w:right="0" w:hanging="286"/>
        <w:jc w:val="left"/>
        <w:rPr>
          <w:sz w:val="24"/>
        </w:rPr>
      </w:pPr>
      <w:r>
        <w:rPr>
          <w:sz w:val="24"/>
        </w:rPr>
        <w:t>Work through the Supporting with Medication</w:t>
      </w:r>
      <w:r>
        <w:rPr>
          <w:spacing w:val="-6"/>
          <w:sz w:val="24"/>
        </w:rPr>
        <w:t> </w:t>
      </w:r>
      <w:r>
        <w:rPr>
          <w:sz w:val="24"/>
        </w:rPr>
        <w:t>workbook</w:t>
      </w:r>
    </w:p>
    <w:p>
      <w:pPr>
        <w:pStyle w:val="ListParagraph"/>
        <w:numPr>
          <w:ilvl w:val="2"/>
          <w:numId w:val="5"/>
        </w:numPr>
        <w:tabs>
          <w:tab w:pos="1494" w:val="left" w:leader="none"/>
        </w:tabs>
        <w:spacing w:line="235" w:lineRule="auto" w:before="4" w:after="0"/>
        <w:ind w:left="1494" w:right="1445" w:hanging="286"/>
        <w:jc w:val="left"/>
        <w:rPr>
          <w:sz w:val="24"/>
        </w:rPr>
      </w:pPr>
      <w:r>
        <w:rPr>
          <w:sz w:val="24"/>
        </w:rPr>
        <w:t>Answer a selection of short questions and scenarios as part of the knowledge</w:t>
      </w:r>
      <w:r>
        <w:rPr>
          <w:spacing w:val="-1"/>
          <w:sz w:val="24"/>
        </w:rPr>
        <w:t> </w:t>
      </w:r>
      <w:r>
        <w:rPr>
          <w:sz w:val="24"/>
        </w:rPr>
        <w:t>assessment</w:t>
      </w:r>
    </w:p>
    <w:p>
      <w:pPr>
        <w:pStyle w:val="ListParagraph"/>
        <w:numPr>
          <w:ilvl w:val="2"/>
          <w:numId w:val="5"/>
        </w:numPr>
        <w:tabs>
          <w:tab w:pos="1494" w:val="left" w:leader="none"/>
        </w:tabs>
        <w:spacing w:line="240" w:lineRule="auto" w:before="3" w:after="0"/>
        <w:ind w:left="1494" w:right="658" w:hanging="286"/>
        <w:jc w:val="left"/>
        <w:rPr>
          <w:sz w:val="24"/>
        </w:rPr>
      </w:pPr>
      <w:r>
        <w:rPr>
          <w:sz w:val="24"/>
        </w:rPr>
        <w:t>Demonstrate competency to undertake tasks as specified in this policy by observation or</w:t>
      </w:r>
      <w:r>
        <w:rPr>
          <w:spacing w:val="-3"/>
          <w:sz w:val="24"/>
        </w:rPr>
        <w:t> </w:t>
      </w:r>
      <w:r>
        <w:rPr>
          <w:sz w:val="24"/>
        </w:rPr>
        <w:t>simulation.</w:t>
      </w:r>
    </w:p>
    <w:p>
      <w:pPr>
        <w:pStyle w:val="BodyText"/>
        <w:spacing w:before="10"/>
        <w:rPr>
          <w:sz w:val="23"/>
        </w:rPr>
      </w:pPr>
    </w:p>
    <w:p>
      <w:pPr>
        <w:pStyle w:val="BodyText"/>
        <w:ind w:left="1170"/>
      </w:pPr>
      <w:r>
        <w:rPr/>
        <w:t>Competency will be assessed and signed off by the Re-ablement Manager.</w:t>
      </w:r>
    </w:p>
    <w:p>
      <w:pPr>
        <w:pStyle w:val="BodyText"/>
      </w:pPr>
    </w:p>
    <w:p>
      <w:pPr>
        <w:pStyle w:val="BodyText"/>
        <w:ind w:left="1208" w:right="637"/>
      </w:pPr>
      <w:r>
        <w:rPr/>
        <w:t>Only trained certificated re-ablement staff who have demonstrated competency are able to undertake Level 2 assistance with medication tasks.</w:t>
      </w:r>
    </w:p>
    <w:p>
      <w:pPr>
        <w:pStyle w:val="BodyText"/>
      </w:pPr>
    </w:p>
    <w:p>
      <w:pPr>
        <w:pStyle w:val="BodyText"/>
        <w:spacing w:before="1"/>
        <w:ind w:left="1208" w:right="677"/>
      </w:pPr>
      <w:r>
        <w:rPr/>
        <w:t>All staff will have refresher medication training and undertake a competency assessment every year.</w:t>
      </w:r>
    </w:p>
    <w:p>
      <w:pPr>
        <w:pStyle w:val="BodyText"/>
        <w:spacing w:before="3"/>
        <w:rPr>
          <w:sz w:val="22"/>
        </w:rPr>
      </w:pPr>
      <w:r>
        <w:rPr/>
        <w:pict>
          <v:shape style="position:absolute;margin-left:66.599998pt;margin-top:14.010288pt;width:462.25pt;height:13.8pt;mso-position-horizontal-relative:page;mso-position-vertical-relative:paragraph;z-index:1168;mso-wrap-distance-left:0;mso-wrap-distance-right:0" type="#_x0000_t202" filled="true" fillcolor="#bebebe" stroked="false">
            <v:textbox inset="0,0,0,0">
              <w:txbxContent>
                <w:p>
                  <w:pPr>
                    <w:tabs>
                      <w:tab w:pos="828" w:val="left" w:leader="none"/>
                    </w:tabs>
                    <w:spacing w:line="274" w:lineRule="exact" w:before="0"/>
                    <w:ind w:left="108" w:right="0" w:firstLine="0"/>
                    <w:jc w:val="left"/>
                    <w:rPr>
                      <w:b/>
                      <w:sz w:val="24"/>
                    </w:rPr>
                  </w:pPr>
                  <w:r>
                    <w:rPr>
                      <w:b/>
                      <w:sz w:val="24"/>
                    </w:rPr>
                    <w:t>7.</w:t>
                    <w:tab/>
                    <w:t>ORDERING, COLLECTION </w:t>
                  </w:r>
                  <w:r>
                    <w:rPr>
                      <w:b/>
                      <w:spacing w:val="-3"/>
                      <w:sz w:val="24"/>
                    </w:rPr>
                    <w:t>AND </w:t>
                  </w:r>
                  <w:r>
                    <w:rPr>
                      <w:b/>
                      <w:sz w:val="24"/>
                    </w:rPr>
                    <w:t>STORAGE OF</w:t>
                  </w:r>
                  <w:r>
                    <w:rPr>
                      <w:b/>
                      <w:spacing w:val="5"/>
                      <w:sz w:val="24"/>
                    </w:rPr>
                    <w:t> </w:t>
                  </w:r>
                  <w:r>
                    <w:rPr>
                      <w:b/>
                      <w:sz w:val="24"/>
                    </w:rPr>
                    <w:t>MEDICATION</w:t>
                  </w:r>
                </w:p>
              </w:txbxContent>
            </v:textbox>
            <v:fill type="solid"/>
            <w10:wrap type="topAndBottom"/>
          </v:shape>
        </w:pict>
      </w:r>
    </w:p>
    <w:p>
      <w:pPr>
        <w:pStyle w:val="BodyText"/>
        <w:spacing w:before="3"/>
        <w:rPr>
          <w:sz w:val="14"/>
        </w:rPr>
      </w:pPr>
    </w:p>
    <w:p>
      <w:pPr>
        <w:pStyle w:val="ListParagraph"/>
        <w:numPr>
          <w:ilvl w:val="1"/>
          <w:numId w:val="6"/>
        </w:numPr>
        <w:tabs>
          <w:tab w:pos="1208" w:val="left" w:leader="none"/>
          <w:tab w:pos="1209" w:val="left" w:leader="none"/>
        </w:tabs>
        <w:spacing w:line="240" w:lineRule="auto" w:before="92" w:after="0"/>
        <w:ind w:left="1208" w:right="1022" w:hanging="708"/>
        <w:jc w:val="left"/>
        <w:rPr>
          <w:sz w:val="24"/>
        </w:rPr>
      </w:pPr>
      <w:r>
        <w:rPr>
          <w:sz w:val="24"/>
        </w:rPr>
        <w:t>Appropriate arrangements must be taken to ensure there is a continuous supply of medication for the service</w:t>
      </w:r>
      <w:r>
        <w:rPr>
          <w:spacing w:val="-8"/>
          <w:sz w:val="24"/>
        </w:rPr>
        <w:t> </w:t>
      </w:r>
      <w:r>
        <w:rPr>
          <w:sz w:val="24"/>
        </w:rPr>
        <w:t>user.</w:t>
      </w:r>
    </w:p>
    <w:p>
      <w:pPr>
        <w:pStyle w:val="BodyText"/>
        <w:spacing w:before="1"/>
      </w:pPr>
    </w:p>
    <w:p>
      <w:pPr>
        <w:pStyle w:val="ListParagraph"/>
        <w:numPr>
          <w:ilvl w:val="1"/>
          <w:numId w:val="6"/>
        </w:numPr>
        <w:tabs>
          <w:tab w:pos="1208" w:val="left" w:leader="none"/>
          <w:tab w:pos="1209" w:val="left" w:leader="none"/>
        </w:tabs>
        <w:spacing w:line="240" w:lineRule="auto" w:before="0" w:after="0"/>
        <w:ind w:left="1208" w:right="761" w:hanging="708"/>
        <w:jc w:val="left"/>
        <w:rPr>
          <w:sz w:val="24"/>
        </w:rPr>
      </w:pPr>
      <w:r>
        <w:rPr>
          <w:sz w:val="24"/>
        </w:rPr>
        <w:t>It must be clearly documented how the service user orders their medication how it is obtained (collected) and who is responsible for</w:t>
      </w:r>
      <w:r>
        <w:rPr>
          <w:spacing w:val="-13"/>
          <w:sz w:val="24"/>
        </w:rPr>
        <w:t> </w:t>
      </w:r>
      <w:r>
        <w:rPr>
          <w:sz w:val="24"/>
        </w:rPr>
        <w:t>this.</w:t>
      </w:r>
    </w:p>
    <w:p>
      <w:pPr>
        <w:pStyle w:val="BodyText"/>
      </w:pPr>
    </w:p>
    <w:p>
      <w:pPr>
        <w:pStyle w:val="ListParagraph"/>
        <w:numPr>
          <w:ilvl w:val="1"/>
          <w:numId w:val="6"/>
        </w:numPr>
        <w:tabs>
          <w:tab w:pos="1208" w:val="left" w:leader="none"/>
          <w:tab w:pos="1209" w:val="left" w:leader="none"/>
        </w:tabs>
        <w:spacing w:line="240" w:lineRule="auto" w:before="0" w:after="0"/>
        <w:ind w:left="1208" w:right="470" w:hanging="708"/>
        <w:jc w:val="left"/>
        <w:rPr>
          <w:sz w:val="24"/>
        </w:rPr>
      </w:pPr>
      <w:r>
        <w:rPr>
          <w:sz w:val="24"/>
        </w:rPr>
        <w:t>Requests for a supply of medication i.e. ordering from the service user’s GP, should wherever possible remain the responsibility of the service user, or</w:t>
      </w:r>
      <w:r>
        <w:rPr>
          <w:spacing w:val="-29"/>
          <w:sz w:val="24"/>
        </w:rPr>
        <w:t> </w:t>
      </w:r>
      <w:r>
        <w:rPr>
          <w:sz w:val="24"/>
        </w:rPr>
        <w:t>their relatives. In exceptional circumstances where this is not possible a</w:t>
      </w:r>
      <w:r>
        <w:rPr>
          <w:spacing w:val="-13"/>
          <w:sz w:val="24"/>
        </w:rPr>
        <w:t> </w:t>
      </w:r>
      <w:r>
        <w:rPr>
          <w:sz w:val="24"/>
        </w:rPr>
        <w:t>re-</w:t>
      </w:r>
    </w:p>
    <w:p>
      <w:pPr>
        <w:spacing w:after="0" w:line="240" w:lineRule="auto"/>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1208" w:right="491"/>
      </w:pPr>
      <w:r>
        <w:rPr/>
        <w:t>ablement support worker may undertake this task following authorisation from their line manager, and this must be documented in the support plan</w:t>
      </w:r>
      <w:r>
        <w:rPr>
          <w:color w:val="FF0000"/>
        </w:rPr>
        <w:t>.</w:t>
      </w:r>
    </w:p>
    <w:p>
      <w:pPr>
        <w:pStyle w:val="BodyText"/>
      </w:pPr>
    </w:p>
    <w:p>
      <w:pPr>
        <w:pStyle w:val="ListParagraph"/>
        <w:numPr>
          <w:ilvl w:val="1"/>
          <w:numId w:val="6"/>
        </w:numPr>
        <w:tabs>
          <w:tab w:pos="1208" w:val="left" w:leader="none"/>
          <w:tab w:pos="1209" w:val="left" w:leader="none"/>
        </w:tabs>
        <w:spacing w:line="240" w:lineRule="auto" w:before="0" w:after="0"/>
        <w:ind w:left="1208" w:right="437" w:hanging="708"/>
        <w:jc w:val="left"/>
        <w:rPr>
          <w:sz w:val="24"/>
        </w:rPr>
      </w:pPr>
      <w:r>
        <w:rPr>
          <w:sz w:val="24"/>
        </w:rPr>
        <w:t>Re-ablement staff may collect prescriptions from the surgery and or medicines from a community</w:t>
      </w:r>
      <w:r>
        <w:rPr>
          <w:spacing w:val="-2"/>
          <w:sz w:val="24"/>
        </w:rPr>
        <w:t> </w:t>
      </w:r>
      <w:r>
        <w:rPr>
          <w:sz w:val="24"/>
        </w:rPr>
        <w:t>pharmacy.</w:t>
      </w:r>
    </w:p>
    <w:p>
      <w:pPr>
        <w:pStyle w:val="BodyText"/>
      </w:pPr>
    </w:p>
    <w:p>
      <w:pPr>
        <w:pStyle w:val="ListParagraph"/>
        <w:numPr>
          <w:ilvl w:val="1"/>
          <w:numId w:val="6"/>
        </w:numPr>
        <w:tabs>
          <w:tab w:pos="1220" w:val="left" w:leader="none"/>
          <w:tab w:pos="1221" w:val="left" w:leader="none"/>
        </w:tabs>
        <w:spacing w:line="240" w:lineRule="auto" w:before="0" w:after="0"/>
        <w:ind w:left="1208" w:right="615" w:hanging="708"/>
        <w:jc w:val="left"/>
        <w:rPr>
          <w:sz w:val="24"/>
        </w:rPr>
      </w:pPr>
      <w:r>
        <w:rPr>
          <w:sz w:val="24"/>
        </w:rPr>
        <w:t>If re-ablement staff assist with the collection of medication from a community pharmacy or dispensing doctors, this must be collected and returned directly to the service users home. Staff should transport medication out of direct view.</w:t>
      </w:r>
    </w:p>
    <w:p>
      <w:pPr>
        <w:pStyle w:val="BodyText"/>
      </w:pPr>
    </w:p>
    <w:p>
      <w:pPr>
        <w:pStyle w:val="ListParagraph"/>
        <w:numPr>
          <w:ilvl w:val="1"/>
          <w:numId w:val="6"/>
        </w:numPr>
        <w:tabs>
          <w:tab w:pos="1208" w:val="left" w:leader="none"/>
          <w:tab w:pos="1209" w:val="left" w:leader="none"/>
        </w:tabs>
        <w:spacing w:line="240" w:lineRule="auto" w:before="1" w:after="0"/>
        <w:ind w:left="1208" w:right="421" w:hanging="708"/>
        <w:jc w:val="left"/>
        <w:rPr>
          <w:sz w:val="24"/>
        </w:rPr>
      </w:pPr>
      <w:r>
        <w:rPr>
          <w:sz w:val="24"/>
        </w:rPr>
        <w:t>Re-ablement staff should ensure that all ordered medication has been received from the community pharmacy. They must check that the name on the medications matches that of the service user and the MAR chart. Staff must contact their line manager (or person on-call) for advice if an item is missing or is owed by the pharmacy. If an item is owed it must be documented in the support plan who and when it will be collected for the service</w:t>
      </w:r>
      <w:r>
        <w:rPr>
          <w:spacing w:val="-15"/>
          <w:sz w:val="24"/>
        </w:rPr>
        <w:t> </w:t>
      </w:r>
      <w:r>
        <w:rPr>
          <w:sz w:val="24"/>
        </w:rPr>
        <w:t>user.</w:t>
      </w:r>
    </w:p>
    <w:p>
      <w:pPr>
        <w:pStyle w:val="BodyText"/>
      </w:pPr>
    </w:p>
    <w:p>
      <w:pPr>
        <w:pStyle w:val="ListParagraph"/>
        <w:numPr>
          <w:ilvl w:val="1"/>
          <w:numId w:val="6"/>
        </w:numPr>
        <w:tabs>
          <w:tab w:pos="1208" w:val="left" w:leader="none"/>
          <w:tab w:pos="1209" w:val="left" w:leader="none"/>
        </w:tabs>
        <w:spacing w:line="240" w:lineRule="auto" w:before="0" w:after="0"/>
        <w:ind w:left="1208" w:right="707" w:hanging="708"/>
        <w:jc w:val="left"/>
        <w:rPr>
          <w:sz w:val="24"/>
        </w:rPr>
      </w:pPr>
      <w:r>
        <w:rPr>
          <w:sz w:val="24"/>
        </w:rPr>
        <w:t>Re-ablement staff that collect schedule 2 or 3 controlled drugs from the community pharmacy or dispensing doctor, will be required to show proof of identity and sign the back of the service user’s</w:t>
      </w:r>
      <w:r>
        <w:rPr>
          <w:spacing w:val="-5"/>
          <w:sz w:val="24"/>
        </w:rPr>
        <w:t> </w:t>
      </w:r>
      <w:r>
        <w:rPr>
          <w:sz w:val="24"/>
        </w:rPr>
        <w:t>prescription.</w:t>
      </w:r>
    </w:p>
    <w:p>
      <w:pPr>
        <w:pStyle w:val="BodyText"/>
      </w:pPr>
    </w:p>
    <w:p>
      <w:pPr>
        <w:pStyle w:val="ListParagraph"/>
        <w:numPr>
          <w:ilvl w:val="1"/>
          <w:numId w:val="6"/>
        </w:numPr>
        <w:tabs>
          <w:tab w:pos="1208" w:val="left" w:leader="none"/>
          <w:tab w:pos="1209" w:val="left" w:leader="none"/>
        </w:tabs>
        <w:spacing w:line="240" w:lineRule="auto" w:before="0" w:after="0"/>
        <w:ind w:left="1208" w:right="450" w:hanging="708"/>
        <w:jc w:val="left"/>
        <w:rPr>
          <w:sz w:val="24"/>
        </w:rPr>
      </w:pPr>
      <w:r>
        <w:rPr>
          <w:sz w:val="24"/>
        </w:rPr>
        <w:t>Medicines should be stored appropriately in the home environment, e.g. out of reach of children and animals. Medicines should not be exposed to extreme temperatures (hot or cold) or to excessive moisture. As part of the risk assessment process, any specific issues for the safety and storage of medication will be identified in the support</w:t>
      </w:r>
      <w:r>
        <w:rPr>
          <w:spacing w:val="-8"/>
          <w:sz w:val="24"/>
        </w:rPr>
        <w:t> </w:t>
      </w:r>
      <w:r>
        <w:rPr>
          <w:sz w:val="24"/>
        </w:rPr>
        <w:t>plan.</w:t>
      </w:r>
    </w:p>
    <w:p>
      <w:pPr>
        <w:pStyle w:val="BodyText"/>
        <w:spacing w:before="1"/>
      </w:pPr>
    </w:p>
    <w:p>
      <w:pPr>
        <w:pStyle w:val="ListParagraph"/>
        <w:numPr>
          <w:ilvl w:val="1"/>
          <w:numId w:val="6"/>
        </w:numPr>
        <w:tabs>
          <w:tab w:pos="1208" w:val="left" w:leader="none"/>
          <w:tab w:pos="1209" w:val="left" w:leader="none"/>
        </w:tabs>
        <w:spacing w:line="240" w:lineRule="auto" w:before="0" w:after="0"/>
        <w:ind w:left="1208" w:right="556" w:hanging="708"/>
        <w:jc w:val="left"/>
        <w:rPr>
          <w:sz w:val="24"/>
        </w:rPr>
      </w:pPr>
      <w:r>
        <w:rPr>
          <w:sz w:val="24"/>
        </w:rPr>
        <w:t>Medication should be left in a safe place that is known and accessible to the service user. Where, following risk assessment and in line with the Mental Capacity Act, it has been determined that the service user is unable to take safe control of their medication and re-ablement support staff are responsible for the administration of medicines, medication should be stored safely and appropriately in accordance with instruction documented in the support plan. Other relatives, carers and health professionals should be told where it is stored.</w:t>
      </w:r>
    </w:p>
    <w:p>
      <w:pPr>
        <w:pStyle w:val="BodyText"/>
        <w:spacing w:before="9"/>
        <w:rPr>
          <w:sz w:val="23"/>
        </w:rPr>
      </w:pPr>
    </w:p>
    <w:p>
      <w:pPr>
        <w:pStyle w:val="ListParagraph"/>
        <w:numPr>
          <w:ilvl w:val="1"/>
          <w:numId w:val="6"/>
        </w:numPr>
        <w:tabs>
          <w:tab w:pos="1209" w:val="left" w:leader="none"/>
        </w:tabs>
        <w:spacing w:line="240" w:lineRule="auto" w:before="0" w:after="0"/>
        <w:ind w:left="1208" w:right="578" w:hanging="708"/>
        <w:jc w:val="left"/>
        <w:rPr>
          <w:sz w:val="24"/>
        </w:rPr>
      </w:pPr>
      <w:r>
        <w:rPr>
          <w:sz w:val="24"/>
        </w:rPr>
        <w:t>When medication is stored away from the service user ( as per 7.9) it may</w:t>
      </w:r>
      <w:r>
        <w:rPr>
          <w:spacing w:val="-28"/>
          <w:sz w:val="24"/>
        </w:rPr>
        <w:t> </w:t>
      </w:r>
      <w:r>
        <w:rPr>
          <w:sz w:val="24"/>
        </w:rPr>
        <w:t>be more appropriate for a family member or re-ablement staff to collect the service users medication rather than arrange for it to be delivered to the service users home by their community</w:t>
      </w:r>
      <w:r>
        <w:rPr>
          <w:spacing w:val="-12"/>
          <w:sz w:val="24"/>
        </w:rPr>
        <w:t> </w:t>
      </w:r>
      <w:r>
        <w:rPr>
          <w:sz w:val="24"/>
        </w:rPr>
        <w:t>pharmacy.</w:t>
      </w:r>
    </w:p>
    <w:p>
      <w:pPr>
        <w:pStyle w:val="BodyText"/>
        <w:spacing w:before="1"/>
      </w:pPr>
    </w:p>
    <w:p>
      <w:pPr>
        <w:pStyle w:val="ListParagraph"/>
        <w:numPr>
          <w:ilvl w:val="1"/>
          <w:numId w:val="6"/>
        </w:numPr>
        <w:tabs>
          <w:tab w:pos="1209" w:val="left" w:leader="none"/>
        </w:tabs>
        <w:spacing w:line="240" w:lineRule="auto" w:before="0" w:after="0"/>
        <w:ind w:left="1208" w:right="515" w:hanging="708"/>
        <w:jc w:val="left"/>
        <w:rPr>
          <w:sz w:val="24"/>
        </w:rPr>
      </w:pPr>
      <w:r>
        <w:rPr>
          <w:sz w:val="24"/>
        </w:rPr>
        <w:t>Medication safes are available for relatives to purchase for safe storage. Staff should contact their line manager for further</w:t>
      </w:r>
      <w:r>
        <w:rPr>
          <w:spacing w:val="-13"/>
          <w:sz w:val="24"/>
        </w:rPr>
        <w:t> </w:t>
      </w:r>
      <w:r>
        <w:rPr>
          <w:sz w:val="24"/>
        </w:rPr>
        <w:t>details.</w:t>
      </w:r>
    </w:p>
    <w:p>
      <w:pPr>
        <w:pStyle w:val="BodyText"/>
      </w:pPr>
    </w:p>
    <w:p>
      <w:pPr>
        <w:pStyle w:val="ListParagraph"/>
        <w:numPr>
          <w:ilvl w:val="1"/>
          <w:numId w:val="6"/>
        </w:numPr>
        <w:tabs>
          <w:tab w:pos="1209" w:val="left" w:leader="none"/>
        </w:tabs>
        <w:spacing w:line="240" w:lineRule="auto" w:before="0" w:after="0"/>
        <w:ind w:left="1208" w:right="488" w:hanging="708"/>
        <w:jc w:val="left"/>
        <w:rPr>
          <w:sz w:val="24"/>
        </w:rPr>
      </w:pPr>
      <w:r>
        <w:rPr>
          <w:sz w:val="24"/>
        </w:rPr>
        <w:t>Medication that has to be stored in the refrigerator should be held in a separate re-sealable container to avoid cross contamination with food. These medicines should not be stored in or adjacent to the ice box/freezer compartment.</w:t>
      </w:r>
    </w:p>
    <w:p>
      <w:pPr>
        <w:spacing w:after="0" w:line="240" w:lineRule="auto"/>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ListParagraph"/>
        <w:numPr>
          <w:ilvl w:val="1"/>
          <w:numId w:val="6"/>
        </w:numPr>
        <w:tabs>
          <w:tab w:pos="1209" w:val="left" w:leader="none"/>
        </w:tabs>
        <w:spacing w:line="240" w:lineRule="auto" w:before="92" w:after="0"/>
        <w:ind w:left="1208" w:right="936" w:hanging="708"/>
        <w:jc w:val="left"/>
        <w:rPr>
          <w:sz w:val="24"/>
        </w:rPr>
      </w:pPr>
      <w:r>
        <w:rPr>
          <w:sz w:val="24"/>
        </w:rPr>
        <w:t>Whenever new medication is received into the service user’s home expiry dates should be checked and medication stored in such a way that those medicines that expire first are used</w:t>
      </w:r>
      <w:r>
        <w:rPr>
          <w:spacing w:val="-6"/>
          <w:sz w:val="24"/>
        </w:rPr>
        <w:t> </w:t>
      </w:r>
      <w:r>
        <w:rPr>
          <w:sz w:val="24"/>
        </w:rPr>
        <w:t>first.</w:t>
      </w:r>
    </w:p>
    <w:p>
      <w:pPr>
        <w:pStyle w:val="BodyText"/>
        <w:spacing w:before="3"/>
        <w:rPr>
          <w:sz w:val="22"/>
        </w:rPr>
      </w:pPr>
      <w:r>
        <w:rPr/>
        <w:pict>
          <v:shape style="position:absolute;margin-left:66.599998pt;margin-top:14.048584pt;width:462.25pt;height:13.8pt;mso-position-horizontal-relative:page;mso-position-vertical-relative:paragraph;z-index:1192;mso-wrap-distance-left:0;mso-wrap-distance-right:0" type="#_x0000_t202" filled="true" fillcolor="#bebebe" stroked="false">
            <v:textbox inset="0,0,0,0">
              <w:txbxContent>
                <w:p>
                  <w:pPr>
                    <w:tabs>
                      <w:tab w:pos="828" w:val="left" w:leader="none"/>
                    </w:tabs>
                    <w:spacing w:line="274" w:lineRule="exact" w:before="0"/>
                    <w:ind w:left="108" w:right="0" w:firstLine="0"/>
                    <w:jc w:val="left"/>
                    <w:rPr>
                      <w:b/>
                      <w:sz w:val="24"/>
                    </w:rPr>
                  </w:pPr>
                  <w:r>
                    <w:rPr>
                      <w:b/>
                      <w:sz w:val="24"/>
                    </w:rPr>
                    <w:t>8.</w:t>
                    <w:tab/>
                    <w:t>MEDICATION SUPPORT</w:t>
                  </w:r>
                  <w:r>
                    <w:rPr>
                      <w:b/>
                      <w:spacing w:val="-1"/>
                      <w:sz w:val="24"/>
                    </w:rPr>
                    <w:t> </w:t>
                  </w:r>
                  <w:r>
                    <w:rPr>
                      <w:b/>
                      <w:sz w:val="24"/>
                    </w:rPr>
                    <w:t>TASKS</w:t>
                  </w:r>
                </w:p>
              </w:txbxContent>
            </v:textbox>
            <v:fill type="solid"/>
            <w10:wrap type="topAndBottom"/>
          </v:shape>
        </w:pict>
      </w:r>
    </w:p>
    <w:p>
      <w:pPr>
        <w:pStyle w:val="BodyText"/>
        <w:spacing w:before="3"/>
        <w:rPr>
          <w:sz w:val="14"/>
        </w:rPr>
      </w:pPr>
    </w:p>
    <w:p>
      <w:pPr>
        <w:pStyle w:val="BodyText"/>
        <w:spacing w:before="92"/>
        <w:ind w:left="1208" w:right="417"/>
        <w:jc w:val="both"/>
      </w:pPr>
      <w:r>
        <w:rPr/>
        <w:t>START peri and re-ablement support workers may assist a service user to take medication that has been prescribed by the service user’s general practitioner, dental practitioner, non-medical prescriber or hospital doctor responsible for aspects of the service user’s medical</w:t>
      </w:r>
      <w:r>
        <w:rPr>
          <w:spacing w:val="-9"/>
        </w:rPr>
        <w:t> </w:t>
      </w:r>
      <w:r>
        <w:rPr/>
        <w:t>care.</w:t>
      </w:r>
    </w:p>
    <w:p>
      <w:pPr>
        <w:pStyle w:val="BodyText"/>
      </w:pPr>
    </w:p>
    <w:p>
      <w:pPr>
        <w:pStyle w:val="Heading1"/>
        <w:numPr>
          <w:ilvl w:val="1"/>
          <w:numId w:val="7"/>
        </w:numPr>
        <w:tabs>
          <w:tab w:pos="1169" w:val="left" w:leader="none"/>
          <w:tab w:pos="1170" w:val="left" w:leader="none"/>
        </w:tabs>
        <w:spacing w:line="240" w:lineRule="auto" w:before="1" w:after="0"/>
        <w:ind w:left="1170" w:right="0" w:hanging="670"/>
        <w:jc w:val="left"/>
      </w:pPr>
      <w:bookmarkStart w:name="_TOC_250013" w:id="11"/>
      <w:r>
        <w:rPr/>
        <w:t>Level 1 &amp; 2 medication support tasks for START</w:t>
      </w:r>
      <w:r>
        <w:rPr>
          <w:spacing w:val="-2"/>
        </w:rPr>
        <w:t> </w:t>
      </w:r>
      <w:bookmarkEnd w:id="11"/>
      <w:r>
        <w:rPr/>
        <w:t>staff</w:t>
      </w:r>
    </w:p>
    <w:p>
      <w:pPr>
        <w:pStyle w:val="BodyText"/>
        <w:rPr>
          <w:b/>
        </w:rPr>
      </w:pPr>
    </w:p>
    <w:p>
      <w:pPr>
        <w:pStyle w:val="BodyText"/>
        <w:ind w:left="1208" w:right="651"/>
      </w:pPr>
      <w:r>
        <w:rPr/>
        <w:t>Following induction training peri and re-ablement support workers may carry out </w:t>
      </w:r>
      <w:r>
        <w:rPr>
          <w:b/>
        </w:rPr>
        <w:t>level 1 support tasks</w:t>
      </w:r>
      <w:r>
        <w:rPr/>
        <w:t>. This means they can,</w:t>
      </w:r>
    </w:p>
    <w:p>
      <w:pPr>
        <w:pStyle w:val="BodyText"/>
        <w:spacing w:before="3"/>
      </w:pPr>
    </w:p>
    <w:p>
      <w:pPr>
        <w:pStyle w:val="ListParagraph"/>
        <w:numPr>
          <w:ilvl w:val="2"/>
          <w:numId w:val="7"/>
        </w:numPr>
        <w:tabs>
          <w:tab w:pos="1494" w:val="left" w:leader="none"/>
        </w:tabs>
        <w:spacing w:line="237" w:lineRule="auto" w:before="0" w:after="0"/>
        <w:ind w:left="1494" w:right="457" w:hanging="286"/>
        <w:jc w:val="left"/>
        <w:rPr>
          <w:sz w:val="24"/>
        </w:rPr>
      </w:pPr>
      <w:r>
        <w:rPr>
          <w:sz w:val="24"/>
        </w:rPr>
        <w:t>Collect prescriptions from surgery or medicines from the pharmacy when there is no alternative means of collection and delivery. Ensuring the name on the medicines matches the name on the MAR chart and that of the service user when delivered to their</w:t>
      </w:r>
      <w:r>
        <w:rPr>
          <w:spacing w:val="-3"/>
          <w:sz w:val="24"/>
        </w:rPr>
        <w:t> </w:t>
      </w:r>
      <w:r>
        <w:rPr>
          <w:sz w:val="24"/>
        </w:rPr>
        <w:t>home.</w:t>
      </w:r>
    </w:p>
    <w:p>
      <w:pPr>
        <w:pStyle w:val="ListParagraph"/>
        <w:numPr>
          <w:ilvl w:val="2"/>
          <w:numId w:val="7"/>
        </w:numPr>
        <w:tabs>
          <w:tab w:pos="1494" w:val="left" w:leader="none"/>
        </w:tabs>
        <w:spacing w:line="240" w:lineRule="auto" w:before="6" w:after="0"/>
        <w:ind w:left="1494" w:right="730" w:hanging="286"/>
        <w:jc w:val="left"/>
        <w:rPr>
          <w:sz w:val="24"/>
        </w:rPr>
      </w:pPr>
      <w:r>
        <w:rPr>
          <w:sz w:val="24"/>
        </w:rPr>
        <w:t>Make sure medicines are stored safely and securely in the service user’s own</w:t>
      </w:r>
      <w:r>
        <w:rPr>
          <w:spacing w:val="-1"/>
          <w:sz w:val="24"/>
        </w:rPr>
        <w:t> </w:t>
      </w:r>
      <w:r>
        <w:rPr>
          <w:sz w:val="24"/>
        </w:rPr>
        <w:t>home</w:t>
      </w:r>
    </w:p>
    <w:p>
      <w:pPr>
        <w:pStyle w:val="ListParagraph"/>
        <w:numPr>
          <w:ilvl w:val="2"/>
          <w:numId w:val="7"/>
        </w:numPr>
        <w:tabs>
          <w:tab w:pos="1494" w:val="left" w:leader="none"/>
        </w:tabs>
        <w:spacing w:line="240" w:lineRule="auto" w:before="0" w:after="0"/>
        <w:ind w:left="1494" w:right="818" w:hanging="286"/>
        <w:jc w:val="left"/>
        <w:rPr>
          <w:sz w:val="24"/>
        </w:rPr>
      </w:pPr>
      <w:r>
        <w:rPr>
          <w:sz w:val="24"/>
        </w:rPr>
        <w:t>Note and record any change in the service user’s ability to manage their medication. Notifying their line manager if there are any</w:t>
      </w:r>
      <w:r>
        <w:rPr>
          <w:spacing w:val="-14"/>
          <w:sz w:val="24"/>
        </w:rPr>
        <w:t> </w:t>
      </w:r>
      <w:r>
        <w:rPr>
          <w:sz w:val="24"/>
        </w:rPr>
        <w:t>concerns.</w:t>
      </w:r>
    </w:p>
    <w:p>
      <w:pPr>
        <w:pStyle w:val="BodyText"/>
        <w:spacing w:before="8"/>
        <w:rPr>
          <w:sz w:val="23"/>
        </w:rPr>
      </w:pPr>
    </w:p>
    <w:p>
      <w:pPr>
        <w:pStyle w:val="BodyText"/>
        <w:ind w:left="1208" w:right="413"/>
        <w:jc w:val="both"/>
      </w:pPr>
      <w:r>
        <w:rPr/>
        <w:t>Following enhanced training and competency sign off, peri and re-ablement support workers may also carry out </w:t>
      </w:r>
      <w:r>
        <w:rPr>
          <w:b/>
        </w:rPr>
        <w:t>level 2 support tasks</w:t>
      </w:r>
      <w:r>
        <w:rPr/>
        <w:t>. This means they can,</w:t>
      </w:r>
    </w:p>
    <w:p>
      <w:pPr>
        <w:pStyle w:val="BodyText"/>
        <w:spacing w:before="3"/>
      </w:pPr>
    </w:p>
    <w:p>
      <w:pPr>
        <w:pStyle w:val="ListParagraph"/>
        <w:numPr>
          <w:ilvl w:val="2"/>
          <w:numId w:val="7"/>
        </w:numPr>
        <w:tabs>
          <w:tab w:pos="1494" w:val="left" w:leader="none"/>
        </w:tabs>
        <w:spacing w:line="237" w:lineRule="auto" w:before="1" w:after="0"/>
        <w:ind w:left="1494" w:right="1090" w:hanging="286"/>
        <w:jc w:val="left"/>
        <w:rPr>
          <w:sz w:val="24"/>
        </w:rPr>
      </w:pPr>
      <w:r>
        <w:rPr>
          <w:sz w:val="24"/>
        </w:rPr>
        <w:t>Take tablets/capsules out of pharmacy labelled containers, remove tablets/capsules from foil strips contained within an original pharmacy labelled pack. (NB assistance with medication may not be given for medicines that are not in their original pharmacy labelled</w:t>
      </w:r>
      <w:r>
        <w:rPr>
          <w:spacing w:val="-23"/>
          <w:sz w:val="24"/>
        </w:rPr>
        <w:t> </w:t>
      </w:r>
      <w:r>
        <w:rPr>
          <w:sz w:val="24"/>
        </w:rPr>
        <w:t>containers).</w:t>
      </w:r>
    </w:p>
    <w:p>
      <w:pPr>
        <w:pStyle w:val="ListParagraph"/>
        <w:numPr>
          <w:ilvl w:val="2"/>
          <w:numId w:val="7"/>
        </w:numPr>
        <w:tabs>
          <w:tab w:pos="1494" w:val="left" w:leader="none"/>
        </w:tabs>
        <w:spacing w:line="240" w:lineRule="auto" w:before="5" w:after="0"/>
        <w:ind w:left="1494" w:right="931" w:hanging="286"/>
        <w:jc w:val="left"/>
        <w:rPr>
          <w:sz w:val="24"/>
        </w:rPr>
      </w:pPr>
      <w:r>
        <w:rPr>
          <w:sz w:val="24"/>
        </w:rPr>
        <w:t>Shake bottles of liquid medicines and remove the bottle cap so that</w:t>
      </w:r>
      <w:r>
        <w:rPr>
          <w:spacing w:val="-29"/>
          <w:sz w:val="24"/>
        </w:rPr>
        <w:t> </w:t>
      </w:r>
      <w:r>
        <w:rPr>
          <w:sz w:val="24"/>
        </w:rPr>
        <w:t>the service user can take the required</w:t>
      </w:r>
      <w:r>
        <w:rPr>
          <w:spacing w:val="-3"/>
          <w:sz w:val="24"/>
        </w:rPr>
        <w:t> </w:t>
      </w:r>
      <w:r>
        <w:rPr>
          <w:sz w:val="24"/>
        </w:rPr>
        <w:t>dose.</w:t>
      </w:r>
    </w:p>
    <w:p>
      <w:pPr>
        <w:pStyle w:val="ListParagraph"/>
        <w:numPr>
          <w:ilvl w:val="2"/>
          <w:numId w:val="7"/>
        </w:numPr>
        <w:tabs>
          <w:tab w:pos="1494" w:val="left" w:leader="none"/>
        </w:tabs>
        <w:spacing w:line="292" w:lineRule="exact" w:before="0" w:after="0"/>
        <w:ind w:left="1494" w:right="0" w:hanging="286"/>
        <w:jc w:val="left"/>
        <w:rPr>
          <w:sz w:val="24"/>
        </w:rPr>
      </w:pPr>
      <w:r>
        <w:rPr>
          <w:sz w:val="24"/>
        </w:rPr>
        <w:t>Pour liquid into measuring cups,</w:t>
      </w:r>
      <w:r>
        <w:rPr>
          <w:spacing w:val="-4"/>
          <w:sz w:val="24"/>
        </w:rPr>
        <w:t> </w:t>
      </w:r>
      <w:r>
        <w:rPr>
          <w:sz w:val="24"/>
        </w:rPr>
        <w:t>spoons.</w:t>
      </w:r>
    </w:p>
    <w:p>
      <w:pPr>
        <w:pStyle w:val="ListParagraph"/>
        <w:numPr>
          <w:ilvl w:val="2"/>
          <w:numId w:val="7"/>
        </w:numPr>
        <w:tabs>
          <w:tab w:pos="1494" w:val="left" w:leader="none"/>
        </w:tabs>
        <w:spacing w:line="293" w:lineRule="exact" w:before="0" w:after="0"/>
        <w:ind w:left="1494" w:right="0" w:hanging="286"/>
        <w:jc w:val="left"/>
        <w:rPr>
          <w:sz w:val="24"/>
        </w:rPr>
      </w:pPr>
      <w:r>
        <w:rPr>
          <w:sz w:val="24"/>
        </w:rPr>
        <w:t>Draw up liquid into an oral</w:t>
      </w:r>
      <w:r>
        <w:rPr>
          <w:spacing w:val="-6"/>
          <w:sz w:val="24"/>
        </w:rPr>
        <w:t> </w:t>
      </w:r>
      <w:r>
        <w:rPr>
          <w:sz w:val="24"/>
        </w:rPr>
        <w:t>syringe</w:t>
      </w:r>
    </w:p>
    <w:p>
      <w:pPr>
        <w:pStyle w:val="ListParagraph"/>
        <w:numPr>
          <w:ilvl w:val="2"/>
          <w:numId w:val="7"/>
        </w:numPr>
        <w:tabs>
          <w:tab w:pos="1494" w:val="left" w:leader="none"/>
        </w:tabs>
        <w:spacing w:line="292" w:lineRule="exact" w:before="0" w:after="0"/>
        <w:ind w:left="1494" w:right="0" w:hanging="286"/>
        <w:jc w:val="left"/>
        <w:rPr>
          <w:sz w:val="24"/>
        </w:rPr>
      </w:pPr>
      <w:r>
        <w:rPr>
          <w:sz w:val="24"/>
        </w:rPr>
        <w:t>Mix or dissolve soluble medicines or thickening</w:t>
      </w:r>
      <w:r>
        <w:rPr>
          <w:spacing w:val="-8"/>
          <w:sz w:val="24"/>
        </w:rPr>
        <w:t> </w:t>
      </w:r>
      <w:r>
        <w:rPr>
          <w:sz w:val="24"/>
        </w:rPr>
        <w:t>agents.</w:t>
      </w:r>
    </w:p>
    <w:p>
      <w:pPr>
        <w:pStyle w:val="ListParagraph"/>
        <w:numPr>
          <w:ilvl w:val="2"/>
          <w:numId w:val="7"/>
        </w:numPr>
        <w:tabs>
          <w:tab w:pos="1494" w:val="left" w:leader="none"/>
        </w:tabs>
        <w:spacing w:line="240" w:lineRule="auto" w:before="0" w:after="0"/>
        <w:ind w:left="1494" w:right="543" w:hanging="286"/>
        <w:jc w:val="left"/>
        <w:rPr>
          <w:sz w:val="24"/>
        </w:rPr>
      </w:pPr>
      <w:r>
        <w:rPr>
          <w:sz w:val="24"/>
        </w:rPr>
        <w:t>Insert an eye drop bottle into a compliance aid so that the service user</w:t>
      </w:r>
      <w:r>
        <w:rPr>
          <w:spacing w:val="-27"/>
          <w:sz w:val="24"/>
        </w:rPr>
        <w:t> </w:t>
      </w:r>
      <w:r>
        <w:rPr>
          <w:sz w:val="24"/>
        </w:rPr>
        <w:t>can self-administer their eye drops. Assistance may only be provided for eye drops that have been prescribed by a doctor or non-medical</w:t>
      </w:r>
      <w:r>
        <w:rPr>
          <w:spacing w:val="-17"/>
          <w:sz w:val="24"/>
        </w:rPr>
        <w:t> </w:t>
      </w:r>
      <w:r>
        <w:rPr>
          <w:sz w:val="24"/>
        </w:rPr>
        <w:t>prescriber.</w:t>
      </w:r>
    </w:p>
    <w:p>
      <w:pPr>
        <w:pStyle w:val="ListParagraph"/>
        <w:numPr>
          <w:ilvl w:val="2"/>
          <w:numId w:val="7"/>
        </w:numPr>
        <w:tabs>
          <w:tab w:pos="1494" w:val="left" w:leader="none"/>
        </w:tabs>
        <w:spacing w:line="240" w:lineRule="auto" w:before="0" w:after="0"/>
        <w:ind w:left="1494" w:right="830" w:hanging="286"/>
        <w:jc w:val="left"/>
        <w:rPr>
          <w:sz w:val="24"/>
        </w:rPr>
      </w:pPr>
      <w:r>
        <w:rPr>
          <w:sz w:val="24"/>
        </w:rPr>
        <w:t>Administer eye drops/ointment that have been prescribed by a doctor or non-medical</w:t>
      </w:r>
      <w:r>
        <w:rPr>
          <w:spacing w:val="-3"/>
          <w:sz w:val="24"/>
        </w:rPr>
        <w:t> </w:t>
      </w:r>
      <w:r>
        <w:rPr>
          <w:sz w:val="24"/>
        </w:rPr>
        <w:t>prescriber.</w:t>
      </w:r>
    </w:p>
    <w:p>
      <w:pPr>
        <w:pStyle w:val="ListParagraph"/>
        <w:numPr>
          <w:ilvl w:val="2"/>
          <w:numId w:val="7"/>
        </w:numPr>
        <w:tabs>
          <w:tab w:pos="1494" w:val="left" w:leader="none"/>
        </w:tabs>
        <w:spacing w:line="240" w:lineRule="auto" w:before="0" w:after="0"/>
        <w:ind w:left="1494" w:right="441" w:hanging="286"/>
        <w:jc w:val="left"/>
        <w:rPr>
          <w:sz w:val="24"/>
        </w:rPr>
      </w:pPr>
      <w:r>
        <w:rPr>
          <w:sz w:val="24"/>
        </w:rPr>
        <w:t>Administer ear drops that have been prescribed by the service user’s </w:t>
      </w:r>
      <w:r>
        <w:rPr>
          <w:spacing w:val="2"/>
          <w:sz w:val="24"/>
        </w:rPr>
        <w:t>GP </w:t>
      </w:r>
      <w:r>
        <w:rPr>
          <w:sz w:val="24"/>
        </w:rPr>
        <w:t>or non-medical</w:t>
      </w:r>
      <w:r>
        <w:rPr>
          <w:spacing w:val="-3"/>
          <w:sz w:val="24"/>
        </w:rPr>
        <w:t> </w:t>
      </w:r>
      <w:r>
        <w:rPr>
          <w:sz w:val="24"/>
        </w:rPr>
        <w:t>prescriber.</w:t>
      </w:r>
    </w:p>
    <w:p>
      <w:pPr>
        <w:pStyle w:val="ListParagraph"/>
        <w:numPr>
          <w:ilvl w:val="2"/>
          <w:numId w:val="7"/>
        </w:numPr>
        <w:tabs>
          <w:tab w:pos="1494" w:val="left" w:leader="none"/>
        </w:tabs>
        <w:spacing w:line="293" w:lineRule="exact" w:before="0" w:after="0"/>
        <w:ind w:left="1494" w:right="0" w:hanging="286"/>
        <w:jc w:val="left"/>
        <w:rPr>
          <w:sz w:val="24"/>
        </w:rPr>
      </w:pPr>
      <w:r>
        <w:rPr>
          <w:sz w:val="24"/>
        </w:rPr>
        <w:t>Administer nasal drops, nasal creams or nasal</w:t>
      </w:r>
      <w:r>
        <w:rPr>
          <w:spacing w:val="-5"/>
          <w:sz w:val="24"/>
        </w:rPr>
        <w:t> </w:t>
      </w:r>
      <w:r>
        <w:rPr>
          <w:sz w:val="24"/>
        </w:rPr>
        <w:t>sprays</w:t>
      </w:r>
    </w:p>
    <w:p>
      <w:pPr>
        <w:spacing w:after="0" w:line="293" w:lineRule="exact"/>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ListParagraph"/>
        <w:numPr>
          <w:ilvl w:val="2"/>
          <w:numId w:val="7"/>
        </w:numPr>
        <w:tabs>
          <w:tab w:pos="1494" w:val="left" w:leader="none"/>
        </w:tabs>
        <w:spacing w:line="240" w:lineRule="auto" w:before="0" w:after="0"/>
        <w:ind w:left="1494" w:right="486" w:hanging="286"/>
        <w:jc w:val="left"/>
        <w:rPr>
          <w:sz w:val="24"/>
        </w:rPr>
      </w:pPr>
      <w:r>
        <w:rPr>
          <w:sz w:val="24"/>
        </w:rPr>
        <w:t>Apply creams and ointments to clean skin and only to the area it has been prescribed for by a doctor or non-medical prescriber. Only apply to skin that is </w:t>
      </w:r>
      <w:r>
        <w:rPr>
          <w:b/>
          <w:sz w:val="24"/>
        </w:rPr>
        <w:t>not </w:t>
      </w:r>
      <w:r>
        <w:rPr>
          <w:sz w:val="24"/>
        </w:rPr>
        <w:t>broken or inflamed (unless documented as the reason it is being applied). This should only be undertaken when a service user is unable to do this for him or herself and there is no other appropriate person to assist them. Any concerns on the skins condition should be reported to line manager.</w:t>
      </w:r>
    </w:p>
    <w:p>
      <w:pPr>
        <w:pStyle w:val="ListParagraph"/>
        <w:numPr>
          <w:ilvl w:val="2"/>
          <w:numId w:val="7"/>
        </w:numPr>
        <w:tabs>
          <w:tab w:pos="1494" w:val="left" w:leader="none"/>
        </w:tabs>
        <w:spacing w:line="240" w:lineRule="auto" w:before="0" w:after="0"/>
        <w:ind w:left="1494" w:right="474" w:hanging="286"/>
        <w:jc w:val="left"/>
        <w:rPr>
          <w:sz w:val="24"/>
        </w:rPr>
      </w:pPr>
      <w:r>
        <w:rPr>
          <w:sz w:val="24"/>
        </w:rPr>
        <w:t>Apply sun creams, sun blocks, simple body moisturisers without prescription from a doctor or non-medical prescriber, if the service user has used these before. These preparations can be used as part of a personal care routine and are recorded in the personal care plan. Staff should not apply products containing paraffin due to the flammability risk when applying to large areas unless these have been</w:t>
      </w:r>
      <w:r>
        <w:rPr>
          <w:spacing w:val="-7"/>
          <w:sz w:val="24"/>
        </w:rPr>
        <w:t> </w:t>
      </w:r>
      <w:r>
        <w:rPr>
          <w:sz w:val="24"/>
        </w:rPr>
        <w:t>prescribed.</w:t>
      </w:r>
    </w:p>
    <w:p>
      <w:pPr>
        <w:pStyle w:val="ListParagraph"/>
        <w:numPr>
          <w:ilvl w:val="2"/>
          <w:numId w:val="7"/>
        </w:numPr>
        <w:tabs>
          <w:tab w:pos="1494" w:val="left" w:leader="none"/>
        </w:tabs>
        <w:spacing w:line="240" w:lineRule="auto" w:before="0" w:after="0"/>
        <w:ind w:left="1494" w:right="570" w:hanging="286"/>
        <w:jc w:val="left"/>
        <w:rPr>
          <w:sz w:val="24"/>
        </w:rPr>
      </w:pPr>
      <w:r>
        <w:rPr>
          <w:sz w:val="24"/>
        </w:rPr>
        <w:t>Assist with the use of inhaler devices by passing the device to the service user, inserting a capsule into the device or, where necessary, press down the aerosol canister when the inhaler is used in conjunction with a spacer device. Prior to assisting with inhaler devices, the use of a compliance</w:t>
      </w:r>
      <w:r>
        <w:rPr>
          <w:spacing w:val="-25"/>
          <w:sz w:val="24"/>
        </w:rPr>
        <w:t> </w:t>
      </w:r>
      <w:r>
        <w:rPr>
          <w:sz w:val="24"/>
        </w:rPr>
        <w:t>aid should be</w:t>
      </w:r>
      <w:r>
        <w:rPr>
          <w:spacing w:val="-4"/>
          <w:sz w:val="24"/>
        </w:rPr>
        <w:t> </w:t>
      </w:r>
      <w:r>
        <w:rPr>
          <w:sz w:val="24"/>
        </w:rPr>
        <w:t>tried.</w:t>
      </w:r>
    </w:p>
    <w:p>
      <w:pPr>
        <w:pStyle w:val="ListParagraph"/>
        <w:numPr>
          <w:ilvl w:val="2"/>
          <w:numId w:val="7"/>
        </w:numPr>
        <w:tabs>
          <w:tab w:pos="1494" w:val="left" w:leader="none"/>
        </w:tabs>
        <w:spacing w:line="240" w:lineRule="auto" w:before="0" w:after="0"/>
        <w:ind w:left="1494" w:right="925" w:hanging="286"/>
        <w:jc w:val="left"/>
        <w:rPr>
          <w:sz w:val="24"/>
        </w:rPr>
      </w:pPr>
      <w:r>
        <w:rPr>
          <w:sz w:val="24"/>
        </w:rPr>
        <w:t>Apply transdermal patches for the treatment of parkinsons disease e.g. Rotigotine.</w:t>
      </w:r>
    </w:p>
    <w:p>
      <w:pPr>
        <w:pStyle w:val="ListParagraph"/>
        <w:numPr>
          <w:ilvl w:val="2"/>
          <w:numId w:val="7"/>
        </w:numPr>
        <w:tabs>
          <w:tab w:pos="1494" w:val="left" w:leader="none"/>
        </w:tabs>
        <w:spacing w:line="240" w:lineRule="auto" w:before="0" w:after="0"/>
        <w:ind w:left="1494" w:right="448" w:hanging="286"/>
        <w:jc w:val="left"/>
        <w:rPr>
          <w:sz w:val="24"/>
        </w:rPr>
      </w:pPr>
      <w:r>
        <w:rPr>
          <w:sz w:val="24"/>
        </w:rPr>
        <w:t>Support with compression stockings; provided they have been prescribed by a doctor or non-medical prescriber and a shared care agreement is in place with the community nursing team. The agreement ( appendix 3 ) details the reasons for use, responsibilities of healthcare staff and social care staff, including how often stockings need to be changed., in addition form </w:t>
      </w:r>
      <w:hyperlink r:id="rId10">
        <w:r>
          <w:rPr>
            <w:sz w:val="24"/>
          </w:rPr>
          <w:t>START/AMP/2 </w:t>
        </w:r>
      </w:hyperlink>
      <w:r>
        <w:rPr>
          <w:sz w:val="24"/>
        </w:rPr>
        <w:t>should be completed. Compression stockings are generally removed at bedtime and reapplied the following morning, but may be kept on for up to 7 days. Refer to section 9.13 for additional</w:t>
      </w:r>
      <w:r>
        <w:rPr>
          <w:spacing w:val="-25"/>
          <w:sz w:val="24"/>
        </w:rPr>
        <w:t> </w:t>
      </w:r>
      <w:r>
        <w:rPr>
          <w:sz w:val="24"/>
        </w:rPr>
        <w:t>information.</w:t>
      </w:r>
    </w:p>
    <w:p>
      <w:pPr>
        <w:pStyle w:val="ListParagraph"/>
        <w:numPr>
          <w:ilvl w:val="2"/>
          <w:numId w:val="7"/>
        </w:numPr>
        <w:tabs>
          <w:tab w:pos="1494" w:val="left" w:leader="none"/>
        </w:tabs>
        <w:spacing w:line="240" w:lineRule="auto" w:before="0" w:after="0"/>
        <w:ind w:left="1494" w:right="673" w:hanging="286"/>
        <w:jc w:val="left"/>
        <w:rPr>
          <w:sz w:val="24"/>
        </w:rPr>
      </w:pPr>
      <w:r>
        <w:rPr>
          <w:sz w:val="24"/>
        </w:rPr>
        <w:t>Support with Thrombo – Embolic Deterrant (TED) stockings; provided the service has been informed of the treatment duration for these. Refer to section 9.13 for additional</w:t>
      </w:r>
      <w:r>
        <w:rPr>
          <w:spacing w:val="-5"/>
          <w:sz w:val="24"/>
        </w:rPr>
        <w:t> </w:t>
      </w:r>
      <w:r>
        <w:rPr>
          <w:sz w:val="24"/>
        </w:rPr>
        <w:t>information.</w:t>
      </w:r>
    </w:p>
    <w:p>
      <w:pPr>
        <w:pStyle w:val="BodyText"/>
        <w:spacing w:before="1"/>
        <w:rPr>
          <w:sz w:val="23"/>
        </w:rPr>
      </w:pPr>
    </w:p>
    <w:p>
      <w:pPr>
        <w:pStyle w:val="Heading1"/>
        <w:numPr>
          <w:ilvl w:val="1"/>
          <w:numId w:val="7"/>
        </w:numPr>
        <w:tabs>
          <w:tab w:pos="1169" w:val="left" w:leader="none"/>
          <w:tab w:pos="1170" w:val="left" w:leader="none"/>
        </w:tabs>
        <w:spacing w:line="240" w:lineRule="auto" w:before="0" w:after="0"/>
        <w:ind w:left="1170" w:right="0" w:hanging="670"/>
        <w:jc w:val="left"/>
      </w:pPr>
      <w:bookmarkStart w:name="_TOC_250012" w:id="12"/>
      <w:r>
        <w:rPr/>
        <w:t>Support tasks associated with a higher level of</w:t>
      </w:r>
      <w:r>
        <w:rPr>
          <w:spacing w:val="-10"/>
        </w:rPr>
        <w:t> </w:t>
      </w:r>
      <w:bookmarkEnd w:id="12"/>
      <w:r>
        <w:rPr/>
        <w:t>risk</w:t>
      </w:r>
    </w:p>
    <w:p>
      <w:pPr>
        <w:pStyle w:val="BodyText"/>
        <w:rPr>
          <w:b/>
        </w:rPr>
      </w:pPr>
    </w:p>
    <w:p>
      <w:pPr>
        <w:pStyle w:val="BodyText"/>
        <w:ind w:left="1208" w:right="437"/>
      </w:pPr>
      <w:r>
        <w:rPr/>
        <w:t>The following tasks are associated with a higher level of risk and must only be undertaken by peri and re-ablement support workers who have been signed off as competent to support with </w:t>
      </w:r>
      <w:r>
        <w:rPr>
          <w:b/>
        </w:rPr>
        <w:t>level 2 tasks</w:t>
      </w:r>
      <w:r>
        <w:rPr/>
        <w:t>. Wherever possible these tasks should remain the responsibility of the service user and or their relatives.</w:t>
      </w:r>
    </w:p>
    <w:p>
      <w:pPr>
        <w:pStyle w:val="BodyText"/>
        <w:ind w:left="1208" w:right="624"/>
      </w:pPr>
      <w:r>
        <w:rPr/>
        <w:t>However, where this is not possible the following must be undertaken before support from the START team is provided</w:t>
      </w:r>
    </w:p>
    <w:p>
      <w:pPr>
        <w:pStyle w:val="BodyText"/>
        <w:spacing w:before="1"/>
      </w:pPr>
    </w:p>
    <w:p>
      <w:pPr>
        <w:pStyle w:val="Heading1"/>
        <w:numPr>
          <w:ilvl w:val="2"/>
          <w:numId w:val="7"/>
        </w:numPr>
        <w:tabs>
          <w:tab w:pos="1494" w:val="left" w:leader="none"/>
        </w:tabs>
        <w:spacing w:line="240" w:lineRule="auto" w:before="1" w:after="0"/>
        <w:ind w:left="1494" w:right="674" w:hanging="286"/>
        <w:jc w:val="left"/>
        <w:rPr>
          <w:b w:val="0"/>
        </w:rPr>
      </w:pPr>
      <w:r>
        <w:rPr/>
        <w:t>A risk assessment must be carried out by the re-ablement manager this should be in conjunction with staff from the community nursing service and the service user’s GP practice as</w:t>
      </w:r>
      <w:r>
        <w:rPr>
          <w:spacing w:val="-7"/>
        </w:rPr>
        <w:t> </w:t>
      </w:r>
      <w:r>
        <w:rPr/>
        <w:t>applicable</w:t>
      </w:r>
      <w:r>
        <w:rPr>
          <w:b w:val="0"/>
        </w:rPr>
        <w:t>.</w:t>
      </w:r>
    </w:p>
    <w:p>
      <w:pPr>
        <w:pStyle w:val="ListParagraph"/>
        <w:numPr>
          <w:ilvl w:val="2"/>
          <w:numId w:val="7"/>
        </w:numPr>
        <w:tabs>
          <w:tab w:pos="1494" w:val="left" w:leader="none"/>
        </w:tabs>
        <w:spacing w:line="235" w:lineRule="auto" w:before="3" w:after="0"/>
        <w:ind w:left="1494" w:right="747" w:hanging="286"/>
        <w:jc w:val="left"/>
        <w:rPr>
          <w:sz w:val="24"/>
        </w:rPr>
      </w:pPr>
      <w:r>
        <w:rPr>
          <w:sz w:val="24"/>
        </w:rPr>
        <w:t>Input should be negotiated on a case by case basis in all cases</w:t>
      </w:r>
      <w:r>
        <w:rPr>
          <w:spacing w:val="-30"/>
          <w:sz w:val="24"/>
        </w:rPr>
        <w:t> </w:t>
      </w:r>
      <w:r>
        <w:rPr>
          <w:sz w:val="24"/>
        </w:rPr>
        <w:t>involving support with the medication listed below.</w:t>
      </w:r>
    </w:p>
    <w:p>
      <w:pPr>
        <w:pStyle w:val="ListParagraph"/>
        <w:numPr>
          <w:ilvl w:val="2"/>
          <w:numId w:val="7"/>
        </w:numPr>
        <w:tabs>
          <w:tab w:pos="1494" w:val="left" w:leader="none"/>
        </w:tabs>
        <w:spacing w:line="240" w:lineRule="auto" w:before="3" w:after="0"/>
        <w:ind w:left="1494" w:right="1238" w:hanging="286"/>
        <w:jc w:val="left"/>
        <w:rPr>
          <w:sz w:val="24"/>
        </w:rPr>
      </w:pPr>
      <w:r>
        <w:rPr>
          <w:sz w:val="24"/>
        </w:rPr>
        <w:t>Responsibility will be retained by healthcare professionals with</w:t>
      </w:r>
      <w:r>
        <w:rPr>
          <w:spacing w:val="-23"/>
          <w:sz w:val="24"/>
        </w:rPr>
        <w:t> </w:t>
      </w:r>
      <w:r>
        <w:rPr>
          <w:sz w:val="24"/>
        </w:rPr>
        <w:t>clear documentation, detailing roles and</w:t>
      </w:r>
      <w:r>
        <w:rPr>
          <w:spacing w:val="-5"/>
          <w:sz w:val="24"/>
        </w:rPr>
        <w:t> </w:t>
      </w:r>
      <w:r>
        <w:rPr>
          <w:sz w:val="24"/>
        </w:rPr>
        <w:t>responsibilities.</w:t>
      </w:r>
    </w:p>
    <w:p>
      <w:pPr>
        <w:spacing w:after="0" w:line="240" w:lineRule="auto"/>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ListParagraph"/>
        <w:numPr>
          <w:ilvl w:val="2"/>
          <w:numId w:val="7"/>
        </w:numPr>
        <w:tabs>
          <w:tab w:pos="1494" w:val="left" w:leader="none"/>
        </w:tabs>
        <w:spacing w:line="240" w:lineRule="auto" w:before="0" w:after="0"/>
        <w:ind w:left="1494" w:right="997" w:hanging="286"/>
        <w:jc w:val="left"/>
        <w:rPr>
          <w:sz w:val="24"/>
        </w:rPr>
      </w:pPr>
      <w:r>
        <w:rPr>
          <w:sz w:val="24"/>
        </w:rPr>
        <w:t>Additional documentation and training may be necessary. This will be agreed by the re-ablement manager and healthcare professionals</w:t>
      </w:r>
      <w:r>
        <w:rPr>
          <w:spacing w:val="-29"/>
          <w:sz w:val="24"/>
        </w:rPr>
        <w:t> </w:t>
      </w:r>
      <w:r>
        <w:rPr>
          <w:sz w:val="24"/>
        </w:rPr>
        <w:t>with input from the NCC prescribing advisor as</w:t>
      </w:r>
      <w:r>
        <w:rPr>
          <w:spacing w:val="-4"/>
          <w:sz w:val="24"/>
        </w:rPr>
        <w:t> </w:t>
      </w:r>
      <w:r>
        <w:rPr>
          <w:sz w:val="24"/>
        </w:rPr>
        <w:t>appropriate.</w:t>
      </w:r>
    </w:p>
    <w:p>
      <w:pPr>
        <w:pStyle w:val="BodyText"/>
        <w:spacing w:before="10"/>
        <w:rPr>
          <w:sz w:val="23"/>
        </w:rPr>
      </w:pPr>
    </w:p>
    <w:p>
      <w:pPr>
        <w:pStyle w:val="BodyText"/>
        <w:spacing w:before="1"/>
        <w:ind w:left="1208"/>
      </w:pPr>
      <w:r>
        <w:rPr/>
        <w:t>Tasks include, assisting with the administration (including reminding) of:</w:t>
      </w:r>
    </w:p>
    <w:p>
      <w:pPr>
        <w:pStyle w:val="BodyText"/>
      </w:pPr>
    </w:p>
    <w:p>
      <w:pPr>
        <w:pStyle w:val="ListParagraph"/>
        <w:numPr>
          <w:ilvl w:val="2"/>
          <w:numId w:val="7"/>
        </w:numPr>
        <w:tabs>
          <w:tab w:pos="1494" w:val="left" w:leader="none"/>
        </w:tabs>
        <w:spacing w:line="240" w:lineRule="auto" w:before="0" w:after="0"/>
        <w:ind w:left="1494" w:right="442" w:hanging="286"/>
        <w:jc w:val="left"/>
        <w:rPr>
          <w:sz w:val="24"/>
        </w:rPr>
      </w:pPr>
      <w:r>
        <w:rPr>
          <w:b/>
          <w:sz w:val="24"/>
        </w:rPr>
        <w:t>Warfarin </w:t>
      </w:r>
      <w:r>
        <w:rPr>
          <w:sz w:val="24"/>
        </w:rPr>
        <w:t>- under no circumstances should social care employees remind/ assist/administer with warfarin that is not in the original container from a community (or hospital) pharmacy or dispensing doctors. The dose should always be checked against written instructions provided by the anticoagulant clinic or GP practice and documented clearly on the service users MAR</w:t>
      </w:r>
      <w:r>
        <w:rPr>
          <w:spacing w:val="-1"/>
          <w:sz w:val="24"/>
        </w:rPr>
        <w:t> </w:t>
      </w:r>
      <w:r>
        <w:rPr>
          <w:sz w:val="24"/>
        </w:rPr>
        <w:t>chart.</w:t>
      </w:r>
    </w:p>
    <w:p>
      <w:pPr>
        <w:pStyle w:val="ListParagraph"/>
        <w:numPr>
          <w:ilvl w:val="2"/>
          <w:numId w:val="7"/>
        </w:numPr>
        <w:tabs>
          <w:tab w:pos="1494" w:val="left" w:leader="none"/>
        </w:tabs>
        <w:spacing w:line="240" w:lineRule="auto" w:before="0" w:after="0"/>
        <w:ind w:left="1494" w:right="565" w:hanging="286"/>
        <w:jc w:val="left"/>
        <w:rPr>
          <w:sz w:val="24"/>
        </w:rPr>
      </w:pPr>
      <w:r>
        <w:rPr>
          <w:b/>
          <w:sz w:val="24"/>
        </w:rPr>
        <w:t>Controlled drugs </w:t>
      </w:r>
      <w:r>
        <w:rPr>
          <w:sz w:val="24"/>
        </w:rPr>
        <w:t>– these are administered in exactly the same way as all other forms of medication however their documenting and storage may be different for some service users. This should therefore be determined as part of the service users care plan and a risk assessment completed if applicable. Examples include morphine tablets and solution; buprenorphenine sublingual tablets; oxycodone tablets, capsules and solution. Other controlled drugs may be considered, provided they are not for administration via</w:t>
      </w:r>
      <w:r>
        <w:rPr>
          <w:spacing w:val="-1"/>
          <w:sz w:val="24"/>
        </w:rPr>
        <w:t> </w:t>
      </w:r>
      <w:r>
        <w:rPr>
          <w:sz w:val="24"/>
        </w:rPr>
        <w:t>injection.</w:t>
      </w:r>
    </w:p>
    <w:p>
      <w:pPr>
        <w:pStyle w:val="ListParagraph"/>
        <w:numPr>
          <w:ilvl w:val="2"/>
          <w:numId w:val="7"/>
        </w:numPr>
        <w:tabs>
          <w:tab w:pos="1494" w:val="left" w:leader="none"/>
        </w:tabs>
        <w:spacing w:line="240" w:lineRule="auto" w:before="0" w:after="0"/>
        <w:ind w:left="1494" w:right="664" w:hanging="286"/>
        <w:jc w:val="left"/>
        <w:rPr>
          <w:sz w:val="24"/>
        </w:rPr>
      </w:pPr>
      <w:r>
        <w:rPr>
          <w:b/>
          <w:sz w:val="24"/>
        </w:rPr>
        <w:t>Cytotoxic oral medicines- </w:t>
      </w:r>
      <w:r>
        <w:rPr>
          <w:sz w:val="24"/>
        </w:rPr>
        <w:t>these are administered in exactly the same way as all other forms of medication however their documenting and storage may be different for some service users. This should therefore</w:t>
      </w:r>
      <w:r>
        <w:rPr>
          <w:spacing w:val="-25"/>
          <w:sz w:val="24"/>
        </w:rPr>
        <w:t> </w:t>
      </w:r>
      <w:r>
        <w:rPr>
          <w:sz w:val="24"/>
        </w:rPr>
        <w:t>be determined as part of the service users care plan and a risk assessment completed if applicable. Examples include methotrexate tablets, hydroxycarbamide capsules, flurouracil cream, mercaptopurine tablets, fludarabine phosphate tablets. These preparations are usually supplied from a hospital</w:t>
      </w:r>
      <w:r>
        <w:rPr>
          <w:spacing w:val="-5"/>
          <w:sz w:val="24"/>
        </w:rPr>
        <w:t> </w:t>
      </w:r>
      <w:r>
        <w:rPr>
          <w:sz w:val="24"/>
        </w:rPr>
        <w:t>pharmacy.</w:t>
      </w:r>
    </w:p>
    <w:p>
      <w:pPr>
        <w:pStyle w:val="ListParagraph"/>
        <w:numPr>
          <w:ilvl w:val="2"/>
          <w:numId w:val="7"/>
        </w:numPr>
        <w:tabs>
          <w:tab w:pos="1494" w:val="left" w:leader="none"/>
        </w:tabs>
        <w:spacing w:line="240" w:lineRule="auto" w:before="0" w:after="0"/>
        <w:ind w:left="1494" w:right="495" w:hanging="286"/>
        <w:jc w:val="left"/>
        <w:rPr>
          <w:sz w:val="24"/>
        </w:rPr>
      </w:pPr>
      <w:r>
        <w:rPr>
          <w:b/>
          <w:sz w:val="24"/>
        </w:rPr>
        <w:t>Adrenaline auto-injectors- </w:t>
      </w:r>
      <w:r>
        <w:rPr>
          <w:sz w:val="24"/>
        </w:rPr>
        <w:t>Brands include Epipen, Jext and Emerade. These devices are prescribed to people with allergies who are at risk of having a severe allergic reaction (anaphylaxis). The devices and dose administered can differ between brands hence an appropriate risk assessment/treatment protocol must be completed and training provided to staff by a healthcare professional prior to support from START being agreed .It must be specified in the assessment that START staff will not make any judgements on the dose required by the service user. Staff are also requested to familiarise themselves with the patient information leaflet for this product, which will be included as part of its</w:t>
      </w:r>
      <w:r>
        <w:rPr>
          <w:spacing w:val="-12"/>
          <w:sz w:val="24"/>
        </w:rPr>
        <w:t> </w:t>
      </w:r>
      <w:r>
        <w:rPr>
          <w:sz w:val="24"/>
        </w:rPr>
        <w:t>packaging.</w:t>
      </w:r>
    </w:p>
    <w:p>
      <w:pPr>
        <w:pStyle w:val="ListParagraph"/>
        <w:numPr>
          <w:ilvl w:val="2"/>
          <w:numId w:val="7"/>
        </w:numPr>
        <w:tabs>
          <w:tab w:pos="1494" w:val="left" w:leader="none"/>
        </w:tabs>
        <w:spacing w:line="240" w:lineRule="auto" w:before="0" w:after="0"/>
        <w:ind w:left="1494" w:right="578" w:hanging="286"/>
        <w:jc w:val="left"/>
        <w:rPr>
          <w:sz w:val="24"/>
        </w:rPr>
      </w:pPr>
      <w:r>
        <w:rPr>
          <w:b/>
          <w:sz w:val="24"/>
        </w:rPr>
        <w:t>Buccal midazolam</w:t>
      </w:r>
      <w:r>
        <w:rPr>
          <w:sz w:val="24"/>
        </w:rPr>
        <w:t>- includes Buccolam and Epistatus. Risk assessment and individual treatment protocol must be completed and training provided to staff by a healthcare professional prior to support from START being agreed. Staff are also requested to familiarise themselves with the patient information leaflet for this product, which will be included as part of its packaging.</w:t>
      </w:r>
    </w:p>
    <w:p>
      <w:pPr>
        <w:pStyle w:val="ListParagraph"/>
        <w:numPr>
          <w:ilvl w:val="2"/>
          <w:numId w:val="7"/>
        </w:numPr>
        <w:tabs>
          <w:tab w:pos="1494" w:val="left" w:leader="none"/>
        </w:tabs>
        <w:spacing w:line="240" w:lineRule="auto" w:before="0" w:after="0"/>
        <w:ind w:left="1494" w:right="652" w:hanging="286"/>
        <w:jc w:val="left"/>
        <w:rPr>
          <w:sz w:val="24"/>
        </w:rPr>
      </w:pPr>
      <w:r>
        <w:rPr>
          <w:b/>
          <w:sz w:val="24"/>
        </w:rPr>
        <w:t>Transdermal patch medication</w:t>
      </w:r>
      <w:r>
        <w:rPr>
          <w:sz w:val="24"/>
        </w:rPr>
        <w:t>- Patches containing controlled drugs or dementia medication should not routinely be supported by the START service. Managers will assess whether a service user prescribed this</w:t>
      </w:r>
      <w:r>
        <w:rPr>
          <w:spacing w:val="-28"/>
          <w:sz w:val="24"/>
        </w:rPr>
        <w:t> </w:t>
      </w:r>
      <w:r>
        <w:rPr>
          <w:sz w:val="24"/>
        </w:rPr>
        <w:t>type of medication satisfies the criteria for</w:t>
      </w:r>
      <w:r>
        <w:rPr>
          <w:spacing w:val="-6"/>
          <w:sz w:val="24"/>
        </w:rPr>
        <w:t> </w:t>
      </w:r>
      <w:r>
        <w:rPr>
          <w:sz w:val="24"/>
        </w:rPr>
        <w:t>re-ablement.</w:t>
      </w:r>
    </w:p>
    <w:p>
      <w:pPr>
        <w:spacing w:after="0" w:line="240" w:lineRule="auto"/>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Heading1"/>
        <w:numPr>
          <w:ilvl w:val="1"/>
          <w:numId w:val="7"/>
        </w:numPr>
        <w:tabs>
          <w:tab w:pos="1169" w:val="left" w:leader="none"/>
          <w:tab w:pos="1170" w:val="left" w:leader="none"/>
        </w:tabs>
        <w:spacing w:line="240" w:lineRule="auto" w:before="0" w:after="0"/>
        <w:ind w:left="1170" w:right="0" w:hanging="670"/>
        <w:jc w:val="left"/>
      </w:pPr>
      <w:bookmarkStart w:name="_TOC_250011" w:id="13"/>
      <w:r>
        <w:rPr/>
        <w:t>Tasks that re-ablement staff CAN NOT</w:t>
      </w:r>
      <w:r>
        <w:rPr>
          <w:spacing w:val="-6"/>
        </w:rPr>
        <w:t> </w:t>
      </w:r>
      <w:bookmarkEnd w:id="13"/>
      <w:r>
        <w:rPr/>
        <w:t>undertake</w:t>
      </w:r>
    </w:p>
    <w:p>
      <w:pPr>
        <w:pStyle w:val="BodyText"/>
        <w:rPr>
          <w:b/>
        </w:rPr>
      </w:pPr>
    </w:p>
    <w:p>
      <w:pPr>
        <w:pStyle w:val="BodyText"/>
        <w:ind w:left="1208"/>
      </w:pPr>
      <w:r>
        <w:rPr/>
        <w:t>These tasks include:</w:t>
      </w:r>
    </w:p>
    <w:p>
      <w:pPr>
        <w:pStyle w:val="ListParagraph"/>
        <w:numPr>
          <w:ilvl w:val="2"/>
          <w:numId w:val="7"/>
        </w:numPr>
        <w:tabs>
          <w:tab w:pos="1494" w:val="left" w:leader="none"/>
        </w:tabs>
        <w:spacing w:line="293" w:lineRule="exact" w:before="1" w:after="0"/>
        <w:ind w:left="1494" w:right="0" w:hanging="286"/>
        <w:jc w:val="left"/>
        <w:rPr>
          <w:sz w:val="24"/>
        </w:rPr>
      </w:pPr>
      <w:r>
        <w:rPr>
          <w:sz w:val="24"/>
        </w:rPr>
        <w:t>Any invasive procedure</w:t>
      </w:r>
      <w:r>
        <w:rPr>
          <w:spacing w:val="-4"/>
          <w:sz w:val="24"/>
        </w:rPr>
        <w:t> </w:t>
      </w:r>
      <w:r>
        <w:rPr>
          <w:sz w:val="24"/>
        </w:rPr>
        <w:t>including:</w:t>
      </w:r>
    </w:p>
    <w:p>
      <w:pPr>
        <w:pStyle w:val="ListParagraph"/>
        <w:numPr>
          <w:ilvl w:val="3"/>
          <w:numId w:val="7"/>
        </w:numPr>
        <w:tabs>
          <w:tab w:pos="1456" w:val="left" w:leader="none"/>
        </w:tabs>
        <w:spacing w:line="275" w:lineRule="exact" w:before="0" w:after="0"/>
        <w:ind w:left="1455" w:right="0" w:hanging="86"/>
        <w:jc w:val="left"/>
        <w:rPr>
          <w:sz w:val="24"/>
        </w:rPr>
      </w:pPr>
      <w:r>
        <w:rPr>
          <w:sz w:val="24"/>
        </w:rPr>
        <w:t>Rectal administration of creams, suppositories or</w:t>
      </w:r>
      <w:r>
        <w:rPr>
          <w:spacing w:val="-5"/>
          <w:sz w:val="24"/>
        </w:rPr>
        <w:t> </w:t>
      </w:r>
      <w:r>
        <w:rPr>
          <w:sz w:val="24"/>
        </w:rPr>
        <w:t>enemas</w:t>
      </w:r>
    </w:p>
    <w:p>
      <w:pPr>
        <w:pStyle w:val="ListParagraph"/>
        <w:numPr>
          <w:ilvl w:val="3"/>
          <w:numId w:val="7"/>
        </w:numPr>
        <w:tabs>
          <w:tab w:pos="1456" w:val="left" w:leader="none"/>
        </w:tabs>
        <w:spacing w:line="240" w:lineRule="auto" w:before="0" w:after="0"/>
        <w:ind w:left="1455" w:right="0" w:hanging="86"/>
        <w:jc w:val="left"/>
        <w:rPr>
          <w:sz w:val="24"/>
        </w:rPr>
      </w:pPr>
      <w:r>
        <w:rPr>
          <w:sz w:val="24"/>
        </w:rPr>
        <w:t>Vaginal administration of creams or</w:t>
      </w:r>
      <w:r>
        <w:rPr>
          <w:spacing w:val="-6"/>
          <w:sz w:val="24"/>
        </w:rPr>
        <w:t> </w:t>
      </w:r>
      <w:r>
        <w:rPr>
          <w:sz w:val="24"/>
        </w:rPr>
        <w:t>pessaries</w:t>
      </w:r>
    </w:p>
    <w:p>
      <w:pPr>
        <w:pStyle w:val="ListParagraph"/>
        <w:numPr>
          <w:ilvl w:val="2"/>
          <w:numId w:val="7"/>
        </w:numPr>
        <w:tabs>
          <w:tab w:pos="1494" w:val="left" w:leader="none"/>
        </w:tabs>
        <w:spacing w:line="292" w:lineRule="exact" w:before="1" w:after="0"/>
        <w:ind w:left="1494" w:right="0" w:hanging="286"/>
        <w:jc w:val="left"/>
        <w:rPr>
          <w:sz w:val="24"/>
        </w:rPr>
      </w:pPr>
      <w:r>
        <w:rPr>
          <w:sz w:val="24"/>
        </w:rPr>
        <w:t>Wound care: including both simple and complex</w:t>
      </w:r>
      <w:r>
        <w:rPr>
          <w:spacing w:val="-8"/>
          <w:sz w:val="24"/>
        </w:rPr>
        <w:t> </w:t>
      </w:r>
      <w:r>
        <w:rPr>
          <w:sz w:val="24"/>
        </w:rPr>
        <w:t>dressings</w:t>
      </w:r>
    </w:p>
    <w:p>
      <w:pPr>
        <w:pStyle w:val="ListParagraph"/>
        <w:numPr>
          <w:ilvl w:val="2"/>
          <w:numId w:val="7"/>
        </w:numPr>
        <w:tabs>
          <w:tab w:pos="1494" w:val="left" w:leader="none"/>
        </w:tabs>
        <w:spacing w:line="240" w:lineRule="auto" w:before="0" w:after="0"/>
        <w:ind w:left="1494" w:right="418" w:hanging="286"/>
        <w:jc w:val="left"/>
        <w:rPr>
          <w:sz w:val="24"/>
        </w:rPr>
      </w:pPr>
      <w:r>
        <w:rPr>
          <w:sz w:val="24"/>
        </w:rPr>
        <w:t>Injection or procedures which break the skin (with the exception of an adrenaline auto injector e.g. epipen</w:t>
      </w:r>
      <w:r>
        <w:rPr>
          <w:spacing w:val="0"/>
          <w:sz w:val="24"/>
        </w:rPr>
        <w:t> </w:t>
      </w:r>
      <w:r>
        <w:rPr>
          <w:sz w:val="24"/>
        </w:rPr>
        <w:t>)</w:t>
      </w:r>
    </w:p>
    <w:p>
      <w:pPr>
        <w:pStyle w:val="ListParagraph"/>
        <w:numPr>
          <w:ilvl w:val="2"/>
          <w:numId w:val="7"/>
        </w:numPr>
        <w:tabs>
          <w:tab w:pos="1494" w:val="left" w:leader="none"/>
        </w:tabs>
        <w:spacing w:line="292" w:lineRule="exact" w:before="0" w:after="0"/>
        <w:ind w:left="1494" w:right="0" w:hanging="286"/>
        <w:jc w:val="left"/>
        <w:rPr>
          <w:sz w:val="24"/>
        </w:rPr>
      </w:pPr>
      <w:r>
        <w:rPr>
          <w:sz w:val="24"/>
        </w:rPr>
        <w:t>Syringe</w:t>
      </w:r>
      <w:r>
        <w:rPr>
          <w:spacing w:val="-1"/>
          <w:sz w:val="24"/>
        </w:rPr>
        <w:t> </w:t>
      </w:r>
      <w:r>
        <w:rPr>
          <w:sz w:val="24"/>
        </w:rPr>
        <w:t>drivers</w:t>
      </w:r>
    </w:p>
    <w:p>
      <w:pPr>
        <w:pStyle w:val="ListParagraph"/>
        <w:numPr>
          <w:ilvl w:val="2"/>
          <w:numId w:val="7"/>
        </w:numPr>
        <w:tabs>
          <w:tab w:pos="1494" w:val="left" w:leader="none"/>
        </w:tabs>
        <w:spacing w:line="235" w:lineRule="auto" w:before="2" w:after="0"/>
        <w:ind w:left="1494" w:right="415" w:hanging="286"/>
        <w:jc w:val="left"/>
        <w:rPr>
          <w:sz w:val="24"/>
        </w:rPr>
      </w:pPr>
      <w:r>
        <w:rPr>
          <w:sz w:val="24"/>
        </w:rPr>
        <w:t>Any procedure that requires the re-ablement support worker to make medical</w:t>
      </w:r>
      <w:r>
        <w:rPr>
          <w:spacing w:val="-1"/>
          <w:sz w:val="24"/>
        </w:rPr>
        <w:t> </w:t>
      </w:r>
      <w:r>
        <w:rPr>
          <w:sz w:val="24"/>
        </w:rPr>
        <w:t>judgements.</w:t>
      </w:r>
    </w:p>
    <w:p>
      <w:pPr>
        <w:pStyle w:val="ListParagraph"/>
        <w:numPr>
          <w:ilvl w:val="2"/>
          <w:numId w:val="7"/>
        </w:numPr>
        <w:tabs>
          <w:tab w:pos="1494" w:val="left" w:leader="none"/>
        </w:tabs>
        <w:spacing w:line="293" w:lineRule="exact" w:before="3" w:after="0"/>
        <w:ind w:left="1494" w:right="0" w:hanging="286"/>
        <w:jc w:val="left"/>
        <w:rPr>
          <w:sz w:val="24"/>
        </w:rPr>
      </w:pPr>
      <w:r>
        <w:rPr>
          <w:sz w:val="24"/>
        </w:rPr>
        <w:t>Assisting with nebulised</w:t>
      </w:r>
      <w:r>
        <w:rPr>
          <w:spacing w:val="-2"/>
          <w:sz w:val="24"/>
        </w:rPr>
        <w:t> </w:t>
      </w:r>
      <w:r>
        <w:rPr>
          <w:sz w:val="24"/>
        </w:rPr>
        <w:t>medication</w:t>
      </w:r>
    </w:p>
    <w:p>
      <w:pPr>
        <w:pStyle w:val="ListParagraph"/>
        <w:numPr>
          <w:ilvl w:val="2"/>
          <w:numId w:val="7"/>
        </w:numPr>
        <w:tabs>
          <w:tab w:pos="1494" w:val="left" w:leader="none"/>
        </w:tabs>
        <w:spacing w:line="293" w:lineRule="exact" w:before="0" w:after="0"/>
        <w:ind w:left="1494" w:right="0" w:hanging="286"/>
        <w:jc w:val="left"/>
        <w:rPr>
          <w:sz w:val="24"/>
        </w:rPr>
      </w:pPr>
      <w:r>
        <w:rPr>
          <w:sz w:val="24"/>
        </w:rPr>
        <w:t>Assisting or supporting the service user with oxygen</w:t>
      </w:r>
      <w:r>
        <w:rPr>
          <w:spacing w:val="-5"/>
          <w:sz w:val="24"/>
        </w:rPr>
        <w:t> </w:t>
      </w:r>
      <w:r>
        <w:rPr>
          <w:sz w:val="24"/>
        </w:rPr>
        <w:t>therapy</w:t>
      </w:r>
    </w:p>
    <w:p>
      <w:pPr>
        <w:pStyle w:val="ListParagraph"/>
        <w:numPr>
          <w:ilvl w:val="2"/>
          <w:numId w:val="7"/>
        </w:numPr>
        <w:tabs>
          <w:tab w:pos="1494" w:val="left" w:leader="none"/>
        </w:tabs>
        <w:spacing w:line="293" w:lineRule="exact" w:before="0" w:after="0"/>
        <w:ind w:left="1494" w:right="0" w:hanging="286"/>
        <w:jc w:val="left"/>
        <w:rPr>
          <w:sz w:val="24"/>
        </w:rPr>
      </w:pPr>
      <w:r>
        <w:rPr>
          <w:sz w:val="24"/>
        </w:rPr>
        <w:t>Supporting with medication via a PEG</w:t>
      </w:r>
      <w:r>
        <w:rPr>
          <w:spacing w:val="-6"/>
          <w:sz w:val="24"/>
        </w:rPr>
        <w:t> </w:t>
      </w:r>
      <w:r>
        <w:rPr>
          <w:sz w:val="24"/>
        </w:rPr>
        <w:t>tube</w:t>
      </w:r>
    </w:p>
    <w:p>
      <w:pPr>
        <w:pStyle w:val="ListParagraph"/>
        <w:numPr>
          <w:ilvl w:val="2"/>
          <w:numId w:val="7"/>
        </w:numPr>
        <w:tabs>
          <w:tab w:pos="1494" w:val="left" w:leader="none"/>
        </w:tabs>
        <w:spacing w:line="235" w:lineRule="auto" w:before="4" w:after="0"/>
        <w:ind w:left="1494" w:right="422" w:hanging="286"/>
        <w:jc w:val="left"/>
        <w:rPr>
          <w:sz w:val="24"/>
        </w:rPr>
      </w:pPr>
      <w:r>
        <w:rPr>
          <w:sz w:val="24"/>
        </w:rPr>
        <w:t>Assisting or supporting the service user with medication that has not been prescribed by the service user’s</w:t>
      </w:r>
      <w:r>
        <w:rPr>
          <w:spacing w:val="-6"/>
          <w:sz w:val="24"/>
        </w:rPr>
        <w:t> </w:t>
      </w:r>
      <w:r>
        <w:rPr>
          <w:sz w:val="24"/>
        </w:rPr>
        <w:t>GP</w:t>
      </w:r>
    </w:p>
    <w:p>
      <w:pPr>
        <w:pStyle w:val="BodyText"/>
        <w:spacing w:before="2"/>
      </w:pPr>
    </w:p>
    <w:p>
      <w:pPr>
        <w:pStyle w:val="BodyText"/>
        <w:spacing w:before="1"/>
        <w:ind w:left="1208"/>
      </w:pPr>
      <w:r>
        <w:rPr/>
        <w:t>A summary of these tasks can be found in Appendix 9.</w:t>
      </w:r>
    </w:p>
    <w:p>
      <w:pPr>
        <w:pStyle w:val="BodyText"/>
        <w:spacing w:before="3"/>
        <w:rPr>
          <w:sz w:val="22"/>
        </w:rPr>
      </w:pPr>
      <w:r>
        <w:rPr/>
        <w:pict>
          <v:shape style="position:absolute;margin-left:66.599998pt;margin-top:14.012127pt;width:462.25pt;height:13.8pt;mso-position-horizontal-relative:page;mso-position-vertical-relative:paragraph;z-index:1216;mso-wrap-distance-left:0;mso-wrap-distance-right:0" type="#_x0000_t202" filled="true" fillcolor="#bebebe" stroked="false">
            <v:textbox inset="0,0,0,0">
              <w:txbxContent>
                <w:p>
                  <w:pPr>
                    <w:tabs>
                      <w:tab w:pos="828" w:val="left" w:leader="none"/>
                    </w:tabs>
                    <w:spacing w:line="274" w:lineRule="exact" w:before="0"/>
                    <w:ind w:left="108" w:right="0" w:firstLine="0"/>
                    <w:jc w:val="left"/>
                    <w:rPr>
                      <w:b/>
                      <w:sz w:val="24"/>
                    </w:rPr>
                  </w:pPr>
                  <w:r>
                    <w:rPr>
                      <w:b/>
                      <w:sz w:val="24"/>
                    </w:rPr>
                    <w:t>9.</w:t>
                    <w:tab/>
                    <w:t>ADMINISTRATION OF</w:t>
                  </w:r>
                  <w:r>
                    <w:rPr>
                      <w:b/>
                      <w:spacing w:val="-1"/>
                      <w:sz w:val="24"/>
                    </w:rPr>
                    <w:t> </w:t>
                  </w:r>
                  <w:r>
                    <w:rPr>
                      <w:b/>
                      <w:sz w:val="24"/>
                    </w:rPr>
                    <w:t>MEDICATION</w:t>
                  </w:r>
                </w:p>
              </w:txbxContent>
            </v:textbox>
            <v:fill type="solid"/>
            <w10:wrap type="topAndBottom"/>
          </v:shape>
        </w:pict>
      </w:r>
    </w:p>
    <w:p>
      <w:pPr>
        <w:pStyle w:val="BodyText"/>
        <w:spacing w:before="3"/>
        <w:rPr>
          <w:sz w:val="14"/>
        </w:rPr>
      </w:pPr>
    </w:p>
    <w:p>
      <w:pPr>
        <w:pStyle w:val="BodyText"/>
        <w:spacing w:before="92"/>
        <w:ind w:left="1208" w:right="544"/>
      </w:pPr>
      <w:r>
        <w:rPr/>
        <w:t>Administration of medication for the purposes of this policy means supporting the service user to take medication. The type of support will vary and will be identified from the support with medication risk assessment form completed with the service user at their first visit.</w:t>
      </w:r>
    </w:p>
    <w:p>
      <w:pPr>
        <w:pStyle w:val="BodyText"/>
        <w:spacing w:before="1"/>
      </w:pPr>
    </w:p>
    <w:p>
      <w:pPr>
        <w:pStyle w:val="Heading1"/>
        <w:numPr>
          <w:ilvl w:val="1"/>
          <w:numId w:val="8"/>
        </w:numPr>
        <w:tabs>
          <w:tab w:pos="1133" w:val="left" w:leader="none"/>
          <w:tab w:pos="1134" w:val="left" w:leader="none"/>
        </w:tabs>
        <w:spacing w:line="240" w:lineRule="auto" w:before="0" w:after="0"/>
        <w:ind w:left="1134" w:right="0" w:hanging="634"/>
        <w:jc w:val="left"/>
      </w:pPr>
      <w:bookmarkStart w:name="_TOC_250010" w:id="14"/>
      <w:bookmarkEnd w:id="14"/>
      <w:r>
        <w:rPr/>
        <w:t>Types of Support</w:t>
      </w:r>
    </w:p>
    <w:p>
      <w:pPr>
        <w:pStyle w:val="BodyText"/>
        <w:rPr>
          <w:b/>
        </w:rPr>
      </w:pPr>
    </w:p>
    <w:p>
      <w:pPr>
        <w:pStyle w:val="BodyText"/>
        <w:ind w:left="1220"/>
      </w:pPr>
      <w:r>
        <w:rPr/>
        <w:t>Support can be:-</w:t>
      </w:r>
    </w:p>
    <w:p>
      <w:pPr>
        <w:pStyle w:val="BodyText"/>
      </w:pPr>
    </w:p>
    <w:p>
      <w:pPr>
        <w:pStyle w:val="BodyText"/>
        <w:ind w:left="1220" w:right="440"/>
      </w:pPr>
      <w:r>
        <w:rPr>
          <w:b/>
        </w:rPr>
        <w:t>Verbal reminder </w:t>
      </w:r>
      <w:r>
        <w:rPr/>
        <w:t>- asking a service user if they have taken their medication or reminding them that it is time that they take it. ( except where this occurs on an occasional basis). A persistent need for reminders may indicate that a person does not have the ability to take responsibility for their own medication. This would be coded as </w:t>
      </w:r>
      <w:r>
        <w:rPr>
          <w:b/>
        </w:rPr>
        <w:t>R </w:t>
      </w:r>
      <w:r>
        <w:rPr/>
        <w:t>on the MAR</w:t>
      </w:r>
      <w:r>
        <w:rPr>
          <w:spacing w:val="-10"/>
        </w:rPr>
        <w:t> </w:t>
      </w:r>
      <w:r>
        <w:rPr/>
        <w:t>chart.</w:t>
      </w:r>
    </w:p>
    <w:p>
      <w:pPr>
        <w:pStyle w:val="BodyText"/>
      </w:pPr>
    </w:p>
    <w:p>
      <w:pPr>
        <w:spacing w:before="0"/>
        <w:ind w:left="1208" w:right="532" w:firstLine="0"/>
        <w:jc w:val="left"/>
        <w:rPr>
          <w:sz w:val="24"/>
        </w:rPr>
      </w:pPr>
      <w:r>
        <w:rPr>
          <w:b/>
          <w:sz w:val="24"/>
        </w:rPr>
        <w:t>Reminded and service user observed taking the medication </w:t>
      </w:r>
      <w:r>
        <w:rPr>
          <w:sz w:val="24"/>
        </w:rPr>
        <w:t>-reminding a service user to take their medication and observing them taking their medication. This would be coded as </w:t>
      </w:r>
      <w:r>
        <w:rPr>
          <w:b/>
          <w:sz w:val="24"/>
        </w:rPr>
        <w:t>RO </w:t>
      </w:r>
      <w:r>
        <w:rPr>
          <w:sz w:val="24"/>
        </w:rPr>
        <w:t>on the MAR chart.</w:t>
      </w:r>
    </w:p>
    <w:p>
      <w:pPr>
        <w:pStyle w:val="BodyText"/>
        <w:spacing w:before="1"/>
      </w:pPr>
    </w:p>
    <w:p>
      <w:pPr>
        <w:pStyle w:val="BodyText"/>
        <w:ind w:left="1208" w:right="438"/>
      </w:pPr>
      <w:r>
        <w:rPr>
          <w:b/>
        </w:rPr>
        <w:t>Prepared and service user observed taking their medication- </w:t>
      </w:r>
      <w:r>
        <w:rPr/>
        <w:t>handling the service users medication in some way,i.e. preparing the dose required, either by shaking a bottle of liquid medication, mixing soluble medicines, taking tablets out of containers and putting onto a spoon/saucer or pouring liquids into measuring cups or onto a spoon or squeezing a tube of ointment for use. This would be coded as </w:t>
      </w:r>
      <w:r>
        <w:rPr>
          <w:b/>
        </w:rPr>
        <w:t>PO </w:t>
      </w:r>
      <w:r>
        <w:rPr/>
        <w:t>on the MAR chart.</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tabs>
          <w:tab w:pos="5735" w:val="left" w:leader="none"/>
        </w:tabs>
        <w:ind w:left="1208" w:right="503"/>
      </w:pPr>
      <w:r>
        <w:rPr>
          <w:b/>
        </w:rPr>
        <w:t>Assisted </w:t>
      </w:r>
      <w:r>
        <w:rPr/>
        <w:t>e.g. pressing an</w:t>
      </w:r>
      <w:r>
        <w:rPr>
          <w:spacing w:val="-6"/>
        </w:rPr>
        <w:t> </w:t>
      </w:r>
      <w:r>
        <w:rPr/>
        <w:t>inhaler</w:t>
      </w:r>
      <w:r>
        <w:rPr>
          <w:spacing w:val="-5"/>
        </w:rPr>
        <w:t> </w:t>
      </w:r>
      <w:r>
        <w:rPr/>
        <w:t>device</w:t>
        <w:tab/>
      </w:r>
      <w:r>
        <w:rPr>
          <w:b/>
        </w:rPr>
        <w:t>Applied </w:t>
      </w:r>
      <w:r>
        <w:rPr/>
        <w:t>e.g. applying a cream to a service user’s skin or </w:t>
      </w:r>
      <w:r>
        <w:rPr>
          <w:b/>
        </w:rPr>
        <w:t>Administered- </w:t>
      </w:r>
      <w:r>
        <w:rPr/>
        <w:t>physically giving a service user their medication by either placing it in their hand or mouth. These would all be coded as </w:t>
      </w:r>
      <w:r>
        <w:rPr>
          <w:b/>
        </w:rPr>
        <w:t>A </w:t>
      </w:r>
      <w:r>
        <w:rPr/>
        <w:t>on the MAR chart as in all 3 scenarios the support worker is physically ensuring the service user has their</w:t>
      </w:r>
      <w:r>
        <w:rPr>
          <w:spacing w:val="-11"/>
        </w:rPr>
        <w:t> </w:t>
      </w:r>
      <w:r>
        <w:rPr/>
        <w:t>medication.</w:t>
      </w:r>
    </w:p>
    <w:p>
      <w:pPr>
        <w:pStyle w:val="BodyText"/>
        <w:rPr>
          <w:sz w:val="26"/>
        </w:rPr>
      </w:pPr>
    </w:p>
    <w:p>
      <w:pPr>
        <w:pStyle w:val="BodyText"/>
        <w:rPr>
          <w:sz w:val="22"/>
        </w:rPr>
      </w:pPr>
    </w:p>
    <w:p>
      <w:pPr>
        <w:pStyle w:val="Heading1"/>
        <w:numPr>
          <w:ilvl w:val="1"/>
          <w:numId w:val="8"/>
        </w:numPr>
        <w:tabs>
          <w:tab w:pos="1220" w:val="left" w:leader="none"/>
          <w:tab w:pos="1221" w:val="left" w:leader="none"/>
        </w:tabs>
        <w:spacing w:line="240" w:lineRule="auto" w:before="0" w:after="0"/>
        <w:ind w:left="1220" w:right="0" w:hanging="720"/>
        <w:jc w:val="left"/>
      </w:pPr>
      <w:bookmarkStart w:name="_TOC_250009" w:id="15"/>
      <w:r>
        <w:rPr/>
        <w:t>Containers and monitored dosage</w:t>
      </w:r>
      <w:r>
        <w:rPr>
          <w:spacing w:val="-1"/>
        </w:rPr>
        <w:t> </w:t>
      </w:r>
      <w:bookmarkEnd w:id="15"/>
      <w:r>
        <w:rPr/>
        <w:t>systems</w:t>
      </w:r>
    </w:p>
    <w:p>
      <w:pPr>
        <w:pStyle w:val="BodyText"/>
        <w:rPr>
          <w:b/>
        </w:rPr>
      </w:pPr>
    </w:p>
    <w:p>
      <w:pPr>
        <w:pStyle w:val="BodyText"/>
        <w:ind w:left="1208" w:right="958"/>
      </w:pPr>
      <w:r>
        <w:rPr/>
        <w:t>Re-ablement staff must only support with medication from containers that have been assembled and supplied by a community pharmacy, hospital pharmacy or dispensing doctor practice.</w:t>
      </w:r>
    </w:p>
    <w:p>
      <w:pPr>
        <w:pStyle w:val="BodyText"/>
      </w:pPr>
    </w:p>
    <w:p>
      <w:pPr>
        <w:pStyle w:val="BodyText"/>
        <w:spacing w:before="1"/>
        <w:ind w:left="1208" w:right="545"/>
      </w:pPr>
      <w:r>
        <w:rPr/>
        <w:t>Medication may only be used if the container is clearly labelled with the service user’s name, the name of the drug and the dosage. Most of the containers used today by pharmacists for packaging medication in are the manufacturers foil blister strip packs. Occasionally medication may be placed in brown plastic bottles or brown glass bottles for liquids.</w:t>
      </w:r>
    </w:p>
    <w:p>
      <w:pPr>
        <w:pStyle w:val="BodyText"/>
      </w:pPr>
    </w:p>
    <w:p>
      <w:pPr>
        <w:pStyle w:val="BodyText"/>
        <w:ind w:left="1208" w:right="638"/>
      </w:pPr>
      <w:r>
        <w:rPr/>
        <w:t>A pharmacy may also supply the medication in a monitored dosage system (sometimes referred to as a blister pack). If so this should be clearly labelled with each medication in it. There should also be a means of identifying each tablet i.e. by description of tablets colour, markings etc.</w:t>
      </w:r>
    </w:p>
    <w:p>
      <w:pPr>
        <w:pStyle w:val="BodyText"/>
      </w:pPr>
    </w:p>
    <w:p>
      <w:pPr>
        <w:pStyle w:val="BodyText"/>
        <w:ind w:left="1208" w:right="640"/>
      </w:pPr>
      <w:r>
        <w:rPr/>
        <w:t>If a label becomes detached from the container, is illegible, or has been altered, medication must not be used. Advice should be sought through the line manager who should seek further advice where necessary.</w:t>
      </w:r>
    </w:p>
    <w:p>
      <w:pPr>
        <w:pStyle w:val="BodyText"/>
        <w:spacing w:before="1"/>
      </w:pPr>
    </w:p>
    <w:p>
      <w:pPr>
        <w:pStyle w:val="Heading1"/>
        <w:ind w:left="1208" w:right="906"/>
      </w:pPr>
      <w:r>
        <w:rPr/>
        <w:t>Please note: - Re-ablement Staff are trained to support service users from original containers as well as monitored dosage systems.</w:t>
      </w:r>
    </w:p>
    <w:p>
      <w:pPr>
        <w:pStyle w:val="BodyText"/>
        <w:rPr>
          <w:b/>
        </w:rPr>
      </w:pPr>
    </w:p>
    <w:p>
      <w:pPr>
        <w:pStyle w:val="BodyText"/>
        <w:ind w:left="1208" w:right="466"/>
      </w:pPr>
      <w:r>
        <w:rPr/>
        <w:t>Community Pharmacists are not obliged to dispense a prescription presented to them in a monitored dosage system and are entitled to charge for this service, if the service user does not satisfy Disability Discrimination Act (DDA) criteria.</w:t>
      </w:r>
    </w:p>
    <w:p>
      <w:pPr>
        <w:pStyle w:val="BodyText"/>
        <w:spacing w:before="9"/>
        <w:rPr>
          <w:sz w:val="23"/>
        </w:rPr>
      </w:pPr>
    </w:p>
    <w:p>
      <w:pPr>
        <w:pStyle w:val="Heading1"/>
        <w:numPr>
          <w:ilvl w:val="1"/>
          <w:numId w:val="8"/>
        </w:numPr>
        <w:tabs>
          <w:tab w:pos="1220" w:val="left" w:leader="none"/>
          <w:tab w:pos="1221" w:val="left" w:leader="none"/>
        </w:tabs>
        <w:spacing w:line="240" w:lineRule="auto" w:before="0" w:after="0"/>
        <w:ind w:left="1220" w:right="0" w:hanging="720"/>
        <w:jc w:val="left"/>
      </w:pPr>
      <w:bookmarkStart w:name="_TOC_250008" w:id="16"/>
      <w:r>
        <w:rPr/>
        <w:t>Medication Administration Record (MAR)</w:t>
      </w:r>
      <w:r>
        <w:rPr>
          <w:spacing w:val="2"/>
        </w:rPr>
        <w:t> </w:t>
      </w:r>
      <w:bookmarkEnd w:id="16"/>
      <w:r>
        <w:rPr/>
        <w:t>charts</w:t>
      </w:r>
    </w:p>
    <w:p>
      <w:pPr>
        <w:pStyle w:val="BodyText"/>
        <w:spacing w:before="10"/>
        <w:rPr>
          <w:b/>
          <w:sz w:val="20"/>
        </w:rPr>
      </w:pPr>
    </w:p>
    <w:p>
      <w:pPr>
        <w:pStyle w:val="BodyText"/>
        <w:ind w:left="1208" w:right="417"/>
      </w:pPr>
      <w:r>
        <w:rPr/>
        <w:t>The standard NCC MAR chart (See appendix 2) must be used and maintained for each service user who is receiving support with medication tasks (level 2). A separate patch chart should be used to record administration of patches (see appendix 10). CQC refer to the guidance ‘The handling of medicines in social care’ published by the RPSGB which states that</w:t>
      </w:r>
    </w:p>
    <w:p>
      <w:pPr>
        <w:pStyle w:val="BodyText"/>
        <w:spacing w:before="1"/>
      </w:pPr>
    </w:p>
    <w:p>
      <w:pPr>
        <w:pStyle w:val="BodyText"/>
        <w:ind w:left="1208" w:right="785"/>
      </w:pPr>
      <w:r>
        <w:rPr/>
        <w:t>‘In every social care service where care workers give medicines, they must have a MAR chart to refer to. The MAR chart </w:t>
      </w:r>
      <w:r>
        <w:rPr>
          <w:b/>
        </w:rPr>
        <w:t>must </w:t>
      </w:r>
      <w:r>
        <w:rPr/>
        <w:t>detail</w:t>
      </w:r>
    </w:p>
    <w:p>
      <w:pPr>
        <w:pStyle w:val="BodyText"/>
      </w:pPr>
    </w:p>
    <w:p>
      <w:pPr>
        <w:pStyle w:val="ListParagraph"/>
        <w:numPr>
          <w:ilvl w:val="2"/>
          <w:numId w:val="8"/>
        </w:numPr>
        <w:tabs>
          <w:tab w:pos="1941" w:val="left" w:leader="none"/>
        </w:tabs>
        <w:spacing w:line="293" w:lineRule="exact" w:before="1" w:after="0"/>
        <w:ind w:left="1940" w:right="0" w:hanging="307"/>
        <w:jc w:val="left"/>
        <w:rPr>
          <w:sz w:val="24"/>
        </w:rPr>
      </w:pPr>
      <w:r>
        <w:rPr>
          <w:sz w:val="24"/>
        </w:rPr>
        <w:t>Which medicines are prescribed for the</w:t>
      </w:r>
      <w:r>
        <w:rPr>
          <w:spacing w:val="-12"/>
          <w:sz w:val="24"/>
        </w:rPr>
        <w:t> </w:t>
      </w:r>
      <w:r>
        <w:rPr>
          <w:sz w:val="24"/>
        </w:rPr>
        <w:t>person</w:t>
      </w:r>
    </w:p>
    <w:p>
      <w:pPr>
        <w:pStyle w:val="ListParagraph"/>
        <w:numPr>
          <w:ilvl w:val="2"/>
          <w:numId w:val="8"/>
        </w:numPr>
        <w:tabs>
          <w:tab w:pos="1941" w:val="left" w:leader="none"/>
        </w:tabs>
        <w:spacing w:line="293" w:lineRule="exact" w:before="0" w:after="0"/>
        <w:ind w:left="1940" w:right="0" w:hanging="307"/>
        <w:jc w:val="left"/>
        <w:rPr>
          <w:sz w:val="24"/>
        </w:rPr>
      </w:pPr>
      <w:r>
        <w:rPr>
          <w:sz w:val="24"/>
        </w:rPr>
        <w:t>When they must be</w:t>
      </w:r>
      <w:r>
        <w:rPr>
          <w:spacing w:val="-9"/>
          <w:sz w:val="24"/>
        </w:rPr>
        <w:t> </w:t>
      </w:r>
      <w:r>
        <w:rPr>
          <w:sz w:val="24"/>
        </w:rPr>
        <w:t>given</w:t>
      </w:r>
    </w:p>
    <w:p>
      <w:pPr>
        <w:spacing w:after="0" w:line="293" w:lineRule="exact"/>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ListParagraph"/>
        <w:numPr>
          <w:ilvl w:val="2"/>
          <w:numId w:val="8"/>
        </w:numPr>
        <w:tabs>
          <w:tab w:pos="1941" w:val="left" w:leader="none"/>
        </w:tabs>
        <w:spacing w:line="294" w:lineRule="exact" w:before="0" w:after="0"/>
        <w:ind w:left="1940" w:right="0" w:hanging="307"/>
        <w:jc w:val="left"/>
        <w:rPr>
          <w:sz w:val="24"/>
        </w:rPr>
      </w:pPr>
      <w:r>
        <w:rPr>
          <w:sz w:val="24"/>
        </w:rPr>
        <w:t>What the dose</w:t>
      </w:r>
      <w:r>
        <w:rPr>
          <w:spacing w:val="-3"/>
          <w:sz w:val="24"/>
        </w:rPr>
        <w:t> </w:t>
      </w:r>
      <w:r>
        <w:rPr>
          <w:sz w:val="24"/>
        </w:rPr>
        <w:t>is</w:t>
      </w:r>
    </w:p>
    <w:p>
      <w:pPr>
        <w:pStyle w:val="ListParagraph"/>
        <w:numPr>
          <w:ilvl w:val="2"/>
          <w:numId w:val="8"/>
        </w:numPr>
        <w:tabs>
          <w:tab w:pos="1941" w:val="left" w:leader="none"/>
        </w:tabs>
        <w:spacing w:line="294" w:lineRule="exact" w:before="0" w:after="0"/>
        <w:ind w:left="1940" w:right="0" w:hanging="307"/>
        <w:jc w:val="left"/>
        <w:rPr>
          <w:sz w:val="24"/>
        </w:rPr>
      </w:pPr>
      <w:r>
        <w:rPr>
          <w:sz w:val="24"/>
        </w:rPr>
        <w:t>Any special information, such as giving the medicines with</w:t>
      </w:r>
      <w:r>
        <w:rPr>
          <w:spacing w:val="-13"/>
          <w:sz w:val="24"/>
        </w:rPr>
        <w:t> </w:t>
      </w:r>
      <w:r>
        <w:rPr>
          <w:sz w:val="24"/>
        </w:rPr>
        <w:t>food’</w:t>
      </w:r>
    </w:p>
    <w:p>
      <w:pPr>
        <w:pStyle w:val="BodyText"/>
        <w:spacing w:before="8"/>
        <w:rPr>
          <w:sz w:val="23"/>
        </w:rPr>
      </w:pPr>
    </w:p>
    <w:p>
      <w:pPr>
        <w:pStyle w:val="BodyText"/>
        <w:ind w:left="1220" w:right="640"/>
      </w:pPr>
      <w:r>
        <w:rPr/>
        <w:t>The legal direction to administer a medication is as per the medication dispensing label. The MAR chart is a record of medication to be given and taken. Both the dispensing label and MAR chart must be an exact match. If this is not the case, the medication must not be supported with and the re- ablement manager must be contacted.</w:t>
      </w:r>
    </w:p>
    <w:p>
      <w:pPr>
        <w:pStyle w:val="BodyText"/>
      </w:pPr>
    </w:p>
    <w:p>
      <w:pPr>
        <w:pStyle w:val="BodyText"/>
        <w:ind w:left="1208" w:right="410"/>
      </w:pPr>
      <w:r>
        <w:rPr/>
        <w:t>MAR charts must be completed correctly and in full to ensure a service user’s safety. Handwritten medication details e.g. name of medication and dosage instructions must be in indelible ink, use capital letters and words used instead of numbers. For example a dosage must be written as “Two to be taken in the morning” not “2 to be taken in the morning”. </w:t>
      </w:r>
      <w:r>
        <w:rPr>
          <w:b/>
        </w:rPr>
        <w:t>All </w:t>
      </w:r>
      <w:r>
        <w:rPr/>
        <w:t>medications must then be signed by that staff member who entered the information. This must then be countersigned by the next staff member who undertakes a visit to that service user to ensure that the MAR chart has been completed correctly. If the staff member has any concerns they must contact their line manager or person on- call immediately.</w:t>
      </w:r>
    </w:p>
    <w:p>
      <w:pPr>
        <w:pStyle w:val="BodyText"/>
        <w:spacing w:before="1"/>
      </w:pPr>
    </w:p>
    <w:p>
      <w:pPr>
        <w:pStyle w:val="BodyText"/>
        <w:ind w:left="1208" w:right="504"/>
      </w:pPr>
      <w:r>
        <w:rPr/>
        <w:t>Any medications which are labelled “as directed” must be referred back to the service users GP for a specific dose to be defined.</w:t>
      </w:r>
    </w:p>
    <w:p>
      <w:pPr>
        <w:pStyle w:val="BodyText"/>
      </w:pPr>
    </w:p>
    <w:p>
      <w:pPr>
        <w:pStyle w:val="BodyText"/>
        <w:ind w:left="1208" w:right="585"/>
      </w:pPr>
      <w:r>
        <w:rPr>
          <w:b/>
        </w:rPr>
        <w:t>Please note</w:t>
      </w:r>
      <w:r>
        <w:rPr/>
        <w:t>: “As per blister pack “must not be written on the MAR chart as it is not accepted by the CQC. This is because it does not satisfy the requirement of “which medications are prescribed for the person” and hence does not support a clear audit trail for the service user’s care.</w:t>
      </w:r>
    </w:p>
    <w:p>
      <w:pPr>
        <w:pStyle w:val="BodyText"/>
      </w:pPr>
    </w:p>
    <w:p>
      <w:pPr>
        <w:pStyle w:val="BodyText"/>
        <w:ind w:left="1208" w:right="691"/>
      </w:pPr>
      <w:r>
        <w:rPr/>
        <w:t>It is the staff member’s responsibility who undertakes the first visit to ensure the correct medications are detailed on the MAR chart. This must be done through referring to the service users GP or a hospital discharge letter. On each entry it should be documented if the medication is in a blister pack (MDS) or box.</w:t>
      </w:r>
    </w:p>
    <w:p>
      <w:pPr>
        <w:pStyle w:val="BodyText"/>
      </w:pPr>
    </w:p>
    <w:p>
      <w:pPr>
        <w:pStyle w:val="BodyText"/>
        <w:ind w:left="1208" w:right="530"/>
      </w:pPr>
      <w:r>
        <w:rPr/>
        <w:t>If the staff member is unsure about the service user’s current medication and it is out of hours they should try to determine the current medication from the service user’s relatives and notify their line manager. Advice may also be sought from the service user’s usual community pharmacy (See appendix 7), NHS 111 telephone service or another community pharmacy, many of whom are now open 100 hours a week. Professionals working in these areas will be able to advise.</w:t>
      </w:r>
    </w:p>
    <w:p>
      <w:pPr>
        <w:pStyle w:val="BodyText"/>
        <w:spacing w:before="1"/>
      </w:pPr>
    </w:p>
    <w:p>
      <w:pPr>
        <w:pStyle w:val="BodyText"/>
        <w:ind w:left="1208" w:right="451"/>
      </w:pPr>
      <w:r>
        <w:rPr/>
        <w:t>The MAR chart must be kept in the service user’s home in an agreed location, and must be examined on each occasion that the re-ablement support worker attends the service user’s home, in order to make themselves aware of any changes in medication.</w:t>
      </w:r>
    </w:p>
    <w:p>
      <w:pPr>
        <w:pStyle w:val="BodyText"/>
      </w:pPr>
    </w:p>
    <w:p>
      <w:pPr>
        <w:pStyle w:val="BodyText"/>
        <w:ind w:left="1208" w:right="463"/>
      </w:pPr>
      <w:r>
        <w:rPr/>
        <w:t>Re-ablement staff must always check the MAR chart to ensure that the medication has not already been administered and, in addition, check verbally</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1208" w:right="465"/>
      </w:pPr>
      <w:r>
        <w:rPr/>
        <w:t>that the service user has not already taken or been given the medication. Re- ablement staff will also count the tablets in-situ prior to administration to ensure medication has not already been taken and document the number of tablets remaining on the MAR chart after administration. This will be done using gloves (or a counting triangle if available) for those tablets in bottles.</w:t>
      </w:r>
    </w:p>
    <w:p>
      <w:pPr>
        <w:pStyle w:val="BodyText"/>
        <w:ind w:left="1208" w:right="531"/>
      </w:pPr>
      <w:r>
        <w:rPr/>
        <w:t>For liquids, including oramorph, a visual check (no need to measure) should be carried out to check that the quantity remaining is approximately what is in the bottle.</w:t>
      </w:r>
    </w:p>
    <w:p>
      <w:pPr>
        <w:pStyle w:val="BodyText"/>
      </w:pPr>
    </w:p>
    <w:p>
      <w:pPr>
        <w:pStyle w:val="BodyText"/>
        <w:ind w:left="1208" w:right="640"/>
      </w:pPr>
      <w:r>
        <w:rPr/>
        <w:t>Where a service user remains in the service for over six weeks, the MAR chart should be copied and returned at regular intervals to the locality office (at least monthly). A new MAR chart will be written if required by the peri re- ablement support worker. Monitoring and oversight of the MAR chart will be maintained by the re-ablement manager.</w:t>
      </w:r>
    </w:p>
    <w:p>
      <w:pPr>
        <w:pStyle w:val="BodyText"/>
        <w:spacing w:before="1"/>
      </w:pPr>
    </w:p>
    <w:p>
      <w:pPr>
        <w:pStyle w:val="BodyText"/>
        <w:ind w:left="1208" w:right="704"/>
      </w:pPr>
      <w:r>
        <w:rPr/>
        <w:t>Re-ablement support staff must record details of administration on the MAR chart at the time the medication is administered.</w:t>
      </w:r>
    </w:p>
    <w:p>
      <w:pPr>
        <w:pStyle w:val="BodyText"/>
      </w:pPr>
    </w:p>
    <w:p>
      <w:pPr>
        <w:pStyle w:val="BodyText"/>
        <w:ind w:left="1208" w:right="436"/>
      </w:pPr>
      <w:r>
        <w:rPr/>
        <w:t>Where a service user receives support with medication from re-ablement staff and new medication is received into their home the quantity and date received should be recorded on the MAR chart by the peri-re-ablement manager or re- ablement manager. This also applies if there is discontinuation of medication or a change of dose.</w:t>
      </w:r>
    </w:p>
    <w:p>
      <w:pPr>
        <w:pStyle w:val="BodyText"/>
      </w:pPr>
    </w:p>
    <w:p>
      <w:pPr>
        <w:pStyle w:val="Heading1"/>
        <w:numPr>
          <w:ilvl w:val="1"/>
          <w:numId w:val="8"/>
        </w:numPr>
        <w:tabs>
          <w:tab w:pos="1220" w:val="left" w:leader="none"/>
          <w:tab w:pos="1221" w:val="left" w:leader="none"/>
        </w:tabs>
        <w:spacing w:line="240" w:lineRule="auto" w:before="0" w:after="0"/>
        <w:ind w:left="1220" w:right="0" w:hanging="720"/>
        <w:jc w:val="left"/>
      </w:pPr>
      <w:bookmarkStart w:name="_TOC_250007" w:id="17"/>
      <w:bookmarkEnd w:id="17"/>
      <w:r>
        <w:rPr/>
        <w:t>Administration procedure</w:t>
      </w:r>
    </w:p>
    <w:p>
      <w:pPr>
        <w:pStyle w:val="BodyText"/>
        <w:rPr>
          <w:b/>
        </w:rPr>
      </w:pPr>
    </w:p>
    <w:p>
      <w:pPr>
        <w:pStyle w:val="BodyText"/>
        <w:ind w:left="1208" w:right="640"/>
      </w:pPr>
      <w:r>
        <w:rPr/>
        <w:t>Medicines must only be supported with in accordance with the prescriber’s specific instructions (Medicines Act 1968). The directions of how the drug must be taken will be detailed on the dispensing label attached to the medication.</w:t>
      </w:r>
    </w:p>
    <w:p>
      <w:pPr>
        <w:pStyle w:val="BodyText"/>
        <w:spacing w:before="1"/>
      </w:pPr>
    </w:p>
    <w:p>
      <w:pPr>
        <w:pStyle w:val="BodyText"/>
        <w:ind w:left="1208"/>
      </w:pPr>
      <w:r>
        <w:rPr/>
        <w:t>Re-ablement staff must adhere to the following administration procedure:-</w:t>
      </w:r>
    </w:p>
    <w:p>
      <w:pPr>
        <w:pStyle w:val="BodyText"/>
        <w:spacing w:before="5"/>
      </w:pPr>
    </w:p>
    <w:p>
      <w:pPr>
        <w:pStyle w:val="ListParagraph"/>
        <w:numPr>
          <w:ilvl w:val="2"/>
          <w:numId w:val="8"/>
        </w:numPr>
        <w:tabs>
          <w:tab w:pos="1220" w:val="left" w:leader="none"/>
          <w:tab w:pos="1221" w:val="left" w:leader="none"/>
        </w:tabs>
        <w:spacing w:line="235" w:lineRule="auto" w:before="0" w:after="0"/>
        <w:ind w:left="1220" w:right="904" w:hanging="360"/>
        <w:jc w:val="left"/>
        <w:rPr>
          <w:sz w:val="24"/>
        </w:rPr>
      </w:pPr>
      <w:r>
        <w:rPr>
          <w:sz w:val="24"/>
        </w:rPr>
        <w:t>Check that they are giving the right medication to the right service user by asking their name or asking an informal carer if</w:t>
      </w:r>
      <w:r>
        <w:rPr>
          <w:spacing w:val="-7"/>
          <w:sz w:val="24"/>
        </w:rPr>
        <w:t> </w:t>
      </w:r>
      <w:r>
        <w:rPr>
          <w:sz w:val="24"/>
        </w:rPr>
        <w:t>unsure.</w:t>
      </w:r>
    </w:p>
    <w:p>
      <w:pPr>
        <w:pStyle w:val="ListParagraph"/>
        <w:numPr>
          <w:ilvl w:val="2"/>
          <w:numId w:val="8"/>
        </w:numPr>
        <w:tabs>
          <w:tab w:pos="1220" w:val="left" w:leader="none"/>
          <w:tab w:pos="1221" w:val="left" w:leader="none"/>
        </w:tabs>
        <w:spacing w:line="240" w:lineRule="auto" w:before="3" w:after="0"/>
        <w:ind w:left="1220" w:right="646" w:hanging="360"/>
        <w:jc w:val="left"/>
        <w:rPr>
          <w:sz w:val="24"/>
        </w:rPr>
      </w:pPr>
      <w:r>
        <w:rPr>
          <w:sz w:val="24"/>
        </w:rPr>
        <w:t>Check verbally that the service user has not already taken or been given</w:t>
      </w:r>
      <w:r>
        <w:rPr>
          <w:spacing w:val="-32"/>
          <w:sz w:val="24"/>
        </w:rPr>
        <w:t> </w:t>
      </w:r>
      <w:r>
        <w:rPr>
          <w:sz w:val="24"/>
        </w:rPr>
        <w:t>the medication.</w:t>
      </w:r>
    </w:p>
    <w:p>
      <w:pPr>
        <w:pStyle w:val="ListParagraph"/>
        <w:numPr>
          <w:ilvl w:val="2"/>
          <w:numId w:val="8"/>
        </w:numPr>
        <w:tabs>
          <w:tab w:pos="1220" w:val="left" w:leader="none"/>
          <w:tab w:pos="1221" w:val="left" w:leader="none"/>
        </w:tabs>
        <w:spacing w:line="240" w:lineRule="auto" w:before="0" w:after="0"/>
        <w:ind w:left="1220" w:right="538" w:hanging="360"/>
        <w:jc w:val="left"/>
        <w:rPr>
          <w:sz w:val="24"/>
        </w:rPr>
      </w:pPr>
      <w:r>
        <w:rPr>
          <w:sz w:val="24"/>
        </w:rPr>
        <w:t>Check that the service user’s name, the name of the medication on the container and the dosage instructions on the label match with the MAR chart. If there is a discrepancy the line manager must be</w:t>
      </w:r>
      <w:r>
        <w:rPr>
          <w:spacing w:val="-13"/>
          <w:sz w:val="24"/>
        </w:rPr>
        <w:t> </w:t>
      </w:r>
      <w:r>
        <w:rPr>
          <w:sz w:val="24"/>
        </w:rPr>
        <w:t>notified.</w:t>
      </w:r>
    </w:p>
    <w:p>
      <w:pPr>
        <w:pStyle w:val="ListParagraph"/>
        <w:numPr>
          <w:ilvl w:val="2"/>
          <w:numId w:val="8"/>
        </w:numPr>
        <w:tabs>
          <w:tab w:pos="1220" w:val="left" w:leader="none"/>
          <w:tab w:pos="1221" w:val="left" w:leader="none"/>
        </w:tabs>
        <w:spacing w:line="237" w:lineRule="auto" w:before="1" w:after="0"/>
        <w:ind w:left="1220" w:right="938" w:hanging="360"/>
        <w:jc w:val="left"/>
        <w:rPr>
          <w:sz w:val="24"/>
        </w:rPr>
      </w:pPr>
      <w:r>
        <w:rPr>
          <w:sz w:val="24"/>
        </w:rPr>
        <w:t>Check that there have been no recent changes in medication. If there is</w:t>
      </w:r>
      <w:r>
        <w:rPr>
          <w:spacing w:val="-31"/>
          <w:sz w:val="24"/>
        </w:rPr>
        <w:t> </w:t>
      </w:r>
      <w:r>
        <w:rPr>
          <w:sz w:val="24"/>
        </w:rPr>
        <w:t>a discrepancy the line manager must be</w:t>
      </w:r>
      <w:r>
        <w:rPr>
          <w:spacing w:val="-9"/>
          <w:sz w:val="24"/>
        </w:rPr>
        <w:t> </w:t>
      </w:r>
      <w:r>
        <w:rPr>
          <w:sz w:val="24"/>
        </w:rPr>
        <w:t>notified.</w:t>
      </w:r>
    </w:p>
    <w:p>
      <w:pPr>
        <w:pStyle w:val="ListParagraph"/>
        <w:numPr>
          <w:ilvl w:val="2"/>
          <w:numId w:val="8"/>
        </w:numPr>
        <w:tabs>
          <w:tab w:pos="1220" w:val="left" w:leader="none"/>
          <w:tab w:pos="1221" w:val="left" w:leader="none"/>
        </w:tabs>
        <w:spacing w:line="240" w:lineRule="auto" w:before="0" w:after="0"/>
        <w:ind w:left="1220" w:right="1414" w:hanging="360"/>
        <w:jc w:val="left"/>
        <w:rPr>
          <w:sz w:val="24"/>
        </w:rPr>
      </w:pPr>
      <w:r>
        <w:rPr>
          <w:sz w:val="24"/>
        </w:rPr>
        <w:t>Check the containers have been assembled by a community/hospital pharmacy or doctors dispensing practice and are clearly</w:t>
      </w:r>
      <w:r>
        <w:rPr>
          <w:spacing w:val="-17"/>
          <w:sz w:val="24"/>
        </w:rPr>
        <w:t> </w:t>
      </w:r>
      <w:r>
        <w:rPr>
          <w:sz w:val="24"/>
        </w:rPr>
        <w:t>labelled.</w:t>
      </w:r>
    </w:p>
    <w:p>
      <w:pPr>
        <w:pStyle w:val="ListParagraph"/>
        <w:numPr>
          <w:ilvl w:val="2"/>
          <w:numId w:val="8"/>
        </w:numPr>
        <w:tabs>
          <w:tab w:pos="1221" w:val="left" w:leader="none"/>
        </w:tabs>
        <w:spacing w:line="240" w:lineRule="auto" w:before="0" w:after="0"/>
        <w:ind w:left="1220" w:right="1111" w:hanging="360"/>
        <w:jc w:val="both"/>
        <w:rPr>
          <w:sz w:val="24"/>
        </w:rPr>
      </w:pPr>
      <w:r>
        <w:rPr>
          <w:sz w:val="24"/>
        </w:rPr>
        <w:t>Check that the medication has not exceeded its expiry date. Eye drops should not be used if the date of opening exceeds 28 days. The date</w:t>
      </w:r>
      <w:r>
        <w:rPr>
          <w:spacing w:val="-31"/>
          <w:sz w:val="24"/>
        </w:rPr>
        <w:t> </w:t>
      </w:r>
      <w:r>
        <w:rPr>
          <w:sz w:val="24"/>
        </w:rPr>
        <w:t>of opening should be marked on the eye drop</w:t>
      </w:r>
      <w:r>
        <w:rPr>
          <w:spacing w:val="-7"/>
          <w:sz w:val="24"/>
        </w:rPr>
        <w:t> </w:t>
      </w:r>
      <w:r>
        <w:rPr>
          <w:sz w:val="24"/>
        </w:rPr>
        <w:t>bottle.</w:t>
      </w:r>
    </w:p>
    <w:p>
      <w:pPr>
        <w:pStyle w:val="ListParagraph"/>
        <w:numPr>
          <w:ilvl w:val="2"/>
          <w:numId w:val="8"/>
        </w:numPr>
        <w:tabs>
          <w:tab w:pos="1220" w:val="left" w:leader="none"/>
          <w:tab w:pos="1221" w:val="left" w:leader="none"/>
        </w:tabs>
        <w:spacing w:line="240" w:lineRule="auto" w:before="0" w:after="0"/>
        <w:ind w:left="1220" w:right="751" w:hanging="360"/>
        <w:jc w:val="left"/>
        <w:rPr>
          <w:sz w:val="24"/>
        </w:rPr>
      </w:pPr>
      <w:r>
        <w:rPr>
          <w:sz w:val="24"/>
        </w:rPr>
        <w:t>Check the dosage instructions and any other specific instructions</w:t>
      </w:r>
      <w:r>
        <w:rPr>
          <w:spacing w:val="-26"/>
          <w:sz w:val="24"/>
        </w:rPr>
        <w:t> </w:t>
      </w:r>
      <w:r>
        <w:rPr>
          <w:sz w:val="24"/>
        </w:rPr>
        <w:t>regarding time of administration e.g. before</w:t>
      </w:r>
      <w:r>
        <w:rPr>
          <w:spacing w:val="-5"/>
          <w:sz w:val="24"/>
        </w:rPr>
        <w:t> </w:t>
      </w:r>
      <w:r>
        <w:rPr>
          <w:sz w:val="24"/>
        </w:rPr>
        <w:t>food.</w:t>
      </w:r>
    </w:p>
    <w:p>
      <w:pPr>
        <w:spacing w:after="0" w:line="240" w:lineRule="auto"/>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ListParagraph"/>
        <w:numPr>
          <w:ilvl w:val="2"/>
          <w:numId w:val="8"/>
        </w:numPr>
        <w:tabs>
          <w:tab w:pos="1220" w:val="left" w:leader="none"/>
          <w:tab w:pos="1221" w:val="left" w:leader="none"/>
        </w:tabs>
        <w:spacing w:line="240" w:lineRule="auto" w:before="0" w:after="0"/>
        <w:ind w:left="1220" w:right="737" w:hanging="360"/>
        <w:jc w:val="left"/>
        <w:rPr>
          <w:sz w:val="24"/>
        </w:rPr>
      </w:pPr>
      <w:r>
        <w:rPr>
          <w:sz w:val="24"/>
        </w:rPr>
        <w:t>Check it is the correct time to administer the medication, paying attention to pain killing medication e.g. paracetamol, that must have at least four hours between</w:t>
      </w:r>
      <w:r>
        <w:rPr>
          <w:spacing w:val="-1"/>
          <w:sz w:val="24"/>
        </w:rPr>
        <w:t> </w:t>
      </w:r>
      <w:r>
        <w:rPr>
          <w:sz w:val="24"/>
        </w:rPr>
        <w:t>doses.</w:t>
      </w:r>
    </w:p>
    <w:p>
      <w:pPr>
        <w:pStyle w:val="ListParagraph"/>
        <w:numPr>
          <w:ilvl w:val="2"/>
          <w:numId w:val="8"/>
        </w:numPr>
        <w:tabs>
          <w:tab w:pos="1220" w:val="left" w:leader="none"/>
          <w:tab w:pos="1221" w:val="left" w:leader="none"/>
        </w:tabs>
        <w:spacing w:line="235" w:lineRule="auto" w:before="5" w:after="0"/>
        <w:ind w:left="1220" w:right="584" w:hanging="360"/>
        <w:jc w:val="left"/>
        <w:rPr>
          <w:sz w:val="24"/>
        </w:rPr>
      </w:pPr>
      <w:r>
        <w:rPr>
          <w:sz w:val="24"/>
        </w:rPr>
        <w:t>Check the label to determine if medication should be dissolved / dispersed in water before</w:t>
      </w:r>
      <w:r>
        <w:rPr>
          <w:spacing w:val="-3"/>
          <w:sz w:val="24"/>
        </w:rPr>
        <w:t> </w:t>
      </w:r>
      <w:r>
        <w:rPr>
          <w:sz w:val="24"/>
        </w:rPr>
        <w:t>administration.</w:t>
      </w:r>
    </w:p>
    <w:p>
      <w:pPr>
        <w:pStyle w:val="ListParagraph"/>
        <w:numPr>
          <w:ilvl w:val="2"/>
          <w:numId w:val="8"/>
        </w:numPr>
        <w:tabs>
          <w:tab w:pos="1220" w:val="left" w:leader="none"/>
          <w:tab w:pos="1221" w:val="left" w:leader="none"/>
        </w:tabs>
        <w:spacing w:line="240" w:lineRule="auto" w:before="3" w:after="0"/>
        <w:ind w:left="1220" w:right="723" w:hanging="360"/>
        <w:jc w:val="left"/>
        <w:rPr>
          <w:sz w:val="24"/>
        </w:rPr>
      </w:pPr>
      <w:r>
        <w:rPr>
          <w:sz w:val="24"/>
        </w:rPr>
        <w:t>Check the way in which the medication is to be administered e.g. eye drops left or right eye, etc.</w:t>
      </w:r>
    </w:p>
    <w:p>
      <w:pPr>
        <w:pStyle w:val="ListParagraph"/>
        <w:numPr>
          <w:ilvl w:val="2"/>
          <w:numId w:val="8"/>
        </w:numPr>
        <w:tabs>
          <w:tab w:pos="1220" w:val="left" w:leader="none"/>
          <w:tab w:pos="1221" w:val="left" w:leader="none"/>
        </w:tabs>
        <w:spacing w:line="240" w:lineRule="auto" w:before="0" w:after="0"/>
        <w:ind w:left="1220" w:right="469" w:hanging="360"/>
        <w:jc w:val="left"/>
        <w:rPr>
          <w:sz w:val="24"/>
        </w:rPr>
      </w:pPr>
      <w:r>
        <w:rPr>
          <w:sz w:val="24"/>
        </w:rPr>
        <w:t>Check that the dose has not already been administered by checking the MAR chart and counting the tablets in-situ (gloves and counting triangle to be used for tablets in bottles) or if in a pharmacy dispensed monitored dosage system that the tablets are not there. If there is a discrepancy the line manager (or person on-call) must be notified to make contact with the pharmacy/GP to find out if a further dose should be</w:t>
      </w:r>
      <w:r>
        <w:rPr>
          <w:spacing w:val="-10"/>
          <w:sz w:val="24"/>
        </w:rPr>
        <w:t> </w:t>
      </w:r>
      <w:r>
        <w:rPr>
          <w:sz w:val="24"/>
        </w:rPr>
        <w:t>given.</w:t>
      </w:r>
    </w:p>
    <w:p>
      <w:pPr>
        <w:pStyle w:val="ListParagraph"/>
        <w:numPr>
          <w:ilvl w:val="2"/>
          <w:numId w:val="8"/>
        </w:numPr>
        <w:tabs>
          <w:tab w:pos="1220" w:val="left" w:leader="none"/>
          <w:tab w:pos="1221" w:val="left" w:leader="none"/>
        </w:tabs>
        <w:spacing w:line="240" w:lineRule="auto" w:before="0" w:after="0"/>
        <w:ind w:left="1220" w:right="502" w:hanging="360"/>
        <w:jc w:val="left"/>
        <w:rPr>
          <w:sz w:val="24"/>
        </w:rPr>
      </w:pPr>
      <w:r>
        <w:rPr>
          <w:sz w:val="24"/>
        </w:rPr>
        <w:t>Measure doses of liquid medication using a 5ml medicine spoon, a graduated medicine measure or an oral syringe supplied by the pharmacist. Where a service user is experiencing difficulties with liquid medicines the re-ablement support worker must contact their line</w:t>
      </w:r>
      <w:r>
        <w:rPr>
          <w:spacing w:val="-2"/>
          <w:sz w:val="24"/>
        </w:rPr>
        <w:t> </w:t>
      </w:r>
      <w:r>
        <w:rPr>
          <w:sz w:val="24"/>
        </w:rPr>
        <w:t>manager.</w:t>
      </w:r>
    </w:p>
    <w:p>
      <w:pPr>
        <w:pStyle w:val="ListParagraph"/>
        <w:numPr>
          <w:ilvl w:val="2"/>
          <w:numId w:val="8"/>
        </w:numPr>
        <w:tabs>
          <w:tab w:pos="1220" w:val="left" w:leader="none"/>
          <w:tab w:pos="1221" w:val="left" w:leader="none"/>
        </w:tabs>
        <w:spacing w:line="237" w:lineRule="auto" w:before="0" w:after="0"/>
        <w:ind w:left="1220" w:right="599" w:hanging="360"/>
        <w:jc w:val="left"/>
        <w:rPr>
          <w:sz w:val="24"/>
        </w:rPr>
      </w:pPr>
      <w:r>
        <w:rPr>
          <w:sz w:val="24"/>
        </w:rPr>
        <w:t>Check old patch has been removed before applying a new one. Ensuring old patch is disposed of safely and gloves are</w:t>
      </w:r>
      <w:r>
        <w:rPr>
          <w:spacing w:val="-6"/>
          <w:sz w:val="24"/>
        </w:rPr>
        <w:t> </w:t>
      </w:r>
      <w:r>
        <w:rPr>
          <w:sz w:val="24"/>
        </w:rPr>
        <w:t>worn.</w:t>
      </w:r>
    </w:p>
    <w:p>
      <w:pPr>
        <w:pStyle w:val="ListParagraph"/>
        <w:numPr>
          <w:ilvl w:val="2"/>
          <w:numId w:val="8"/>
        </w:numPr>
        <w:tabs>
          <w:tab w:pos="1220" w:val="left" w:leader="none"/>
          <w:tab w:pos="1221" w:val="left" w:leader="none"/>
        </w:tabs>
        <w:spacing w:line="240" w:lineRule="auto" w:before="0" w:after="0"/>
        <w:ind w:left="1220" w:right="1019" w:hanging="360"/>
        <w:jc w:val="left"/>
        <w:rPr>
          <w:sz w:val="24"/>
        </w:rPr>
      </w:pPr>
      <w:r>
        <w:rPr>
          <w:sz w:val="24"/>
        </w:rPr>
        <w:t>Ensure that if a thickening agent is prescribed this is mixed to the</w:t>
      </w:r>
      <w:r>
        <w:rPr>
          <w:spacing w:val="-27"/>
          <w:sz w:val="24"/>
        </w:rPr>
        <w:t> </w:t>
      </w:r>
      <w:r>
        <w:rPr>
          <w:sz w:val="24"/>
        </w:rPr>
        <w:t>correct consistency.</w:t>
      </w:r>
    </w:p>
    <w:p>
      <w:pPr>
        <w:pStyle w:val="ListParagraph"/>
        <w:numPr>
          <w:ilvl w:val="2"/>
          <w:numId w:val="8"/>
        </w:numPr>
        <w:tabs>
          <w:tab w:pos="1220" w:val="left" w:leader="none"/>
          <w:tab w:pos="1221" w:val="left" w:leader="none"/>
        </w:tabs>
        <w:spacing w:line="240" w:lineRule="auto" w:before="0" w:after="0"/>
        <w:ind w:left="1220" w:right="1313" w:hanging="360"/>
        <w:jc w:val="left"/>
        <w:rPr>
          <w:sz w:val="24"/>
        </w:rPr>
      </w:pPr>
      <w:r>
        <w:rPr>
          <w:sz w:val="24"/>
        </w:rPr>
        <w:t>Ensure that compression stockings, if applicable, are applied</w:t>
      </w:r>
      <w:r>
        <w:rPr>
          <w:spacing w:val="-26"/>
          <w:sz w:val="24"/>
        </w:rPr>
        <w:t> </w:t>
      </w:r>
      <w:r>
        <w:rPr>
          <w:sz w:val="24"/>
        </w:rPr>
        <w:t>correctly according to manufacturers</w:t>
      </w:r>
      <w:r>
        <w:rPr>
          <w:spacing w:val="-4"/>
          <w:sz w:val="24"/>
        </w:rPr>
        <w:t> </w:t>
      </w:r>
      <w:r>
        <w:rPr>
          <w:sz w:val="24"/>
        </w:rPr>
        <w:t>instructions.</w:t>
      </w:r>
    </w:p>
    <w:p>
      <w:pPr>
        <w:pStyle w:val="ListParagraph"/>
        <w:numPr>
          <w:ilvl w:val="2"/>
          <w:numId w:val="8"/>
        </w:numPr>
        <w:tabs>
          <w:tab w:pos="1220" w:val="left" w:leader="none"/>
          <w:tab w:pos="1221" w:val="left" w:leader="none"/>
        </w:tabs>
        <w:spacing w:line="235" w:lineRule="auto" w:before="1" w:after="0"/>
        <w:ind w:left="1220" w:right="627" w:hanging="360"/>
        <w:jc w:val="left"/>
        <w:rPr>
          <w:sz w:val="24"/>
        </w:rPr>
      </w:pPr>
      <w:r>
        <w:rPr>
          <w:sz w:val="24"/>
        </w:rPr>
        <w:t>Appropriate hand hygiene must occur before and after any direct handling of medication and before and after the wearing of disposable</w:t>
      </w:r>
      <w:r>
        <w:rPr>
          <w:spacing w:val="-19"/>
          <w:sz w:val="24"/>
        </w:rPr>
        <w:t> </w:t>
      </w:r>
      <w:r>
        <w:rPr>
          <w:sz w:val="24"/>
        </w:rPr>
        <w:t>gloves.</w:t>
      </w:r>
    </w:p>
    <w:p>
      <w:pPr>
        <w:pStyle w:val="ListParagraph"/>
        <w:numPr>
          <w:ilvl w:val="2"/>
          <w:numId w:val="8"/>
        </w:numPr>
        <w:tabs>
          <w:tab w:pos="1220" w:val="left" w:leader="none"/>
          <w:tab w:pos="1221" w:val="left" w:leader="none"/>
        </w:tabs>
        <w:spacing w:line="240" w:lineRule="auto" w:before="3" w:after="0"/>
        <w:ind w:left="1220" w:right="547" w:hanging="360"/>
        <w:jc w:val="left"/>
        <w:rPr>
          <w:sz w:val="24"/>
        </w:rPr>
      </w:pPr>
      <w:r>
        <w:rPr>
          <w:sz w:val="24"/>
        </w:rPr>
        <w:t>Medication must not be handled; solid dose forms e.g. tablets or capsules should be passed to the service user on a spoon or saucer. Disposable gloves must be worn by re-ablement staff where the dose has to be placed in the service user’s</w:t>
      </w:r>
      <w:r>
        <w:rPr>
          <w:spacing w:val="-1"/>
          <w:sz w:val="24"/>
        </w:rPr>
        <w:t> </w:t>
      </w:r>
      <w:r>
        <w:rPr>
          <w:sz w:val="24"/>
        </w:rPr>
        <w:t>mouth.</w:t>
      </w:r>
    </w:p>
    <w:p>
      <w:pPr>
        <w:pStyle w:val="ListParagraph"/>
        <w:numPr>
          <w:ilvl w:val="2"/>
          <w:numId w:val="8"/>
        </w:numPr>
        <w:tabs>
          <w:tab w:pos="1220" w:val="left" w:leader="none"/>
          <w:tab w:pos="1221" w:val="left" w:leader="none"/>
        </w:tabs>
        <w:spacing w:line="240" w:lineRule="auto" w:before="0" w:after="0"/>
        <w:ind w:left="1220" w:right="440" w:hanging="360"/>
        <w:jc w:val="left"/>
        <w:rPr>
          <w:b/>
          <w:sz w:val="24"/>
        </w:rPr>
      </w:pPr>
      <w:r>
        <w:rPr>
          <w:sz w:val="24"/>
        </w:rPr>
        <w:t>Disposable gloves should be worn when applying skin treatments (e.g. creams, ointments, lotions). </w:t>
      </w:r>
      <w:r>
        <w:rPr>
          <w:b/>
          <w:sz w:val="24"/>
        </w:rPr>
        <w:t>Fire Hazard: all paraffin-containing emollients (regardless of paraffin concentration) and paraffin-free emollients, when used in large quantities, pose a fire risk which could result in severe or fatal burns. Service users should be kept away from naked flames, ignited cigarettes or open fires after the use of such</w:t>
      </w:r>
      <w:r>
        <w:rPr>
          <w:b/>
          <w:spacing w:val="-12"/>
          <w:sz w:val="24"/>
        </w:rPr>
        <w:t> </w:t>
      </w:r>
      <w:r>
        <w:rPr>
          <w:b/>
          <w:sz w:val="24"/>
        </w:rPr>
        <w:t>preparations.</w:t>
      </w:r>
    </w:p>
    <w:p>
      <w:pPr>
        <w:pStyle w:val="ListParagraph"/>
        <w:numPr>
          <w:ilvl w:val="2"/>
          <w:numId w:val="8"/>
        </w:numPr>
        <w:tabs>
          <w:tab w:pos="1220" w:val="left" w:leader="none"/>
          <w:tab w:pos="1221" w:val="left" w:leader="none"/>
        </w:tabs>
        <w:spacing w:line="237" w:lineRule="auto" w:before="1" w:after="0"/>
        <w:ind w:left="1220" w:right="430" w:hanging="360"/>
        <w:jc w:val="left"/>
        <w:rPr>
          <w:sz w:val="24"/>
        </w:rPr>
      </w:pPr>
      <w:r>
        <w:rPr>
          <w:sz w:val="24"/>
        </w:rPr>
        <w:t>Check the service user has taken their medication and record this on the MAR chart straight away in the correct day and time box, using the appropriate code followed by the support workers</w:t>
      </w:r>
      <w:r>
        <w:rPr>
          <w:spacing w:val="-6"/>
          <w:sz w:val="24"/>
        </w:rPr>
        <w:t> </w:t>
      </w:r>
      <w:r>
        <w:rPr>
          <w:sz w:val="24"/>
        </w:rPr>
        <w:t>initials.</w:t>
      </w:r>
    </w:p>
    <w:p>
      <w:pPr>
        <w:pStyle w:val="ListParagraph"/>
        <w:numPr>
          <w:ilvl w:val="2"/>
          <w:numId w:val="8"/>
        </w:numPr>
        <w:tabs>
          <w:tab w:pos="1220" w:val="left" w:leader="none"/>
          <w:tab w:pos="1221" w:val="left" w:leader="none"/>
        </w:tabs>
        <w:spacing w:line="293" w:lineRule="exact" w:before="2" w:after="0"/>
        <w:ind w:left="1220" w:right="0" w:hanging="360"/>
        <w:jc w:val="left"/>
        <w:rPr>
          <w:sz w:val="24"/>
        </w:rPr>
      </w:pPr>
      <w:r>
        <w:rPr>
          <w:sz w:val="24"/>
        </w:rPr>
        <w:t>Ensure that medication is returned to its safe storage</w:t>
      </w:r>
      <w:r>
        <w:rPr>
          <w:spacing w:val="-8"/>
          <w:sz w:val="24"/>
        </w:rPr>
        <w:t> </w:t>
      </w:r>
      <w:r>
        <w:rPr>
          <w:sz w:val="24"/>
        </w:rPr>
        <w:t>place</w:t>
      </w:r>
    </w:p>
    <w:p>
      <w:pPr>
        <w:pStyle w:val="ListParagraph"/>
        <w:numPr>
          <w:ilvl w:val="2"/>
          <w:numId w:val="8"/>
        </w:numPr>
        <w:tabs>
          <w:tab w:pos="1220" w:val="left" w:leader="none"/>
          <w:tab w:pos="1221" w:val="left" w:leader="none"/>
        </w:tabs>
        <w:spacing w:line="240" w:lineRule="auto" w:before="0" w:after="0"/>
        <w:ind w:left="1220" w:right="923" w:hanging="360"/>
        <w:jc w:val="left"/>
        <w:rPr>
          <w:sz w:val="24"/>
        </w:rPr>
      </w:pPr>
      <w:r>
        <w:rPr>
          <w:sz w:val="24"/>
        </w:rPr>
        <w:t>Report any concerns about the service user experiencing any side effects from their</w:t>
      </w:r>
      <w:r>
        <w:rPr>
          <w:spacing w:val="-4"/>
          <w:sz w:val="24"/>
        </w:rPr>
        <w:t> </w:t>
      </w:r>
      <w:r>
        <w:rPr>
          <w:sz w:val="24"/>
        </w:rPr>
        <w:t>medication.</w:t>
      </w:r>
    </w:p>
    <w:p>
      <w:pPr>
        <w:pStyle w:val="ListParagraph"/>
        <w:numPr>
          <w:ilvl w:val="2"/>
          <w:numId w:val="8"/>
        </w:numPr>
        <w:tabs>
          <w:tab w:pos="1221" w:val="left" w:leader="none"/>
        </w:tabs>
        <w:spacing w:line="237" w:lineRule="auto" w:before="1" w:after="0"/>
        <w:ind w:left="1220" w:right="529" w:hanging="360"/>
        <w:jc w:val="both"/>
        <w:rPr>
          <w:sz w:val="24"/>
        </w:rPr>
      </w:pPr>
      <w:r>
        <w:rPr>
          <w:sz w:val="24"/>
        </w:rPr>
        <w:t>Report any concerns about any aspects of medication support in relation to a service user who lacks capacity at once to the re-ablement manager (or if out of hours the person on</w:t>
      </w:r>
      <w:r>
        <w:rPr>
          <w:spacing w:val="-2"/>
          <w:sz w:val="24"/>
        </w:rPr>
        <w:t> </w:t>
      </w:r>
      <w:r>
        <w:rPr>
          <w:sz w:val="24"/>
        </w:rPr>
        <w:t>call)</w:t>
      </w:r>
    </w:p>
    <w:p>
      <w:pPr>
        <w:spacing w:after="0" w:line="237" w:lineRule="auto"/>
        <w:jc w:val="both"/>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Heading1"/>
        <w:ind w:left="500"/>
      </w:pPr>
      <w:r>
        <w:rPr/>
        <w:t>When supporting with medication do not:</w:t>
      </w:r>
    </w:p>
    <w:p>
      <w:pPr>
        <w:pStyle w:val="BodyText"/>
        <w:spacing w:before="1"/>
        <w:rPr>
          <w:b/>
        </w:rPr>
      </w:pPr>
    </w:p>
    <w:p>
      <w:pPr>
        <w:pStyle w:val="ListParagraph"/>
        <w:numPr>
          <w:ilvl w:val="2"/>
          <w:numId w:val="8"/>
        </w:numPr>
        <w:tabs>
          <w:tab w:pos="1220" w:val="left" w:leader="none"/>
          <w:tab w:pos="1221" w:val="left" w:leader="none"/>
        </w:tabs>
        <w:spacing w:line="240" w:lineRule="auto" w:before="0" w:after="0"/>
        <w:ind w:left="1220" w:right="858" w:hanging="360"/>
        <w:jc w:val="left"/>
        <w:rPr>
          <w:sz w:val="24"/>
        </w:rPr>
      </w:pPr>
      <w:r>
        <w:rPr>
          <w:sz w:val="24"/>
        </w:rPr>
        <w:t>Give medications from unlabelled or illegibly labelled bottles, containers</w:t>
      </w:r>
      <w:r>
        <w:rPr>
          <w:spacing w:val="-28"/>
          <w:sz w:val="24"/>
        </w:rPr>
        <w:t> </w:t>
      </w:r>
      <w:r>
        <w:rPr>
          <w:sz w:val="24"/>
        </w:rPr>
        <w:t>or compliance</w:t>
      </w:r>
      <w:r>
        <w:rPr>
          <w:spacing w:val="-3"/>
          <w:sz w:val="24"/>
        </w:rPr>
        <w:t> </w:t>
      </w:r>
      <w:r>
        <w:rPr>
          <w:sz w:val="24"/>
        </w:rPr>
        <w:t>aids.</w:t>
      </w:r>
    </w:p>
    <w:p>
      <w:pPr>
        <w:pStyle w:val="ListParagraph"/>
        <w:numPr>
          <w:ilvl w:val="2"/>
          <w:numId w:val="8"/>
        </w:numPr>
        <w:tabs>
          <w:tab w:pos="1220" w:val="left" w:leader="none"/>
          <w:tab w:pos="1221" w:val="left" w:leader="none"/>
        </w:tabs>
        <w:spacing w:line="291" w:lineRule="exact" w:before="0" w:after="0"/>
        <w:ind w:left="1220" w:right="0" w:hanging="360"/>
        <w:jc w:val="left"/>
        <w:rPr>
          <w:sz w:val="24"/>
        </w:rPr>
      </w:pPr>
      <w:r>
        <w:rPr>
          <w:sz w:val="24"/>
        </w:rPr>
        <w:t>Give medications via a PEG</w:t>
      </w:r>
      <w:r>
        <w:rPr>
          <w:spacing w:val="-3"/>
          <w:sz w:val="24"/>
        </w:rPr>
        <w:t> </w:t>
      </w:r>
      <w:r>
        <w:rPr>
          <w:sz w:val="24"/>
        </w:rPr>
        <w:t>line</w:t>
      </w:r>
    </w:p>
    <w:p>
      <w:pPr>
        <w:pStyle w:val="ListParagraph"/>
        <w:numPr>
          <w:ilvl w:val="2"/>
          <w:numId w:val="8"/>
        </w:numPr>
        <w:tabs>
          <w:tab w:pos="1220" w:val="left" w:leader="none"/>
          <w:tab w:pos="1221" w:val="left" w:leader="none"/>
        </w:tabs>
        <w:spacing w:line="292" w:lineRule="exact" w:before="0" w:after="0"/>
        <w:ind w:left="1220" w:right="0" w:hanging="360"/>
        <w:jc w:val="left"/>
        <w:rPr>
          <w:sz w:val="24"/>
        </w:rPr>
      </w:pPr>
      <w:r>
        <w:rPr>
          <w:sz w:val="24"/>
        </w:rPr>
        <w:t>Give medications from compliance aids filled by family</w:t>
      </w:r>
      <w:r>
        <w:rPr>
          <w:spacing w:val="-18"/>
          <w:sz w:val="24"/>
        </w:rPr>
        <w:t> </w:t>
      </w:r>
      <w:r>
        <w:rPr>
          <w:sz w:val="24"/>
        </w:rPr>
        <w:t>members</w:t>
      </w:r>
    </w:p>
    <w:p>
      <w:pPr>
        <w:pStyle w:val="ListParagraph"/>
        <w:numPr>
          <w:ilvl w:val="2"/>
          <w:numId w:val="8"/>
        </w:numPr>
        <w:tabs>
          <w:tab w:pos="1220" w:val="left" w:leader="none"/>
          <w:tab w:pos="1221" w:val="left" w:leader="none"/>
        </w:tabs>
        <w:spacing w:line="293" w:lineRule="exact" w:before="0" w:after="0"/>
        <w:ind w:left="1220" w:right="0" w:hanging="360"/>
        <w:jc w:val="left"/>
        <w:rPr>
          <w:sz w:val="24"/>
        </w:rPr>
      </w:pPr>
      <w:r>
        <w:rPr>
          <w:sz w:val="24"/>
        </w:rPr>
        <w:t>Make alterations to the dosage directions on the dispensing</w:t>
      </w:r>
      <w:r>
        <w:rPr>
          <w:spacing w:val="-15"/>
          <w:sz w:val="24"/>
        </w:rPr>
        <w:t> </w:t>
      </w:r>
      <w:r>
        <w:rPr>
          <w:sz w:val="24"/>
        </w:rPr>
        <w:t>label</w:t>
      </w:r>
    </w:p>
    <w:p>
      <w:pPr>
        <w:pStyle w:val="ListParagraph"/>
        <w:numPr>
          <w:ilvl w:val="2"/>
          <w:numId w:val="8"/>
        </w:numPr>
        <w:tabs>
          <w:tab w:pos="1220" w:val="left" w:leader="none"/>
          <w:tab w:pos="1221" w:val="left" w:leader="none"/>
        </w:tabs>
        <w:spacing w:line="292" w:lineRule="exact" w:before="0" w:after="0"/>
        <w:ind w:left="1220" w:right="0" w:hanging="360"/>
        <w:jc w:val="left"/>
        <w:rPr>
          <w:sz w:val="24"/>
        </w:rPr>
      </w:pPr>
      <w:r>
        <w:rPr>
          <w:sz w:val="24"/>
        </w:rPr>
        <w:t>Force a service user to take their</w:t>
      </w:r>
      <w:r>
        <w:rPr>
          <w:spacing w:val="-8"/>
          <w:sz w:val="24"/>
        </w:rPr>
        <w:t> </w:t>
      </w:r>
      <w:r>
        <w:rPr>
          <w:sz w:val="24"/>
        </w:rPr>
        <w:t>medication</w:t>
      </w:r>
    </w:p>
    <w:p>
      <w:pPr>
        <w:pStyle w:val="ListParagraph"/>
        <w:numPr>
          <w:ilvl w:val="2"/>
          <w:numId w:val="8"/>
        </w:numPr>
        <w:tabs>
          <w:tab w:pos="1220" w:val="left" w:leader="none"/>
          <w:tab w:pos="1221" w:val="left" w:leader="none"/>
        </w:tabs>
        <w:spacing w:line="240" w:lineRule="auto" w:before="0" w:after="0"/>
        <w:ind w:left="1220" w:right="577" w:hanging="360"/>
        <w:jc w:val="left"/>
        <w:rPr>
          <w:sz w:val="24"/>
        </w:rPr>
      </w:pPr>
      <w:r>
        <w:rPr>
          <w:sz w:val="24"/>
        </w:rPr>
        <w:t>Transfer medication from their original containers to a different container for later administration by a third party such as a family member. If medication is required to be administered at a different setting e.g. day service or a visit to family – the medication should be sent in its original container and the MAR chart must remain in the service users</w:t>
      </w:r>
      <w:r>
        <w:rPr>
          <w:spacing w:val="-5"/>
          <w:sz w:val="24"/>
        </w:rPr>
        <w:t> </w:t>
      </w:r>
      <w:r>
        <w:rPr>
          <w:sz w:val="24"/>
        </w:rPr>
        <w:t>home.</w:t>
      </w:r>
    </w:p>
    <w:p>
      <w:pPr>
        <w:pStyle w:val="ListParagraph"/>
        <w:numPr>
          <w:ilvl w:val="2"/>
          <w:numId w:val="8"/>
        </w:numPr>
        <w:tabs>
          <w:tab w:pos="1220" w:val="left" w:leader="none"/>
          <w:tab w:pos="1221" w:val="left" w:leader="none"/>
        </w:tabs>
        <w:spacing w:line="240" w:lineRule="auto" w:before="0" w:after="0"/>
        <w:ind w:left="1220" w:right="1092" w:hanging="360"/>
        <w:jc w:val="left"/>
        <w:rPr>
          <w:sz w:val="24"/>
        </w:rPr>
      </w:pPr>
      <w:r>
        <w:rPr>
          <w:sz w:val="24"/>
        </w:rPr>
        <w:t>Prepare medicines or drugs in advance of administration.(Except in rare occasions see 9.5 ) Once prepared they must be used immediately or discarded.</w:t>
      </w:r>
    </w:p>
    <w:p>
      <w:pPr>
        <w:pStyle w:val="ListParagraph"/>
        <w:numPr>
          <w:ilvl w:val="2"/>
          <w:numId w:val="8"/>
        </w:numPr>
        <w:tabs>
          <w:tab w:pos="1220" w:val="left" w:leader="none"/>
          <w:tab w:pos="1221" w:val="left" w:leader="none"/>
        </w:tabs>
        <w:spacing w:line="293" w:lineRule="exact" w:before="0" w:after="0"/>
        <w:ind w:left="1220" w:right="0" w:hanging="360"/>
        <w:jc w:val="left"/>
        <w:rPr>
          <w:sz w:val="24"/>
        </w:rPr>
      </w:pPr>
      <w:r>
        <w:rPr>
          <w:sz w:val="24"/>
        </w:rPr>
        <w:t>Handle medication directly when administering, as far as is</w:t>
      </w:r>
      <w:r>
        <w:rPr>
          <w:spacing w:val="-9"/>
          <w:sz w:val="24"/>
        </w:rPr>
        <w:t> </w:t>
      </w:r>
      <w:r>
        <w:rPr>
          <w:sz w:val="24"/>
        </w:rPr>
        <w:t>practicable.</w:t>
      </w:r>
    </w:p>
    <w:p>
      <w:pPr>
        <w:pStyle w:val="ListParagraph"/>
        <w:numPr>
          <w:ilvl w:val="2"/>
          <w:numId w:val="8"/>
        </w:numPr>
        <w:tabs>
          <w:tab w:pos="1220" w:val="left" w:leader="none"/>
          <w:tab w:pos="1221" w:val="left" w:leader="none"/>
        </w:tabs>
        <w:spacing w:line="235" w:lineRule="auto" w:before="1" w:after="0"/>
        <w:ind w:left="1220" w:right="517" w:hanging="360"/>
        <w:jc w:val="left"/>
        <w:rPr>
          <w:sz w:val="24"/>
        </w:rPr>
      </w:pPr>
      <w:r>
        <w:rPr>
          <w:sz w:val="24"/>
        </w:rPr>
        <w:t>Give discoloured solutions, disfigured tablets, substances etc</w:t>
      </w:r>
      <w:r>
        <w:rPr>
          <w:color w:val="FF0000"/>
          <w:sz w:val="24"/>
        </w:rPr>
        <w:t>. </w:t>
      </w:r>
      <w:r>
        <w:rPr>
          <w:sz w:val="24"/>
        </w:rPr>
        <w:t>These must be returned to the community</w:t>
      </w:r>
      <w:r>
        <w:rPr>
          <w:spacing w:val="-6"/>
          <w:sz w:val="24"/>
        </w:rPr>
        <w:t> </w:t>
      </w:r>
      <w:r>
        <w:rPr>
          <w:sz w:val="24"/>
        </w:rPr>
        <w:t>pharmacist.</w:t>
      </w:r>
    </w:p>
    <w:p>
      <w:pPr>
        <w:pStyle w:val="ListParagraph"/>
        <w:numPr>
          <w:ilvl w:val="2"/>
          <w:numId w:val="8"/>
        </w:numPr>
        <w:tabs>
          <w:tab w:pos="1220" w:val="left" w:leader="none"/>
          <w:tab w:pos="1221" w:val="left" w:leader="none"/>
        </w:tabs>
        <w:spacing w:line="240" w:lineRule="auto" w:before="3" w:after="0"/>
        <w:ind w:left="1220" w:right="1156" w:hanging="360"/>
        <w:jc w:val="left"/>
        <w:rPr>
          <w:sz w:val="24"/>
        </w:rPr>
      </w:pPr>
      <w:r>
        <w:rPr>
          <w:sz w:val="24"/>
        </w:rPr>
        <w:t>Give medication from containers that have </w:t>
      </w:r>
      <w:r>
        <w:rPr>
          <w:b/>
          <w:sz w:val="24"/>
        </w:rPr>
        <w:t>not </w:t>
      </w:r>
      <w:r>
        <w:rPr>
          <w:sz w:val="24"/>
        </w:rPr>
        <w:t>been assembled by a community pharmacy, hospital pharmacy or dispensing doctor</w:t>
      </w:r>
      <w:r>
        <w:rPr>
          <w:spacing w:val="-17"/>
          <w:sz w:val="24"/>
        </w:rPr>
        <w:t> </w:t>
      </w:r>
      <w:r>
        <w:rPr>
          <w:sz w:val="24"/>
        </w:rPr>
        <w:t>practice.</w:t>
      </w:r>
    </w:p>
    <w:p>
      <w:pPr>
        <w:pStyle w:val="BodyText"/>
        <w:rPr>
          <w:sz w:val="26"/>
        </w:rPr>
      </w:pPr>
    </w:p>
    <w:p>
      <w:pPr>
        <w:pStyle w:val="BodyText"/>
        <w:spacing w:before="10"/>
        <w:rPr>
          <w:sz w:val="21"/>
        </w:rPr>
      </w:pPr>
    </w:p>
    <w:p>
      <w:pPr>
        <w:pStyle w:val="Heading1"/>
        <w:numPr>
          <w:ilvl w:val="1"/>
          <w:numId w:val="8"/>
        </w:numPr>
        <w:tabs>
          <w:tab w:pos="1220" w:val="left" w:leader="none"/>
          <w:tab w:pos="1221" w:val="left" w:leader="none"/>
        </w:tabs>
        <w:spacing w:line="240" w:lineRule="auto" w:before="0" w:after="0"/>
        <w:ind w:left="1220" w:right="0" w:hanging="720"/>
        <w:jc w:val="left"/>
      </w:pPr>
      <w:bookmarkStart w:name="_TOC_250006" w:id="18"/>
      <w:r>
        <w:rPr/>
        <w:t>Leaving medication</w:t>
      </w:r>
      <w:r>
        <w:rPr>
          <w:spacing w:val="-1"/>
        </w:rPr>
        <w:t> </w:t>
      </w:r>
      <w:bookmarkEnd w:id="18"/>
      <w:r>
        <w:rPr/>
        <w:t>out</w:t>
      </w:r>
    </w:p>
    <w:p>
      <w:pPr>
        <w:pStyle w:val="BodyText"/>
        <w:rPr>
          <w:b/>
          <w:sz w:val="26"/>
        </w:rPr>
      </w:pPr>
    </w:p>
    <w:p>
      <w:pPr>
        <w:pStyle w:val="BodyText"/>
        <w:rPr>
          <w:b/>
          <w:sz w:val="22"/>
        </w:rPr>
      </w:pPr>
    </w:p>
    <w:p>
      <w:pPr>
        <w:pStyle w:val="BodyText"/>
        <w:ind w:left="1208" w:right="584"/>
      </w:pPr>
      <w:r>
        <w:rPr/>
        <w:t>Generally re-ablement support workers should </w:t>
      </w:r>
      <w:r>
        <w:rPr>
          <w:b/>
        </w:rPr>
        <w:t>not </w:t>
      </w:r>
      <w:r>
        <w:rPr/>
        <w:t>put medication out for the service user to take themselves at a later (prescribed) time.</w:t>
      </w:r>
    </w:p>
    <w:p>
      <w:pPr>
        <w:pStyle w:val="BodyText"/>
      </w:pPr>
    </w:p>
    <w:p>
      <w:pPr>
        <w:pStyle w:val="BodyText"/>
        <w:ind w:left="1208" w:right="690"/>
      </w:pPr>
      <w:r>
        <w:rPr/>
        <w:t>There may be rare occasions when leaving medication out to be taken later enables the service user to have greater independence. For example, if Re- ablement staff visit at 7.00pm and the service user is prescribed sleeping tablets, it may be appropriate for these tablets to be put in an agreed accessible place for the service user to take later.</w:t>
      </w:r>
    </w:p>
    <w:p>
      <w:pPr>
        <w:pStyle w:val="BodyText"/>
      </w:pPr>
    </w:p>
    <w:p>
      <w:pPr>
        <w:pStyle w:val="BodyText"/>
        <w:spacing w:before="1"/>
        <w:ind w:left="1208" w:right="737"/>
      </w:pPr>
      <w:r>
        <w:rPr/>
        <w:t>Before medication is put out a risk assessment must be undertaken and agreement obtained from the re-ablement manager. Arrangements agreed must be documented in the support plan and recorded as </w:t>
      </w:r>
      <w:r>
        <w:rPr>
          <w:b/>
        </w:rPr>
        <w:t>O = Other </w:t>
      </w:r>
      <w:r>
        <w:rPr/>
        <w:t>on the MAR chart.</w:t>
      </w:r>
    </w:p>
    <w:p>
      <w:pPr>
        <w:pStyle w:val="BodyText"/>
      </w:pPr>
    </w:p>
    <w:p>
      <w:pPr>
        <w:pStyle w:val="BodyText"/>
        <w:ind w:left="1208"/>
      </w:pPr>
      <w:r>
        <w:rPr/>
        <w:t>No more than one dose of medication must be left out.</w:t>
      </w:r>
    </w:p>
    <w:p>
      <w:pPr>
        <w:pStyle w:val="BodyText"/>
        <w:rPr>
          <w:sz w:val="26"/>
        </w:rPr>
      </w:pPr>
    </w:p>
    <w:p>
      <w:pPr>
        <w:pStyle w:val="BodyText"/>
        <w:rPr>
          <w:sz w:val="26"/>
        </w:rPr>
      </w:pPr>
    </w:p>
    <w:p>
      <w:pPr>
        <w:pStyle w:val="Heading1"/>
        <w:numPr>
          <w:ilvl w:val="1"/>
          <w:numId w:val="8"/>
        </w:numPr>
        <w:tabs>
          <w:tab w:pos="1220" w:val="left" w:leader="none"/>
          <w:tab w:pos="1221" w:val="left" w:leader="none"/>
        </w:tabs>
        <w:spacing w:line="240" w:lineRule="auto" w:before="230" w:after="0"/>
        <w:ind w:left="1220" w:right="0" w:hanging="720"/>
        <w:jc w:val="left"/>
      </w:pPr>
      <w:bookmarkStart w:name="_TOC_250005" w:id="19"/>
      <w:r>
        <w:rPr/>
        <w:t>Crushing tablets, opening capsules, splitting</w:t>
      </w:r>
      <w:r>
        <w:rPr>
          <w:spacing w:val="-1"/>
        </w:rPr>
        <w:t> </w:t>
      </w:r>
      <w:bookmarkEnd w:id="19"/>
      <w:r>
        <w:rPr/>
        <w:t>tablets</w:t>
      </w:r>
    </w:p>
    <w:p>
      <w:pPr>
        <w:pStyle w:val="BodyText"/>
        <w:rPr>
          <w:b/>
        </w:rPr>
      </w:pPr>
    </w:p>
    <w:p>
      <w:pPr>
        <w:pStyle w:val="BodyText"/>
        <w:ind w:left="1208" w:right="504"/>
      </w:pPr>
      <w:r>
        <w:rPr/>
        <w:t>Tablets must </w:t>
      </w:r>
      <w:r>
        <w:rPr>
          <w:b/>
        </w:rPr>
        <w:t>not </w:t>
      </w:r>
      <w:r>
        <w:rPr/>
        <w:t>routinely be crushed or capsules opened. There may be circumstances however where tablets or capsules may need to be crushed or</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1208" w:right="863"/>
      </w:pPr>
      <w:r>
        <w:rPr/>
        <w:t>opened to enable the service user to take their medication. This should be carried out with the service user’s consent.</w:t>
      </w:r>
    </w:p>
    <w:p>
      <w:pPr>
        <w:pStyle w:val="BodyText"/>
      </w:pPr>
    </w:p>
    <w:p>
      <w:pPr>
        <w:pStyle w:val="BodyText"/>
        <w:ind w:left="1208"/>
      </w:pPr>
      <w:r>
        <w:rPr/>
        <w:t>In these circumstances the following must apply:-</w:t>
      </w:r>
    </w:p>
    <w:p>
      <w:pPr>
        <w:pStyle w:val="BodyText"/>
        <w:spacing w:before="1"/>
      </w:pPr>
    </w:p>
    <w:p>
      <w:pPr>
        <w:pStyle w:val="ListParagraph"/>
        <w:numPr>
          <w:ilvl w:val="2"/>
          <w:numId w:val="8"/>
        </w:numPr>
        <w:tabs>
          <w:tab w:pos="1633" w:val="left" w:leader="none"/>
          <w:tab w:pos="1634" w:val="left" w:leader="none"/>
        </w:tabs>
        <w:spacing w:line="240" w:lineRule="auto" w:before="0" w:after="0"/>
        <w:ind w:left="1633" w:right="628" w:hanging="425"/>
        <w:jc w:val="left"/>
        <w:rPr>
          <w:sz w:val="24"/>
        </w:rPr>
      </w:pPr>
      <w:r>
        <w:rPr>
          <w:sz w:val="24"/>
        </w:rPr>
        <w:t>Crushing or opening must be authorized with the prescriber and pharmacist using form </w:t>
      </w:r>
      <w:hyperlink r:id="rId11">
        <w:r>
          <w:rPr>
            <w:sz w:val="24"/>
          </w:rPr>
          <w:t>START/AMP/4</w:t>
        </w:r>
      </w:hyperlink>
      <w:r>
        <w:rPr>
          <w:sz w:val="24"/>
        </w:rPr>
        <w:t>, as the efficacy and legal status of the medicine can be</w:t>
      </w:r>
      <w:r>
        <w:rPr>
          <w:spacing w:val="-7"/>
          <w:sz w:val="24"/>
        </w:rPr>
        <w:t> </w:t>
      </w:r>
      <w:r>
        <w:rPr>
          <w:sz w:val="24"/>
        </w:rPr>
        <w:t>altered.</w:t>
      </w:r>
    </w:p>
    <w:p>
      <w:pPr>
        <w:pStyle w:val="ListParagraph"/>
        <w:numPr>
          <w:ilvl w:val="2"/>
          <w:numId w:val="8"/>
        </w:numPr>
        <w:tabs>
          <w:tab w:pos="1633" w:val="left" w:leader="none"/>
          <w:tab w:pos="1634" w:val="left" w:leader="none"/>
        </w:tabs>
        <w:spacing w:line="237" w:lineRule="auto" w:before="0" w:after="0"/>
        <w:ind w:left="1633" w:right="694" w:hanging="425"/>
        <w:jc w:val="left"/>
        <w:rPr>
          <w:sz w:val="24"/>
        </w:rPr>
      </w:pPr>
      <w:r>
        <w:rPr>
          <w:sz w:val="24"/>
        </w:rPr>
        <w:t>Guidance on how to prepare the medication for administration by re- ablement support workers must be sought from the supplying</w:t>
      </w:r>
      <w:r>
        <w:rPr>
          <w:spacing w:val="-23"/>
          <w:sz w:val="24"/>
        </w:rPr>
        <w:t> </w:t>
      </w:r>
      <w:r>
        <w:rPr>
          <w:sz w:val="24"/>
        </w:rPr>
        <w:t>pharmacy</w:t>
      </w:r>
    </w:p>
    <w:p>
      <w:pPr>
        <w:pStyle w:val="ListParagraph"/>
        <w:numPr>
          <w:ilvl w:val="2"/>
          <w:numId w:val="8"/>
        </w:numPr>
        <w:tabs>
          <w:tab w:pos="1633" w:val="left" w:leader="none"/>
          <w:tab w:pos="1634" w:val="left" w:leader="none"/>
        </w:tabs>
        <w:spacing w:line="293" w:lineRule="exact" w:before="1" w:after="0"/>
        <w:ind w:left="1633" w:right="0" w:hanging="425"/>
        <w:jc w:val="left"/>
        <w:rPr>
          <w:sz w:val="24"/>
        </w:rPr>
      </w:pPr>
      <w:r>
        <w:rPr>
          <w:sz w:val="24"/>
        </w:rPr>
        <w:t>Information and authorisation must be recorded in the support</w:t>
      </w:r>
      <w:r>
        <w:rPr>
          <w:spacing w:val="-18"/>
          <w:sz w:val="24"/>
        </w:rPr>
        <w:t> </w:t>
      </w:r>
      <w:r>
        <w:rPr>
          <w:sz w:val="24"/>
        </w:rPr>
        <w:t>plan.</w:t>
      </w:r>
    </w:p>
    <w:p>
      <w:pPr>
        <w:pStyle w:val="ListParagraph"/>
        <w:numPr>
          <w:ilvl w:val="2"/>
          <w:numId w:val="8"/>
        </w:numPr>
        <w:tabs>
          <w:tab w:pos="1633" w:val="left" w:leader="none"/>
          <w:tab w:pos="1634" w:val="left" w:leader="none"/>
        </w:tabs>
        <w:spacing w:line="240" w:lineRule="auto" w:before="0" w:after="0"/>
        <w:ind w:left="1633" w:right="791" w:hanging="425"/>
        <w:jc w:val="left"/>
        <w:rPr>
          <w:sz w:val="24"/>
        </w:rPr>
      </w:pPr>
      <w:r>
        <w:rPr>
          <w:sz w:val="24"/>
        </w:rPr>
        <w:t>The direction to crush/open should be added to the dispensing label</w:t>
      </w:r>
      <w:r>
        <w:rPr>
          <w:spacing w:val="-31"/>
          <w:sz w:val="24"/>
        </w:rPr>
        <w:t> </w:t>
      </w:r>
      <w:r>
        <w:rPr>
          <w:sz w:val="24"/>
        </w:rPr>
        <w:t>by the GP</w:t>
      </w:r>
      <w:r>
        <w:rPr>
          <w:spacing w:val="-1"/>
          <w:sz w:val="24"/>
        </w:rPr>
        <w:t> </w:t>
      </w:r>
      <w:r>
        <w:rPr>
          <w:sz w:val="24"/>
        </w:rPr>
        <w:t>practice/Pharmacy</w:t>
      </w:r>
    </w:p>
    <w:p>
      <w:pPr>
        <w:pStyle w:val="ListParagraph"/>
        <w:numPr>
          <w:ilvl w:val="2"/>
          <w:numId w:val="8"/>
        </w:numPr>
        <w:tabs>
          <w:tab w:pos="1633" w:val="left" w:leader="none"/>
          <w:tab w:pos="1634" w:val="left" w:leader="none"/>
        </w:tabs>
        <w:spacing w:line="237" w:lineRule="auto" w:before="1" w:after="0"/>
        <w:ind w:left="1633" w:right="555" w:hanging="425"/>
        <w:jc w:val="left"/>
        <w:rPr>
          <w:sz w:val="24"/>
        </w:rPr>
      </w:pPr>
      <w:r>
        <w:rPr>
          <w:sz w:val="24"/>
        </w:rPr>
        <w:t>The correct equipment should be used to crush tablets e.g. a pill crusher, available from community</w:t>
      </w:r>
      <w:r>
        <w:rPr>
          <w:spacing w:val="-6"/>
          <w:sz w:val="24"/>
        </w:rPr>
        <w:t> </w:t>
      </w:r>
      <w:r>
        <w:rPr>
          <w:sz w:val="24"/>
        </w:rPr>
        <w:t>pharmacies.</w:t>
      </w:r>
    </w:p>
    <w:p>
      <w:pPr>
        <w:pStyle w:val="BodyText"/>
        <w:spacing w:before="11"/>
        <w:rPr>
          <w:sz w:val="23"/>
        </w:rPr>
      </w:pPr>
    </w:p>
    <w:p>
      <w:pPr>
        <w:pStyle w:val="BodyText"/>
        <w:ind w:left="1208" w:right="678"/>
      </w:pPr>
      <w:r>
        <w:rPr/>
        <w:t>Occasionally it may be necessary to split a tablet to achieve the required dose. If this is required this should be done by the service user’s community pharmacy or dispensing doctor.</w:t>
      </w:r>
    </w:p>
    <w:p>
      <w:pPr>
        <w:pStyle w:val="BodyText"/>
      </w:pPr>
    </w:p>
    <w:p>
      <w:pPr>
        <w:pStyle w:val="Heading1"/>
        <w:numPr>
          <w:ilvl w:val="1"/>
          <w:numId w:val="8"/>
        </w:numPr>
        <w:tabs>
          <w:tab w:pos="1220" w:val="left" w:leader="none"/>
          <w:tab w:pos="1221" w:val="left" w:leader="none"/>
        </w:tabs>
        <w:spacing w:line="240" w:lineRule="auto" w:before="0" w:after="0"/>
        <w:ind w:left="1220" w:right="0" w:hanging="720"/>
        <w:jc w:val="left"/>
      </w:pPr>
      <w:bookmarkStart w:name="_TOC_250004" w:id="20"/>
      <w:bookmarkEnd w:id="20"/>
      <w:r>
        <w:rPr/>
        <w:t>Imprecise or ambiguous directions</w:t>
      </w:r>
    </w:p>
    <w:p>
      <w:pPr>
        <w:pStyle w:val="BodyText"/>
        <w:rPr>
          <w:b/>
        </w:rPr>
      </w:pPr>
    </w:p>
    <w:p>
      <w:pPr>
        <w:pStyle w:val="BodyText"/>
        <w:ind w:left="1208" w:right="426"/>
      </w:pPr>
      <w:r>
        <w:rPr/>
        <w:t>Where medication is labelled with imprecise or ambiguous directions e.g. ‘take as directed’, ‘take as before’, ‘apply to the affected part’ the re-ablement support worker must seek clarification through their line manager and/or service user’s GP or community pharmacist. Clarification in writing using form</w:t>
      </w:r>
      <w:hyperlink r:id="rId12">
        <w:r>
          <w:rPr/>
          <w:t> START/AMP/3 </w:t>
        </w:r>
      </w:hyperlink>
      <w:r>
        <w:rPr/>
        <w:t>may be necessary to gain confirmation of the intended direction of the prescriber and then noted in the support plan and on the MAR chart.</w:t>
      </w:r>
    </w:p>
    <w:p>
      <w:pPr>
        <w:pStyle w:val="BodyText"/>
      </w:pPr>
    </w:p>
    <w:p>
      <w:pPr>
        <w:pStyle w:val="Heading1"/>
        <w:numPr>
          <w:ilvl w:val="1"/>
          <w:numId w:val="8"/>
        </w:numPr>
        <w:tabs>
          <w:tab w:pos="1220" w:val="left" w:leader="none"/>
          <w:tab w:pos="1221" w:val="left" w:leader="none"/>
        </w:tabs>
        <w:spacing w:line="240" w:lineRule="auto" w:before="0" w:after="0"/>
        <w:ind w:left="1220" w:right="0" w:hanging="720"/>
        <w:jc w:val="left"/>
      </w:pPr>
      <w:bookmarkStart w:name="_TOC_250003" w:id="21"/>
      <w:r>
        <w:rPr/>
        <w:t>When required (PRN)</w:t>
      </w:r>
      <w:r>
        <w:rPr>
          <w:spacing w:val="-1"/>
        </w:rPr>
        <w:t> </w:t>
      </w:r>
      <w:bookmarkEnd w:id="21"/>
      <w:r>
        <w:rPr/>
        <w:t>medication</w:t>
      </w:r>
    </w:p>
    <w:p>
      <w:pPr>
        <w:pStyle w:val="BodyText"/>
        <w:rPr>
          <w:b/>
        </w:rPr>
      </w:pPr>
    </w:p>
    <w:p>
      <w:pPr>
        <w:pStyle w:val="BodyText"/>
        <w:ind w:left="1208" w:right="905"/>
      </w:pPr>
      <w:r>
        <w:rPr/>
        <w:t>Medication with a when required (PRN) dose is usually prescribed to treat short term or intermittent conditions. The service user may not need the medication at every dosage time.</w:t>
      </w:r>
    </w:p>
    <w:p>
      <w:pPr>
        <w:pStyle w:val="BodyText"/>
      </w:pPr>
    </w:p>
    <w:p>
      <w:pPr>
        <w:pStyle w:val="BodyText"/>
        <w:spacing w:before="1"/>
        <w:ind w:left="1208" w:right="505"/>
      </w:pPr>
      <w:r>
        <w:rPr/>
        <w:t>Where medication is to be taken on a when required (PRN) basis sufficient information should be available detailing the condition for which the medicine should be given, the interval between doses and the maximum dose in 24 hour period. Where the label does not provide this information, confirmation should be sought from the service user’s GP using form </w:t>
      </w:r>
      <w:hyperlink r:id="rId13">
        <w:r>
          <w:rPr/>
          <w:t>START/AMP/5 </w:t>
        </w:r>
      </w:hyperlink>
      <w:r>
        <w:rPr/>
        <w:t>and a note of the outcome made in the support plan and on the MAR chart if applicable.</w:t>
      </w:r>
    </w:p>
    <w:p>
      <w:pPr>
        <w:pStyle w:val="BodyText"/>
      </w:pPr>
    </w:p>
    <w:p>
      <w:pPr>
        <w:pStyle w:val="BodyText"/>
        <w:ind w:left="1208" w:right="490"/>
      </w:pPr>
      <w:r>
        <w:rPr/>
        <w:t>The re-ablement support worker must document the actual dose the service user has received. This should be documented as an O code on the MAR chart with the dose details documented on the RSW medication notes section of the MAR chart.</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1208" w:right="478"/>
      </w:pPr>
      <w:r>
        <w:rPr/>
        <w:t>If the frequency of PRN medication changes by increasing or decreasing then a referral to the service user’s prescriber, via the line manager should be considered for a review of the service user’s medication. This is because their medical condition may have changed and the treatment required may need altering.</w:t>
      </w:r>
    </w:p>
    <w:p>
      <w:pPr>
        <w:pStyle w:val="BodyText"/>
      </w:pPr>
    </w:p>
    <w:p>
      <w:pPr>
        <w:pStyle w:val="Heading1"/>
        <w:numPr>
          <w:ilvl w:val="1"/>
          <w:numId w:val="8"/>
        </w:numPr>
        <w:tabs>
          <w:tab w:pos="1220" w:val="left" w:leader="none"/>
          <w:tab w:pos="1221" w:val="left" w:leader="none"/>
        </w:tabs>
        <w:spacing w:line="240" w:lineRule="auto" w:before="0" w:after="0"/>
        <w:ind w:left="1220" w:right="0" w:hanging="720"/>
        <w:jc w:val="left"/>
      </w:pPr>
      <w:bookmarkStart w:name="_TOC_250002" w:id="22"/>
      <w:r>
        <w:rPr/>
        <w:t>Variable</w:t>
      </w:r>
      <w:r>
        <w:rPr>
          <w:spacing w:val="-1"/>
        </w:rPr>
        <w:t> </w:t>
      </w:r>
      <w:bookmarkEnd w:id="22"/>
      <w:r>
        <w:rPr/>
        <w:t>dosages</w:t>
      </w:r>
    </w:p>
    <w:p>
      <w:pPr>
        <w:pStyle w:val="BodyText"/>
        <w:rPr>
          <w:b/>
        </w:rPr>
      </w:pPr>
    </w:p>
    <w:p>
      <w:pPr>
        <w:pStyle w:val="BodyText"/>
        <w:ind w:left="1208" w:right="424"/>
      </w:pPr>
      <w:r>
        <w:rPr/>
        <w:t>If a variable dose is prescribed e.g. one or two tablets or 5-10mls, the decision regarding the dose to take rests with the service user.</w:t>
      </w:r>
    </w:p>
    <w:p>
      <w:pPr>
        <w:pStyle w:val="BodyText"/>
      </w:pPr>
    </w:p>
    <w:p>
      <w:pPr>
        <w:pStyle w:val="BodyText"/>
        <w:spacing w:before="1"/>
        <w:ind w:left="1208" w:right="465"/>
      </w:pPr>
      <w:r>
        <w:rPr/>
        <w:t>The re-ablement support worker must ask the service user how many they wish to take. If the service user is unable to decide or respond the re- ablement support worker must contact their line manager, who will seek advice from the prescriber. The circumstances in which the variable dose is to be taken must then be documented in the support plan. This should also be documented as an O code on the MAR chart with the dose details documented on the RSW medication notes section of the MAR chart.</w:t>
      </w:r>
    </w:p>
    <w:p>
      <w:pPr>
        <w:pStyle w:val="BodyText"/>
      </w:pPr>
    </w:p>
    <w:p>
      <w:pPr>
        <w:pStyle w:val="Heading1"/>
        <w:numPr>
          <w:ilvl w:val="1"/>
          <w:numId w:val="8"/>
        </w:numPr>
        <w:tabs>
          <w:tab w:pos="1221" w:val="left" w:leader="none"/>
        </w:tabs>
        <w:spacing w:line="240" w:lineRule="auto" w:before="0" w:after="0"/>
        <w:ind w:left="1220" w:right="0" w:hanging="720"/>
        <w:jc w:val="left"/>
      </w:pPr>
      <w:r>
        <w:rPr/>
        <w:t>Warfarin and new</w:t>
      </w:r>
      <w:r>
        <w:rPr>
          <w:spacing w:val="-3"/>
        </w:rPr>
        <w:t> </w:t>
      </w:r>
      <w:r>
        <w:rPr/>
        <w:t>anticoagulants</w:t>
      </w:r>
    </w:p>
    <w:p>
      <w:pPr>
        <w:pStyle w:val="BodyText"/>
        <w:rPr>
          <w:b/>
        </w:rPr>
      </w:pPr>
    </w:p>
    <w:p>
      <w:pPr>
        <w:pStyle w:val="BodyText"/>
        <w:ind w:left="1208" w:right="691"/>
      </w:pPr>
      <w:r>
        <w:rPr/>
        <w:t>Warfarin is a high risk drug due to the specific dosing required for each service user. Blood tests (INR) are carried out to determine the dosage of warfarin required. Robust arrangements are required to ensure that re- ablement workers support the administration of warfarin at the correct dose.</w:t>
      </w:r>
    </w:p>
    <w:p>
      <w:pPr>
        <w:pStyle w:val="BodyText"/>
      </w:pPr>
    </w:p>
    <w:p>
      <w:pPr>
        <w:pStyle w:val="BodyText"/>
        <w:ind w:left="1208" w:right="731"/>
      </w:pPr>
      <w:r>
        <w:rPr/>
        <w:t>The level of support required with warfarin will be identified through completion of the support with medication risk assessment form. In addition the warfarin risk assessment algorithm (see appendix 4) must be followed, with completion of a risk assessment form to identify and control any additional risks.</w:t>
      </w:r>
    </w:p>
    <w:p>
      <w:pPr>
        <w:pStyle w:val="BodyText"/>
        <w:spacing w:before="1"/>
      </w:pPr>
    </w:p>
    <w:p>
      <w:pPr>
        <w:pStyle w:val="BodyText"/>
        <w:ind w:left="1208" w:right="446"/>
      </w:pPr>
      <w:r>
        <w:rPr/>
        <w:t>All service users should have an “oral anti-coagulant therapy pack” commonly known as a “yellow book”. The INR results may be recorded in the yellow book or on an INR chart supplied from a GP surgery or hospital anti-coagulant clinic with the current dosage of warfarin to be taken. If START staff are assisting or administering warfarin to a service user they must check the yellow book or INR chart, which must be kept with the MAR chart, to check the dose of warfarin to be given each</w:t>
      </w:r>
      <w:r>
        <w:rPr>
          <w:spacing w:val="-9"/>
        </w:rPr>
        <w:t> </w:t>
      </w:r>
      <w:r>
        <w:rPr/>
        <w:t>day.</w:t>
      </w:r>
    </w:p>
    <w:p>
      <w:pPr>
        <w:pStyle w:val="BodyText"/>
        <w:spacing w:before="9"/>
        <w:rPr>
          <w:sz w:val="23"/>
        </w:rPr>
      </w:pPr>
    </w:p>
    <w:p>
      <w:pPr>
        <w:pStyle w:val="BodyText"/>
        <w:ind w:left="1208"/>
      </w:pPr>
      <w:r>
        <w:rPr/>
        <w:t>The re-ablement manager may consider requesting a community pharmacist</w:t>
      </w:r>
    </w:p>
    <w:p>
      <w:pPr>
        <w:pStyle w:val="BodyText"/>
        <w:ind w:left="1208" w:right="944"/>
      </w:pPr>
      <w:r>
        <w:rPr/>
        <w:t>/GP to label the warfarin “to be taken as per INR chart/yellow book” as an additional reminder for START staff member to check that information.</w:t>
      </w:r>
    </w:p>
    <w:p>
      <w:pPr>
        <w:pStyle w:val="BodyText"/>
        <w:spacing w:before="1"/>
      </w:pPr>
    </w:p>
    <w:p>
      <w:pPr>
        <w:pStyle w:val="BodyText"/>
        <w:ind w:left="1208" w:right="644"/>
        <w:jc w:val="both"/>
      </w:pPr>
      <w:r>
        <w:rPr/>
        <w:t>If the yellow book or INR chart is not available START staff must not support the service user until the correct dose has been clarified. They must contact the re-ablement manager (or person on-call) for advice on who to contact.</w:t>
      </w:r>
    </w:p>
    <w:p>
      <w:pPr>
        <w:spacing w:after="0"/>
        <w:jc w:val="both"/>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1208" w:right="543"/>
      </w:pPr>
      <w:r>
        <w:rPr/>
        <w:t>If START staff support service users to attend healthcare appointments, dentist, hospital etc. they should take the yellow book to the appointment and inform the relevant healthcare professional that the service user is on warfarin.</w:t>
      </w:r>
    </w:p>
    <w:p>
      <w:pPr>
        <w:pStyle w:val="BodyText"/>
      </w:pPr>
    </w:p>
    <w:p>
      <w:pPr>
        <w:pStyle w:val="BodyText"/>
        <w:ind w:left="1208" w:right="530"/>
      </w:pPr>
      <w:r>
        <w:rPr/>
        <w:t>It must be documented in the support plan how any communication related to changed doses will be addressed.</w:t>
      </w:r>
    </w:p>
    <w:p>
      <w:pPr>
        <w:pStyle w:val="BodyText"/>
      </w:pPr>
    </w:p>
    <w:p>
      <w:pPr>
        <w:pStyle w:val="BodyText"/>
        <w:ind w:left="1208" w:right="557"/>
      </w:pPr>
      <w:r>
        <w:rPr/>
        <w:t>Staff should be aware that there are newer anticoagulants e.g. dabigatran, rivaroxaban and apixaban. These do not require regular monitoring of INR but due to the risk of blood clots it is extremely important that a dose of these medications is not missed.</w:t>
      </w:r>
    </w:p>
    <w:p>
      <w:pPr>
        <w:pStyle w:val="BodyText"/>
      </w:pPr>
    </w:p>
    <w:p>
      <w:pPr>
        <w:pStyle w:val="BodyText"/>
        <w:spacing w:before="1"/>
        <w:ind w:left="1208" w:right="904"/>
      </w:pPr>
      <w:r>
        <w:rPr/>
        <w:t>Due to the risk of bleeding when receiving anticoagulants if a service user suffers a knock or injury carers should inform their line manager and the service users GP as soon as possible for advice on what action to take.</w:t>
      </w:r>
    </w:p>
    <w:p>
      <w:pPr>
        <w:pStyle w:val="BodyText"/>
      </w:pPr>
    </w:p>
    <w:p>
      <w:pPr>
        <w:pStyle w:val="Heading1"/>
        <w:numPr>
          <w:ilvl w:val="1"/>
          <w:numId w:val="8"/>
        </w:numPr>
        <w:tabs>
          <w:tab w:pos="1221" w:val="left" w:leader="none"/>
        </w:tabs>
        <w:spacing w:line="240" w:lineRule="auto" w:before="0" w:after="0"/>
        <w:ind w:left="1220" w:right="0" w:hanging="720"/>
        <w:jc w:val="left"/>
      </w:pPr>
      <w:bookmarkStart w:name="_TOC_250001" w:id="23"/>
      <w:r>
        <w:rPr/>
        <w:t>Food and drink</w:t>
      </w:r>
      <w:r>
        <w:rPr>
          <w:spacing w:val="-1"/>
        </w:rPr>
        <w:t> </w:t>
      </w:r>
      <w:bookmarkEnd w:id="23"/>
      <w:r>
        <w:rPr/>
        <w:t>interactions</w:t>
      </w:r>
    </w:p>
    <w:p>
      <w:pPr>
        <w:pStyle w:val="BodyText"/>
        <w:spacing w:before="10"/>
        <w:rPr>
          <w:b/>
          <w:sz w:val="20"/>
        </w:rPr>
      </w:pPr>
    </w:p>
    <w:p>
      <w:pPr>
        <w:pStyle w:val="BodyText"/>
        <w:ind w:left="1208" w:right="519"/>
      </w:pPr>
      <w:r>
        <w:rPr/>
        <w:t>Some medicines can interact with certain foods and drinks. One of the most common ones is grapefruit juice. Similarly, milk can also affect some medicines by reducing the amount of drug that is absorbed by the body. The pharmacist may add this information onto the label.</w:t>
      </w:r>
    </w:p>
    <w:p>
      <w:pPr>
        <w:pStyle w:val="BodyText"/>
      </w:pPr>
    </w:p>
    <w:p>
      <w:pPr>
        <w:pStyle w:val="BodyText"/>
        <w:ind w:left="1208" w:right="717"/>
      </w:pPr>
      <w:r>
        <w:rPr/>
        <w:t>Alcohol can interfere with the action of many drugs. Where a known interaction exists between a medicine and alcohol, a warning will appear on the label of the medicine container. If the service user appears to be intoxicated with alcohol or other substances, staff must not administer any medicine until their line manager (or person on-call) has been informed.</w:t>
      </w:r>
    </w:p>
    <w:p>
      <w:pPr>
        <w:pStyle w:val="BodyText"/>
        <w:spacing w:before="1"/>
      </w:pPr>
    </w:p>
    <w:p>
      <w:pPr>
        <w:pStyle w:val="BodyText"/>
        <w:ind w:left="1208" w:right="904"/>
      </w:pPr>
      <w:r>
        <w:rPr/>
        <w:t>Further information on interactions can be found in the patient Information leaflet, in the BNF or by talking to a community pharmacist.</w:t>
      </w:r>
    </w:p>
    <w:p>
      <w:pPr>
        <w:pStyle w:val="BodyText"/>
      </w:pPr>
    </w:p>
    <w:p>
      <w:pPr>
        <w:pStyle w:val="Heading1"/>
        <w:numPr>
          <w:ilvl w:val="1"/>
          <w:numId w:val="8"/>
        </w:numPr>
        <w:tabs>
          <w:tab w:pos="1221" w:val="left" w:leader="none"/>
        </w:tabs>
        <w:spacing w:line="240" w:lineRule="auto" w:before="0" w:after="0"/>
        <w:ind w:left="1220" w:right="0" w:hanging="720"/>
        <w:jc w:val="left"/>
      </w:pPr>
      <w:bookmarkStart w:name="_TOC_250000" w:id="24"/>
      <w:r>
        <w:rPr/>
        <w:t>Food supplements and Thickening</w:t>
      </w:r>
      <w:r>
        <w:rPr>
          <w:spacing w:val="-7"/>
        </w:rPr>
        <w:t> </w:t>
      </w:r>
      <w:bookmarkEnd w:id="24"/>
      <w:r>
        <w:rPr/>
        <w:t>agents</w:t>
      </w:r>
    </w:p>
    <w:p>
      <w:pPr>
        <w:pStyle w:val="BodyText"/>
        <w:spacing w:before="2"/>
        <w:rPr>
          <w:b/>
        </w:rPr>
      </w:pPr>
    </w:p>
    <w:p>
      <w:pPr>
        <w:pStyle w:val="BodyText"/>
        <w:spacing w:line="237" w:lineRule="auto"/>
        <w:ind w:left="1220" w:right="839"/>
      </w:pPr>
      <w:r>
        <w:rPr/>
        <w:t>Both of these items may be administered by the service providing they are prescribed and documented on the MAR chart.</w:t>
      </w:r>
    </w:p>
    <w:p>
      <w:pPr>
        <w:pStyle w:val="BodyText"/>
        <w:spacing w:before="1"/>
      </w:pPr>
    </w:p>
    <w:p>
      <w:pPr>
        <w:pStyle w:val="BodyText"/>
        <w:ind w:left="1220" w:right="519"/>
      </w:pPr>
      <w:r>
        <w:rPr/>
        <w:t>Staff must ensure that they follow the mixing instructions on the label of thickening agents . This will include using the appropriate measuring spoon provided to ensure that the consistency made up is that specified on the dispensing label. If this is not correct, this must be re done to avoid the risk of choking.</w:t>
      </w:r>
    </w:p>
    <w:p>
      <w:pPr>
        <w:pStyle w:val="BodyText"/>
        <w:spacing w:before="1"/>
      </w:pPr>
    </w:p>
    <w:p>
      <w:pPr>
        <w:pStyle w:val="BodyText"/>
        <w:ind w:left="1220" w:right="692"/>
      </w:pPr>
      <w:r>
        <w:rPr/>
        <w:t>Advice must be sought from the prescriber or speech and language therapy service in relation to the other medication prescribed to the service user to ensure this is not a choking risk also.</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numPr>
          <w:ilvl w:val="1"/>
          <w:numId w:val="9"/>
        </w:numPr>
        <w:tabs>
          <w:tab w:pos="1220" w:val="left" w:leader="none"/>
          <w:tab w:pos="1221" w:val="left" w:leader="none"/>
        </w:tabs>
        <w:spacing w:line="240" w:lineRule="auto" w:before="92" w:after="0"/>
        <w:ind w:left="1220" w:right="0" w:hanging="720"/>
        <w:jc w:val="left"/>
      </w:pPr>
      <w:r>
        <w:rPr/>
        <w:t>Support with TED and Compression</w:t>
      </w:r>
      <w:r>
        <w:rPr>
          <w:spacing w:val="-8"/>
        </w:rPr>
        <w:t> </w:t>
      </w:r>
      <w:r>
        <w:rPr/>
        <w:t>Stockings</w:t>
      </w:r>
    </w:p>
    <w:p>
      <w:pPr>
        <w:pStyle w:val="BodyText"/>
        <w:rPr>
          <w:b/>
        </w:rPr>
      </w:pPr>
    </w:p>
    <w:p>
      <w:pPr>
        <w:pStyle w:val="Heading2"/>
        <w:rPr>
          <w:i/>
        </w:rPr>
      </w:pPr>
      <w:r>
        <w:rPr>
          <w:i/>
        </w:rPr>
        <w:t>TED stockings</w:t>
      </w:r>
    </w:p>
    <w:p>
      <w:pPr>
        <w:pStyle w:val="BodyText"/>
        <w:ind w:left="1220" w:right="491"/>
      </w:pPr>
      <w:r>
        <w:rPr/>
        <w:t>Thrombo- Embolic Deterrant (TED) stockings are recommended for patients who have had surgery or are bed ridden to prevent blood clots. The stockings should be worn all the time including through the night and may be worn for up to 3 weeks after which time they lose their elasticity. They are generally white in colour and are not available on prescription so are supplied normally by a hospital or district nurse.</w:t>
      </w:r>
    </w:p>
    <w:p>
      <w:pPr>
        <w:pStyle w:val="BodyText"/>
      </w:pPr>
    </w:p>
    <w:p>
      <w:pPr>
        <w:pStyle w:val="BodyText"/>
        <w:spacing w:before="1"/>
        <w:ind w:left="1220" w:right="423"/>
      </w:pPr>
      <w:r>
        <w:rPr/>
        <w:t>As the TED stockings should remain in place, support with personal care may need to be adapted by START staff e.g. flannel washes instead of a shower or bath. The service should determine before the service user is supported by the START team the duration that the stockings are required to be kept on for. After this time they may be carefully removed taking care not to damage any fragile skin. Staff must contact their line manager if they are in doubt / concerned about their removal and support from the district nursing team may be</w:t>
      </w:r>
      <w:r>
        <w:rPr>
          <w:spacing w:val="-1"/>
        </w:rPr>
        <w:t> </w:t>
      </w:r>
      <w:r>
        <w:rPr/>
        <w:t>required.</w:t>
      </w:r>
    </w:p>
    <w:p>
      <w:pPr>
        <w:pStyle w:val="BodyText"/>
      </w:pPr>
    </w:p>
    <w:p>
      <w:pPr>
        <w:pStyle w:val="Heading2"/>
        <w:rPr>
          <w:i/>
        </w:rPr>
      </w:pPr>
      <w:r>
        <w:rPr>
          <w:i/>
        </w:rPr>
        <w:t>Compression stockings</w:t>
      </w:r>
    </w:p>
    <w:p>
      <w:pPr>
        <w:pStyle w:val="BodyText"/>
        <w:rPr>
          <w:b/>
          <w:i/>
        </w:rPr>
      </w:pPr>
    </w:p>
    <w:p>
      <w:pPr>
        <w:pStyle w:val="BodyText"/>
        <w:ind w:left="1220" w:right="437"/>
      </w:pPr>
      <w:r>
        <w:rPr/>
        <w:t>Compression stockings are available on prescription they are generally brown in colour and may be below knee or above knee, closed or open toe styles.</w:t>
      </w:r>
    </w:p>
    <w:p>
      <w:pPr>
        <w:pStyle w:val="BodyText"/>
        <w:ind w:left="1220" w:right="465"/>
      </w:pPr>
      <w:r>
        <w:rPr/>
        <w:t>They have a higher compression than TED stockings, are generally only worn during the day and are removed at night. They are used to treat conditions such as varicose veins and so are worn for long periods of time e.g. years.</w:t>
      </w:r>
    </w:p>
    <w:p>
      <w:pPr>
        <w:pStyle w:val="BodyText"/>
        <w:spacing w:before="1"/>
      </w:pPr>
    </w:p>
    <w:p>
      <w:pPr>
        <w:pStyle w:val="BodyText"/>
        <w:ind w:left="1220" w:right="421"/>
      </w:pPr>
      <w:r>
        <w:rPr/>
        <w:t>A shared care agreement Appendix 3 should be completed with district nursing staff to ensure that necessary checks have been undertaken e.g. ruling out of arterial disease and that any venous leg ulcers have healed. The agreement ( appendix 3 ) details the reasons for use, responsibilities of healthcare staff and social care staff, including how often stockings need to be changed, in addition form </w:t>
      </w:r>
      <w:hyperlink r:id="rId10">
        <w:r>
          <w:rPr/>
          <w:t>START/AMP/2 </w:t>
        </w:r>
      </w:hyperlink>
      <w:r>
        <w:rPr/>
        <w:t>should be completed. Compression stockings are generally removed at bedtime and reapplied the following morning, but may be kept on for up to 7 days. Staff must follow the manufacturers instructions on how to apply the stockings correctly ensuring that no skin is damaged .If worn incorrectly stockings may cause local pressure on toes leading to skin necrosis. Sometimes it may be recommended that a skin emollient is applied while the stocking is off to reduce skin dryness and irritation. Staff must contact their line manager if they are in doubt / concerned about their removal/ application and support from the district nursing team may be</w:t>
      </w:r>
      <w:r>
        <w:rPr>
          <w:spacing w:val="-7"/>
        </w:rPr>
        <w:t> </w:t>
      </w:r>
      <w:r>
        <w:rPr/>
        <w:t>required.</w:t>
      </w:r>
    </w:p>
    <w:p>
      <w:pPr>
        <w:pStyle w:val="BodyText"/>
        <w:spacing w:before="10"/>
        <w:rPr>
          <w:sz w:val="23"/>
        </w:rPr>
      </w:pPr>
    </w:p>
    <w:p>
      <w:pPr>
        <w:pStyle w:val="BodyText"/>
        <w:ind w:left="1220" w:right="545"/>
      </w:pPr>
      <w:r>
        <w:rPr/>
        <w:t>As part of the reablement process a stocking aid may be required in order for the service user to apply stockings themselves. These are available from community pharmacies.</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numPr>
          <w:ilvl w:val="1"/>
          <w:numId w:val="9"/>
        </w:numPr>
        <w:tabs>
          <w:tab w:pos="1220" w:val="left" w:leader="none"/>
          <w:tab w:pos="1221" w:val="left" w:leader="none"/>
        </w:tabs>
        <w:spacing w:line="240" w:lineRule="auto" w:before="92" w:after="0"/>
        <w:ind w:left="1220" w:right="0" w:hanging="720"/>
        <w:jc w:val="left"/>
      </w:pPr>
      <w:r>
        <w:rPr/>
        <w:t>Application of eye drops and</w:t>
      </w:r>
      <w:r>
        <w:rPr>
          <w:spacing w:val="-3"/>
        </w:rPr>
        <w:t> </w:t>
      </w:r>
      <w:r>
        <w:rPr/>
        <w:t>ointment</w:t>
      </w:r>
    </w:p>
    <w:p>
      <w:pPr>
        <w:pStyle w:val="BodyText"/>
        <w:rPr>
          <w:b/>
        </w:rPr>
      </w:pPr>
    </w:p>
    <w:p>
      <w:pPr>
        <w:pStyle w:val="BodyText"/>
        <w:ind w:left="1220" w:right="444"/>
      </w:pPr>
      <w:r>
        <w:rPr/>
        <w:t>Staff must ensure that they follow strict hand hygiene rules when applying eye drops or ointment. Drops or ointments may be prescribed to treat dry eye conditions but also eye infections or prevent eye infections following eye surgery. Staff must ensure that dropper bottles or ointment tubes do not come into contact with the eye surface or lid. If staff observe there is a change in appearance of the eye area e.g. redness, weeping or inflammation they should contact their line manager for advice.</w:t>
      </w:r>
    </w:p>
    <w:p>
      <w:pPr>
        <w:pStyle w:val="BodyText"/>
        <w:rPr>
          <w:sz w:val="26"/>
        </w:rPr>
      </w:pPr>
    </w:p>
    <w:p>
      <w:pPr>
        <w:pStyle w:val="BodyText"/>
        <w:rPr>
          <w:sz w:val="22"/>
        </w:rPr>
      </w:pPr>
    </w:p>
    <w:p>
      <w:pPr>
        <w:pStyle w:val="Heading1"/>
        <w:numPr>
          <w:ilvl w:val="1"/>
          <w:numId w:val="9"/>
        </w:numPr>
        <w:tabs>
          <w:tab w:pos="1220" w:val="left" w:leader="none"/>
          <w:tab w:pos="1221" w:val="left" w:leader="none"/>
        </w:tabs>
        <w:spacing w:line="240" w:lineRule="auto" w:before="1" w:after="0"/>
        <w:ind w:left="1220" w:right="0" w:hanging="720"/>
        <w:jc w:val="left"/>
      </w:pPr>
      <w:r>
        <w:rPr/>
        <w:t>Application of transdermal</w:t>
      </w:r>
      <w:r>
        <w:rPr>
          <w:spacing w:val="-3"/>
        </w:rPr>
        <w:t> </w:t>
      </w:r>
      <w:r>
        <w:rPr/>
        <w:t>patches</w:t>
      </w:r>
    </w:p>
    <w:p>
      <w:pPr>
        <w:pStyle w:val="BodyText"/>
        <w:rPr>
          <w:b/>
        </w:rPr>
      </w:pPr>
    </w:p>
    <w:p>
      <w:pPr>
        <w:pStyle w:val="BodyText"/>
        <w:ind w:left="1220" w:right="440"/>
      </w:pPr>
      <w:r>
        <w:rPr/>
        <w:t>Patches must be applied to clean, dry, non-irritated skin generally on the torso, upper arm or shoulder area. Staff must record application on the MAR chart as well as the patch application record as per appendix 10, which details where the patch has been applied. Before another patch is applied the old one must be located, carefully removed and disposed of whilst wearing disposable gloves. Staff should refer to the manufacturers leaflet for information on where to apply the patch and any special instructions. The START service will support with those patches that contain medication to treat parkinsons disease. For patches that contain different medication e.g. controlled drugs this must first be agreed with the START manager as to the service users suitability to be supported by the START</w:t>
      </w:r>
      <w:r>
        <w:rPr>
          <w:spacing w:val="-12"/>
        </w:rPr>
        <w:t> </w:t>
      </w:r>
      <w:r>
        <w:rPr/>
        <w:t>service.</w:t>
      </w:r>
    </w:p>
    <w:p>
      <w:pPr>
        <w:pStyle w:val="BodyText"/>
        <w:rPr>
          <w:sz w:val="20"/>
        </w:rPr>
      </w:pPr>
    </w:p>
    <w:p>
      <w:pPr>
        <w:pStyle w:val="BodyText"/>
        <w:spacing w:before="4"/>
        <w:rPr>
          <w:sz w:val="26"/>
        </w:rPr>
      </w:pPr>
      <w:r>
        <w:rPr/>
        <w:pict>
          <v:shape style="position:absolute;margin-left:64.919998pt;margin-top:16.351341pt;width:463.9pt;height:13.85pt;mso-position-horizontal-relative:page;mso-position-vertical-relative:paragraph;z-index:1240;mso-wrap-distance-left:0;mso-wrap-distance-right:0" type="#_x0000_t202" filled="true" fillcolor="#bebebe" stroked="false">
            <v:textbox inset="0,0,0,0">
              <w:txbxContent>
                <w:p>
                  <w:pPr>
                    <w:tabs>
                      <w:tab w:pos="845" w:val="left" w:leader="none"/>
                    </w:tabs>
                    <w:spacing w:line="275" w:lineRule="exact" w:before="0"/>
                    <w:ind w:left="108" w:right="0" w:firstLine="0"/>
                    <w:jc w:val="left"/>
                    <w:rPr>
                      <w:b/>
                      <w:sz w:val="24"/>
                    </w:rPr>
                  </w:pPr>
                  <w:r>
                    <w:rPr>
                      <w:b/>
                      <w:sz w:val="24"/>
                    </w:rPr>
                    <w:t>10.</w:t>
                    <w:tab/>
                    <w:t>OMISSIONS AND REFUSAL TO TAKE</w:t>
                  </w:r>
                  <w:r>
                    <w:rPr>
                      <w:b/>
                      <w:spacing w:val="-4"/>
                      <w:sz w:val="24"/>
                    </w:rPr>
                    <w:t> </w:t>
                  </w:r>
                  <w:r>
                    <w:rPr>
                      <w:b/>
                      <w:sz w:val="24"/>
                    </w:rPr>
                    <w:t>MEDICINES</w:t>
                  </w:r>
                </w:p>
              </w:txbxContent>
            </v:textbox>
            <v:fill type="solid"/>
            <w10:wrap type="topAndBottom"/>
          </v:shape>
        </w:pict>
      </w:r>
    </w:p>
    <w:p>
      <w:pPr>
        <w:pStyle w:val="BodyText"/>
        <w:spacing w:before="3"/>
        <w:rPr>
          <w:sz w:val="14"/>
        </w:rPr>
      </w:pPr>
    </w:p>
    <w:p>
      <w:pPr>
        <w:pStyle w:val="BodyText"/>
        <w:spacing w:before="92"/>
        <w:ind w:left="1208" w:right="664"/>
      </w:pPr>
      <w:r>
        <w:rPr/>
        <w:t>It is a service user’s choice not to take medication .Administration cannot be forced but some degree of encouragement may be given.</w:t>
      </w:r>
    </w:p>
    <w:p>
      <w:pPr>
        <w:pStyle w:val="BodyText"/>
      </w:pPr>
    </w:p>
    <w:p>
      <w:pPr>
        <w:pStyle w:val="BodyText"/>
        <w:ind w:left="1208" w:right="917"/>
      </w:pPr>
      <w:r>
        <w:rPr/>
        <w:t>Medicines must not be administered covertly to anyone who is deemed to have capacity on whether or not they take medication.</w:t>
      </w:r>
    </w:p>
    <w:p>
      <w:pPr>
        <w:pStyle w:val="BodyText"/>
        <w:spacing w:before="9"/>
        <w:rPr>
          <w:sz w:val="23"/>
        </w:rPr>
      </w:pPr>
    </w:p>
    <w:p>
      <w:pPr>
        <w:pStyle w:val="BodyText"/>
        <w:spacing w:before="1"/>
        <w:ind w:left="1208" w:right="584"/>
      </w:pPr>
      <w:r>
        <w:rPr/>
        <w:t>If a service user refuses their medication or does not take their medication or a dose is omitted for any reason, an entry on the MAR chart must be made.</w:t>
      </w:r>
    </w:p>
    <w:p>
      <w:pPr>
        <w:pStyle w:val="BodyText"/>
      </w:pPr>
    </w:p>
    <w:p>
      <w:pPr>
        <w:pStyle w:val="BodyText"/>
        <w:ind w:left="1208" w:right="597"/>
      </w:pPr>
      <w:r>
        <w:rPr/>
        <w:t>The reason for refusal/omission should be documented on the reverse of the MAR chart, for example, “following guidance from a health professional, Lactulose has not been given because the service user has diarrhoea”.</w:t>
      </w:r>
    </w:p>
    <w:p>
      <w:pPr>
        <w:pStyle w:val="BodyText"/>
      </w:pPr>
    </w:p>
    <w:p>
      <w:pPr>
        <w:pStyle w:val="BodyText"/>
        <w:ind w:left="1208" w:right="654"/>
        <w:jc w:val="both"/>
      </w:pPr>
      <w:r>
        <w:rPr/>
        <w:t>If the re-ablement support worker has any concerns about the service user’s medical condition and the appropriateness of a medication they should seek advice from a health professional and inform their line manager.</w:t>
      </w:r>
    </w:p>
    <w:p>
      <w:pPr>
        <w:spacing w:after="0"/>
        <w:jc w:val="both"/>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1208" w:right="481"/>
      </w:pPr>
      <w:r>
        <w:rPr/>
        <w:t>If a service user refuses their medication or does not take their medication the re-ablement staff should inform their line manager. They will make a judgement about whether to seek further advice.</w:t>
      </w:r>
    </w:p>
    <w:p>
      <w:pPr>
        <w:pStyle w:val="BodyText"/>
        <w:rPr>
          <w:sz w:val="20"/>
        </w:rPr>
      </w:pPr>
    </w:p>
    <w:p>
      <w:pPr>
        <w:pStyle w:val="BodyText"/>
        <w:rPr>
          <w:sz w:val="20"/>
        </w:rPr>
      </w:pPr>
    </w:p>
    <w:p>
      <w:pPr>
        <w:pStyle w:val="BodyText"/>
        <w:spacing w:before="2"/>
      </w:pPr>
    </w:p>
    <w:p>
      <w:pPr>
        <w:pStyle w:val="Heading1"/>
        <w:tabs>
          <w:tab w:pos="1210" w:val="left" w:leader="none"/>
          <w:tab w:pos="9636" w:val="left" w:leader="none"/>
        </w:tabs>
        <w:spacing w:before="93"/>
        <w:ind w:left="500"/>
      </w:pPr>
      <w:r>
        <w:rPr>
          <w:shd w:fill="BEBEBE" w:color="auto" w:val="clear"/>
        </w:rPr>
        <w:t> </w:t>
      </w:r>
      <w:r>
        <w:rPr>
          <w:spacing w:val="-26"/>
          <w:shd w:fill="BEBEBE" w:color="auto" w:val="clear"/>
        </w:rPr>
        <w:t> </w:t>
      </w:r>
      <w:r>
        <w:rPr>
          <w:shd w:fill="BEBEBE" w:color="auto" w:val="clear"/>
        </w:rPr>
        <w:t>11.</w:t>
        <w:tab/>
        <w:t>COVERT</w:t>
      </w:r>
      <w:r>
        <w:rPr>
          <w:spacing w:val="-15"/>
          <w:shd w:fill="BEBEBE" w:color="auto" w:val="clear"/>
        </w:rPr>
        <w:t> </w:t>
      </w:r>
      <w:r>
        <w:rPr>
          <w:shd w:fill="BEBEBE" w:color="auto" w:val="clear"/>
        </w:rPr>
        <w:t>MEDICATION</w:t>
        <w:tab/>
      </w:r>
    </w:p>
    <w:p>
      <w:pPr>
        <w:pStyle w:val="BodyText"/>
        <w:spacing w:before="9"/>
        <w:rPr>
          <w:b/>
          <w:sz w:val="23"/>
        </w:rPr>
      </w:pPr>
    </w:p>
    <w:p>
      <w:pPr>
        <w:pStyle w:val="BodyText"/>
        <w:ind w:left="1208" w:right="477"/>
      </w:pPr>
      <w:r>
        <w:rPr/>
        <w:t>Medication must always be administered by consent with the full agreement and understanding of the service user, and, where appropriate, their relatives, wherever possible. Every effort must be made to obtain consent.</w:t>
      </w:r>
    </w:p>
    <w:p>
      <w:pPr>
        <w:pStyle w:val="BodyText"/>
      </w:pPr>
    </w:p>
    <w:p>
      <w:pPr>
        <w:pStyle w:val="BodyText"/>
        <w:ind w:left="1208" w:right="810"/>
      </w:pPr>
      <w:r>
        <w:rPr/>
        <w:t>Where the service user is deemed to have capacity to make an informed decision, refusal of treatment must be respected. The re-ablement staff should endeavour to make enquiries as to why the service user is refusing their medication and report back to their line manager for notification to the service user’s GP. Actions undertaken must be documented in the service user’s support plan.</w:t>
      </w:r>
    </w:p>
    <w:p>
      <w:pPr>
        <w:pStyle w:val="BodyText"/>
        <w:spacing w:before="1"/>
      </w:pPr>
    </w:p>
    <w:p>
      <w:pPr>
        <w:pStyle w:val="BodyText"/>
        <w:ind w:left="1208" w:right="597"/>
      </w:pPr>
      <w:r>
        <w:rPr/>
        <w:t>All service users must be presumed to have mental capacity to consent to treatment unless proved otherwise. The service user must be able to understand the information relating to the decision, retain and weigh up the information and communicate their decision. If the service user is unable to do any of these they will be classed as lacking capacity to make the decision regarding giving consent.</w:t>
      </w:r>
    </w:p>
    <w:p>
      <w:pPr>
        <w:pStyle w:val="BodyText"/>
      </w:pPr>
    </w:p>
    <w:p>
      <w:pPr>
        <w:pStyle w:val="BodyText"/>
        <w:ind w:left="1208" w:right="478"/>
      </w:pPr>
      <w:r>
        <w:rPr/>
        <w:t>When a service user is deemed to lack capacity, a best interest decision must be made on their behalf consulting relevant people and taking all relevant circumstances into account. The best interest meeting may include START managers , the service user’s GP (or consultant psychiatrist or psychologist), and relatives. This may include considering the administration of medication covertly, although this should only ever be seen as a last resort.</w:t>
      </w:r>
    </w:p>
    <w:p>
      <w:pPr>
        <w:pStyle w:val="BodyText"/>
      </w:pPr>
    </w:p>
    <w:p>
      <w:pPr>
        <w:pStyle w:val="BodyText"/>
        <w:spacing w:before="1"/>
        <w:ind w:left="1208" w:right="771"/>
      </w:pPr>
      <w:r>
        <w:rPr/>
        <w:t>If it is agreed it is in the service user’s best interests to receive their medication covertly this must be risk assessed, detailed in the support plan and a date specified for when the decision will be reviewed.</w:t>
      </w:r>
    </w:p>
    <w:p>
      <w:pPr>
        <w:pStyle w:val="BodyText"/>
        <w:spacing w:before="9"/>
        <w:rPr>
          <w:sz w:val="23"/>
        </w:rPr>
      </w:pPr>
    </w:p>
    <w:p>
      <w:pPr>
        <w:pStyle w:val="BodyText"/>
        <w:ind w:left="1208" w:right="757"/>
      </w:pPr>
      <w:r>
        <w:rPr/>
        <w:t>Confirmation should be obtained from a pharmacist and included in the risk assessment that the medication can be administered in this way (i.e. medication is suitable to be mixed with food or liquid).</w:t>
      </w:r>
    </w:p>
    <w:p>
      <w:pPr>
        <w:pStyle w:val="BodyText"/>
      </w:pPr>
    </w:p>
    <w:p>
      <w:pPr>
        <w:pStyle w:val="BodyText"/>
        <w:ind w:left="1208" w:right="718"/>
      </w:pPr>
      <w:r>
        <w:rPr/>
        <w:t>Only medication which is regarded as essential for the service user’s health and well-being, or for the safety of others, should be considered for administration in a covert way.</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spacing w:before="9"/>
        <w:rPr>
          <w:sz w:val="23"/>
        </w:rPr>
      </w:pPr>
    </w:p>
    <w:p>
      <w:pPr>
        <w:pStyle w:val="BodyText"/>
        <w:ind w:left="358"/>
        <w:rPr>
          <w:sz w:val="20"/>
        </w:rPr>
      </w:pPr>
      <w:r>
        <w:rPr>
          <w:sz w:val="20"/>
        </w:rPr>
        <w:pict>
          <v:shape style="width:463.9pt;height:13.85pt;mso-position-horizontal-relative:char;mso-position-vertical-relative:line" type="#_x0000_t202" filled="true" fillcolor="#bebebe" stroked="false">
            <w10:anchorlock/>
            <v:textbox inset="0,0,0,0">
              <w:txbxContent>
                <w:p>
                  <w:pPr>
                    <w:tabs>
                      <w:tab w:pos="845" w:val="left" w:leader="none"/>
                    </w:tabs>
                    <w:spacing w:line="274" w:lineRule="exact" w:before="0"/>
                    <w:ind w:left="108" w:right="0" w:firstLine="0"/>
                    <w:jc w:val="left"/>
                    <w:rPr>
                      <w:b/>
                      <w:sz w:val="24"/>
                    </w:rPr>
                  </w:pPr>
                  <w:r>
                    <w:rPr>
                      <w:b/>
                      <w:sz w:val="24"/>
                    </w:rPr>
                    <w:t>12.</w:t>
                    <w:tab/>
                    <w:t>RECORD</w:t>
                  </w:r>
                  <w:r>
                    <w:rPr>
                      <w:b/>
                      <w:spacing w:val="-2"/>
                      <w:sz w:val="24"/>
                    </w:rPr>
                    <w:t> </w:t>
                  </w:r>
                  <w:r>
                    <w:rPr>
                      <w:b/>
                      <w:sz w:val="24"/>
                    </w:rPr>
                    <w:t>KEEPING</w:t>
                  </w:r>
                </w:p>
              </w:txbxContent>
            </v:textbox>
            <v:fill type="solid"/>
          </v:shape>
        </w:pict>
      </w:r>
      <w:r>
        <w:rPr>
          <w:sz w:val="20"/>
        </w:rPr>
      </w:r>
    </w:p>
    <w:p>
      <w:pPr>
        <w:pStyle w:val="BodyText"/>
        <w:spacing w:before="6"/>
        <w:rPr>
          <w:sz w:val="13"/>
        </w:rPr>
      </w:pPr>
    </w:p>
    <w:p>
      <w:pPr>
        <w:pStyle w:val="Heading1"/>
        <w:spacing w:before="92"/>
        <w:ind w:left="500"/>
      </w:pPr>
      <w:r>
        <w:rPr/>
        <w:t>12.1. Support Plan, Risk Assessments and MAR charts</w:t>
      </w:r>
    </w:p>
    <w:p>
      <w:pPr>
        <w:pStyle w:val="BodyText"/>
        <w:rPr>
          <w:b/>
        </w:rPr>
      </w:pPr>
    </w:p>
    <w:p>
      <w:pPr>
        <w:pStyle w:val="BodyText"/>
        <w:ind w:left="1208" w:right="491" w:firstLine="12"/>
      </w:pPr>
      <w:r>
        <w:rPr/>
        <w:t>The support plan will detail the level of support required by the service user from the START team. This will have been assessed through the support with medication risk assessment form and any accompanying specific risk assessments.</w:t>
      </w:r>
    </w:p>
    <w:p>
      <w:pPr>
        <w:pStyle w:val="BodyText"/>
      </w:pPr>
    </w:p>
    <w:p>
      <w:pPr>
        <w:pStyle w:val="BodyText"/>
        <w:spacing w:before="1"/>
        <w:ind w:left="1208" w:right="570"/>
      </w:pPr>
      <w:r>
        <w:rPr/>
        <w:t>All of these must be referred to by START staff prior to supporting with medication. These documents are all confidential records and should only be shared with others on a professional basis and with permission from the service user, referring to the mental capacity act if necessary.</w:t>
      </w:r>
    </w:p>
    <w:p>
      <w:pPr>
        <w:pStyle w:val="BodyText"/>
      </w:pPr>
    </w:p>
    <w:p>
      <w:pPr>
        <w:pStyle w:val="BodyText"/>
        <w:ind w:left="1208" w:right="771"/>
      </w:pPr>
      <w:r>
        <w:rPr/>
        <w:t>All medication should be recorded on the MAR chart including those prescribed medications that the service user is self-medicating, the latter of which the re-ablement worker should document on the MAR chart.</w:t>
      </w:r>
    </w:p>
    <w:p>
      <w:pPr>
        <w:pStyle w:val="BodyText"/>
      </w:pPr>
    </w:p>
    <w:p>
      <w:pPr>
        <w:pStyle w:val="BodyText"/>
        <w:ind w:left="1208" w:right="410"/>
      </w:pPr>
      <w:r>
        <w:rPr/>
        <w:t>MAR charts must be retained in the service user’s home whilst in use. They should then be transferred to the re-ablement manager’s offices and stored for 6 years in line with Nottinghamshire County Councils retention policy.</w:t>
      </w:r>
    </w:p>
    <w:p>
      <w:pPr>
        <w:pStyle w:val="BodyText"/>
      </w:pPr>
    </w:p>
    <w:p>
      <w:pPr>
        <w:pStyle w:val="Heading1"/>
        <w:numPr>
          <w:ilvl w:val="1"/>
          <w:numId w:val="10"/>
        </w:numPr>
        <w:tabs>
          <w:tab w:pos="1169" w:val="left" w:leader="none"/>
          <w:tab w:pos="1170" w:val="left" w:leader="none"/>
        </w:tabs>
        <w:spacing w:line="240" w:lineRule="auto" w:before="0" w:after="0"/>
        <w:ind w:left="1170" w:right="0" w:hanging="670"/>
        <w:jc w:val="left"/>
      </w:pPr>
      <w:r>
        <w:rPr/>
        <w:t>MAR chart</w:t>
      </w:r>
      <w:r>
        <w:rPr>
          <w:spacing w:val="-1"/>
        </w:rPr>
        <w:t> </w:t>
      </w:r>
      <w:r>
        <w:rPr/>
        <w:t>codes</w:t>
      </w:r>
    </w:p>
    <w:p>
      <w:pPr>
        <w:pStyle w:val="BodyText"/>
        <w:rPr>
          <w:b/>
        </w:rPr>
      </w:pPr>
    </w:p>
    <w:p>
      <w:pPr>
        <w:pStyle w:val="BodyText"/>
        <w:ind w:left="1208" w:right="424"/>
      </w:pPr>
      <w:r>
        <w:rPr/>
        <w:t>The re-ablement staff must record details of assistance with medication on the MAR chart in line with the medicine administration codes described below.</w:t>
      </w:r>
    </w:p>
    <w:p>
      <w:pPr>
        <w:pStyle w:val="BodyText"/>
      </w:pPr>
    </w:p>
    <w:p>
      <w:pPr>
        <w:pStyle w:val="BodyText"/>
        <w:spacing w:before="1"/>
        <w:ind w:left="1208" w:right="650"/>
      </w:pPr>
      <w:r>
        <w:rPr>
          <w:b/>
        </w:rPr>
        <w:t>R = Verbal reminder</w:t>
      </w:r>
      <w:r>
        <w:rPr/>
        <w:t>-asking a service user if they have taken their medication or reminding them that it is time that they take it. (except where this occurs on an occasional basis). A persistent need for reminders may indicate that a person does not have the ability to take responsibility for their own medication.</w:t>
      </w:r>
    </w:p>
    <w:p>
      <w:pPr>
        <w:pStyle w:val="BodyText"/>
      </w:pPr>
    </w:p>
    <w:p>
      <w:pPr>
        <w:spacing w:before="0"/>
        <w:ind w:left="1208" w:right="677" w:firstLine="0"/>
        <w:jc w:val="left"/>
        <w:rPr>
          <w:sz w:val="24"/>
        </w:rPr>
      </w:pPr>
      <w:r>
        <w:rPr>
          <w:b/>
          <w:sz w:val="24"/>
        </w:rPr>
        <w:t>RO = Reminded and service user observed taking the medication </w:t>
      </w:r>
      <w:r>
        <w:rPr>
          <w:sz w:val="24"/>
        </w:rPr>
        <w:t>- reminding a service user to take their medication and observing them taking their medication. No physical help given.</w:t>
      </w:r>
    </w:p>
    <w:p>
      <w:pPr>
        <w:pStyle w:val="BodyText"/>
        <w:spacing w:before="9"/>
        <w:rPr>
          <w:sz w:val="23"/>
        </w:rPr>
      </w:pPr>
    </w:p>
    <w:p>
      <w:pPr>
        <w:pStyle w:val="BodyText"/>
        <w:ind w:left="1208" w:right="476"/>
      </w:pPr>
      <w:r>
        <w:rPr>
          <w:b/>
        </w:rPr>
        <w:t>PO = Prepared and service user observed taking their medication- </w:t>
      </w:r>
      <w:r>
        <w:rPr/>
        <w:t>handling the service users medication in some way ,i.e. preparing the dose required, either by shaking a bottle of liquid medication, mixing soluble medicines, taking tablets out of containers and putting onto a spoon/saucer or pouring liquids into measuring cups or onto a spoon or squeezing a tube of ointment for use.</w:t>
      </w:r>
    </w:p>
    <w:p>
      <w:pPr>
        <w:pStyle w:val="BodyText"/>
        <w:spacing w:before="1"/>
      </w:pPr>
    </w:p>
    <w:p>
      <w:pPr>
        <w:pStyle w:val="BodyText"/>
        <w:tabs>
          <w:tab w:pos="6182" w:val="left" w:leader="none"/>
        </w:tabs>
        <w:ind w:left="1208" w:right="506"/>
      </w:pPr>
      <w:r>
        <w:rPr>
          <w:b/>
        </w:rPr>
        <w:t>A = Assisted </w:t>
      </w:r>
      <w:r>
        <w:rPr/>
        <w:t>e.g. pressing an</w:t>
      </w:r>
      <w:r>
        <w:rPr>
          <w:spacing w:val="-9"/>
        </w:rPr>
        <w:t> </w:t>
      </w:r>
      <w:r>
        <w:rPr/>
        <w:t>inhaler</w:t>
      </w:r>
      <w:r>
        <w:rPr>
          <w:spacing w:val="-2"/>
        </w:rPr>
        <w:t> </w:t>
      </w:r>
      <w:r>
        <w:rPr/>
        <w:t>device</w:t>
        <w:tab/>
      </w:r>
      <w:r>
        <w:rPr>
          <w:b/>
        </w:rPr>
        <w:t>Applied </w:t>
      </w:r>
      <w:r>
        <w:rPr/>
        <w:t>e.g. applying a cream to a service user’s skin or </w:t>
      </w:r>
      <w:r>
        <w:rPr>
          <w:b/>
        </w:rPr>
        <w:t>Administered- </w:t>
      </w:r>
      <w:r>
        <w:rPr/>
        <w:t>physically giving a service user their medication by either placing it in their hand or mouth. These would all be coded as </w:t>
      </w:r>
      <w:r>
        <w:rPr>
          <w:b/>
        </w:rPr>
        <w:t>A </w:t>
      </w:r>
      <w:r>
        <w:rPr/>
        <w:t>on the MAR chart as in all 3 scenarios the support worker is physically ensuring the service user has their</w:t>
      </w:r>
      <w:r>
        <w:rPr>
          <w:spacing w:val="-15"/>
        </w:rPr>
        <w:t> </w:t>
      </w:r>
      <w:r>
        <w:rPr/>
        <w:t>medication.</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92"/>
        <w:ind w:left="1208" w:right="0" w:firstLine="0"/>
        <w:jc w:val="left"/>
        <w:rPr>
          <w:sz w:val="24"/>
        </w:rPr>
      </w:pPr>
      <w:r>
        <w:rPr>
          <w:b/>
          <w:sz w:val="24"/>
        </w:rPr>
        <w:t>X = Refused, </w:t>
      </w:r>
      <w:r>
        <w:rPr>
          <w:sz w:val="24"/>
        </w:rPr>
        <w:t>a service user refuses to take their medication</w:t>
      </w:r>
    </w:p>
    <w:p>
      <w:pPr>
        <w:pStyle w:val="BodyText"/>
      </w:pPr>
    </w:p>
    <w:p>
      <w:pPr>
        <w:pStyle w:val="BodyText"/>
        <w:ind w:left="1208" w:right="671"/>
      </w:pPr>
      <w:r>
        <w:rPr>
          <w:b/>
        </w:rPr>
        <w:t>O = Other, </w:t>
      </w:r>
      <w:r>
        <w:rPr/>
        <w:t>document reason on reverse e.g. in hospital, medication left out, variable dose of medication.</w:t>
      </w:r>
    </w:p>
    <w:p>
      <w:pPr>
        <w:pStyle w:val="BodyText"/>
      </w:pPr>
    </w:p>
    <w:p>
      <w:pPr>
        <w:pStyle w:val="BodyText"/>
        <w:ind w:left="1208" w:right="571"/>
      </w:pPr>
      <w:r>
        <w:rPr/>
        <w:t>If a service user self-medicates their medication this can be written under the drug and dosage description in the medication label box on the MAR chart</w:t>
      </w:r>
    </w:p>
    <w:p>
      <w:pPr>
        <w:pStyle w:val="BodyText"/>
      </w:pPr>
    </w:p>
    <w:p>
      <w:pPr>
        <w:pStyle w:val="Heading1"/>
        <w:numPr>
          <w:ilvl w:val="1"/>
          <w:numId w:val="10"/>
        </w:numPr>
        <w:tabs>
          <w:tab w:pos="1169" w:val="left" w:leader="none"/>
          <w:tab w:pos="1170" w:val="left" w:leader="none"/>
        </w:tabs>
        <w:spacing w:line="240" w:lineRule="auto" w:before="0" w:after="0"/>
        <w:ind w:left="1170" w:right="0" w:hanging="670"/>
        <w:jc w:val="left"/>
      </w:pPr>
      <w:r>
        <w:rPr/>
        <w:t>Recording application of topical products (creams, ointments,</w:t>
      </w:r>
      <w:r>
        <w:rPr>
          <w:spacing w:val="-7"/>
        </w:rPr>
        <w:t> </w:t>
      </w:r>
      <w:r>
        <w:rPr/>
        <w:t>patches)</w:t>
      </w:r>
    </w:p>
    <w:p>
      <w:pPr>
        <w:pStyle w:val="BodyText"/>
        <w:rPr>
          <w:b/>
        </w:rPr>
      </w:pPr>
    </w:p>
    <w:p>
      <w:pPr>
        <w:pStyle w:val="BodyText"/>
        <w:spacing w:before="1"/>
        <w:ind w:left="1208" w:right="424"/>
      </w:pPr>
      <w:r>
        <w:rPr/>
        <w:t>When emollient creams are prescribed as a soap substitute, moisturiser or barrier cream the support plan should record what the cream is and where it is to be used. This should also apply to prescribed medicated creams/ointments.</w:t>
      </w:r>
    </w:p>
    <w:p>
      <w:pPr>
        <w:pStyle w:val="BodyText"/>
      </w:pPr>
    </w:p>
    <w:p>
      <w:pPr>
        <w:pStyle w:val="BodyText"/>
        <w:ind w:left="1208" w:right="491"/>
      </w:pPr>
      <w:r>
        <w:rPr/>
        <w:t>A MAR chart must document all prescribed creams/ointments and where they are to be applied.</w:t>
      </w:r>
    </w:p>
    <w:p>
      <w:pPr>
        <w:pStyle w:val="BodyText"/>
      </w:pPr>
    </w:p>
    <w:p>
      <w:pPr>
        <w:pStyle w:val="BodyText"/>
        <w:ind w:left="1208" w:right="717"/>
      </w:pPr>
      <w:r>
        <w:rPr/>
        <w:t>The application of sun creams, sun blocks and simple body moisturisers purchased by the service user and applied as part of their personal care routine do not need to be recorded on the MAR chart as long as the service user has used these before. They should however be documented in the support plan.</w:t>
      </w:r>
    </w:p>
    <w:p>
      <w:pPr>
        <w:pStyle w:val="BodyText"/>
      </w:pPr>
    </w:p>
    <w:p>
      <w:pPr>
        <w:pStyle w:val="BodyText"/>
        <w:ind w:left="1208" w:right="450"/>
      </w:pPr>
      <w:r>
        <w:rPr/>
        <w:t>Any products containing paraffin cannot be applied unless they are prescribed and documented on the MAR chart due to their flammability risk when applying to large areas.</w:t>
      </w:r>
    </w:p>
    <w:p>
      <w:pPr>
        <w:pStyle w:val="BodyText"/>
        <w:spacing w:before="1"/>
      </w:pPr>
    </w:p>
    <w:p>
      <w:pPr>
        <w:pStyle w:val="BodyText"/>
        <w:ind w:left="1208" w:right="570"/>
      </w:pPr>
      <w:r>
        <w:rPr/>
        <w:t>It is important that the removal and application of patches is documented accurately see Appendix 10 for record chart. The administration of patches containing controlled drug medication or for dementia is not supported by the START service.</w:t>
      </w:r>
    </w:p>
    <w:p>
      <w:pPr>
        <w:pStyle w:val="BodyText"/>
        <w:rPr>
          <w:sz w:val="26"/>
        </w:rPr>
      </w:pPr>
    </w:p>
    <w:p>
      <w:pPr>
        <w:pStyle w:val="BodyText"/>
        <w:rPr>
          <w:sz w:val="22"/>
        </w:rPr>
      </w:pPr>
    </w:p>
    <w:p>
      <w:pPr>
        <w:pStyle w:val="Heading1"/>
        <w:ind w:left="500"/>
      </w:pPr>
      <w:r>
        <w:rPr/>
        <w:t>12.4. Discharge from the START service</w:t>
      </w:r>
    </w:p>
    <w:p>
      <w:pPr>
        <w:pStyle w:val="BodyText"/>
        <w:spacing w:before="9"/>
        <w:rPr>
          <w:b/>
          <w:sz w:val="23"/>
        </w:rPr>
      </w:pPr>
    </w:p>
    <w:p>
      <w:pPr>
        <w:pStyle w:val="BodyText"/>
        <w:ind w:left="1208" w:right="746"/>
        <w:jc w:val="both"/>
      </w:pPr>
      <w:r>
        <w:rPr/>
        <w:t>A social worker will discharge a service user from the START service. They will complete a community care assessment and support plan (CCASP) for the service user and commission an on-going package of care if required.</w:t>
      </w:r>
    </w:p>
    <w:p>
      <w:pPr>
        <w:pStyle w:val="BodyText"/>
      </w:pPr>
    </w:p>
    <w:p>
      <w:pPr>
        <w:pStyle w:val="BodyText"/>
        <w:ind w:left="1208" w:right="464"/>
      </w:pPr>
      <w:r>
        <w:rPr/>
        <w:t>On discharge the re-ablement support worker must collect the support plan and any other service documentation from the service user’s home. This must then be brought back to the locality offices, scanned and uploaded onto framework.</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spacing w:before="9"/>
        <w:rPr>
          <w:sz w:val="23"/>
        </w:rPr>
      </w:pPr>
    </w:p>
    <w:p>
      <w:pPr>
        <w:pStyle w:val="BodyText"/>
        <w:ind w:left="358"/>
        <w:rPr>
          <w:sz w:val="20"/>
        </w:rPr>
      </w:pPr>
      <w:r>
        <w:rPr>
          <w:sz w:val="20"/>
        </w:rPr>
        <w:pict>
          <v:shape style="width:463.9pt;height:13.85pt;mso-position-horizontal-relative:char;mso-position-vertical-relative:line" type="#_x0000_t202" filled="true" fillcolor="#bebebe" stroked="false">
            <w10:anchorlock/>
            <v:textbox inset="0,0,0,0">
              <w:txbxContent>
                <w:p>
                  <w:pPr>
                    <w:tabs>
                      <w:tab w:pos="845" w:val="left" w:leader="none"/>
                    </w:tabs>
                    <w:spacing w:line="274" w:lineRule="exact" w:before="0"/>
                    <w:ind w:left="108" w:right="0" w:firstLine="0"/>
                    <w:jc w:val="left"/>
                    <w:rPr>
                      <w:b/>
                      <w:sz w:val="24"/>
                    </w:rPr>
                  </w:pPr>
                  <w:r>
                    <w:rPr>
                      <w:b/>
                      <w:sz w:val="24"/>
                    </w:rPr>
                    <w:t>13.</w:t>
                    <w:tab/>
                    <w:t>DISPOSAL OF</w:t>
                  </w:r>
                  <w:r>
                    <w:rPr>
                      <w:b/>
                      <w:spacing w:val="0"/>
                      <w:sz w:val="24"/>
                    </w:rPr>
                    <w:t> </w:t>
                  </w:r>
                  <w:r>
                    <w:rPr>
                      <w:b/>
                      <w:sz w:val="24"/>
                    </w:rPr>
                    <w:t>MEDICATION</w:t>
                  </w:r>
                </w:p>
              </w:txbxContent>
            </v:textbox>
            <v:fill type="solid"/>
          </v:shape>
        </w:pict>
      </w:r>
      <w:r>
        <w:rPr>
          <w:sz w:val="20"/>
        </w:rPr>
      </w:r>
    </w:p>
    <w:p>
      <w:pPr>
        <w:pStyle w:val="BodyText"/>
        <w:spacing w:before="6"/>
        <w:rPr>
          <w:sz w:val="13"/>
        </w:rPr>
      </w:pPr>
    </w:p>
    <w:p>
      <w:pPr>
        <w:pStyle w:val="ListParagraph"/>
        <w:numPr>
          <w:ilvl w:val="1"/>
          <w:numId w:val="11"/>
        </w:numPr>
        <w:tabs>
          <w:tab w:pos="1209" w:val="left" w:leader="none"/>
        </w:tabs>
        <w:spacing w:line="240" w:lineRule="auto" w:before="92" w:after="0"/>
        <w:ind w:left="1208" w:right="437" w:hanging="708"/>
        <w:jc w:val="left"/>
        <w:rPr>
          <w:sz w:val="24"/>
        </w:rPr>
      </w:pPr>
      <w:r>
        <w:rPr>
          <w:sz w:val="24"/>
        </w:rPr>
        <w:t>All medication prescribed for the service user is their property and must never be removed by re-ablement support staff from the service user’s home without written</w:t>
      </w:r>
      <w:r>
        <w:rPr>
          <w:spacing w:val="-1"/>
          <w:sz w:val="24"/>
        </w:rPr>
        <w:t> </w:t>
      </w:r>
      <w:r>
        <w:rPr>
          <w:sz w:val="24"/>
        </w:rPr>
        <w:t>consent.</w:t>
      </w:r>
    </w:p>
    <w:p>
      <w:pPr>
        <w:pStyle w:val="BodyText"/>
      </w:pPr>
    </w:p>
    <w:p>
      <w:pPr>
        <w:pStyle w:val="ListParagraph"/>
        <w:numPr>
          <w:ilvl w:val="1"/>
          <w:numId w:val="11"/>
        </w:numPr>
        <w:tabs>
          <w:tab w:pos="1209" w:val="left" w:leader="none"/>
        </w:tabs>
        <w:spacing w:line="240" w:lineRule="auto" w:before="0" w:after="0"/>
        <w:ind w:left="1208" w:right="651" w:hanging="708"/>
        <w:jc w:val="both"/>
        <w:rPr>
          <w:sz w:val="24"/>
        </w:rPr>
      </w:pPr>
      <w:r>
        <w:rPr>
          <w:sz w:val="24"/>
        </w:rPr>
        <w:t>The service user or their relatives should be encouraged to return excessive amounts of unused or unwanted medicines to a pharmacy. They should not be encouraged to add them to their household waste or flush them away via the toilet. Empty bottles of liquid medication may be rinsed out and disposed of in the household</w:t>
      </w:r>
      <w:r>
        <w:rPr>
          <w:spacing w:val="-1"/>
          <w:sz w:val="24"/>
        </w:rPr>
        <w:t> </w:t>
      </w:r>
      <w:r>
        <w:rPr>
          <w:sz w:val="24"/>
        </w:rPr>
        <w:t>waste.</w:t>
      </w:r>
    </w:p>
    <w:p>
      <w:pPr>
        <w:pStyle w:val="BodyText"/>
      </w:pPr>
    </w:p>
    <w:p>
      <w:pPr>
        <w:pStyle w:val="ListParagraph"/>
        <w:numPr>
          <w:ilvl w:val="1"/>
          <w:numId w:val="11"/>
        </w:numPr>
        <w:tabs>
          <w:tab w:pos="1209" w:val="left" w:leader="none"/>
        </w:tabs>
        <w:spacing w:line="240" w:lineRule="auto" w:before="1" w:after="0"/>
        <w:ind w:left="1208" w:right="429" w:hanging="708"/>
        <w:jc w:val="left"/>
        <w:rPr>
          <w:sz w:val="24"/>
        </w:rPr>
      </w:pPr>
      <w:r>
        <w:rPr>
          <w:sz w:val="24"/>
        </w:rPr>
        <w:t>Return of medication should wherever possible remain the responsibility of</w:t>
      </w:r>
      <w:r>
        <w:rPr>
          <w:spacing w:val="-25"/>
          <w:sz w:val="24"/>
        </w:rPr>
        <w:t> </w:t>
      </w:r>
      <w:r>
        <w:rPr>
          <w:sz w:val="24"/>
        </w:rPr>
        <w:t>the service user and/or their relatives. In exceptional circumstances re-ablement support staff may return medication to a community pharmacy, having obtained written consent from the service user and sought approval from their line manager (START/AMP/8)</w:t>
      </w:r>
    </w:p>
    <w:p>
      <w:pPr>
        <w:pStyle w:val="BodyText"/>
      </w:pPr>
    </w:p>
    <w:p>
      <w:pPr>
        <w:pStyle w:val="ListParagraph"/>
        <w:numPr>
          <w:ilvl w:val="1"/>
          <w:numId w:val="11"/>
        </w:numPr>
        <w:tabs>
          <w:tab w:pos="1209" w:val="left" w:leader="none"/>
        </w:tabs>
        <w:spacing w:line="240" w:lineRule="auto" w:before="0" w:after="0"/>
        <w:ind w:left="1208" w:right="440" w:hanging="708"/>
        <w:jc w:val="left"/>
        <w:rPr>
          <w:sz w:val="24"/>
        </w:rPr>
      </w:pPr>
      <w:r>
        <w:rPr>
          <w:sz w:val="24"/>
        </w:rPr>
        <w:t>Details of medication returned for disposal by START staff should be recorded on the MAR chart and countersigned by the community pharmacist, the Peri re-ablement support worker or the re-ablement manager on the appropriate form (START/AMP/8). Information recorded should include the quantity removed and the date of return to the</w:t>
      </w:r>
      <w:r>
        <w:rPr>
          <w:spacing w:val="-10"/>
          <w:sz w:val="24"/>
        </w:rPr>
        <w:t> </w:t>
      </w:r>
      <w:r>
        <w:rPr>
          <w:sz w:val="24"/>
        </w:rPr>
        <w:t>pharmacy.</w:t>
      </w:r>
    </w:p>
    <w:p>
      <w:pPr>
        <w:pStyle w:val="BodyText"/>
      </w:pPr>
    </w:p>
    <w:p>
      <w:pPr>
        <w:pStyle w:val="ListParagraph"/>
        <w:numPr>
          <w:ilvl w:val="1"/>
          <w:numId w:val="11"/>
        </w:numPr>
        <w:tabs>
          <w:tab w:pos="1209" w:val="left" w:leader="none"/>
        </w:tabs>
        <w:spacing w:line="240" w:lineRule="auto" w:before="0" w:after="0"/>
        <w:ind w:left="1208" w:right="442" w:hanging="708"/>
        <w:jc w:val="left"/>
        <w:rPr>
          <w:sz w:val="24"/>
        </w:rPr>
      </w:pPr>
      <w:r>
        <w:rPr>
          <w:sz w:val="24"/>
        </w:rPr>
        <w:t>Any medication that is taken out of its original container but is then not taken by the service user (for instance refusal, or medication is dropped on the floor) should be placed in an envelope with identification that it is waste medication. The service user’s family should be requested to return this medication to a community pharmacy for disposal. Dropped tablets can be avoided with good administration technique e.g. preparing doses over a work</w:t>
      </w:r>
      <w:r>
        <w:rPr>
          <w:spacing w:val="-3"/>
          <w:sz w:val="24"/>
        </w:rPr>
        <w:t> </w:t>
      </w:r>
      <w:r>
        <w:rPr>
          <w:sz w:val="24"/>
        </w:rPr>
        <w:t>surface.</w:t>
      </w:r>
    </w:p>
    <w:p>
      <w:pPr>
        <w:pStyle w:val="BodyText"/>
        <w:spacing w:before="1"/>
      </w:pPr>
    </w:p>
    <w:p>
      <w:pPr>
        <w:pStyle w:val="ListParagraph"/>
        <w:numPr>
          <w:ilvl w:val="1"/>
          <w:numId w:val="11"/>
        </w:numPr>
        <w:tabs>
          <w:tab w:pos="1237" w:val="left" w:leader="none"/>
          <w:tab w:pos="1238" w:val="left" w:leader="none"/>
        </w:tabs>
        <w:spacing w:line="240" w:lineRule="auto" w:before="0" w:after="0"/>
        <w:ind w:left="1208" w:right="1025" w:hanging="708"/>
        <w:jc w:val="left"/>
        <w:rPr>
          <w:sz w:val="24"/>
        </w:rPr>
      </w:pPr>
      <w:r>
        <w:rPr>
          <w:sz w:val="24"/>
        </w:rPr>
        <w:t>In the event of a service user’s death all medication should remain in the service user’s home for seven days in case there is a coroner’s</w:t>
      </w:r>
      <w:r>
        <w:rPr>
          <w:spacing w:val="-18"/>
          <w:sz w:val="24"/>
        </w:rPr>
        <w:t> </w:t>
      </w:r>
      <w:r>
        <w:rPr>
          <w:sz w:val="24"/>
        </w:rPr>
        <w:t>inquest.</w:t>
      </w:r>
    </w:p>
    <w:p>
      <w:pPr>
        <w:pStyle w:val="BodyText"/>
        <w:spacing w:before="3"/>
        <w:rPr>
          <w:sz w:val="22"/>
        </w:rPr>
      </w:pPr>
      <w:r>
        <w:rPr/>
        <w:pict>
          <v:shape style="position:absolute;margin-left:64.919998pt;margin-top:14.035963pt;width:463.9pt;height:13.8pt;mso-position-horizontal-relative:page;mso-position-vertical-relative:paragraph;z-index:1312;mso-wrap-distance-left:0;mso-wrap-distance-right:0" type="#_x0000_t202" filled="true" fillcolor="#bebebe" stroked="false">
            <v:textbox inset="0,0,0,0">
              <w:txbxContent>
                <w:p>
                  <w:pPr>
                    <w:tabs>
                      <w:tab w:pos="845" w:val="left" w:leader="none"/>
                    </w:tabs>
                    <w:spacing w:line="274" w:lineRule="exact" w:before="0"/>
                    <w:ind w:left="108" w:right="0" w:firstLine="0"/>
                    <w:jc w:val="left"/>
                    <w:rPr>
                      <w:b/>
                      <w:sz w:val="24"/>
                    </w:rPr>
                  </w:pPr>
                  <w:r>
                    <w:rPr>
                      <w:b/>
                      <w:sz w:val="24"/>
                    </w:rPr>
                    <w:t>14.</w:t>
                    <w:tab/>
                    <w:t>ERROR </w:t>
                  </w:r>
                  <w:r>
                    <w:rPr>
                      <w:b/>
                      <w:spacing w:val="-3"/>
                      <w:sz w:val="24"/>
                    </w:rPr>
                    <w:t>AND </w:t>
                  </w:r>
                  <w:r>
                    <w:rPr>
                      <w:b/>
                      <w:sz w:val="24"/>
                    </w:rPr>
                    <w:t>NEAR MISS</w:t>
                  </w:r>
                  <w:r>
                    <w:rPr>
                      <w:b/>
                      <w:spacing w:val="5"/>
                      <w:sz w:val="24"/>
                    </w:rPr>
                    <w:t> </w:t>
                  </w:r>
                  <w:r>
                    <w:rPr>
                      <w:b/>
                      <w:sz w:val="24"/>
                    </w:rPr>
                    <w:t>REPORTING</w:t>
                  </w:r>
                </w:p>
              </w:txbxContent>
            </v:textbox>
            <v:fill type="solid"/>
            <w10:wrap type="topAndBottom"/>
          </v:shape>
        </w:pict>
      </w:r>
    </w:p>
    <w:p>
      <w:pPr>
        <w:pStyle w:val="BodyText"/>
        <w:spacing w:before="3"/>
        <w:rPr>
          <w:sz w:val="14"/>
        </w:rPr>
      </w:pPr>
    </w:p>
    <w:p>
      <w:pPr>
        <w:pStyle w:val="ListParagraph"/>
        <w:numPr>
          <w:ilvl w:val="1"/>
          <w:numId w:val="12"/>
        </w:numPr>
        <w:tabs>
          <w:tab w:pos="1209" w:val="left" w:leader="none"/>
        </w:tabs>
        <w:spacing w:line="240" w:lineRule="auto" w:before="92" w:after="0"/>
        <w:ind w:left="1208" w:right="435" w:hanging="708"/>
        <w:jc w:val="left"/>
        <w:rPr>
          <w:sz w:val="24"/>
        </w:rPr>
      </w:pPr>
      <w:r>
        <w:rPr>
          <w:sz w:val="24"/>
        </w:rPr>
        <w:t>Any instances of error involving medication </w:t>
      </w:r>
      <w:r>
        <w:rPr>
          <w:b/>
          <w:sz w:val="24"/>
        </w:rPr>
        <w:t>must </w:t>
      </w:r>
      <w:r>
        <w:rPr>
          <w:sz w:val="24"/>
        </w:rPr>
        <w:t>be reported to the re- ablement manager immediately (or if out of hours the person on call). Medical advice must be sought via the services user’s GP, NHS 111, or out of hours service (GP telephone service will direct you to the out of hours service) as appropriate. This also applies to errors that staff identify, but have not made themselves e.g. errors made by prescribers, pharmacists and other care workers.</w:t>
      </w:r>
    </w:p>
    <w:p>
      <w:pPr>
        <w:pStyle w:val="BodyText"/>
        <w:spacing w:before="10"/>
        <w:rPr>
          <w:sz w:val="23"/>
        </w:rPr>
      </w:pPr>
    </w:p>
    <w:p>
      <w:pPr>
        <w:pStyle w:val="ListParagraph"/>
        <w:numPr>
          <w:ilvl w:val="1"/>
          <w:numId w:val="12"/>
        </w:numPr>
        <w:tabs>
          <w:tab w:pos="1209" w:val="left" w:leader="none"/>
          <w:tab w:pos="8532" w:val="left" w:leader="none"/>
        </w:tabs>
        <w:spacing w:line="240" w:lineRule="auto" w:before="0" w:after="0"/>
        <w:ind w:left="1208" w:right="531" w:hanging="708"/>
        <w:jc w:val="left"/>
        <w:rPr>
          <w:sz w:val="24"/>
        </w:rPr>
      </w:pPr>
      <w:r>
        <w:rPr>
          <w:sz w:val="24"/>
        </w:rPr>
        <w:t>In the event of a serious error outside normal office hours</w:t>
      </w:r>
      <w:r>
        <w:rPr>
          <w:spacing w:val="-16"/>
          <w:sz w:val="24"/>
        </w:rPr>
        <w:t> </w:t>
      </w:r>
      <w:r>
        <w:rPr>
          <w:sz w:val="24"/>
        </w:rPr>
        <w:t>NHS</w:t>
      </w:r>
      <w:r>
        <w:rPr>
          <w:spacing w:val="-3"/>
          <w:sz w:val="24"/>
        </w:rPr>
        <w:t> </w:t>
      </w:r>
      <w:r>
        <w:rPr>
          <w:sz w:val="24"/>
        </w:rPr>
        <w:t>111</w:t>
        <w:tab/>
        <w:t>or out of hours service and the Emergency Duty Team (0300 456 45 46) must be contacted immediately for further advice and next</w:t>
      </w:r>
      <w:r>
        <w:rPr>
          <w:spacing w:val="-12"/>
          <w:sz w:val="24"/>
        </w:rPr>
        <w:t> </w:t>
      </w:r>
      <w:r>
        <w:rPr>
          <w:sz w:val="24"/>
        </w:rPr>
        <w:t>steps.</w:t>
      </w:r>
    </w:p>
    <w:p>
      <w:pPr>
        <w:spacing w:after="0" w:line="240" w:lineRule="auto"/>
        <w:jc w:val="left"/>
        <w:rPr>
          <w:sz w:val="24"/>
        </w:rPr>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ListParagraph"/>
        <w:numPr>
          <w:ilvl w:val="1"/>
          <w:numId w:val="12"/>
        </w:numPr>
        <w:tabs>
          <w:tab w:pos="1209" w:val="left" w:leader="none"/>
        </w:tabs>
        <w:spacing w:line="240" w:lineRule="auto" w:before="0" w:after="0"/>
        <w:ind w:left="1208" w:right="478" w:hanging="708"/>
        <w:jc w:val="left"/>
        <w:rPr>
          <w:sz w:val="24"/>
        </w:rPr>
      </w:pPr>
      <w:r>
        <w:rPr>
          <w:sz w:val="24"/>
        </w:rPr>
        <w:t>The re-ablement manager will complete a Medication Incident Report Form (</w:t>
      </w:r>
      <w:hyperlink r:id="rId14">
        <w:r>
          <w:rPr>
            <w:sz w:val="24"/>
          </w:rPr>
          <w:t>START/AMP/6</w:t>
        </w:r>
      </w:hyperlink>
      <w:r>
        <w:rPr>
          <w:sz w:val="24"/>
        </w:rPr>
        <w:t>) with information provided by the re-ablement support worker. A copy of this form will be sent to the Shared Medicines Management Team. The Re-ablement Manager will enter details of the incident onto the Well- Worker system for monitoring and audit</w:t>
      </w:r>
      <w:r>
        <w:rPr>
          <w:spacing w:val="-9"/>
          <w:sz w:val="24"/>
        </w:rPr>
        <w:t> </w:t>
      </w:r>
      <w:r>
        <w:rPr>
          <w:sz w:val="24"/>
        </w:rPr>
        <w:t>purposes.</w:t>
      </w:r>
    </w:p>
    <w:p>
      <w:pPr>
        <w:pStyle w:val="BodyText"/>
      </w:pPr>
    </w:p>
    <w:p>
      <w:pPr>
        <w:pStyle w:val="ListParagraph"/>
        <w:numPr>
          <w:ilvl w:val="1"/>
          <w:numId w:val="12"/>
        </w:numPr>
        <w:tabs>
          <w:tab w:pos="1209" w:val="left" w:leader="none"/>
        </w:tabs>
        <w:spacing w:line="240" w:lineRule="auto" w:before="0" w:after="0"/>
        <w:ind w:left="1208" w:right="544" w:hanging="708"/>
        <w:jc w:val="left"/>
        <w:rPr>
          <w:sz w:val="24"/>
        </w:rPr>
      </w:pPr>
      <w:r>
        <w:rPr>
          <w:sz w:val="24"/>
        </w:rPr>
        <w:t>Following report of an error or circumstances where an error could have occurred (a near miss) the Team Manager must investigate systems and processes to identify contributing factors and implement appropriate actions. The re-ablement manager should facilitate shared learning with colleagues to prevent reoccurrence of the error in the START service, and through the appropriate mechanism for independent</w:t>
      </w:r>
      <w:r>
        <w:rPr>
          <w:spacing w:val="-4"/>
          <w:sz w:val="24"/>
        </w:rPr>
        <w:t> </w:t>
      </w:r>
      <w:r>
        <w:rPr>
          <w:sz w:val="24"/>
        </w:rPr>
        <w:t>providers.</w:t>
      </w:r>
    </w:p>
    <w:p>
      <w:pPr>
        <w:pStyle w:val="BodyText"/>
      </w:pPr>
    </w:p>
    <w:p>
      <w:pPr>
        <w:pStyle w:val="ListParagraph"/>
        <w:numPr>
          <w:ilvl w:val="1"/>
          <w:numId w:val="12"/>
        </w:numPr>
        <w:tabs>
          <w:tab w:pos="1209" w:val="left" w:leader="none"/>
        </w:tabs>
        <w:spacing w:line="240" w:lineRule="auto" w:before="1" w:after="0"/>
        <w:ind w:left="1208" w:right="574" w:hanging="708"/>
        <w:jc w:val="left"/>
        <w:rPr>
          <w:sz w:val="24"/>
        </w:rPr>
      </w:pPr>
      <w:r>
        <w:rPr>
          <w:sz w:val="24"/>
        </w:rPr>
        <w:t>At all times support must be provided to employees who report errors or near misses in order to encourage an environment of openness and shared learning.</w:t>
      </w:r>
    </w:p>
    <w:p>
      <w:pPr>
        <w:pStyle w:val="BodyText"/>
        <w:spacing w:before="3"/>
        <w:rPr>
          <w:sz w:val="22"/>
        </w:rPr>
      </w:pPr>
      <w:r>
        <w:rPr/>
        <w:pict>
          <v:shape style="position:absolute;margin-left:64.919998pt;margin-top:14.043037pt;width:463.9pt;height:13.8pt;mso-position-horizontal-relative:page;mso-position-vertical-relative:paragraph;z-index:1336;mso-wrap-distance-left:0;mso-wrap-distance-right:0" type="#_x0000_t202" filled="true" fillcolor="#bebebe" stroked="false">
            <v:textbox inset="0,0,0,0">
              <w:txbxContent>
                <w:p>
                  <w:pPr>
                    <w:tabs>
                      <w:tab w:pos="845" w:val="left" w:leader="none"/>
                    </w:tabs>
                    <w:spacing w:line="274" w:lineRule="exact" w:before="0"/>
                    <w:ind w:left="108" w:right="0" w:firstLine="0"/>
                    <w:jc w:val="left"/>
                    <w:rPr>
                      <w:b/>
                      <w:sz w:val="24"/>
                    </w:rPr>
                  </w:pPr>
                  <w:r>
                    <w:rPr>
                      <w:b/>
                      <w:sz w:val="24"/>
                    </w:rPr>
                    <w:t>15.</w:t>
                    <w:tab/>
                    <w:t>GIVING ADVICE TO SERVICE USERS ON MEDICAL</w:t>
                  </w:r>
                  <w:r>
                    <w:rPr>
                      <w:b/>
                      <w:spacing w:val="-1"/>
                      <w:sz w:val="24"/>
                    </w:rPr>
                    <w:t> </w:t>
                  </w:r>
                  <w:r>
                    <w:rPr>
                      <w:b/>
                      <w:sz w:val="24"/>
                    </w:rPr>
                    <w:t>ISSUES</w:t>
                  </w:r>
                </w:p>
              </w:txbxContent>
            </v:textbox>
            <v:fill type="solid"/>
            <w10:wrap type="topAndBottom"/>
          </v:shape>
        </w:pict>
      </w:r>
    </w:p>
    <w:p>
      <w:pPr>
        <w:pStyle w:val="BodyText"/>
        <w:spacing w:before="3"/>
        <w:rPr>
          <w:sz w:val="14"/>
        </w:rPr>
      </w:pPr>
    </w:p>
    <w:p>
      <w:pPr>
        <w:pStyle w:val="ListParagraph"/>
        <w:numPr>
          <w:ilvl w:val="1"/>
          <w:numId w:val="13"/>
        </w:numPr>
        <w:tabs>
          <w:tab w:pos="1209" w:val="left" w:leader="none"/>
        </w:tabs>
        <w:spacing w:line="240" w:lineRule="auto" w:before="92" w:after="0"/>
        <w:ind w:left="1208" w:right="501" w:hanging="708"/>
        <w:jc w:val="left"/>
        <w:rPr>
          <w:sz w:val="24"/>
        </w:rPr>
      </w:pPr>
      <w:r>
        <w:rPr>
          <w:sz w:val="24"/>
        </w:rPr>
        <w:t>Advice on medicines is the responsibility of the service user’s GP, pharmacist or clinician who has responsibility for the service user’s medical care. Re- ablement support staff must not advise on medication issues (including over the counter medicines). Any question should be referred to the service user’s GP or pharmacist.</w:t>
      </w:r>
    </w:p>
    <w:p>
      <w:pPr>
        <w:pStyle w:val="BodyText"/>
      </w:pPr>
    </w:p>
    <w:p>
      <w:pPr>
        <w:pStyle w:val="ListParagraph"/>
        <w:numPr>
          <w:ilvl w:val="1"/>
          <w:numId w:val="13"/>
        </w:numPr>
        <w:tabs>
          <w:tab w:pos="1209" w:val="left" w:leader="none"/>
        </w:tabs>
        <w:spacing w:line="240" w:lineRule="auto" w:before="1" w:after="0"/>
        <w:ind w:left="1208" w:right="587" w:hanging="708"/>
        <w:jc w:val="left"/>
        <w:rPr>
          <w:sz w:val="24"/>
        </w:rPr>
      </w:pPr>
      <w:r>
        <w:rPr>
          <w:sz w:val="24"/>
        </w:rPr>
        <w:t>It is the responsibility of the prescriber to explain the reason for the treatment and the likely effects (including side effects) of any medication prescribed to the</w:t>
      </w:r>
      <w:r>
        <w:rPr>
          <w:spacing w:val="-2"/>
          <w:sz w:val="24"/>
        </w:rPr>
        <w:t> </w:t>
      </w:r>
      <w:r>
        <w:rPr>
          <w:sz w:val="24"/>
        </w:rPr>
        <w:t>patient.</w:t>
      </w:r>
    </w:p>
    <w:p>
      <w:pPr>
        <w:pStyle w:val="ListParagraph"/>
        <w:numPr>
          <w:ilvl w:val="1"/>
          <w:numId w:val="13"/>
        </w:numPr>
        <w:tabs>
          <w:tab w:pos="1209" w:val="left" w:leader="none"/>
        </w:tabs>
        <w:spacing w:line="240" w:lineRule="auto" w:before="0" w:after="0"/>
        <w:ind w:left="1208" w:right="550" w:hanging="708"/>
        <w:jc w:val="left"/>
        <w:rPr>
          <w:sz w:val="24"/>
        </w:rPr>
      </w:pPr>
      <w:r>
        <w:rPr>
          <w:sz w:val="24"/>
        </w:rPr>
        <w:t>Patient information leaflets are included with prescribed medicines</w:t>
      </w:r>
      <w:r>
        <w:rPr>
          <w:spacing w:val="-29"/>
          <w:sz w:val="24"/>
        </w:rPr>
        <w:t> </w:t>
      </w:r>
      <w:r>
        <w:rPr>
          <w:sz w:val="24"/>
        </w:rPr>
        <w:t>dispensed by a community pharmacist, dispensing doctor or hospital pharmacy. Re- ablement support workers may need to assist service users to access this information e.g. by reading the leaflet to them if</w:t>
      </w:r>
      <w:r>
        <w:rPr>
          <w:spacing w:val="-13"/>
          <w:sz w:val="24"/>
        </w:rPr>
        <w:t> </w:t>
      </w:r>
      <w:r>
        <w:rPr>
          <w:sz w:val="24"/>
        </w:rPr>
        <w:t>required.</w:t>
      </w:r>
    </w:p>
    <w:p>
      <w:pPr>
        <w:pStyle w:val="BodyText"/>
      </w:pPr>
    </w:p>
    <w:p>
      <w:pPr>
        <w:pStyle w:val="ListParagraph"/>
        <w:numPr>
          <w:ilvl w:val="1"/>
          <w:numId w:val="13"/>
        </w:numPr>
        <w:tabs>
          <w:tab w:pos="1209" w:val="left" w:leader="none"/>
        </w:tabs>
        <w:spacing w:line="240" w:lineRule="auto" w:before="0" w:after="0"/>
        <w:ind w:left="1208" w:right="747" w:hanging="708"/>
        <w:jc w:val="left"/>
        <w:rPr>
          <w:sz w:val="24"/>
        </w:rPr>
      </w:pPr>
      <w:r>
        <w:rPr>
          <w:sz w:val="24"/>
        </w:rPr>
        <w:t>Re-ablement workers should refer to appendixes 6 and 7 for contact details for GPs and Community pharmacists, including opening</w:t>
      </w:r>
      <w:r>
        <w:rPr>
          <w:spacing w:val="-14"/>
          <w:sz w:val="24"/>
        </w:rPr>
        <w:t> </w:t>
      </w:r>
      <w:r>
        <w:rPr>
          <w:sz w:val="24"/>
        </w:rPr>
        <w:t>hours.</w:t>
      </w:r>
    </w:p>
    <w:p>
      <w:pPr>
        <w:pStyle w:val="BodyText"/>
        <w:spacing w:before="9"/>
        <w:rPr>
          <w:sz w:val="23"/>
        </w:rPr>
      </w:pPr>
    </w:p>
    <w:p>
      <w:pPr>
        <w:pStyle w:val="ListParagraph"/>
        <w:numPr>
          <w:ilvl w:val="1"/>
          <w:numId w:val="13"/>
        </w:numPr>
        <w:tabs>
          <w:tab w:pos="1209" w:val="left" w:leader="none"/>
        </w:tabs>
        <w:spacing w:line="240" w:lineRule="auto" w:before="0" w:after="0"/>
        <w:ind w:left="1208" w:right="728" w:hanging="708"/>
        <w:jc w:val="left"/>
        <w:rPr>
          <w:sz w:val="24"/>
        </w:rPr>
      </w:pPr>
      <w:r>
        <w:rPr>
          <w:sz w:val="24"/>
        </w:rPr>
        <w:t>Medication advice is available from the CCG medicines management team, via referral through the re-ablement managers and team</w:t>
      </w:r>
      <w:r>
        <w:rPr>
          <w:spacing w:val="-10"/>
          <w:sz w:val="24"/>
        </w:rPr>
        <w:t> </w:t>
      </w:r>
      <w:r>
        <w:rPr>
          <w:sz w:val="24"/>
        </w:rPr>
        <w:t>managers.</w:t>
      </w:r>
    </w:p>
    <w:p>
      <w:pPr>
        <w:pStyle w:val="BodyText"/>
        <w:spacing w:before="3"/>
        <w:rPr>
          <w:sz w:val="22"/>
        </w:rPr>
      </w:pPr>
      <w:r>
        <w:rPr/>
        <w:pict>
          <v:shape style="position:absolute;margin-left:64.919998pt;margin-top:14.0479pt;width:463.9pt;height:13.8pt;mso-position-horizontal-relative:page;mso-position-vertical-relative:paragraph;z-index:1360;mso-wrap-distance-left:0;mso-wrap-distance-right:0" type="#_x0000_t202" filled="true" fillcolor="#bebebe" stroked="false">
            <v:textbox inset="0,0,0,0">
              <w:txbxContent>
                <w:p>
                  <w:pPr>
                    <w:tabs>
                      <w:tab w:pos="845" w:val="left" w:leader="none"/>
                    </w:tabs>
                    <w:spacing w:line="274" w:lineRule="exact" w:before="0"/>
                    <w:ind w:left="108" w:right="0" w:firstLine="0"/>
                    <w:jc w:val="left"/>
                    <w:rPr>
                      <w:b/>
                      <w:sz w:val="24"/>
                    </w:rPr>
                  </w:pPr>
                  <w:r>
                    <w:rPr>
                      <w:b/>
                      <w:sz w:val="24"/>
                    </w:rPr>
                    <w:t>16.</w:t>
                    <w:tab/>
                    <w:t>CONFIDENTIALITY</w:t>
                  </w:r>
                </w:p>
              </w:txbxContent>
            </v:textbox>
            <v:fill type="solid"/>
            <w10:wrap type="topAndBottom"/>
          </v:shape>
        </w:pict>
      </w:r>
    </w:p>
    <w:p>
      <w:pPr>
        <w:pStyle w:val="BodyText"/>
        <w:spacing w:before="3"/>
        <w:rPr>
          <w:sz w:val="14"/>
        </w:rPr>
      </w:pPr>
    </w:p>
    <w:p>
      <w:pPr>
        <w:pStyle w:val="BodyText"/>
        <w:spacing w:before="92"/>
        <w:ind w:left="1208" w:right="651"/>
      </w:pPr>
      <w:r>
        <w:rPr/>
        <w:t>Re-ablement staff must not discuss or disclose a service user’s medical history or treatment to a relative or lay person. Any questions must be re- directed to the service user, the service user’s medical practitioner or the re- ablement manager.</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spacing w:before="9"/>
        <w:rPr>
          <w:sz w:val="23"/>
        </w:rPr>
      </w:pPr>
    </w:p>
    <w:p>
      <w:pPr>
        <w:pStyle w:val="BodyText"/>
        <w:ind w:left="358"/>
        <w:rPr>
          <w:sz w:val="20"/>
        </w:rPr>
      </w:pPr>
      <w:r>
        <w:rPr>
          <w:sz w:val="20"/>
        </w:rPr>
        <w:pict>
          <v:shape style="width:463.9pt;height:13.85pt;mso-position-horizontal-relative:char;mso-position-vertical-relative:line" type="#_x0000_t202" filled="true" fillcolor="#bebebe" stroked="false">
            <w10:anchorlock/>
            <v:textbox inset="0,0,0,0">
              <w:txbxContent>
                <w:p>
                  <w:pPr>
                    <w:tabs>
                      <w:tab w:pos="845" w:val="left" w:leader="none"/>
                    </w:tabs>
                    <w:spacing w:line="274" w:lineRule="exact" w:before="0"/>
                    <w:ind w:left="108" w:right="0" w:firstLine="0"/>
                    <w:jc w:val="left"/>
                    <w:rPr>
                      <w:b/>
                      <w:sz w:val="24"/>
                    </w:rPr>
                  </w:pPr>
                  <w:r>
                    <w:rPr>
                      <w:b/>
                      <w:sz w:val="24"/>
                    </w:rPr>
                    <w:t>17.</w:t>
                    <w:tab/>
                    <w:t>DEFINITIONS</w:t>
                  </w:r>
                </w:p>
              </w:txbxContent>
            </v:textbox>
            <v:fill type="solid"/>
          </v:shape>
        </w:pict>
      </w:r>
      <w:r>
        <w:rPr>
          <w:sz w:val="20"/>
        </w:rPr>
      </w:r>
    </w:p>
    <w:p>
      <w:pPr>
        <w:pStyle w:val="BodyText"/>
        <w:spacing w:before="6"/>
        <w:rPr>
          <w:sz w:val="13"/>
        </w:rPr>
      </w:pPr>
    </w:p>
    <w:p>
      <w:pPr>
        <w:pStyle w:val="BodyText"/>
        <w:spacing w:before="92"/>
        <w:ind w:left="500" w:right="586"/>
      </w:pPr>
      <w:r>
        <w:rPr>
          <w:b/>
        </w:rPr>
        <w:t>Assessor: </w:t>
      </w:r>
      <w:r>
        <w:rPr/>
        <w:t>Social care professional authorised by Adult Social Care, Health and Public Protection (ASCHPP) to undertake an assessment of a service users need and eligibility under Fair Access to Care Services (FACS) for on-going services e.g. a social worker or a community care officer (CCO)</w:t>
      </w:r>
    </w:p>
    <w:p>
      <w:pPr>
        <w:pStyle w:val="BodyText"/>
      </w:pPr>
    </w:p>
    <w:p>
      <w:pPr>
        <w:pStyle w:val="BodyText"/>
        <w:ind w:left="500" w:right="518"/>
      </w:pPr>
      <w:r>
        <w:rPr>
          <w:b/>
        </w:rPr>
        <w:t>Container: </w:t>
      </w:r>
      <w:r>
        <w:rPr/>
        <w:t>The packaging in which medication is supplied by the community (or hospital) pharmacy or dispensing doctor. For example: glass or plastic bottle, foil strip or blister packaging, tube containing ointment or cream for external application. Includes monitored dosage system or other compliance aid</w:t>
      </w:r>
    </w:p>
    <w:p>
      <w:pPr>
        <w:pStyle w:val="BodyText"/>
      </w:pPr>
    </w:p>
    <w:p>
      <w:pPr>
        <w:pStyle w:val="BodyText"/>
        <w:spacing w:before="1"/>
        <w:ind w:left="500" w:right="519"/>
      </w:pPr>
      <w:r>
        <w:rPr>
          <w:b/>
        </w:rPr>
        <w:t>Cytotoxic medicines: </w:t>
      </w:r>
      <w:r>
        <w:rPr/>
        <w:t>used in the therapy of various cancers and other conditions. Their effects are produced by interference with some human cell functions. There is a possibility that prolonged; uncontrolled exposure to cytotoxic drugs could produce some type of adverse effect on people who handle these medications.</w:t>
      </w:r>
    </w:p>
    <w:p>
      <w:pPr>
        <w:pStyle w:val="BodyText"/>
      </w:pPr>
    </w:p>
    <w:p>
      <w:pPr>
        <w:pStyle w:val="BodyText"/>
        <w:ind w:left="500" w:right="432"/>
      </w:pPr>
      <w:r>
        <w:rPr>
          <w:b/>
        </w:rPr>
        <w:t>Disability Discrimination Act (DDA): </w:t>
      </w:r>
      <w:r>
        <w:rPr/>
        <w:t>Community pharmacists will ask service users a series of questions. If the service user satisfies the DDA criteria, they may</w:t>
      </w:r>
      <w:r>
        <w:rPr>
          <w:spacing w:val="-31"/>
        </w:rPr>
        <w:t> </w:t>
      </w:r>
      <w:r>
        <w:rPr/>
        <w:t>be eligible to have their prescription dispensed in a compliance</w:t>
      </w:r>
      <w:r>
        <w:rPr>
          <w:spacing w:val="-12"/>
        </w:rPr>
        <w:t> </w:t>
      </w:r>
      <w:r>
        <w:rPr/>
        <w:t>aid.</w:t>
      </w:r>
    </w:p>
    <w:p>
      <w:pPr>
        <w:pStyle w:val="BodyText"/>
      </w:pPr>
    </w:p>
    <w:p>
      <w:pPr>
        <w:pStyle w:val="BodyText"/>
        <w:ind w:left="500" w:right="1305"/>
      </w:pPr>
      <w:r>
        <w:rPr>
          <w:b/>
        </w:rPr>
        <w:t>Emollient: </w:t>
      </w:r>
      <w:r>
        <w:rPr/>
        <w:t>Defined as a preparation listed under section 13.2.1 of the British National Formulary (BNF); does not include barrier preparations.</w:t>
      </w:r>
    </w:p>
    <w:p>
      <w:pPr>
        <w:pStyle w:val="BodyText"/>
      </w:pPr>
    </w:p>
    <w:p>
      <w:pPr>
        <w:pStyle w:val="BodyText"/>
        <w:ind w:left="500" w:right="452"/>
      </w:pPr>
      <w:r>
        <w:rPr>
          <w:b/>
        </w:rPr>
        <w:t>‘Fair Blame’ culture: </w:t>
      </w:r>
      <w:r>
        <w:rPr/>
        <w:t>A culture in which staff are not blamed, criticised or disciplined as a result of a genuine slip or mistake that leads to an incident. Disciplinary action under Nottinghamshire County Council’s Disciplinary Procedure may still follow an incident that occurred as a result of misconduct, gross negligence or an act of deliberate harm.</w:t>
      </w:r>
    </w:p>
    <w:p>
      <w:pPr>
        <w:pStyle w:val="BodyText"/>
        <w:spacing w:before="1"/>
      </w:pPr>
    </w:p>
    <w:p>
      <w:pPr>
        <w:pStyle w:val="BodyText"/>
        <w:ind w:left="500" w:right="892"/>
      </w:pPr>
      <w:r>
        <w:rPr>
          <w:b/>
        </w:rPr>
        <w:t>Framework: </w:t>
      </w:r>
      <w:r>
        <w:rPr/>
        <w:t>An electronic system for recording contact and relevant information regarding a service user’s social care support</w:t>
      </w:r>
    </w:p>
    <w:p>
      <w:pPr>
        <w:pStyle w:val="BodyText"/>
      </w:pPr>
    </w:p>
    <w:p>
      <w:pPr>
        <w:pStyle w:val="BodyText"/>
        <w:ind w:left="500" w:right="491"/>
      </w:pPr>
      <w:r>
        <w:rPr>
          <w:b/>
        </w:rPr>
        <w:t>Medication Administration Record (MAR) chart: </w:t>
      </w:r>
      <w:r>
        <w:rPr/>
        <w:t>this is a document which gives details of all medicines that a service user is given support to manage. It shows the name of the medicine, the dose to be given, the time it is to be given and the identity of the person supporting with administration</w:t>
      </w:r>
    </w:p>
    <w:p>
      <w:pPr>
        <w:pStyle w:val="BodyText"/>
        <w:spacing w:before="9"/>
        <w:rPr>
          <w:sz w:val="23"/>
        </w:rPr>
      </w:pPr>
    </w:p>
    <w:p>
      <w:pPr>
        <w:spacing w:before="0"/>
        <w:ind w:left="500" w:right="798" w:firstLine="0"/>
        <w:jc w:val="left"/>
        <w:rPr>
          <w:sz w:val="24"/>
        </w:rPr>
      </w:pPr>
      <w:r>
        <w:rPr>
          <w:b/>
          <w:sz w:val="24"/>
        </w:rPr>
        <w:t>Monitored dosage system/compliance aid: </w:t>
      </w:r>
      <w:r>
        <w:rPr>
          <w:sz w:val="24"/>
        </w:rPr>
        <w:t>A form of packaging in which all medication required at specific times of the day are grouped together in individual compartments of the container</w:t>
      </w:r>
    </w:p>
    <w:p>
      <w:pPr>
        <w:pStyle w:val="BodyText"/>
        <w:spacing w:before="1"/>
      </w:pPr>
    </w:p>
    <w:p>
      <w:pPr>
        <w:pStyle w:val="BodyText"/>
        <w:ind w:left="500" w:right="465"/>
      </w:pPr>
      <w:r>
        <w:rPr>
          <w:b/>
        </w:rPr>
        <w:t>Non-medical prescriber: </w:t>
      </w:r>
      <w:r>
        <w:rPr/>
        <w:t>A registered healthcare professional, other than a doctor or dentist, who has been accredited as a prescriber by their professional body. At present such professionals include: nurses, midwives, pharmacists, optometrists, physiotherapists or chiropodists/podiatrists who have completed the relevant training programme.</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ind w:left="500" w:right="640"/>
      </w:pPr>
      <w:r>
        <w:rPr>
          <w:b/>
        </w:rPr>
        <w:t>Occupational Therapist: </w:t>
      </w:r>
      <w:r>
        <w:rPr/>
        <w:t>ASCHPP worker who visits all service users to provide equipment or re-ablement goals. May also complete the first visit if needed. Refers to Social Worker for assessment for on-going service.</w:t>
      </w:r>
    </w:p>
    <w:p>
      <w:pPr>
        <w:pStyle w:val="BodyText"/>
      </w:pPr>
    </w:p>
    <w:p>
      <w:pPr>
        <w:spacing w:before="0"/>
        <w:ind w:left="500" w:right="880" w:firstLine="0"/>
        <w:jc w:val="left"/>
        <w:rPr>
          <w:sz w:val="24"/>
        </w:rPr>
      </w:pPr>
      <w:r>
        <w:rPr>
          <w:b/>
          <w:sz w:val="24"/>
        </w:rPr>
        <w:t>Perigastric endoscopic tube (PEG): </w:t>
      </w:r>
      <w:r>
        <w:rPr>
          <w:sz w:val="24"/>
        </w:rPr>
        <w:t>A feeding tube which is surgically inserted directly into the stomach to provide a safe and long term method of obtaining nutrition.</w:t>
      </w:r>
    </w:p>
    <w:p>
      <w:pPr>
        <w:pStyle w:val="BodyText"/>
      </w:pPr>
    </w:p>
    <w:p>
      <w:pPr>
        <w:pStyle w:val="BodyText"/>
        <w:ind w:left="500" w:right="600"/>
      </w:pPr>
      <w:r>
        <w:rPr>
          <w:b/>
        </w:rPr>
        <w:t>Peripatetic Re-ablement Support Workers: </w:t>
      </w:r>
      <w:r>
        <w:rPr/>
        <w:t>ASCHPP worker who undertakes the first visits to introduce the service and complete the Support Plan. They will also complete a medication risk assessment form as well as other risk assessments.</w:t>
      </w:r>
    </w:p>
    <w:p>
      <w:pPr>
        <w:pStyle w:val="BodyText"/>
        <w:spacing w:before="1"/>
        <w:ind w:left="500" w:right="998"/>
      </w:pPr>
      <w:r>
        <w:rPr/>
        <w:t>He/she is also responsible for obtaining the consent of the service user for a re- ablement support worker to assist them with their medication.</w:t>
      </w:r>
    </w:p>
    <w:p>
      <w:pPr>
        <w:pStyle w:val="BodyText"/>
      </w:pPr>
    </w:p>
    <w:p>
      <w:pPr>
        <w:pStyle w:val="BodyText"/>
        <w:ind w:left="500" w:right="445"/>
      </w:pPr>
      <w:r>
        <w:rPr>
          <w:b/>
        </w:rPr>
        <w:t>Re-ablement Manager: </w:t>
      </w:r>
      <w:r>
        <w:rPr/>
        <w:t>the ASCHPP manager who is responsible for the management of the START and line management and day to day supervision of the re-ablement support workers. He/she undertakes the first visit and completes the risk assessment and support plan only when the Peri Re-ablement Support Workers are not available.</w:t>
      </w:r>
    </w:p>
    <w:p>
      <w:pPr>
        <w:pStyle w:val="BodyText"/>
      </w:pPr>
    </w:p>
    <w:p>
      <w:pPr>
        <w:pStyle w:val="BodyText"/>
        <w:ind w:left="500" w:right="731"/>
      </w:pPr>
      <w:r>
        <w:rPr>
          <w:b/>
        </w:rPr>
        <w:t>Re-ablement support worker: </w:t>
      </w:r>
      <w:r>
        <w:rPr/>
        <w:t>ASCHPP worker who provides support to service users with a range of personal and practical tasks while enhancing independence. He/she carries out the support plan and monitors and provides feedback.</w:t>
      </w:r>
    </w:p>
    <w:p>
      <w:pPr>
        <w:pStyle w:val="BodyText"/>
      </w:pPr>
    </w:p>
    <w:p>
      <w:pPr>
        <w:pStyle w:val="BodyText"/>
        <w:ind w:left="500" w:right="559"/>
      </w:pPr>
      <w:r>
        <w:rPr>
          <w:b/>
        </w:rPr>
        <w:t>Remind/prepare/assist/apply/administer: </w:t>
      </w:r>
      <w:r>
        <w:rPr/>
        <w:t>Situations where the service user is not able to take full responsibility for their medication and staff are required to provide varying degrees of assistance through to full administration. This includes selection of medicines by staff from a monitored dosage system or compliance aid.</w:t>
      </w:r>
    </w:p>
    <w:p>
      <w:pPr>
        <w:pStyle w:val="BodyText"/>
        <w:spacing w:before="1"/>
      </w:pPr>
    </w:p>
    <w:p>
      <w:pPr>
        <w:pStyle w:val="BodyText"/>
        <w:ind w:left="500" w:right="412"/>
      </w:pPr>
      <w:r>
        <w:rPr>
          <w:b/>
        </w:rPr>
        <w:t>Team Manager: </w:t>
      </w:r>
      <w:r>
        <w:rPr/>
        <w:t>Has overall responsibility for the service as the Registered Manager with CQC. Has line management responsibility for the Re-ablement Managers.</w:t>
      </w:r>
    </w:p>
    <w:p>
      <w:pPr>
        <w:pStyle w:val="BodyText"/>
      </w:pPr>
    </w:p>
    <w:p>
      <w:pPr>
        <w:pStyle w:val="BodyText"/>
        <w:ind w:left="500" w:right="878"/>
      </w:pPr>
      <w:r>
        <w:rPr>
          <w:b/>
        </w:rPr>
        <w:t>Transdermal patches: </w:t>
      </w:r>
      <w:r>
        <w:rPr/>
        <w:t>A medicated adhesive patch that is placed on the skin to deliver a specific dose of medication through the skin and into the bloodstream.</w:t>
      </w:r>
    </w:p>
    <w:p>
      <w:pPr>
        <w:pStyle w:val="BodyText"/>
        <w:rPr>
          <w:sz w:val="16"/>
        </w:rPr>
      </w:pPr>
    </w:p>
    <w:p>
      <w:pPr>
        <w:pStyle w:val="Heading1"/>
        <w:tabs>
          <w:tab w:pos="1220" w:val="left" w:leader="none"/>
          <w:tab w:pos="9636" w:val="left" w:leader="none"/>
        </w:tabs>
        <w:spacing w:before="92"/>
        <w:ind w:left="391"/>
      </w:pPr>
      <w:r>
        <w:rPr>
          <w:shd w:fill="BEBEBE" w:color="auto" w:val="clear"/>
        </w:rPr>
        <w:t> </w:t>
      </w:r>
      <w:r>
        <w:rPr>
          <w:spacing w:val="-25"/>
          <w:shd w:fill="BEBEBE" w:color="auto" w:val="clear"/>
        </w:rPr>
        <w:t> </w:t>
      </w:r>
      <w:r>
        <w:rPr>
          <w:shd w:fill="BEBEBE" w:color="auto" w:val="clear"/>
        </w:rPr>
        <w:t>18.</w:t>
        <w:tab/>
        <w:t>FORMS TO</w:t>
      </w:r>
      <w:r>
        <w:rPr>
          <w:spacing w:val="-2"/>
          <w:shd w:fill="BEBEBE" w:color="auto" w:val="clear"/>
        </w:rPr>
        <w:t> </w:t>
      </w:r>
      <w:r>
        <w:rPr>
          <w:shd w:fill="BEBEBE" w:color="auto" w:val="clear"/>
        </w:rPr>
        <w:t>USE</w:t>
        <w:tab/>
      </w:r>
    </w:p>
    <w:p>
      <w:pPr>
        <w:pStyle w:val="BodyText"/>
        <w:spacing w:before="9"/>
        <w:rPr>
          <w:b/>
          <w:sz w:val="23"/>
        </w:rPr>
      </w:pPr>
    </w:p>
    <w:p>
      <w:pPr>
        <w:pStyle w:val="BodyText"/>
        <w:ind w:left="2343" w:right="654" w:hanging="1844"/>
      </w:pPr>
      <w:r>
        <w:rPr/>
        <w:t>START/AMP/1 – Information for relatives/friends of service users receiving support with their medication from the START service.</w:t>
      </w:r>
    </w:p>
    <w:p>
      <w:pPr>
        <w:pStyle w:val="BodyText"/>
      </w:pPr>
    </w:p>
    <w:p>
      <w:pPr>
        <w:pStyle w:val="BodyText"/>
        <w:spacing w:line="480" w:lineRule="auto"/>
        <w:ind w:left="500" w:right="559"/>
      </w:pPr>
      <w:r>
        <w:rPr/>
        <w:t>START/AMP/2 – Agreement for assistance with application of compression hosiery. START/AMP/3 – Fax confirmation of prescriber directions.</w:t>
      </w:r>
    </w:p>
    <w:p>
      <w:pPr>
        <w:pStyle w:val="BodyText"/>
        <w:spacing w:before="1"/>
        <w:ind w:left="2343" w:right="1453" w:hanging="1844"/>
      </w:pPr>
      <w:r>
        <w:rPr/>
        <w:t>START/AMP/4 – Confirmation agreement for crushing tablets or opening of capsules.</w:t>
      </w:r>
    </w:p>
    <w:p>
      <w:pPr>
        <w:pStyle w:val="BodyText"/>
      </w:pPr>
    </w:p>
    <w:p>
      <w:pPr>
        <w:pStyle w:val="BodyText"/>
        <w:ind w:left="500"/>
      </w:pPr>
      <w:r>
        <w:rPr/>
        <w:t>START/AMP/5 – GP Instructions – prescribed medication (PRN) when required.</w:t>
      </w:r>
    </w:p>
    <w:p>
      <w:pPr>
        <w:spacing w:after="0"/>
        <w:sectPr>
          <w:pgSz w:w="11910" w:h="16840"/>
          <w:pgMar w:header="688" w:footer="668" w:top="880" w:bottom="860" w:left="940" w:right="1020"/>
        </w:sectPr>
      </w:pPr>
    </w:p>
    <w:p>
      <w:pPr>
        <w:pStyle w:val="BodyText"/>
        <w:rPr>
          <w:sz w:val="20"/>
        </w:rPr>
      </w:pPr>
    </w:p>
    <w:p>
      <w:pPr>
        <w:pStyle w:val="BodyText"/>
        <w:rPr>
          <w:sz w:val="20"/>
        </w:rPr>
      </w:pPr>
    </w:p>
    <w:p>
      <w:pPr>
        <w:pStyle w:val="BodyText"/>
        <w:spacing w:before="5"/>
        <w:rPr>
          <w:sz w:val="23"/>
        </w:rPr>
      </w:pPr>
    </w:p>
    <w:p>
      <w:pPr>
        <w:pStyle w:val="BodyText"/>
        <w:spacing w:line="480" w:lineRule="auto"/>
        <w:ind w:left="500" w:right="2712"/>
      </w:pPr>
      <w:r>
        <w:rPr/>
        <w:t>START/AMP/6 – Medication incident report form START/AMP/7 – Support with medication risk assessment form START/AMP/8 – Medication Return</w:t>
      </w:r>
      <w:r>
        <w:rPr>
          <w:spacing w:val="-1"/>
        </w:rPr>
        <w:t> </w:t>
      </w:r>
      <w:r>
        <w:rPr/>
        <w:t>form</w:t>
      </w:r>
    </w:p>
    <w:p>
      <w:pPr>
        <w:spacing w:after="0" w:line="480" w:lineRule="auto"/>
        <w:sectPr>
          <w:pgSz w:w="11910" w:h="16840"/>
          <w:pgMar w:header="688" w:footer="668" w:top="880" w:bottom="860" w:left="940" w:right="1020"/>
        </w:sectPr>
      </w:pPr>
    </w:p>
    <w:p>
      <w:pPr>
        <w:pStyle w:val="BodyText"/>
        <w:spacing w:before="7"/>
        <w:rPr>
          <w:sz w:val="20"/>
        </w:rPr>
      </w:pPr>
    </w:p>
    <w:p>
      <w:pPr>
        <w:pStyle w:val="Heading1"/>
        <w:spacing w:before="92"/>
        <w:ind w:left="116"/>
      </w:pPr>
      <w:r>
        <w:rPr/>
        <w:drawing>
          <wp:anchor distT="0" distB="0" distL="0" distR="0" allowOverlap="1" layoutInCell="1" locked="0" behindDoc="0" simplePos="0" relativeHeight="1408">
            <wp:simplePos x="0" y="0"/>
            <wp:positionH relativeFrom="page">
              <wp:posOffset>1251631</wp:posOffset>
            </wp:positionH>
            <wp:positionV relativeFrom="paragraph">
              <wp:posOffset>295668</wp:posOffset>
            </wp:positionV>
            <wp:extent cx="7964818" cy="5389626"/>
            <wp:effectExtent l="0" t="0" r="0" b="0"/>
            <wp:wrapTopAndBottom/>
            <wp:docPr id="5" name="image2.jpeg" descr=""/>
            <wp:cNvGraphicFramePr>
              <a:graphicFrameLocks noChangeAspect="1"/>
            </wp:cNvGraphicFramePr>
            <a:graphic>
              <a:graphicData uri="http://schemas.openxmlformats.org/drawingml/2006/picture">
                <pic:pic>
                  <pic:nvPicPr>
                    <pic:cNvPr id="6" name="image2.jpeg"/>
                    <pic:cNvPicPr/>
                  </pic:nvPicPr>
                  <pic:blipFill>
                    <a:blip r:embed="rId17" cstate="print"/>
                    <a:stretch>
                      <a:fillRect/>
                    </a:stretch>
                  </pic:blipFill>
                  <pic:spPr>
                    <a:xfrm>
                      <a:off x="0" y="0"/>
                      <a:ext cx="7964818" cy="5389626"/>
                    </a:xfrm>
                    <a:prstGeom prst="rect">
                      <a:avLst/>
                    </a:prstGeom>
                  </pic:spPr>
                </pic:pic>
              </a:graphicData>
            </a:graphic>
          </wp:anchor>
        </w:drawing>
      </w:r>
      <w:r>
        <w:rPr/>
        <w:t>APPENDIX 1 – ASSESSMENT FORM</w:t>
      </w:r>
    </w:p>
    <w:p>
      <w:pPr>
        <w:pStyle w:val="BodyText"/>
        <w:rPr>
          <w:b/>
          <w:sz w:val="26"/>
        </w:rPr>
      </w:pPr>
    </w:p>
    <w:p>
      <w:pPr>
        <w:tabs>
          <w:tab w:pos="10646" w:val="left" w:leader="none"/>
        </w:tabs>
        <w:spacing w:before="221"/>
        <w:ind w:left="2673" w:right="0" w:firstLine="0"/>
        <w:jc w:val="left"/>
        <w:rPr>
          <w:sz w:val="16"/>
        </w:rPr>
      </w:pPr>
      <w:r>
        <w:rPr>
          <w:sz w:val="16"/>
        </w:rPr>
        <w:t>Page</w:t>
      </w:r>
      <w:r>
        <w:rPr>
          <w:spacing w:val="-1"/>
          <w:sz w:val="16"/>
        </w:rPr>
        <w:t> </w:t>
      </w:r>
      <w:r>
        <w:rPr>
          <w:sz w:val="16"/>
        </w:rPr>
        <w:t>|</w:t>
      </w:r>
      <w:r>
        <w:rPr>
          <w:spacing w:val="-1"/>
          <w:sz w:val="16"/>
        </w:rPr>
        <w:t> </w:t>
      </w:r>
      <w:r>
        <w:rPr>
          <w:sz w:val="16"/>
        </w:rPr>
        <w:t>34</w:t>
        <w:tab/>
        <w:t>Version:</w:t>
      </w:r>
      <w:r>
        <w:rPr>
          <w:spacing w:val="-2"/>
          <w:sz w:val="16"/>
        </w:rPr>
        <w:t> </w:t>
      </w:r>
      <w:r>
        <w:rPr>
          <w:sz w:val="16"/>
        </w:rPr>
        <w:t>2.0</w:t>
      </w:r>
    </w:p>
    <w:p>
      <w:pPr>
        <w:tabs>
          <w:tab w:pos="6141" w:val="left" w:leader="none"/>
          <w:tab w:pos="10370" w:val="left" w:leader="none"/>
        </w:tabs>
        <w:spacing w:before="0"/>
        <w:ind w:left="2673" w:right="0" w:firstLine="0"/>
        <w:jc w:val="left"/>
        <w:rPr>
          <w:sz w:val="16"/>
        </w:rPr>
      </w:pPr>
      <w:r>
        <w:rPr>
          <w:sz w:val="16"/>
        </w:rPr>
        <w:t>Further</w:t>
      </w:r>
      <w:r>
        <w:rPr>
          <w:spacing w:val="-2"/>
          <w:sz w:val="16"/>
        </w:rPr>
        <w:t> </w:t>
      </w:r>
      <w:r>
        <w:rPr>
          <w:sz w:val="16"/>
        </w:rPr>
        <w:t>information</w:t>
        <w:tab/>
      </w:r>
      <w:hyperlink r:id="rId18">
        <w:r>
          <w:rPr>
            <w:color w:val="0000FF"/>
            <w:sz w:val="16"/>
            <w:u w:val="single" w:color="0000FF"/>
          </w:rPr>
          <w:t>www.nottinghamshire.gov.uk</w:t>
        </w:r>
      </w:hyperlink>
      <w:r>
        <w:rPr>
          <w:color w:val="0000FF"/>
          <w:sz w:val="16"/>
        </w:rPr>
        <w:tab/>
      </w:r>
      <w:r>
        <w:rPr>
          <w:sz w:val="16"/>
        </w:rPr>
        <w:t>Date: May</w:t>
      </w:r>
      <w:r>
        <w:rPr>
          <w:spacing w:val="-4"/>
          <w:sz w:val="16"/>
        </w:rPr>
        <w:t> </w:t>
      </w:r>
      <w:r>
        <w:rPr>
          <w:sz w:val="16"/>
        </w:rPr>
        <w:t>2014</w:t>
      </w:r>
    </w:p>
    <w:p>
      <w:pPr>
        <w:spacing w:after="0"/>
        <w:jc w:val="left"/>
        <w:rPr>
          <w:sz w:val="16"/>
        </w:rPr>
        <w:sectPr>
          <w:headerReference w:type="default" r:id="rId15"/>
          <w:footerReference w:type="default" r:id="rId16"/>
          <w:pgSz w:w="16840" w:h="11910" w:orient="landscape"/>
          <w:pgMar w:header="0" w:footer="0" w:top="1100" w:bottom="280" w:left="1160" w:right="1340"/>
        </w:sectPr>
      </w:pPr>
    </w:p>
    <w:p>
      <w:pPr>
        <w:pStyle w:val="BodyText"/>
        <w:rPr>
          <w:rFonts w:ascii="Times New Roman"/>
          <w:sz w:val="20"/>
        </w:rPr>
      </w:pPr>
    </w:p>
    <w:p>
      <w:pPr>
        <w:pStyle w:val="BodyText"/>
        <w:spacing w:before="6"/>
        <w:rPr>
          <w:rFonts w:ascii="Times New Roman"/>
          <w:sz w:val="18"/>
        </w:rPr>
      </w:pPr>
    </w:p>
    <w:p>
      <w:pPr>
        <w:pStyle w:val="BodyText"/>
        <w:ind w:left="888"/>
        <w:rPr>
          <w:rFonts w:ascii="Times New Roman"/>
          <w:sz w:val="20"/>
        </w:rPr>
      </w:pPr>
      <w:r>
        <w:rPr>
          <w:rFonts w:ascii="Times New Roman"/>
          <w:sz w:val="20"/>
        </w:rPr>
        <w:drawing>
          <wp:inline distT="0" distB="0" distL="0" distR="0">
            <wp:extent cx="7849105" cy="5544121"/>
            <wp:effectExtent l="0" t="0" r="0" b="0"/>
            <wp:docPr id="7" name="image3.jpeg" descr=""/>
            <wp:cNvGraphicFramePr>
              <a:graphicFrameLocks noChangeAspect="1"/>
            </wp:cNvGraphicFramePr>
            <a:graphic>
              <a:graphicData uri="http://schemas.openxmlformats.org/drawingml/2006/picture">
                <pic:pic>
                  <pic:nvPicPr>
                    <pic:cNvPr id="8" name="image3.jpeg"/>
                    <pic:cNvPicPr/>
                  </pic:nvPicPr>
                  <pic:blipFill>
                    <a:blip r:embed="rId21" cstate="print"/>
                    <a:stretch>
                      <a:fillRect/>
                    </a:stretch>
                  </pic:blipFill>
                  <pic:spPr>
                    <a:xfrm>
                      <a:off x="0" y="0"/>
                      <a:ext cx="7849105" cy="5544121"/>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9"/>
          <w:footerReference w:type="default" r:id="rId20"/>
          <w:pgSz w:w="16840" w:h="11910" w:orient="landscape"/>
          <w:pgMar w:header="0" w:footer="776" w:top="1100" w:bottom="960" w:left="1160" w:right="1340"/>
          <w:pgNumType w:start="35"/>
        </w:sectPr>
      </w:pPr>
    </w:p>
    <w:p>
      <w:pPr>
        <w:pStyle w:val="BodyText"/>
        <w:rPr>
          <w:rFonts w:ascii="Times New Roman"/>
          <w:sz w:val="20"/>
        </w:rPr>
      </w:pPr>
    </w:p>
    <w:p>
      <w:pPr>
        <w:pStyle w:val="BodyText"/>
        <w:spacing w:before="6"/>
        <w:rPr>
          <w:rFonts w:ascii="Times New Roman"/>
          <w:sz w:val="21"/>
        </w:rPr>
      </w:pPr>
    </w:p>
    <w:p>
      <w:pPr>
        <w:pStyle w:val="BodyText"/>
        <w:ind w:left="531"/>
        <w:rPr>
          <w:rFonts w:ascii="Times New Roman"/>
          <w:sz w:val="20"/>
        </w:rPr>
      </w:pPr>
      <w:r>
        <w:rPr>
          <w:rFonts w:ascii="Times New Roman"/>
          <w:sz w:val="20"/>
        </w:rPr>
        <w:drawing>
          <wp:inline distT="0" distB="0" distL="0" distR="0">
            <wp:extent cx="8380268" cy="5583078"/>
            <wp:effectExtent l="0" t="0" r="0" b="0"/>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24" cstate="print"/>
                    <a:stretch>
                      <a:fillRect/>
                    </a:stretch>
                  </pic:blipFill>
                  <pic:spPr>
                    <a:xfrm>
                      <a:off x="0" y="0"/>
                      <a:ext cx="8380268" cy="5583078"/>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22"/>
          <w:footerReference w:type="default" r:id="rId23"/>
          <w:pgSz w:w="16840" w:h="11910" w:orient="landscape"/>
          <w:pgMar w:header="0" w:footer="776" w:top="1100" w:bottom="960" w:left="1160" w:right="1340"/>
          <w:pgNumType w:start="36"/>
        </w:sectPr>
      </w:pPr>
    </w:p>
    <w:p>
      <w:pPr>
        <w:pStyle w:val="BodyText"/>
        <w:rPr>
          <w:rFonts w:ascii="Times New Roman"/>
          <w:sz w:val="20"/>
        </w:rPr>
      </w:pPr>
    </w:p>
    <w:p>
      <w:pPr>
        <w:pStyle w:val="BodyText"/>
        <w:spacing w:before="4"/>
        <w:rPr>
          <w:rFonts w:ascii="Times New Roman"/>
          <w:sz w:val="16"/>
        </w:rPr>
      </w:pPr>
    </w:p>
    <w:p>
      <w:pPr>
        <w:pStyle w:val="BodyText"/>
        <w:ind w:left="663"/>
        <w:rPr>
          <w:rFonts w:ascii="Times New Roman"/>
          <w:sz w:val="20"/>
        </w:rPr>
      </w:pPr>
      <w:r>
        <w:rPr>
          <w:rFonts w:ascii="Times New Roman"/>
          <w:sz w:val="20"/>
        </w:rPr>
        <w:drawing>
          <wp:inline distT="0" distB="0" distL="0" distR="0">
            <wp:extent cx="8202200" cy="5624988"/>
            <wp:effectExtent l="0" t="0" r="0" b="0"/>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27" cstate="print"/>
                    <a:stretch>
                      <a:fillRect/>
                    </a:stretch>
                  </pic:blipFill>
                  <pic:spPr>
                    <a:xfrm>
                      <a:off x="0" y="0"/>
                      <a:ext cx="8202200" cy="5624988"/>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25"/>
          <w:footerReference w:type="default" r:id="rId26"/>
          <w:pgSz w:w="16840" w:h="11910" w:orient="landscape"/>
          <w:pgMar w:header="0" w:footer="776" w:top="1100" w:bottom="960" w:left="1160" w:right="1340"/>
          <w:pgNumType w:start="37"/>
        </w:sectPr>
      </w:pPr>
    </w:p>
    <w:p>
      <w:pPr>
        <w:pStyle w:val="BodyText"/>
        <w:spacing w:before="7"/>
        <w:rPr>
          <w:rFonts w:ascii="Times New Roman"/>
          <w:sz w:val="20"/>
        </w:rPr>
      </w:pPr>
    </w:p>
    <w:p>
      <w:pPr>
        <w:pStyle w:val="Heading1"/>
        <w:spacing w:before="92"/>
        <w:ind w:left="3897"/>
      </w:pPr>
      <w:r>
        <w:rPr/>
        <w:t>SUPPORT WITH MEDICATION RISK ASSESSMENT FORM</w:t>
      </w:r>
    </w:p>
    <w:p>
      <w:pPr>
        <w:pStyle w:val="BodyText"/>
        <w:spacing w:before="2"/>
        <w:rPr>
          <w:b/>
        </w:rPr>
      </w:pPr>
    </w:p>
    <w:p>
      <w:pPr>
        <w:spacing w:before="0"/>
        <w:ind w:left="116" w:right="153" w:firstLine="0"/>
        <w:jc w:val="left"/>
        <w:rPr>
          <w:sz w:val="22"/>
        </w:rPr>
      </w:pPr>
      <w:r>
        <w:rPr>
          <w:sz w:val="22"/>
        </w:rPr>
        <w:t>The aim is to promote independence with medicines wherever possible. Informal carers/relatives should be encouraged to help if able to. Always aim to consider the lowest level of support possible to promote Service User independence balancing with lowest possible risk.</w:t>
      </w:r>
    </w:p>
    <w:p>
      <w:pPr>
        <w:pStyle w:val="BodyText"/>
        <w:spacing w:before="9"/>
        <w:rPr>
          <w:sz w:val="21"/>
        </w:rPr>
      </w:pPr>
    </w:p>
    <w:p>
      <w:pPr>
        <w:spacing w:before="0"/>
        <w:ind w:left="116" w:right="0" w:firstLine="0"/>
        <w:jc w:val="left"/>
        <w:rPr>
          <w:b/>
          <w:sz w:val="22"/>
        </w:rPr>
      </w:pPr>
      <w:r>
        <w:rPr>
          <w:b/>
          <w:sz w:val="22"/>
        </w:rPr>
        <w:t>ASSESSMENT OUTCOME</w:t>
      </w:r>
    </w:p>
    <w:p>
      <w:pPr>
        <w:pStyle w:val="BodyText"/>
        <w:spacing w:before="3"/>
        <w:rPr>
          <w:b/>
          <w:sz w:val="22"/>
        </w:rPr>
      </w:pPr>
    </w:p>
    <w:p>
      <w:pPr>
        <w:spacing w:before="0"/>
        <w:ind w:left="116" w:right="0" w:firstLine="0"/>
        <w:jc w:val="left"/>
        <w:rPr>
          <w:sz w:val="22"/>
        </w:rPr>
      </w:pPr>
      <w:r>
        <w:rPr>
          <w:sz w:val="22"/>
        </w:rPr>
        <w:t>Nottinghamshire County Council’s supporting with medication policy in a service user’s home identifies two different levels of supporting with medication. Once staff have received induction training they will be able to undertake tasks identified as Level One support. Only staff that have undergone appropriate training and have been deemed competent will be able to support with Level Two tasks.</w:t>
      </w:r>
    </w:p>
    <w:p>
      <w:pPr>
        <w:pStyle w:val="BodyText"/>
        <w:spacing w:before="10"/>
        <w:rPr>
          <w:sz w:val="21"/>
        </w:rPr>
      </w:pPr>
    </w:p>
    <w:p>
      <w:pPr>
        <w:spacing w:before="0"/>
        <w:ind w:left="116" w:right="570" w:firstLine="0"/>
        <w:jc w:val="left"/>
        <w:rPr>
          <w:sz w:val="22"/>
        </w:rPr>
      </w:pPr>
      <w:r>
        <w:rPr>
          <w:sz w:val="22"/>
        </w:rPr>
        <w:t>If level of assistance is </w:t>
      </w:r>
      <w:r>
        <w:rPr>
          <w:b/>
          <w:sz w:val="22"/>
        </w:rPr>
        <w:t>NONE </w:t>
      </w:r>
      <w:r>
        <w:rPr>
          <w:sz w:val="22"/>
        </w:rPr>
        <w:t>then support from START workers to remind, assist and administer medications is not needed and the service user is deemed self-medicating for all their medication. Hence no further support needed from START staff.</w:t>
      </w:r>
    </w:p>
    <w:p>
      <w:pPr>
        <w:pStyle w:val="BodyText"/>
        <w:spacing w:before="2"/>
        <w:rPr>
          <w:sz w:val="22"/>
        </w:rPr>
      </w:pPr>
    </w:p>
    <w:p>
      <w:pPr>
        <w:spacing w:line="252" w:lineRule="exact" w:before="0"/>
        <w:ind w:left="116" w:right="0" w:firstLine="0"/>
        <w:jc w:val="left"/>
        <w:rPr>
          <w:sz w:val="22"/>
        </w:rPr>
      </w:pPr>
      <w:r>
        <w:rPr>
          <w:sz w:val="22"/>
        </w:rPr>
        <w:t>As long as the service user’s condition remains the same, the service user’s ability to self-medicate should remain the same.</w:t>
      </w:r>
    </w:p>
    <w:p>
      <w:pPr>
        <w:spacing w:line="252" w:lineRule="exact" w:before="0"/>
        <w:ind w:left="116" w:right="0" w:firstLine="0"/>
        <w:jc w:val="left"/>
        <w:rPr>
          <w:sz w:val="22"/>
        </w:rPr>
      </w:pPr>
      <w:r>
        <w:rPr>
          <w:sz w:val="22"/>
        </w:rPr>
        <w:t>If the service user’s ability to self-medicate changes re-assess using the Support with Medication Risk Assessment form (START/AMP/7)</w:t>
      </w:r>
    </w:p>
    <w:p>
      <w:pPr>
        <w:pStyle w:val="BodyText"/>
        <w:spacing w:before="10"/>
        <w:rPr>
          <w:sz w:val="21"/>
        </w:rPr>
      </w:pPr>
    </w:p>
    <w:p>
      <w:pPr>
        <w:spacing w:before="0"/>
        <w:ind w:left="116" w:right="0" w:firstLine="0"/>
        <w:jc w:val="left"/>
        <w:rPr>
          <w:b/>
          <w:sz w:val="22"/>
        </w:rPr>
      </w:pPr>
      <w:r>
        <w:rPr>
          <w:b/>
          <w:sz w:val="22"/>
        </w:rPr>
        <w:t>Staff should always assess to the HIGHEST level. If you have any serious concerns discuss with a Re-ablement Manager or on-call manager, you may also wish to DIAL 111 for ADVICE from the ON-CALL GP SERVICE.</w:t>
      </w:r>
    </w:p>
    <w:p>
      <w:pPr>
        <w:pStyle w:val="BodyText"/>
        <w:spacing w:before="11"/>
        <w:rPr>
          <w:b/>
          <w:sz w:val="21"/>
        </w:rPr>
      </w:pPr>
    </w:p>
    <w:p>
      <w:pPr>
        <w:spacing w:before="0"/>
        <w:ind w:left="116" w:right="0" w:firstLine="0"/>
        <w:jc w:val="left"/>
        <w:rPr>
          <w:b/>
          <w:sz w:val="22"/>
        </w:rPr>
      </w:pPr>
      <w:r>
        <w:rPr>
          <w:b/>
          <w:sz w:val="22"/>
        </w:rPr>
        <w:t>Level 1 tasks</w:t>
      </w:r>
    </w:p>
    <w:p>
      <w:pPr>
        <w:pStyle w:val="BodyText"/>
        <w:spacing w:before="3"/>
        <w:rPr>
          <w:b/>
          <w:sz w:val="22"/>
        </w:rPr>
      </w:pPr>
    </w:p>
    <w:p>
      <w:pPr>
        <w:spacing w:before="0"/>
        <w:ind w:left="116" w:right="2966" w:firstLine="0"/>
        <w:jc w:val="left"/>
        <w:rPr>
          <w:sz w:val="22"/>
        </w:rPr>
      </w:pPr>
      <w:r>
        <w:rPr>
          <w:sz w:val="22"/>
        </w:rPr>
        <w:t>Collect prescriptions from surgery or medicines from the pharmacy when there is no alternative means of collection. Make sure medicines are stored safely and securely in the service users own home.</w:t>
      </w:r>
    </w:p>
    <w:p>
      <w:pPr>
        <w:spacing w:before="0"/>
        <w:ind w:left="116" w:right="0" w:firstLine="0"/>
        <w:jc w:val="left"/>
        <w:rPr>
          <w:sz w:val="22"/>
        </w:rPr>
      </w:pPr>
      <w:r>
        <w:rPr>
          <w:sz w:val="22"/>
        </w:rPr>
        <w:t>Note and record any change in the service user’s ability to manage their medication, notifying line manager if any concerns.</w:t>
      </w:r>
    </w:p>
    <w:p>
      <w:pPr>
        <w:pStyle w:val="BodyText"/>
        <w:spacing w:before="10"/>
        <w:rPr>
          <w:sz w:val="21"/>
        </w:rPr>
      </w:pPr>
    </w:p>
    <w:p>
      <w:pPr>
        <w:spacing w:before="0"/>
        <w:ind w:left="116" w:right="0" w:firstLine="0"/>
        <w:jc w:val="left"/>
        <w:rPr>
          <w:b/>
          <w:sz w:val="22"/>
        </w:rPr>
      </w:pPr>
      <w:r>
        <w:rPr>
          <w:b/>
          <w:sz w:val="22"/>
        </w:rPr>
        <w:t>Level 2 tasks</w:t>
      </w:r>
    </w:p>
    <w:p>
      <w:pPr>
        <w:pStyle w:val="BodyText"/>
        <w:spacing w:before="3"/>
        <w:rPr>
          <w:b/>
          <w:sz w:val="22"/>
        </w:rPr>
      </w:pPr>
    </w:p>
    <w:p>
      <w:pPr>
        <w:spacing w:line="252" w:lineRule="exact" w:before="0"/>
        <w:ind w:left="116" w:right="0" w:firstLine="0"/>
        <w:jc w:val="left"/>
        <w:rPr>
          <w:sz w:val="22"/>
        </w:rPr>
      </w:pPr>
      <w:r>
        <w:rPr>
          <w:sz w:val="22"/>
        </w:rPr>
        <w:t>Take tablets/capsules out of pharmacy labelled containers.</w:t>
      </w:r>
    </w:p>
    <w:p>
      <w:pPr>
        <w:spacing w:before="0"/>
        <w:ind w:left="116" w:right="3332" w:firstLine="0"/>
        <w:jc w:val="left"/>
        <w:rPr>
          <w:sz w:val="22"/>
        </w:rPr>
      </w:pPr>
      <w:r>
        <w:rPr>
          <w:sz w:val="22"/>
        </w:rPr>
        <w:t>Shake bottles of liquid medicines and remove the bottle cap so that the service user can take the required dose. Pour liquid into measuring cups, spoons.</w:t>
      </w:r>
    </w:p>
    <w:p>
      <w:pPr>
        <w:spacing w:line="252" w:lineRule="exact" w:before="0"/>
        <w:ind w:left="116" w:right="0" w:firstLine="0"/>
        <w:jc w:val="left"/>
        <w:rPr>
          <w:sz w:val="22"/>
        </w:rPr>
      </w:pPr>
      <w:r>
        <w:rPr>
          <w:sz w:val="22"/>
        </w:rPr>
        <w:t>Mix soluble medicines.</w:t>
      </w:r>
    </w:p>
    <w:p>
      <w:pPr>
        <w:spacing w:before="0"/>
        <w:ind w:left="116" w:right="1168" w:firstLine="0"/>
        <w:jc w:val="left"/>
        <w:rPr>
          <w:sz w:val="22"/>
        </w:rPr>
      </w:pPr>
      <w:r>
        <w:rPr>
          <w:sz w:val="22"/>
        </w:rPr>
        <w:t>Insert an eye drop bottle into a compliance aid so that the service user can self-administer their eye drops - prescribed eye drops only. Administer eye drops/ointment where the service user requires artificial tears or long term eye drops.</w:t>
      </w:r>
    </w:p>
    <w:p>
      <w:pPr>
        <w:spacing w:after="0"/>
        <w:jc w:val="left"/>
        <w:rPr>
          <w:sz w:val="22"/>
        </w:rPr>
        <w:sectPr>
          <w:headerReference w:type="default" r:id="rId28"/>
          <w:footerReference w:type="default" r:id="rId29"/>
          <w:pgSz w:w="16840" w:h="11910" w:orient="landscape"/>
          <w:pgMar w:header="0" w:footer="776" w:top="1100" w:bottom="960" w:left="1160" w:right="1340"/>
          <w:pgNumType w:start="38"/>
        </w:sectPr>
      </w:pPr>
    </w:p>
    <w:p>
      <w:pPr>
        <w:pStyle w:val="BodyText"/>
        <w:spacing w:before="5"/>
        <w:rPr>
          <w:sz w:val="20"/>
        </w:rPr>
      </w:pPr>
    </w:p>
    <w:p>
      <w:pPr>
        <w:spacing w:before="94"/>
        <w:ind w:left="116" w:right="92" w:firstLine="0"/>
        <w:jc w:val="left"/>
        <w:rPr>
          <w:sz w:val="22"/>
        </w:rPr>
      </w:pPr>
      <w:r>
        <w:rPr>
          <w:sz w:val="22"/>
        </w:rPr>
        <w:t>Apply creams and ointments only where the </w:t>
      </w:r>
      <w:r>
        <w:rPr>
          <w:b/>
          <w:sz w:val="22"/>
        </w:rPr>
        <w:t>skin is not broken or inflamed </w:t>
      </w:r>
      <w:r>
        <w:rPr>
          <w:sz w:val="22"/>
        </w:rPr>
        <w:t>(unless documented as the reason for application) which have been prescribed by a doctor or a non-medical prescriber</w:t>
      </w:r>
    </w:p>
    <w:p>
      <w:pPr>
        <w:spacing w:line="252" w:lineRule="exact" w:before="3"/>
        <w:ind w:left="116" w:right="0" w:firstLine="0"/>
        <w:jc w:val="left"/>
        <w:rPr>
          <w:sz w:val="22"/>
        </w:rPr>
      </w:pPr>
      <w:r>
        <w:rPr>
          <w:sz w:val="22"/>
        </w:rPr>
        <w:t>Remove and apply patches</w:t>
      </w:r>
    </w:p>
    <w:p>
      <w:pPr>
        <w:spacing w:before="0"/>
        <w:ind w:left="116" w:right="495" w:firstLine="0"/>
        <w:jc w:val="left"/>
        <w:rPr>
          <w:sz w:val="22"/>
        </w:rPr>
      </w:pPr>
      <w:r>
        <w:rPr>
          <w:sz w:val="22"/>
        </w:rPr>
        <w:t>Can assist with the use of inhaler devices by passing the device to service user, inserting a capsule into a device and where necessary press down the aerosol canister when the inhaler is used in conjunction with a spacer device</w:t>
      </w:r>
    </w:p>
    <w:p>
      <w:pPr>
        <w:spacing w:before="0"/>
        <w:ind w:left="116" w:right="1130" w:firstLine="0"/>
        <w:jc w:val="left"/>
        <w:rPr>
          <w:sz w:val="22"/>
        </w:rPr>
      </w:pPr>
      <w:r>
        <w:rPr>
          <w:sz w:val="22"/>
        </w:rPr>
        <w:t>Can help to put on compression stocking provided they have been prescribed by a doctor or non-medical prescriber and a shared care agreement is in place with community nursing staff.</w:t>
      </w:r>
    </w:p>
    <w:p>
      <w:pPr>
        <w:spacing w:before="0"/>
        <w:ind w:left="116" w:right="0" w:firstLine="0"/>
        <w:jc w:val="left"/>
        <w:rPr>
          <w:sz w:val="22"/>
        </w:rPr>
      </w:pPr>
      <w:r>
        <w:rPr>
          <w:sz w:val="22"/>
        </w:rPr>
        <w:t>See medication policy for additional tasks</w:t>
      </w:r>
    </w:p>
    <w:p>
      <w:pPr>
        <w:pStyle w:val="BodyText"/>
        <w:rPr>
          <w:sz w:val="22"/>
        </w:rPr>
      </w:pPr>
    </w:p>
    <w:p>
      <w:pPr>
        <w:spacing w:before="1"/>
        <w:ind w:left="116" w:right="0" w:firstLine="0"/>
        <w:jc w:val="left"/>
        <w:rPr>
          <w:sz w:val="22"/>
        </w:rPr>
      </w:pPr>
      <w:r>
        <w:rPr>
          <w:sz w:val="22"/>
        </w:rPr>
        <w:t>Nottinghamshire County Council supporting with medication policy must be followed.</w:t>
      </w:r>
    </w:p>
    <w:p>
      <w:pPr>
        <w:pStyle w:val="BodyText"/>
        <w:spacing w:before="7"/>
        <w:rPr>
          <w:sz w:val="21"/>
        </w:rPr>
      </w:pPr>
    </w:p>
    <w:p>
      <w:pPr>
        <w:spacing w:line="244" w:lineRule="auto" w:before="0"/>
        <w:ind w:left="116" w:right="781" w:firstLine="0"/>
        <w:jc w:val="left"/>
        <w:rPr>
          <w:sz w:val="22"/>
        </w:rPr>
      </w:pPr>
      <w:r>
        <w:rPr>
          <w:sz w:val="22"/>
        </w:rPr>
        <w:t>ALL MEDICATION </w:t>
      </w:r>
      <w:r>
        <w:rPr>
          <w:b/>
          <w:sz w:val="22"/>
        </w:rPr>
        <w:t>MUST BE </w:t>
      </w:r>
      <w:r>
        <w:rPr>
          <w:sz w:val="22"/>
        </w:rPr>
        <w:t>IN THEIR ORIGINAL LABELLED CONTAINERS, MUST HAVE SERVICE USERS NAME ON, MUST HAVE INSTRUCTIONS ON AND MUST BE IN DATE.</w:t>
      </w:r>
    </w:p>
    <w:p>
      <w:pPr>
        <w:pStyle w:val="BodyText"/>
      </w:pPr>
    </w:p>
    <w:p>
      <w:pPr>
        <w:pStyle w:val="BodyText"/>
        <w:spacing w:before="5"/>
        <w:rPr>
          <w:sz w:val="19"/>
        </w:rPr>
      </w:pPr>
    </w:p>
    <w:p>
      <w:pPr>
        <w:spacing w:before="0"/>
        <w:ind w:left="116" w:right="0" w:firstLine="0"/>
        <w:jc w:val="left"/>
        <w:rPr>
          <w:sz w:val="22"/>
        </w:rPr>
      </w:pPr>
      <w:r>
        <w:rPr>
          <w:sz w:val="22"/>
        </w:rPr>
        <w:t>March 2014</w:t>
      </w:r>
    </w:p>
    <w:p>
      <w:pPr>
        <w:spacing w:before="1"/>
        <w:ind w:left="116" w:right="0" w:firstLine="0"/>
        <w:jc w:val="left"/>
        <w:rPr>
          <w:sz w:val="22"/>
        </w:rPr>
      </w:pPr>
      <w:r>
        <w:rPr>
          <w:sz w:val="22"/>
        </w:rPr>
        <w:t>April 2019 amendment - addition of Remove and apply patches for parkinsons disease under Level 2 tasks</w:t>
      </w:r>
    </w:p>
    <w:p>
      <w:pPr>
        <w:spacing w:after="0"/>
        <w:jc w:val="left"/>
        <w:rPr>
          <w:sz w:val="22"/>
        </w:rPr>
        <w:sectPr>
          <w:headerReference w:type="default" r:id="rId30"/>
          <w:footerReference w:type="default" r:id="rId31"/>
          <w:pgSz w:w="16840" w:h="11910" w:orient="landscape"/>
          <w:pgMar w:header="0" w:footer="856" w:top="1100" w:bottom="1040" w:left="1160" w:right="1340"/>
          <w:pgNumType w:start="39"/>
        </w:sectPr>
      </w:pPr>
    </w:p>
    <w:p>
      <w:pPr>
        <w:pStyle w:val="Heading1"/>
        <w:spacing w:before="70"/>
        <w:ind w:left="236"/>
      </w:pPr>
      <w:r>
        <w:rPr/>
        <w:pict>
          <v:shape style="position:absolute;margin-left:248.830002pt;margin-top:-88.034149pt;width:697.3pt;height:22.55pt;mso-position-horizontal-relative:page;mso-position-vertical-relative:paragraph;z-index:1432" coordorigin="4977,-1761" coordsize="13946,451" path="m5096,1849l4789,2122m5414,1849l5107,2122m5732,1849l5424,2122m6049,1849l5742,2122m6367,1849l6060,2122m6685,1849l6378,2122m7002,1849l6695,2122m7320,1849l7013,2122m7638,1849l7331,2122m7955,1849l7648,2122m8273,1849l7966,2122m8591,1849l8284,2122m8919,1849l8602,2122m9237,1849l8930,2122m9555,1849l9248,2122m9872,1849l9565,2122m10190,1849l9883,2122m10508,1849l10201,2122m10826,1849l10518,2122m11143,1849l10836,2122m11461,1849l11154,2122m11779,1849l11471,2122m12096,1849l11789,2122m12414,1849l12107,2122m12732,1849l12425,2122m13050,1849l12742,2122m13367,1849l13060,2122m13685,1849l13378,2122m14003,1849l13695,2122m14321,1849l14013,2122m14627,1849l14331,2122e" filled="false" stroked="true" strokeweight=".492331pt" strokecolor="#000000">
            <v:path arrowok="t"/>
            <v:stroke dashstyle="solid"/>
            <w10:wrap type="none"/>
          </v:shape>
        </w:pict>
      </w:r>
      <w:r>
        <w:rPr/>
        <w:pict>
          <v:shape style="position:absolute;margin-left:248.830002pt;margin-top:-3.409993pt;width:697.3pt;height:23.3pt;mso-position-horizontal-relative:page;mso-position-vertical-relative:page;z-index:1456" coordorigin="4977,-68" coordsize="13946,466" path="m5096,3170l4789,3452m5414,3170l5107,3452m5732,3170l5424,3452m6049,3170l5742,3452m6367,3170l6060,3452m6685,3170l6378,3452m7002,3170l6695,3452m7320,3170l7013,3452m7638,3170l7331,3452m7955,3170l7648,3452m8273,3170l7966,3452m8591,3170l8284,3452m8919,3170l8602,3452m9237,3170l8930,3452m9555,3170l9248,3452m9872,3170l9565,3452m10190,3170l9883,3452m10508,3170l10201,3452m10826,3170l10518,3452m11143,3170l10836,3452m11461,3170l11154,3452m11779,3170l11471,3452m12096,3170l11789,3452m12414,3170l12107,3452m12732,3170l12425,3452m13050,3170l12742,3452m13367,3170l13060,3452m13685,3170l13378,3452m14003,3170l13695,3452m14321,3170l14013,3452m14627,3170l14331,3452e" filled="false" stroked="true" strokeweight=".492331pt" strokecolor="#000000">
            <v:path arrowok="t"/>
            <v:stroke dashstyle="solid"/>
            <w10:wrap type="none"/>
          </v:shape>
        </w:pict>
      </w:r>
      <w:r>
        <w:rPr/>
        <w:pict>
          <v:shape style="position:absolute;margin-left:248.830002pt;margin-top:44.640007pt;width:697.3pt;height:23.3pt;mso-position-horizontal-relative:page;mso-position-vertical-relative:page;z-index:1480" coordorigin="4977,893" coordsize="13946,466" path="m5096,3753l4789,4036m5414,3753l5107,4036m5732,3753l5424,4036m6049,3753l5742,4036m6367,3753l6060,4036m6685,3753l6378,4036m7002,3753l6695,4036m7320,3753l7013,4036m7638,3753l7331,4036m7955,3753l7648,4036m8273,3753l7966,4036m8591,3753l8284,4036m8919,3753l8602,4036m9237,3753l8930,4036m9555,3753l9248,4036m9872,3753l9565,4036m10190,3753l9883,4036m10508,3753l10201,4036m10826,3753l10518,4036m11143,3753l10836,4036m11461,3753l11154,4036m11779,3753l11471,4036m12096,3753l11789,4036m12414,3753l12107,4036m12732,3753l12425,4036m13050,3753l12742,4036m13367,3753l13060,4036m13685,3753l13378,4036m14003,3753l13695,4036m14321,3753l14013,4036m14627,3753l14331,4036e" filled="false" stroked="true" strokeweight=".492331pt" strokecolor="#000000">
            <v:path arrowok="t"/>
            <v:stroke dashstyle="solid"/>
            <w10:wrap type="none"/>
          </v:shape>
        </w:pict>
      </w:r>
      <w:r>
        <w:rPr/>
        <w:pict>
          <v:shape style="position:absolute;margin-left:248.830002pt;margin-top:92.69001pt;width:697.3pt;height:23.25pt;mso-position-horizontal-relative:page;mso-position-vertical-relative:page;z-index:-287632" coordorigin="4977,1854" coordsize="13946,465" path="m5096,4337l4789,4620m5414,4337l5107,4620m5732,4337l5424,4620m6049,4337l5742,4620m6367,4337l6060,4620m6685,4337l6378,4620m7002,4337l6695,4620m7320,4337l7013,4620m7638,4337l7331,4620m7955,4337l7648,4620m8273,4337l7966,4620m8591,4337l8284,4620m8919,4337l8602,4620m9237,4337l8930,4620m9555,4337l9248,4620m9872,4337l9565,4620m10190,4337l9883,4620m10508,4337l10201,4620m10826,4337l10518,4620m11143,4337l10836,4620m11461,4337l11154,4620m11779,4337l11471,4620m12096,4337l11789,4620m12414,4337l12107,4620m12732,4337l12425,4620m13050,4337l12742,4620m13367,4337l13060,4620m13685,4337l13378,4620m14003,4337l13695,4620m14321,4337l14013,4620m14627,4337l14331,4620e" filled="false" stroked="true" strokeweight=".492331pt" strokecolor="#000000">
            <v:path arrowok="t"/>
            <v:stroke dashstyle="solid"/>
            <w10:wrap type="none"/>
          </v:shape>
        </w:pict>
      </w:r>
      <w:r>
        <w:rPr/>
        <w:pict>
          <v:shape style="position:absolute;margin-left:248.830002pt;margin-top:169.26001pt;width:697.3pt;height:22.5pt;mso-position-horizontal-relative:page;mso-position-vertical-relative:page;z-index:-287608" coordorigin="4977,3385" coordsize="13946,450" path="m5096,5267l4789,5541m5414,5267l5107,5541m5732,5267l5424,5541m6049,5267l5742,5541m6367,5267l6060,5541m6685,5267l6378,5541m7002,5267l6695,5541m7320,5267l7013,5541m7638,5267l7331,5541m7955,5267l7648,5541m8273,5267l7966,5541m8591,5267l8284,5541m8919,5267l8602,5541m9237,5267l8930,5541m9555,5267l9248,5541m9872,5267l9565,5541m10190,5267l9883,5541m10508,5267l10201,5541m10826,5267l10518,5541m11143,5267l10836,5541m11461,5267l11154,5541m11779,5267l11471,5541m12096,5267l11789,5541m12414,5267l12107,5541m12732,5267l12425,5541m13050,5267l12742,5541m13367,5267l13060,5541m13685,5267l13378,5541m14003,5267l13695,5541m14321,5267l14013,5541m14627,5267l14331,5541e" filled="false" stroked="true" strokeweight=".492331pt" strokecolor="#000000">
            <v:path arrowok="t"/>
            <v:stroke dashstyle="solid"/>
            <w10:wrap type="none"/>
          </v:shape>
        </w:pict>
      </w:r>
      <w:r>
        <w:rPr/>
        <w:pict>
          <v:shape style="position:absolute;margin-left:248.830002pt;margin-top:216.540009pt;width:697.3pt;height:23.3pt;mso-position-horizontal-relative:page;mso-position-vertical-relative:page;z-index:-287584" coordorigin="4977,4331" coordsize="13946,466" path="m5096,5842l4789,6124m5414,5842l5107,6124m5732,5842l5424,6124m6049,5842l5742,6124m6367,5842l6060,6124m6685,5842l6378,6124m7002,5842l6695,6124m7320,5842l7013,6124m7638,5842l7331,6124m7955,5842l7648,6124m8273,5842l7966,6124m8591,5842l8284,6124m8919,5842l8602,6124m9237,5842l8930,6124m9555,5842l9248,6124m9872,5842l9565,6124m10190,5842l9883,6124m10508,5842l10201,6124m10826,5842l10518,6124m11143,5842l10836,6124m11461,5842l11154,6124m11779,5842l11471,6124m12096,5842l11789,6124m12414,5842l12107,6124m12732,5842l12425,6124m13050,5842l12742,6124m13367,5842l13060,6124m13685,5842l13378,6124m14003,5842l13695,6124m14321,5842l14013,6124m14627,5842l14331,6124e" filled="false" stroked="true" strokeweight=".492331pt" strokecolor="#000000">
            <v:path arrowok="t"/>
            <v:stroke dashstyle="solid"/>
            <w10:wrap type="none"/>
          </v:shape>
        </w:pict>
      </w:r>
      <w:r>
        <w:rPr/>
        <w:pict>
          <v:shape style="position:absolute;margin-left:248.830002pt;margin-top:264.589996pt;width:697.3pt;height:23.3pt;mso-position-horizontal-relative:page;mso-position-vertical-relative:page;z-index:-287560" coordorigin="4977,5292" coordsize="13946,466" path="m5096,6425l4789,6708m5414,6425l5107,6708m5732,6425l5424,6708m6049,6425l5742,6708m6367,6425l6060,6708m6685,6425l6378,6708m7002,6425l6695,6708m7320,6425l7013,6708m7638,6425l7331,6708m7955,6425l7648,6708m8273,6425l7966,6708m8591,6425l8284,6708m8919,6425l8602,6708m9237,6425l8930,6708m9555,6425l9248,6708m9872,6425l9565,6708m10190,6425l9883,6708m10508,6425l10201,6708m10826,6425l10518,6708m11143,6425l10836,6708m11461,6425l11154,6708m11779,6425l11471,6708m12096,6425l11789,6708m12414,6425l12107,6708m12732,6425l12425,6708m13050,6425l12742,6708m13367,6425l13060,6708m13685,6425l13378,6708m14003,6425l13695,6708m14321,6425l14013,6708m14627,6425l14331,6708e" filled="false" stroked="true" strokeweight=".492331pt" strokecolor="#000000">
            <v:path arrowok="t"/>
            <v:stroke dashstyle="solid"/>
            <w10:wrap type="none"/>
          </v:shape>
        </w:pict>
      </w:r>
      <w:r>
        <w:rPr/>
        <w:pict>
          <v:shape style="position:absolute;margin-left:248.830002pt;margin-top:312.640015pt;width:697.3pt;height:23.3pt;mso-position-horizontal-relative:page;mso-position-vertical-relative:page;z-index:-287536" coordorigin="4977,6253" coordsize="13946,466" path="m5096,7009l4789,7292m5414,7009l5107,7292m5732,7009l5424,7292m6049,7009l5742,7292m6367,7009l6060,7292m6685,7009l6378,7292m7002,7009l6695,7292m7320,7009l7013,7292m7638,7009l7331,7292m7955,7009l7648,7292m8273,7009l7966,7292m8591,7009l8284,7292m8919,7009l8602,7292m9237,7009l8930,7292m9555,7009l9248,7292m9872,7009l9565,7292m10190,7009l9883,7292m10508,7009l10201,7292m10826,7009l10518,7292m11143,7009l10836,7292m11461,7009l11154,7292m11779,7009l11471,7292m12096,7009l11789,7292m12414,7009l12107,7292m12732,7009l12425,7292m13050,7009l12742,7292m13367,7009l13060,7292m13685,7009l13378,7292m14003,7009l13695,7292m14321,7009l14013,7292m14627,7009l14331,7292e" filled="false" stroked="true" strokeweight=".492331pt" strokecolor="#000000">
            <v:path arrowok="t"/>
            <v:stroke dashstyle="solid"/>
            <w10:wrap type="none"/>
          </v:shape>
        </w:pict>
      </w:r>
      <w:r>
        <w:rPr/>
        <w:pict>
          <v:shape style="position:absolute;margin-left:248.830002pt;margin-top:389.210022pt;width:697.3pt;height:22.55pt;mso-position-horizontal-relative:page;mso-position-vertical-relative:page;z-index:-287512" coordorigin="4977,7784" coordsize="13946,451" path="m5096,7939l4789,8213m5414,7939l5107,8213m5732,7939l5424,8213m6049,7939l5742,8213m6367,7939l6060,8213m6685,7939l6378,8213m7002,7939l6695,8213m7320,7939l7013,8213m7638,7939l7331,8213m7955,7939l7648,8213m8273,7939l7966,8213m8591,7939l8284,8213m8919,7939l8602,8213m9237,7939l8930,8213m9555,7939l9248,8213m9872,7939l9565,8213m10190,7939l9883,8213m10508,7939l10201,8213m10826,7939l10518,8213m11143,7939l10836,8213m11461,7939l11154,8213m11779,7939l11471,8213m12096,7939l11789,8213m12414,7939l12107,8213m12732,7939l12425,8213m13050,7939l12742,8213m13367,7939l13060,8213m13685,7939l13378,8213m14003,7939l13695,8213m14321,7939l14013,8213m14627,7939l14331,8213e" filled="false" stroked="true" strokeweight=".492331pt" strokecolor="#000000">
            <v:path arrowok="t"/>
            <v:stroke dashstyle="solid"/>
            <w10:wrap type="none"/>
          </v:shape>
        </w:pict>
      </w:r>
      <w:r>
        <w:rPr/>
        <w:pict>
          <v:shape style="position:absolute;margin-left:248.830002pt;margin-top:436.51001pt;width:697.3pt;height:23.3pt;mso-position-horizontal-relative:page;mso-position-vertical-relative:page;z-index:-287488" coordorigin="4977,8730" coordsize="13946,466" path="m5096,8514l4789,8797m5414,8514l5107,8797m5732,8514l5424,8797m6049,8514l5742,8797m6367,8514l6060,8797m6685,8514l6378,8797m7002,8514l6695,8797m7320,8514l7013,8797m7638,8514l7331,8797m7955,8514l7648,8797m8273,8514l7966,8797m8591,8514l8284,8797m8919,8514l8602,8797m9237,8514l8930,8797m9555,8514l9248,8797m9872,8514l9565,8797m10190,8514l9883,8797m10508,8514l10201,8797m10826,8514l10518,8797m11143,8514l10836,8797m11461,8514l11154,8797m11779,8514l11471,8797m12096,8514l11789,8797m12414,8514l12107,8797m12732,8514l12425,8797m13050,8514l12742,8797m13367,8514l13060,8797m13685,8514l13378,8797m14003,8514l13695,8797m14321,8514l14013,8797m14627,8514l14331,8797e" filled="false" stroked="true" strokeweight=".492331pt" strokecolor="#000000">
            <v:path arrowok="t"/>
            <v:stroke dashstyle="solid"/>
            <w10:wrap type="none"/>
          </v:shape>
        </w:pict>
      </w:r>
      <w:r>
        <w:rPr/>
        <w:pict>
          <v:shape style="position:absolute;margin-left:248.830002pt;margin-top:484.559998pt;width:697.3pt;height:23.3pt;mso-position-horizontal-relative:page;mso-position-vertical-relative:page;z-index:-287464" coordorigin="4977,9691" coordsize="13946,466" path="m5096,9098l4789,9380m5414,9098l5107,9380m5732,9098l5424,9380m6049,9098l5742,9380m6367,9098l6060,9380m6685,9098l6378,9380m7002,9098l6695,9380m7320,9098l7013,9380m7638,9098l7331,9380m7955,9098l7648,9380m8273,9098l7966,9380m8591,9098l8284,9380m8919,9098l8602,9380m9237,9098l8930,9380m9555,9098l9248,9380m9872,9098l9565,9380m10190,9098l9883,9380m10508,9098l10201,9380m10826,9098l10518,9380m11143,9098l10836,9380m11461,9098l11154,9380m11779,9098l11471,9380m12096,9098l11789,9380m12414,9098l12107,9380m12732,9098l12425,9380m13050,9098l12742,9380m13367,9098l13060,9380m13685,9098l13378,9380m14003,9098l13695,9380m14321,9098l14013,9380m14627,9098l14331,9380e" filled="false" stroked="true" strokeweight=".492331pt" strokecolor="#000000">
            <v:path arrowok="t"/>
            <v:stroke dashstyle="solid"/>
            <w10:wrap type="none"/>
          </v:shape>
        </w:pict>
      </w:r>
      <w:r>
        <w:rPr/>
        <w:pict>
          <v:shape style="position:absolute;margin-left:248.830002pt;margin-top:532.612pt;width:697.3pt;height:23.3pt;mso-position-horizontal-relative:page;mso-position-vertical-relative:page;z-index:-287440" coordorigin="4977,10652" coordsize="13946,466" path="m5096,9681l4789,9964m5414,9681l5107,9964m5732,9681l5424,9964m6049,9681l5742,9964m6367,9681l6060,9964m6685,9681l6378,9964m7002,9681l6695,9964m7320,9681l7013,9964m7638,9681l7331,9964m7955,9681l7648,9964m8273,9681l7966,9964m8591,9681l8284,9964m8919,9681l8602,9964m9237,9681l8930,9964m9555,9681l9248,9964m9872,9681l9565,9964m10190,9681l9883,9964m10508,9681l10201,9964m10826,9681l10518,9964m11143,9681l10836,9964m11461,9681l11154,9964m11779,9681l11471,9964m12096,9681l11789,9964m12414,9681l12107,9964m12732,9681l12425,9964m13050,9681l12742,9964m13367,9681l13060,9964m13685,9681l13378,9964m14003,9681l13695,9964m14321,9681l14013,9964m14627,9681l14331,9964e" filled="false" stroked="true" strokeweight=".492331pt" strokecolor="#000000">
            <v:path arrowok="t"/>
            <v:stroke dashstyle="solid"/>
            <w10:wrap type="none"/>
          </v:shape>
        </w:pict>
      </w:r>
      <w:r>
        <w:rPr/>
        <w:t>APPENDIX 2 – MAR CHART</w:t>
      </w:r>
    </w:p>
    <w:p>
      <w:pPr>
        <w:pStyle w:val="BodyText"/>
        <w:rPr>
          <w:b/>
          <w:sz w:val="20"/>
        </w:rPr>
      </w:pPr>
    </w:p>
    <w:p>
      <w:pPr>
        <w:pStyle w:val="BodyText"/>
        <w:spacing w:before="3" w:after="1"/>
        <w:rPr>
          <w:b/>
          <w:sz w:val="10"/>
        </w:rPr>
      </w:pPr>
    </w:p>
    <w:tbl>
      <w:tblPr>
        <w:tblW w:w="0" w:type="auto"/>
        <w:jc w:val="left"/>
        <w:tblInd w:w="133" w:type="dxa"/>
        <w:tblBorders>
          <w:top w:val="single" w:sz="4" w:space="0" w:color="DADCDD"/>
          <w:left w:val="single" w:sz="4" w:space="0" w:color="DADCDD"/>
          <w:bottom w:val="single" w:sz="4" w:space="0" w:color="DADCDD"/>
          <w:right w:val="single" w:sz="4" w:space="0" w:color="DADCDD"/>
          <w:insideH w:val="single" w:sz="4" w:space="0" w:color="DADCDD"/>
          <w:insideV w:val="single" w:sz="4" w:space="0" w:color="DADCDD"/>
        </w:tblBorders>
        <w:tblLayout w:type="fixed"/>
        <w:tblCellMar>
          <w:top w:w="0" w:type="dxa"/>
          <w:left w:w="0" w:type="dxa"/>
          <w:bottom w:w="0" w:type="dxa"/>
          <w:right w:w="0" w:type="dxa"/>
        </w:tblCellMar>
        <w:tblLook w:val="01E0"/>
      </w:tblPr>
      <w:tblGrid>
        <w:gridCol w:w="1001"/>
        <w:gridCol w:w="1239"/>
        <w:gridCol w:w="678"/>
        <w:gridCol w:w="572"/>
        <w:gridCol w:w="318"/>
        <w:gridCol w:w="318"/>
        <w:gridCol w:w="318"/>
        <w:gridCol w:w="318"/>
        <w:gridCol w:w="318"/>
        <w:gridCol w:w="318"/>
        <w:gridCol w:w="318"/>
        <w:gridCol w:w="318"/>
        <w:gridCol w:w="318"/>
        <w:gridCol w:w="318"/>
        <w:gridCol w:w="318"/>
        <w:gridCol w:w="318"/>
        <w:gridCol w:w="328"/>
        <w:gridCol w:w="318"/>
        <w:gridCol w:w="318"/>
        <w:gridCol w:w="318"/>
        <w:gridCol w:w="318"/>
        <w:gridCol w:w="318"/>
        <w:gridCol w:w="318"/>
        <w:gridCol w:w="318"/>
        <w:gridCol w:w="318"/>
        <w:gridCol w:w="318"/>
        <w:gridCol w:w="318"/>
        <w:gridCol w:w="318"/>
        <w:gridCol w:w="318"/>
        <w:gridCol w:w="318"/>
        <w:gridCol w:w="318"/>
        <w:gridCol w:w="318"/>
        <w:gridCol w:w="318"/>
        <w:gridCol w:w="318"/>
        <w:gridCol w:w="312"/>
      </w:tblGrid>
      <w:tr>
        <w:trPr>
          <w:trHeight w:val="254" w:hRule="atLeast"/>
        </w:trPr>
        <w:tc>
          <w:tcPr>
            <w:tcW w:w="4762" w:type="dxa"/>
            <w:gridSpan w:val="8"/>
            <w:tcBorders>
              <w:left w:val="single" w:sz="6" w:space="0" w:color="DADCDD"/>
              <w:bottom w:val="single" w:sz="4" w:space="0" w:color="000000"/>
              <w:right w:val="single" w:sz="6" w:space="0" w:color="DADCDD"/>
            </w:tcBorders>
          </w:tcPr>
          <w:p>
            <w:pPr>
              <w:pStyle w:val="TableParagraph"/>
              <w:spacing w:line="235" w:lineRule="exact"/>
              <w:ind w:left="34"/>
              <w:rPr>
                <w:rFonts w:ascii="Calibri"/>
                <w:sz w:val="14"/>
              </w:rPr>
            </w:pPr>
            <w:r>
              <w:rPr>
                <w:rFonts w:ascii="Calibri"/>
                <w:b/>
                <w:w w:val="120"/>
                <w:sz w:val="22"/>
              </w:rPr>
              <w:t>Medication Log </w:t>
            </w:r>
            <w:r>
              <w:rPr>
                <w:rFonts w:ascii="Calibri"/>
                <w:w w:val="120"/>
                <w:sz w:val="14"/>
              </w:rPr>
              <w:t>- see notes on how to complete overleaf</w:t>
            </w: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954" w:type="dxa"/>
            <w:gridSpan w:val="3"/>
            <w:tcBorders>
              <w:left w:val="single" w:sz="6" w:space="0" w:color="DADCDD"/>
              <w:bottom w:val="single" w:sz="4" w:space="0" w:color="000000"/>
              <w:right w:val="single" w:sz="6" w:space="0" w:color="DADCDD"/>
            </w:tcBorders>
          </w:tcPr>
          <w:p>
            <w:pPr>
              <w:pStyle w:val="TableParagraph"/>
              <w:spacing w:line="129" w:lineRule="exact" w:before="106"/>
              <w:ind w:left="27"/>
              <w:rPr>
                <w:b/>
                <w:sz w:val="12"/>
              </w:rPr>
            </w:pPr>
            <w:r>
              <w:rPr>
                <w:b/>
                <w:w w:val="115"/>
                <w:sz w:val="12"/>
              </w:rPr>
              <w:t>Prepared by:</w:t>
            </w: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2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636" w:type="dxa"/>
            <w:gridSpan w:val="2"/>
            <w:tcBorders>
              <w:left w:val="single" w:sz="6" w:space="0" w:color="DADCDD"/>
              <w:bottom w:val="single" w:sz="4" w:space="0" w:color="000000"/>
              <w:right w:val="single" w:sz="6" w:space="0" w:color="DADCDD"/>
            </w:tcBorders>
          </w:tcPr>
          <w:p>
            <w:pPr>
              <w:pStyle w:val="TableParagraph"/>
              <w:spacing w:line="129" w:lineRule="exact" w:before="106"/>
              <w:ind w:left="25"/>
              <w:rPr>
                <w:b/>
                <w:sz w:val="12"/>
              </w:rPr>
            </w:pPr>
            <w:r>
              <w:rPr>
                <w:b/>
                <w:w w:val="115"/>
                <w:sz w:val="12"/>
              </w:rPr>
              <w:t>Date:</w:t>
            </w: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954" w:type="dxa"/>
            <w:gridSpan w:val="3"/>
            <w:tcBorders>
              <w:left w:val="single" w:sz="6" w:space="0" w:color="DADCDD"/>
              <w:bottom w:val="single" w:sz="4" w:space="0" w:color="000000"/>
              <w:right w:val="single" w:sz="6" w:space="0" w:color="DADCDD"/>
            </w:tcBorders>
          </w:tcPr>
          <w:p>
            <w:pPr>
              <w:pStyle w:val="TableParagraph"/>
              <w:spacing w:line="129" w:lineRule="exact" w:before="106"/>
              <w:ind w:left="24"/>
              <w:rPr>
                <w:b/>
                <w:sz w:val="12"/>
              </w:rPr>
            </w:pPr>
            <w:r>
              <w:rPr>
                <w:b/>
                <w:w w:val="115"/>
                <w:sz w:val="12"/>
              </w:rPr>
              <w:t>Checked by:</w:t>
            </w: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636" w:type="dxa"/>
            <w:gridSpan w:val="2"/>
            <w:tcBorders>
              <w:left w:val="single" w:sz="6" w:space="0" w:color="DADCDD"/>
              <w:bottom w:val="single" w:sz="4" w:space="0" w:color="000000"/>
              <w:right w:val="single" w:sz="6" w:space="0" w:color="DADCDD"/>
            </w:tcBorders>
          </w:tcPr>
          <w:p>
            <w:pPr>
              <w:pStyle w:val="TableParagraph"/>
              <w:spacing w:line="129" w:lineRule="exact" w:before="106"/>
              <w:ind w:left="21"/>
              <w:rPr>
                <w:b/>
                <w:sz w:val="12"/>
              </w:rPr>
            </w:pPr>
            <w:r>
              <w:rPr>
                <w:b/>
                <w:w w:val="115"/>
                <w:sz w:val="12"/>
              </w:rPr>
              <w:t>Date:</w:t>
            </w:r>
          </w:p>
        </w:tc>
        <w:tc>
          <w:tcPr>
            <w:tcW w:w="318" w:type="dxa"/>
            <w:tcBorders>
              <w:left w:val="single" w:sz="6" w:space="0" w:color="DADCDD"/>
              <w:bottom w:val="single" w:sz="4" w:space="0" w:color="000000"/>
              <w:right w:val="single" w:sz="6" w:space="0" w:color="DADCDD"/>
            </w:tcBorders>
          </w:tcPr>
          <w:p>
            <w:pPr>
              <w:pStyle w:val="TableParagraph"/>
              <w:rPr>
                <w:rFonts w:ascii="Times New Roman"/>
                <w:sz w:val="14"/>
              </w:rPr>
            </w:pPr>
          </w:p>
        </w:tc>
        <w:tc>
          <w:tcPr>
            <w:tcW w:w="312" w:type="dxa"/>
            <w:tcBorders>
              <w:left w:val="single" w:sz="6" w:space="0" w:color="DADCDD"/>
              <w:bottom w:val="single" w:sz="4" w:space="0" w:color="000000"/>
              <w:right w:val="single" w:sz="6" w:space="0" w:color="DADCDD"/>
            </w:tcBorders>
          </w:tcPr>
          <w:p>
            <w:pPr>
              <w:pStyle w:val="TableParagraph"/>
              <w:rPr>
                <w:rFonts w:ascii="Times New Roman"/>
                <w:sz w:val="14"/>
              </w:rPr>
            </w:pPr>
          </w:p>
        </w:tc>
      </w:tr>
      <w:tr>
        <w:trPr>
          <w:trHeight w:val="227" w:hRule="atLeast"/>
        </w:trPr>
        <w:tc>
          <w:tcPr>
            <w:tcW w:w="1001" w:type="dxa"/>
            <w:tcBorders>
              <w:top w:val="single" w:sz="4" w:space="0" w:color="000000"/>
              <w:left w:val="single" w:sz="6" w:space="0" w:color="000000"/>
              <w:bottom w:val="single" w:sz="4" w:space="0" w:color="000000"/>
              <w:right w:val="single" w:sz="6" w:space="0" w:color="000000"/>
            </w:tcBorders>
          </w:tcPr>
          <w:p>
            <w:pPr>
              <w:pStyle w:val="TableParagraph"/>
              <w:spacing w:before="43"/>
              <w:ind w:left="34"/>
              <w:rPr>
                <w:rFonts w:ascii="Tw Cen MT"/>
                <w:b/>
                <w:sz w:val="14"/>
              </w:rPr>
            </w:pPr>
            <w:r>
              <w:rPr>
                <w:rFonts w:ascii="Tw Cen MT"/>
                <w:b/>
                <w:w w:val="120"/>
                <w:sz w:val="14"/>
              </w:rPr>
              <w:t>Name</w:t>
            </w:r>
          </w:p>
        </w:tc>
        <w:tc>
          <w:tcPr>
            <w:tcW w:w="1917" w:type="dxa"/>
            <w:gridSpan w:val="2"/>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572" w:type="dxa"/>
            <w:tcBorders>
              <w:top w:val="single" w:sz="4" w:space="0" w:color="000000"/>
              <w:left w:val="single" w:sz="6" w:space="0" w:color="000000"/>
              <w:bottom w:val="single" w:sz="4" w:space="0" w:color="000000"/>
              <w:right w:val="single" w:sz="6" w:space="0" w:color="000000"/>
            </w:tcBorders>
          </w:tcPr>
          <w:p>
            <w:pPr>
              <w:pStyle w:val="TableParagraph"/>
              <w:spacing w:before="43"/>
              <w:ind w:right="-44"/>
              <w:jc w:val="right"/>
              <w:rPr>
                <w:rFonts w:ascii="Tw Cen MT"/>
                <w:b/>
                <w:sz w:val="14"/>
              </w:rPr>
            </w:pPr>
            <w:r>
              <w:rPr>
                <w:rFonts w:ascii="Tw Cen MT"/>
                <w:b/>
                <w:w w:val="120"/>
                <w:sz w:val="14"/>
              </w:rPr>
              <w:t>Address</w:t>
            </w:r>
          </w:p>
        </w:tc>
        <w:tc>
          <w:tcPr>
            <w:tcW w:w="4780" w:type="dxa"/>
            <w:gridSpan w:val="15"/>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2226" w:type="dxa"/>
            <w:gridSpan w:val="7"/>
            <w:tcBorders>
              <w:top w:val="single" w:sz="4" w:space="0" w:color="000000"/>
              <w:left w:val="single" w:sz="6" w:space="0" w:color="000000"/>
              <w:bottom w:val="single" w:sz="4" w:space="0" w:color="000000"/>
              <w:right w:val="single" w:sz="6" w:space="0" w:color="000000"/>
            </w:tcBorders>
          </w:tcPr>
          <w:p>
            <w:pPr>
              <w:pStyle w:val="TableParagraph"/>
              <w:spacing w:before="43"/>
              <w:ind w:left="35"/>
              <w:rPr>
                <w:rFonts w:ascii="Tw Cen MT"/>
                <w:b/>
                <w:sz w:val="14"/>
              </w:rPr>
            </w:pPr>
            <w:r>
              <w:rPr>
                <w:rFonts w:ascii="Tw Cen MT"/>
                <w:b/>
                <w:w w:val="120"/>
                <w:sz w:val="14"/>
              </w:rPr>
              <w:t>RO = Remind &amp; Observe</w:t>
            </w:r>
          </w:p>
        </w:tc>
        <w:tc>
          <w:tcPr>
            <w:tcW w:w="2856" w:type="dxa"/>
            <w:gridSpan w:val="9"/>
            <w:tcBorders>
              <w:top w:val="single" w:sz="4" w:space="0" w:color="000000"/>
              <w:left w:val="single" w:sz="6" w:space="0" w:color="000000"/>
              <w:bottom w:val="single" w:sz="4" w:space="0" w:color="000000"/>
              <w:right w:val="single" w:sz="6" w:space="0" w:color="000000"/>
            </w:tcBorders>
          </w:tcPr>
          <w:p>
            <w:pPr>
              <w:pStyle w:val="TableParagraph"/>
              <w:spacing w:before="43"/>
              <w:ind w:left="34"/>
              <w:rPr>
                <w:rFonts w:ascii="Tw Cen MT"/>
                <w:b/>
                <w:sz w:val="14"/>
              </w:rPr>
            </w:pPr>
            <w:r>
              <w:rPr>
                <w:rFonts w:ascii="Tw Cen MT"/>
                <w:b/>
                <w:w w:val="120"/>
                <w:sz w:val="14"/>
              </w:rPr>
              <w:t>R = Remind</w:t>
            </w:r>
          </w:p>
        </w:tc>
      </w:tr>
      <w:tr>
        <w:trPr>
          <w:trHeight w:val="226" w:hRule="atLeast"/>
        </w:trPr>
        <w:tc>
          <w:tcPr>
            <w:tcW w:w="1001" w:type="dxa"/>
            <w:tcBorders>
              <w:top w:val="single" w:sz="4" w:space="0" w:color="000000"/>
              <w:left w:val="single" w:sz="6" w:space="0" w:color="000000"/>
              <w:bottom w:val="single" w:sz="4" w:space="0" w:color="000000"/>
              <w:right w:val="single" w:sz="6" w:space="0" w:color="000000"/>
            </w:tcBorders>
          </w:tcPr>
          <w:p>
            <w:pPr>
              <w:pStyle w:val="TableParagraph"/>
              <w:spacing w:before="43"/>
              <w:ind w:left="34"/>
              <w:rPr>
                <w:rFonts w:ascii="Tw Cen MT"/>
                <w:b/>
                <w:sz w:val="14"/>
              </w:rPr>
            </w:pPr>
            <w:r>
              <w:rPr>
                <w:rFonts w:ascii="Tw Cen MT"/>
                <w:b/>
                <w:w w:val="120"/>
                <w:sz w:val="14"/>
              </w:rPr>
              <w:t>Month/Year</w:t>
            </w:r>
          </w:p>
        </w:tc>
        <w:tc>
          <w:tcPr>
            <w:tcW w:w="1917" w:type="dxa"/>
            <w:gridSpan w:val="2"/>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572" w:type="dxa"/>
            <w:tcBorders>
              <w:top w:val="single" w:sz="4" w:space="0" w:color="000000"/>
              <w:left w:val="single" w:sz="6" w:space="0" w:color="000000"/>
              <w:bottom w:val="single" w:sz="4" w:space="0" w:color="000000"/>
              <w:right w:val="single" w:sz="6" w:space="0" w:color="000000"/>
            </w:tcBorders>
          </w:tcPr>
          <w:p>
            <w:pPr>
              <w:pStyle w:val="TableParagraph"/>
              <w:spacing w:before="43"/>
              <w:ind w:right="55"/>
              <w:jc w:val="right"/>
              <w:rPr>
                <w:rFonts w:ascii="Tw Cen MT"/>
                <w:b/>
                <w:sz w:val="14"/>
              </w:rPr>
            </w:pPr>
            <w:r>
              <w:rPr>
                <w:rFonts w:ascii="Tw Cen MT"/>
                <w:b/>
                <w:w w:val="120"/>
                <w:sz w:val="14"/>
              </w:rPr>
              <w:t>D.O.B</w:t>
            </w:r>
          </w:p>
        </w:tc>
        <w:tc>
          <w:tcPr>
            <w:tcW w:w="4780" w:type="dxa"/>
            <w:gridSpan w:val="15"/>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2226" w:type="dxa"/>
            <w:gridSpan w:val="7"/>
            <w:tcBorders>
              <w:top w:val="single" w:sz="4" w:space="0" w:color="000000"/>
              <w:left w:val="single" w:sz="6" w:space="0" w:color="000000"/>
              <w:bottom w:val="single" w:sz="4" w:space="0" w:color="000000"/>
              <w:right w:val="single" w:sz="6" w:space="0" w:color="000000"/>
            </w:tcBorders>
          </w:tcPr>
          <w:p>
            <w:pPr>
              <w:pStyle w:val="TableParagraph"/>
              <w:spacing w:before="59"/>
              <w:ind w:left="25"/>
              <w:rPr>
                <w:rFonts w:ascii="Tw Cen MT"/>
                <w:b/>
                <w:sz w:val="10"/>
              </w:rPr>
            </w:pPr>
            <w:r>
              <w:rPr>
                <w:rFonts w:ascii="Tw Cen MT"/>
                <w:b/>
                <w:w w:val="115"/>
                <w:sz w:val="10"/>
              </w:rPr>
              <w:t>A= Assisted, Applied, Administer</w:t>
            </w:r>
          </w:p>
        </w:tc>
        <w:tc>
          <w:tcPr>
            <w:tcW w:w="2856" w:type="dxa"/>
            <w:gridSpan w:val="9"/>
            <w:tcBorders>
              <w:top w:val="single" w:sz="4" w:space="0" w:color="000000"/>
              <w:left w:val="single" w:sz="6" w:space="0" w:color="000000"/>
              <w:bottom w:val="single" w:sz="4" w:space="0" w:color="000000"/>
              <w:right w:val="single" w:sz="6" w:space="0" w:color="000000"/>
            </w:tcBorders>
          </w:tcPr>
          <w:p>
            <w:pPr>
              <w:pStyle w:val="TableParagraph"/>
              <w:spacing w:before="43"/>
              <w:ind w:left="34"/>
              <w:rPr>
                <w:rFonts w:ascii="Tw Cen MT"/>
                <w:b/>
                <w:sz w:val="14"/>
              </w:rPr>
            </w:pPr>
            <w:r>
              <w:rPr>
                <w:rFonts w:ascii="Tw Cen MT"/>
                <w:b/>
                <w:w w:val="120"/>
                <w:sz w:val="14"/>
              </w:rPr>
              <w:t>PO = Prepare &amp; Observe</w:t>
            </w:r>
          </w:p>
        </w:tc>
      </w:tr>
      <w:tr>
        <w:trPr>
          <w:trHeight w:val="227" w:hRule="atLeast"/>
        </w:trPr>
        <w:tc>
          <w:tcPr>
            <w:tcW w:w="1001" w:type="dxa"/>
            <w:tcBorders>
              <w:top w:val="single" w:sz="4" w:space="0" w:color="000000"/>
              <w:left w:val="single" w:sz="6" w:space="0" w:color="000000"/>
              <w:bottom w:val="single" w:sz="4" w:space="0" w:color="000000"/>
              <w:right w:val="single" w:sz="6" w:space="0" w:color="000000"/>
            </w:tcBorders>
          </w:tcPr>
          <w:p>
            <w:pPr>
              <w:pStyle w:val="TableParagraph"/>
              <w:spacing w:before="44"/>
              <w:ind w:left="34"/>
              <w:rPr>
                <w:rFonts w:ascii="Tw Cen MT"/>
                <w:b/>
                <w:sz w:val="14"/>
              </w:rPr>
            </w:pPr>
            <w:r>
              <w:rPr>
                <w:rFonts w:ascii="Tw Cen MT"/>
                <w:b/>
                <w:w w:val="120"/>
                <w:sz w:val="14"/>
              </w:rPr>
              <w:t>GP Details</w:t>
            </w:r>
          </w:p>
        </w:tc>
        <w:tc>
          <w:tcPr>
            <w:tcW w:w="1917" w:type="dxa"/>
            <w:gridSpan w:val="2"/>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572" w:type="dxa"/>
            <w:tcBorders>
              <w:top w:val="single" w:sz="4" w:space="0" w:color="000000"/>
              <w:left w:val="single" w:sz="6" w:space="0" w:color="000000"/>
              <w:bottom w:val="single" w:sz="4" w:space="0" w:color="000000"/>
              <w:right w:val="single" w:sz="6" w:space="0" w:color="000000"/>
            </w:tcBorders>
          </w:tcPr>
          <w:p>
            <w:pPr>
              <w:pStyle w:val="TableParagraph"/>
              <w:spacing w:before="44"/>
              <w:ind w:right="5"/>
              <w:jc w:val="right"/>
              <w:rPr>
                <w:rFonts w:ascii="Tw Cen MT"/>
                <w:b/>
                <w:sz w:val="14"/>
              </w:rPr>
            </w:pPr>
            <w:r>
              <w:rPr>
                <w:rFonts w:ascii="Tw Cen MT"/>
                <w:b/>
                <w:w w:val="120"/>
                <w:sz w:val="14"/>
              </w:rPr>
              <w:t>GP. Tel</w:t>
            </w:r>
          </w:p>
        </w:tc>
        <w:tc>
          <w:tcPr>
            <w:tcW w:w="1908" w:type="dxa"/>
            <w:gridSpan w:val="6"/>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2872" w:type="dxa"/>
            <w:gridSpan w:val="9"/>
            <w:tcBorders>
              <w:top w:val="single" w:sz="4" w:space="0" w:color="000000"/>
              <w:left w:val="single" w:sz="6" w:space="0" w:color="000000"/>
              <w:bottom w:val="single" w:sz="4" w:space="0" w:color="000000"/>
              <w:right w:val="single" w:sz="6" w:space="0" w:color="000000"/>
            </w:tcBorders>
          </w:tcPr>
          <w:p>
            <w:pPr>
              <w:pStyle w:val="TableParagraph"/>
              <w:spacing w:line="136" w:lineRule="exact" w:before="71"/>
              <w:ind w:left="37"/>
              <w:rPr>
                <w:rFonts w:ascii="Tw Cen MT"/>
                <w:b/>
                <w:sz w:val="14"/>
              </w:rPr>
            </w:pPr>
            <w:r>
              <w:rPr>
                <w:rFonts w:ascii="Tw Cen MT"/>
                <w:b/>
                <w:w w:val="120"/>
                <w:sz w:val="14"/>
              </w:rPr>
              <w:t>Allergies</w:t>
            </w:r>
          </w:p>
        </w:tc>
        <w:tc>
          <w:tcPr>
            <w:tcW w:w="2226" w:type="dxa"/>
            <w:gridSpan w:val="7"/>
            <w:tcBorders>
              <w:top w:val="single" w:sz="4" w:space="0" w:color="000000"/>
              <w:left w:val="single" w:sz="6" w:space="0" w:color="000000"/>
              <w:bottom w:val="single" w:sz="4" w:space="0" w:color="000000"/>
              <w:right w:val="single" w:sz="6" w:space="0" w:color="000000"/>
            </w:tcBorders>
          </w:tcPr>
          <w:p>
            <w:pPr>
              <w:pStyle w:val="TableParagraph"/>
              <w:spacing w:before="44"/>
              <w:ind w:left="35"/>
              <w:rPr>
                <w:rFonts w:ascii="Tw Cen MT"/>
                <w:b/>
                <w:sz w:val="14"/>
              </w:rPr>
            </w:pPr>
            <w:r>
              <w:rPr>
                <w:rFonts w:ascii="Tw Cen MT"/>
                <w:b/>
                <w:w w:val="120"/>
                <w:sz w:val="14"/>
              </w:rPr>
              <w:t>O = Other Please Log</w:t>
            </w:r>
          </w:p>
        </w:tc>
        <w:tc>
          <w:tcPr>
            <w:tcW w:w="2856" w:type="dxa"/>
            <w:gridSpan w:val="9"/>
            <w:tcBorders>
              <w:top w:val="single" w:sz="4" w:space="0" w:color="000000"/>
              <w:left w:val="single" w:sz="6" w:space="0" w:color="000000"/>
              <w:bottom w:val="single" w:sz="4" w:space="0" w:color="000000"/>
              <w:right w:val="single" w:sz="6" w:space="0" w:color="000000"/>
            </w:tcBorders>
          </w:tcPr>
          <w:p>
            <w:pPr>
              <w:pStyle w:val="TableParagraph"/>
              <w:spacing w:before="44"/>
              <w:ind w:left="34"/>
              <w:rPr>
                <w:rFonts w:ascii="Tw Cen MT"/>
                <w:b/>
                <w:sz w:val="14"/>
              </w:rPr>
            </w:pPr>
            <w:r>
              <w:rPr>
                <w:rFonts w:ascii="Tw Cen MT"/>
                <w:b/>
                <w:w w:val="120"/>
                <w:sz w:val="14"/>
              </w:rPr>
              <w:t>X = Refused please log</w:t>
            </w:r>
          </w:p>
        </w:tc>
      </w:tr>
      <w:tr>
        <w:trPr>
          <w:trHeight w:val="144" w:hRule="atLeast"/>
        </w:trPr>
        <w:tc>
          <w:tcPr>
            <w:tcW w:w="2240" w:type="dxa"/>
            <w:gridSpan w:val="2"/>
            <w:tcBorders>
              <w:top w:val="single" w:sz="4" w:space="0" w:color="000000"/>
              <w:left w:val="single" w:sz="12" w:space="0" w:color="000000"/>
              <w:bottom w:val="single" w:sz="12" w:space="0" w:color="000000"/>
              <w:right w:val="single" w:sz="12" w:space="0" w:color="000000"/>
            </w:tcBorders>
          </w:tcPr>
          <w:p>
            <w:pPr>
              <w:pStyle w:val="TableParagraph"/>
              <w:spacing w:line="120" w:lineRule="exact" w:before="4"/>
              <w:ind w:left="620"/>
              <w:rPr>
                <w:rFonts w:ascii="Calibri"/>
                <w:b/>
                <w:sz w:val="12"/>
              </w:rPr>
            </w:pPr>
            <w:r>
              <w:rPr>
                <w:rFonts w:ascii="Calibri"/>
                <w:b/>
                <w:w w:val="115"/>
                <w:sz w:val="12"/>
              </w:rPr>
              <w:t>Medication Label</w:t>
            </w:r>
          </w:p>
        </w:tc>
        <w:tc>
          <w:tcPr>
            <w:tcW w:w="678" w:type="dxa"/>
            <w:tcBorders>
              <w:top w:val="single" w:sz="4" w:space="0" w:color="000000"/>
              <w:left w:val="single" w:sz="12" w:space="0" w:color="000000"/>
              <w:bottom w:val="single" w:sz="12" w:space="0" w:color="000000"/>
              <w:right w:val="single" w:sz="12" w:space="0" w:color="000000"/>
            </w:tcBorders>
          </w:tcPr>
          <w:p>
            <w:pPr>
              <w:pStyle w:val="TableParagraph"/>
              <w:spacing w:line="120" w:lineRule="exact" w:before="4"/>
              <w:ind w:left="180"/>
              <w:rPr>
                <w:rFonts w:ascii="Calibri"/>
                <w:b/>
                <w:sz w:val="12"/>
              </w:rPr>
            </w:pPr>
            <w:r>
              <w:rPr>
                <w:rFonts w:ascii="Calibri"/>
                <w:b/>
                <w:w w:val="115"/>
                <w:sz w:val="12"/>
              </w:rPr>
              <w:t>Time</w:t>
            </w:r>
          </w:p>
        </w:tc>
        <w:tc>
          <w:tcPr>
            <w:tcW w:w="572" w:type="dxa"/>
            <w:tcBorders>
              <w:top w:val="single" w:sz="4" w:space="0" w:color="000000"/>
              <w:left w:val="single" w:sz="12" w:space="0" w:color="000000"/>
              <w:bottom w:val="single" w:sz="12" w:space="0" w:color="000000"/>
              <w:right w:val="single" w:sz="12" w:space="0" w:color="000000"/>
            </w:tcBorders>
          </w:tcPr>
          <w:p>
            <w:pPr>
              <w:pStyle w:val="TableParagraph"/>
              <w:spacing w:line="120" w:lineRule="exact" w:before="4"/>
              <w:ind w:left="138"/>
              <w:rPr>
                <w:rFonts w:ascii="Calibri"/>
                <w:b/>
                <w:sz w:val="12"/>
              </w:rPr>
            </w:pPr>
            <w:r>
              <w:rPr>
                <w:rFonts w:ascii="Calibri"/>
                <w:b/>
                <w:w w:val="115"/>
                <w:sz w:val="12"/>
              </w:rPr>
              <w:t>Dose</w:t>
            </w:r>
          </w:p>
        </w:tc>
        <w:tc>
          <w:tcPr>
            <w:tcW w:w="318" w:type="dxa"/>
            <w:tcBorders>
              <w:top w:val="single" w:sz="4" w:space="0" w:color="000000"/>
              <w:left w:val="single" w:sz="12" w:space="0" w:color="000000"/>
              <w:bottom w:val="single" w:sz="12" w:space="0" w:color="000000"/>
              <w:right w:val="single" w:sz="6" w:space="0" w:color="000000"/>
            </w:tcBorders>
            <w:shd w:val="clear" w:color="auto" w:fill="FFFF99"/>
          </w:tcPr>
          <w:p>
            <w:pPr>
              <w:pStyle w:val="TableParagraph"/>
              <w:spacing w:line="111" w:lineRule="exact" w:before="13"/>
              <w:ind w:left="127"/>
              <w:rPr>
                <w:rFonts w:ascii="Calibri"/>
                <w:b/>
                <w:sz w:val="11"/>
              </w:rPr>
            </w:pPr>
            <w:r>
              <w:rPr>
                <w:rFonts w:ascii="Calibri"/>
                <w:b/>
                <w:w w:val="115"/>
                <w:sz w:val="11"/>
              </w:rPr>
              <w:t>1</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left="134"/>
              <w:rPr>
                <w:rFonts w:ascii="Calibri"/>
                <w:b/>
                <w:sz w:val="11"/>
              </w:rPr>
            </w:pPr>
            <w:r>
              <w:rPr>
                <w:rFonts w:ascii="Calibri"/>
                <w:b/>
                <w:w w:val="115"/>
                <w:sz w:val="11"/>
              </w:rPr>
              <w:t>2</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left="134"/>
              <w:rPr>
                <w:rFonts w:ascii="Calibri"/>
                <w:b/>
                <w:sz w:val="11"/>
              </w:rPr>
            </w:pPr>
            <w:r>
              <w:rPr>
                <w:rFonts w:ascii="Calibri"/>
                <w:b/>
                <w:w w:val="115"/>
                <w:sz w:val="11"/>
              </w:rPr>
              <w:t>3</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left="134"/>
              <w:rPr>
                <w:rFonts w:ascii="Calibri"/>
                <w:b/>
                <w:sz w:val="11"/>
              </w:rPr>
            </w:pPr>
            <w:r>
              <w:rPr>
                <w:rFonts w:ascii="Calibri"/>
                <w:b/>
                <w:w w:val="115"/>
                <w:sz w:val="11"/>
              </w:rPr>
              <w:t>4</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left="133"/>
              <w:rPr>
                <w:rFonts w:ascii="Calibri"/>
                <w:b/>
                <w:sz w:val="11"/>
              </w:rPr>
            </w:pPr>
            <w:r>
              <w:rPr>
                <w:rFonts w:ascii="Calibri"/>
                <w:b/>
                <w:w w:val="115"/>
                <w:sz w:val="11"/>
              </w:rPr>
              <w:t>5</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left="133"/>
              <w:rPr>
                <w:rFonts w:ascii="Calibri"/>
                <w:b/>
                <w:sz w:val="11"/>
              </w:rPr>
            </w:pPr>
            <w:r>
              <w:rPr>
                <w:rFonts w:ascii="Calibri"/>
                <w:b/>
                <w:w w:val="115"/>
                <w:sz w:val="11"/>
              </w:rPr>
              <w:t>6</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left="133"/>
              <w:rPr>
                <w:rFonts w:ascii="Calibri"/>
                <w:b/>
                <w:sz w:val="11"/>
              </w:rPr>
            </w:pPr>
            <w:r>
              <w:rPr>
                <w:rFonts w:ascii="Calibri"/>
                <w:b/>
                <w:w w:val="115"/>
                <w:sz w:val="11"/>
              </w:rPr>
              <w:t>7</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left="132"/>
              <w:rPr>
                <w:rFonts w:ascii="Calibri"/>
                <w:b/>
                <w:sz w:val="11"/>
              </w:rPr>
            </w:pPr>
            <w:r>
              <w:rPr>
                <w:rFonts w:ascii="Calibri"/>
                <w:b/>
                <w:w w:val="115"/>
                <w:sz w:val="11"/>
              </w:rPr>
              <w:t>8</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left="26"/>
              <w:jc w:val="center"/>
              <w:rPr>
                <w:rFonts w:ascii="Calibri"/>
                <w:b/>
                <w:sz w:val="11"/>
              </w:rPr>
            </w:pPr>
            <w:r>
              <w:rPr>
                <w:rFonts w:ascii="Calibri"/>
                <w:b/>
                <w:w w:val="115"/>
                <w:sz w:val="11"/>
              </w:rPr>
              <w:t>9</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right="73"/>
              <w:jc w:val="right"/>
              <w:rPr>
                <w:rFonts w:ascii="Calibri"/>
                <w:b/>
                <w:sz w:val="11"/>
              </w:rPr>
            </w:pPr>
            <w:r>
              <w:rPr>
                <w:rFonts w:ascii="Calibri"/>
                <w:b/>
                <w:w w:val="115"/>
                <w:sz w:val="11"/>
              </w:rPr>
              <w:t>10</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right="73"/>
              <w:jc w:val="right"/>
              <w:rPr>
                <w:rFonts w:ascii="Calibri"/>
                <w:b/>
                <w:sz w:val="11"/>
              </w:rPr>
            </w:pPr>
            <w:r>
              <w:rPr>
                <w:rFonts w:ascii="Calibri"/>
                <w:b/>
                <w:w w:val="115"/>
                <w:sz w:val="11"/>
              </w:rPr>
              <w:t>11</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right="73"/>
              <w:jc w:val="right"/>
              <w:rPr>
                <w:rFonts w:ascii="Calibri"/>
                <w:b/>
                <w:sz w:val="11"/>
              </w:rPr>
            </w:pPr>
            <w:r>
              <w:rPr>
                <w:rFonts w:ascii="Calibri"/>
                <w:b/>
                <w:w w:val="115"/>
                <w:sz w:val="11"/>
              </w:rPr>
              <w:t>12</w:t>
            </w:r>
          </w:p>
        </w:tc>
        <w:tc>
          <w:tcPr>
            <w:tcW w:w="32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right="84"/>
              <w:jc w:val="right"/>
              <w:rPr>
                <w:rFonts w:ascii="Calibri"/>
                <w:b/>
                <w:sz w:val="11"/>
              </w:rPr>
            </w:pPr>
            <w:r>
              <w:rPr>
                <w:rFonts w:ascii="Calibri"/>
                <w:b/>
                <w:w w:val="115"/>
                <w:sz w:val="11"/>
              </w:rPr>
              <w:t>13</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right="73"/>
              <w:jc w:val="right"/>
              <w:rPr>
                <w:rFonts w:ascii="Calibri"/>
                <w:b/>
                <w:sz w:val="11"/>
              </w:rPr>
            </w:pPr>
            <w:r>
              <w:rPr>
                <w:rFonts w:ascii="Calibri"/>
                <w:b/>
                <w:w w:val="115"/>
                <w:sz w:val="11"/>
              </w:rPr>
              <w:t>14</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right="74"/>
              <w:jc w:val="right"/>
              <w:rPr>
                <w:rFonts w:ascii="Calibri"/>
                <w:b/>
                <w:sz w:val="11"/>
              </w:rPr>
            </w:pPr>
            <w:r>
              <w:rPr>
                <w:rFonts w:ascii="Calibri"/>
                <w:b/>
                <w:w w:val="115"/>
                <w:sz w:val="11"/>
              </w:rPr>
              <w:t>15</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right="74"/>
              <w:jc w:val="right"/>
              <w:rPr>
                <w:rFonts w:ascii="Calibri"/>
                <w:b/>
                <w:sz w:val="11"/>
              </w:rPr>
            </w:pPr>
            <w:r>
              <w:rPr>
                <w:rFonts w:ascii="Calibri"/>
                <w:b/>
                <w:w w:val="115"/>
                <w:sz w:val="11"/>
              </w:rPr>
              <w:t>16</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right="74"/>
              <w:jc w:val="right"/>
              <w:rPr>
                <w:rFonts w:ascii="Calibri"/>
                <w:b/>
                <w:sz w:val="11"/>
              </w:rPr>
            </w:pPr>
            <w:r>
              <w:rPr>
                <w:rFonts w:ascii="Calibri"/>
                <w:b/>
                <w:w w:val="115"/>
                <w:sz w:val="11"/>
              </w:rPr>
              <w:t>17</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right="75"/>
              <w:jc w:val="right"/>
              <w:rPr>
                <w:rFonts w:ascii="Calibri"/>
                <w:b/>
                <w:sz w:val="11"/>
              </w:rPr>
            </w:pPr>
            <w:r>
              <w:rPr>
                <w:rFonts w:ascii="Calibri"/>
                <w:b/>
                <w:w w:val="115"/>
                <w:sz w:val="11"/>
              </w:rPr>
              <w:t>18</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right="75"/>
              <w:jc w:val="right"/>
              <w:rPr>
                <w:rFonts w:ascii="Calibri"/>
                <w:b/>
                <w:sz w:val="11"/>
              </w:rPr>
            </w:pPr>
            <w:r>
              <w:rPr>
                <w:rFonts w:ascii="Calibri"/>
                <w:b/>
                <w:w w:val="115"/>
                <w:sz w:val="11"/>
              </w:rPr>
              <w:t>19</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right="75"/>
              <w:jc w:val="right"/>
              <w:rPr>
                <w:rFonts w:ascii="Calibri"/>
                <w:b/>
                <w:sz w:val="11"/>
              </w:rPr>
            </w:pPr>
            <w:r>
              <w:rPr>
                <w:rFonts w:ascii="Calibri"/>
                <w:b/>
                <w:w w:val="115"/>
                <w:sz w:val="11"/>
              </w:rPr>
              <w:t>20</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right="75"/>
              <w:jc w:val="right"/>
              <w:rPr>
                <w:rFonts w:ascii="Calibri"/>
                <w:b/>
                <w:sz w:val="11"/>
              </w:rPr>
            </w:pPr>
            <w:r>
              <w:rPr>
                <w:rFonts w:ascii="Calibri"/>
                <w:b/>
                <w:w w:val="115"/>
                <w:sz w:val="11"/>
              </w:rPr>
              <w:t>21</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right="76"/>
              <w:jc w:val="right"/>
              <w:rPr>
                <w:rFonts w:ascii="Calibri"/>
                <w:b/>
                <w:sz w:val="11"/>
              </w:rPr>
            </w:pPr>
            <w:r>
              <w:rPr>
                <w:rFonts w:ascii="Calibri"/>
                <w:b/>
                <w:w w:val="115"/>
                <w:sz w:val="11"/>
              </w:rPr>
              <w:t>22</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left="74" w:right="56"/>
              <w:jc w:val="center"/>
              <w:rPr>
                <w:rFonts w:ascii="Calibri"/>
                <w:b/>
                <w:sz w:val="11"/>
              </w:rPr>
            </w:pPr>
            <w:r>
              <w:rPr>
                <w:rFonts w:ascii="Calibri"/>
                <w:b/>
                <w:w w:val="115"/>
                <w:sz w:val="11"/>
              </w:rPr>
              <w:t>23</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left="74" w:right="56"/>
              <w:jc w:val="center"/>
              <w:rPr>
                <w:rFonts w:ascii="Calibri"/>
                <w:b/>
                <w:sz w:val="11"/>
              </w:rPr>
            </w:pPr>
            <w:r>
              <w:rPr>
                <w:rFonts w:ascii="Calibri"/>
                <w:b/>
                <w:w w:val="115"/>
                <w:sz w:val="11"/>
              </w:rPr>
              <w:t>24</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left="74" w:right="57"/>
              <w:jc w:val="center"/>
              <w:rPr>
                <w:rFonts w:ascii="Calibri"/>
                <w:b/>
                <w:sz w:val="11"/>
              </w:rPr>
            </w:pPr>
            <w:r>
              <w:rPr>
                <w:rFonts w:ascii="Calibri"/>
                <w:b/>
                <w:w w:val="115"/>
                <w:sz w:val="11"/>
              </w:rPr>
              <w:t>25</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left="74" w:right="57"/>
              <w:jc w:val="center"/>
              <w:rPr>
                <w:rFonts w:ascii="Calibri"/>
                <w:b/>
                <w:sz w:val="11"/>
              </w:rPr>
            </w:pPr>
            <w:r>
              <w:rPr>
                <w:rFonts w:ascii="Calibri"/>
                <w:b/>
                <w:w w:val="115"/>
                <w:sz w:val="11"/>
              </w:rPr>
              <w:t>26</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left="74" w:right="58"/>
              <w:jc w:val="center"/>
              <w:rPr>
                <w:rFonts w:ascii="Calibri"/>
                <w:b/>
                <w:sz w:val="11"/>
              </w:rPr>
            </w:pPr>
            <w:r>
              <w:rPr>
                <w:rFonts w:ascii="Calibri"/>
                <w:b/>
                <w:w w:val="115"/>
                <w:sz w:val="11"/>
              </w:rPr>
              <w:t>27</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left="74" w:right="58"/>
              <w:jc w:val="center"/>
              <w:rPr>
                <w:rFonts w:ascii="Calibri"/>
                <w:b/>
                <w:sz w:val="11"/>
              </w:rPr>
            </w:pPr>
            <w:r>
              <w:rPr>
                <w:rFonts w:ascii="Calibri"/>
                <w:b/>
                <w:w w:val="115"/>
                <w:sz w:val="11"/>
              </w:rPr>
              <w:t>28</w:t>
            </w:r>
          </w:p>
        </w:tc>
        <w:tc>
          <w:tcPr>
            <w:tcW w:w="318" w:type="dxa"/>
            <w:tcBorders>
              <w:top w:val="single" w:sz="4" w:space="0" w:color="000000"/>
              <w:left w:val="single" w:sz="6" w:space="0" w:color="000000"/>
              <w:bottom w:val="single" w:sz="12" w:space="0" w:color="000000"/>
              <w:right w:val="single" w:sz="6" w:space="0" w:color="000000"/>
            </w:tcBorders>
            <w:shd w:val="clear" w:color="auto" w:fill="FFFF99"/>
          </w:tcPr>
          <w:p>
            <w:pPr>
              <w:pStyle w:val="TableParagraph"/>
              <w:spacing w:line="111" w:lineRule="exact" w:before="13"/>
              <w:ind w:left="73" w:right="58"/>
              <w:jc w:val="center"/>
              <w:rPr>
                <w:rFonts w:ascii="Calibri"/>
                <w:b/>
                <w:sz w:val="11"/>
              </w:rPr>
            </w:pPr>
            <w:r>
              <w:rPr>
                <w:rFonts w:ascii="Calibri"/>
                <w:b/>
                <w:w w:val="115"/>
                <w:sz w:val="11"/>
              </w:rPr>
              <w:t>29</w:t>
            </w:r>
          </w:p>
        </w:tc>
        <w:tc>
          <w:tcPr>
            <w:tcW w:w="318" w:type="dxa"/>
            <w:tcBorders>
              <w:top w:val="single" w:sz="4" w:space="0" w:color="000000"/>
              <w:left w:val="single" w:sz="6" w:space="0" w:color="000000"/>
              <w:bottom w:val="single" w:sz="12" w:space="0" w:color="000000"/>
              <w:right w:val="single" w:sz="6" w:space="0" w:color="000000"/>
            </w:tcBorders>
          </w:tcPr>
          <w:p>
            <w:pPr>
              <w:pStyle w:val="TableParagraph"/>
              <w:spacing w:line="111" w:lineRule="exact" w:before="13"/>
              <w:ind w:left="72" w:right="58"/>
              <w:jc w:val="center"/>
              <w:rPr>
                <w:rFonts w:ascii="Calibri"/>
                <w:b/>
                <w:sz w:val="11"/>
              </w:rPr>
            </w:pPr>
            <w:r>
              <w:rPr>
                <w:rFonts w:ascii="Calibri"/>
                <w:b/>
                <w:w w:val="115"/>
                <w:sz w:val="11"/>
              </w:rPr>
              <w:t>30</w:t>
            </w:r>
          </w:p>
        </w:tc>
        <w:tc>
          <w:tcPr>
            <w:tcW w:w="312" w:type="dxa"/>
            <w:tcBorders>
              <w:top w:val="single" w:sz="4" w:space="0" w:color="000000"/>
              <w:left w:val="single" w:sz="6" w:space="0" w:color="000000"/>
              <w:bottom w:val="single" w:sz="12" w:space="0" w:color="000000"/>
              <w:right w:val="single" w:sz="12" w:space="0" w:color="000000"/>
            </w:tcBorders>
            <w:shd w:val="clear" w:color="auto" w:fill="FFFF99"/>
          </w:tcPr>
          <w:p>
            <w:pPr>
              <w:pStyle w:val="TableParagraph"/>
              <w:spacing w:line="111" w:lineRule="exact" w:before="13"/>
              <w:ind w:left="74" w:right="46"/>
              <w:jc w:val="center"/>
              <w:rPr>
                <w:rFonts w:ascii="Calibri"/>
                <w:b/>
                <w:sz w:val="11"/>
              </w:rPr>
            </w:pPr>
            <w:r>
              <w:rPr>
                <w:rFonts w:ascii="Calibri"/>
                <w:b/>
                <w:w w:val="115"/>
                <w:sz w:val="11"/>
              </w:rPr>
              <w:t>31</w:t>
            </w:r>
          </w:p>
        </w:tc>
      </w:tr>
      <w:tr>
        <w:trPr>
          <w:trHeight w:val="271" w:hRule="atLeast"/>
        </w:trPr>
        <w:tc>
          <w:tcPr>
            <w:tcW w:w="2240" w:type="dxa"/>
            <w:gridSpan w:val="2"/>
            <w:vMerge w:val="restart"/>
            <w:tcBorders>
              <w:top w:val="single" w:sz="12" w:space="0" w:color="000000"/>
              <w:left w:val="single" w:sz="12" w:space="0" w:color="000000"/>
              <w:bottom w:val="single" w:sz="4" w:space="0" w:color="000000"/>
              <w:right w:val="single" w:sz="6" w:space="0" w:color="000000"/>
            </w:tcBorders>
          </w:tcPr>
          <w:p>
            <w:pPr>
              <w:pStyle w:val="TableParagraph"/>
              <w:rPr>
                <w:rFonts w:ascii="Times New Roman"/>
                <w:sz w:val="14"/>
              </w:rPr>
            </w:pPr>
          </w:p>
        </w:tc>
        <w:tc>
          <w:tcPr>
            <w:tcW w:w="678" w:type="dxa"/>
            <w:tcBorders>
              <w:top w:val="single" w:sz="12" w:space="0" w:color="000000"/>
              <w:left w:val="single" w:sz="6" w:space="0" w:color="000000"/>
              <w:bottom w:val="single" w:sz="4" w:space="0" w:color="000000"/>
              <w:right w:val="single" w:sz="6" w:space="0" w:color="000000"/>
            </w:tcBorders>
          </w:tcPr>
          <w:p>
            <w:pPr>
              <w:pStyle w:val="TableParagraph"/>
              <w:spacing w:line="140" w:lineRule="exact" w:before="112"/>
              <w:ind w:left="29"/>
              <w:rPr>
                <w:rFonts w:ascii="Calibri"/>
                <w:b/>
                <w:sz w:val="13"/>
              </w:rPr>
            </w:pPr>
            <w:r>
              <w:rPr>
                <w:rFonts w:ascii="Calibri"/>
                <w:b/>
                <w:w w:val="120"/>
                <w:sz w:val="13"/>
              </w:rPr>
              <w:t>Breakfast</w:t>
            </w:r>
          </w:p>
        </w:tc>
        <w:tc>
          <w:tcPr>
            <w:tcW w:w="572"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12"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678" w:type="dxa"/>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b/>
                <w:sz w:val="13"/>
              </w:rPr>
            </w:pPr>
            <w:r>
              <w:rPr>
                <w:rFonts w:ascii="Calibri"/>
                <w:b/>
                <w:w w:val="120"/>
                <w:sz w:val="13"/>
              </w:rPr>
              <w:t>Lunch</w:t>
            </w:r>
          </w:p>
        </w:tc>
        <w:tc>
          <w:tcPr>
            <w:tcW w:w="572"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678" w:type="dxa"/>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1"/>
              <w:ind w:left="29"/>
              <w:rPr>
                <w:rFonts w:ascii="Calibri"/>
                <w:b/>
                <w:sz w:val="13"/>
              </w:rPr>
            </w:pPr>
            <w:r>
              <w:rPr>
                <w:rFonts w:ascii="Calibri"/>
                <w:b/>
                <w:w w:val="120"/>
                <w:sz w:val="13"/>
              </w:rPr>
              <w:t>Tea</w:t>
            </w:r>
          </w:p>
        </w:tc>
        <w:tc>
          <w:tcPr>
            <w:tcW w:w="572"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678" w:type="dxa"/>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1"/>
              <w:ind w:left="29"/>
              <w:rPr>
                <w:rFonts w:ascii="Calibri"/>
                <w:b/>
                <w:sz w:val="13"/>
              </w:rPr>
            </w:pPr>
            <w:r>
              <w:rPr>
                <w:rFonts w:ascii="Calibri"/>
                <w:b/>
                <w:w w:val="120"/>
                <w:sz w:val="13"/>
              </w:rPr>
              <w:t>Bedtime</w:t>
            </w:r>
          </w:p>
        </w:tc>
        <w:tc>
          <w:tcPr>
            <w:tcW w:w="572"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27" w:hRule="atLeast"/>
        </w:trPr>
        <w:tc>
          <w:tcPr>
            <w:tcW w:w="1001" w:type="dxa"/>
            <w:tcBorders>
              <w:top w:val="single" w:sz="4" w:space="0" w:color="000000"/>
              <w:left w:val="single" w:sz="12" w:space="0" w:color="000000"/>
              <w:bottom w:val="single" w:sz="4" w:space="0" w:color="000000"/>
              <w:right w:val="single" w:sz="6" w:space="0" w:color="000000"/>
            </w:tcBorders>
          </w:tcPr>
          <w:p>
            <w:pPr>
              <w:pStyle w:val="TableParagraph"/>
              <w:spacing w:before="6"/>
              <w:ind w:left="48"/>
              <w:rPr>
                <w:b/>
                <w:sz w:val="8"/>
              </w:rPr>
            </w:pPr>
            <w:r>
              <w:rPr>
                <w:b/>
                <w:w w:val="120"/>
                <w:sz w:val="8"/>
              </w:rPr>
              <w:t>S t a rt D a t e :</w:t>
            </w:r>
          </w:p>
        </w:tc>
        <w:tc>
          <w:tcPr>
            <w:tcW w:w="1239" w:type="dxa"/>
            <w:tcBorders>
              <w:top w:val="single" w:sz="4" w:space="0" w:color="000000"/>
              <w:left w:val="single" w:sz="6" w:space="0" w:color="000000"/>
              <w:bottom w:val="single" w:sz="4" w:space="0" w:color="000000"/>
              <w:right w:val="single" w:sz="6" w:space="0" w:color="000000"/>
            </w:tcBorders>
          </w:tcPr>
          <w:p>
            <w:pPr>
              <w:pStyle w:val="TableParagraph"/>
              <w:spacing w:before="6"/>
              <w:ind w:left="29"/>
              <w:rPr>
                <w:b/>
                <w:sz w:val="8"/>
              </w:rPr>
            </w:pPr>
            <w:r>
              <w:rPr>
                <w:b/>
                <w:w w:val="120"/>
                <w:sz w:val="8"/>
              </w:rPr>
              <w:t>E nd D a t e :</w:t>
            </w: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67"/>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198" w:hRule="atLeast"/>
        </w:trPr>
        <w:tc>
          <w:tcPr>
            <w:tcW w:w="1001" w:type="dxa"/>
            <w:tcBorders>
              <w:top w:val="single" w:sz="4" w:space="0" w:color="000000"/>
              <w:left w:val="single" w:sz="12" w:space="0" w:color="000000"/>
              <w:bottom w:val="single" w:sz="12" w:space="0" w:color="000000"/>
              <w:right w:val="single" w:sz="6" w:space="0" w:color="DADCDD"/>
            </w:tcBorders>
          </w:tcPr>
          <w:p>
            <w:pPr>
              <w:pStyle w:val="TableParagraph"/>
              <w:spacing w:before="41"/>
              <w:ind w:left="37"/>
              <w:rPr>
                <w:rFonts w:ascii="Calibri"/>
                <w:b/>
                <w:sz w:val="10"/>
              </w:rPr>
            </w:pPr>
            <w:r>
              <w:rPr>
                <w:rFonts w:ascii="Calibri"/>
                <w:b/>
                <w:w w:val="115"/>
                <w:sz w:val="10"/>
              </w:rPr>
              <w:t>Signed in by</w:t>
            </w:r>
          </w:p>
        </w:tc>
        <w:tc>
          <w:tcPr>
            <w:tcW w:w="1239" w:type="dxa"/>
            <w:tcBorders>
              <w:top w:val="single" w:sz="4" w:space="0" w:color="000000"/>
              <w:left w:val="single" w:sz="6" w:space="0" w:color="DADCDD"/>
              <w:bottom w:val="single" w:sz="12" w:space="0" w:color="000000"/>
              <w:right w:val="single" w:sz="6" w:space="0" w:color="000000"/>
            </w:tcBorders>
          </w:tcPr>
          <w:p>
            <w:pPr>
              <w:pStyle w:val="TableParagraph"/>
              <w:rPr>
                <w:rFonts w:ascii="Times New Roman"/>
                <w:sz w:val="12"/>
              </w:rPr>
            </w:pPr>
          </w:p>
        </w:tc>
        <w:tc>
          <w:tcPr>
            <w:tcW w:w="6030" w:type="dxa"/>
            <w:gridSpan w:val="17"/>
            <w:tcBorders>
              <w:top w:val="single" w:sz="4" w:space="0" w:color="000000"/>
              <w:left w:val="single" w:sz="6" w:space="0" w:color="000000"/>
              <w:bottom w:val="single" w:sz="12" w:space="0" w:color="000000"/>
              <w:right w:val="single" w:sz="6" w:space="0" w:color="000000"/>
            </w:tcBorders>
          </w:tcPr>
          <w:p>
            <w:pPr>
              <w:pStyle w:val="TableParagraph"/>
              <w:tabs>
                <w:tab w:pos="1533" w:val="left" w:leader="none"/>
              </w:tabs>
              <w:spacing w:before="41"/>
              <w:ind w:left="29"/>
              <w:rPr>
                <w:rFonts w:ascii="Calibri"/>
                <w:b/>
                <w:sz w:val="10"/>
              </w:rPr>
            </w:pPr>
            <w:r>
              <w:rPr>
                <w:rFonts w:ascii="Calibri"/>
                <w:b/>
                <w:w w:val="115"/>
                <w:sz w:val="10"/>
              </w:rPr>
              <w:t>Qty:</w:t>
              <w:tab/>
              <w:t>Carried</w:t>
            </w:r>
            <w:r>
              <w:rPr>
                <w:rFonts w:ascii="Calibri"/>
                <w:b/>
                <w:spacing w:val="-5"/>
                <w:w w:val="115"/>
                <w:sz w:val="10"/>
              </w:rPr>
              <w:t> </w:t>
            </w:r>
            <w:r>
              <w:rPr>
                <w:rFonts w:ascii="Calibri"/>
                <w:b/>
                <w:w w:val="115"/>
                <w:sz w:val="10"/>
              </w:rPr>
              <w:t>forward:</w:t>
            </w:r>
          </w:p>
        </w:tc>
        <w:tc>
          <w:tcPr>
            <w:tcW w:w="5082" w:type="dxa"/>
            <w:gridSpan w:val="16"/>
            <w:tcBorders>
              <w:top w:val="single" w:sz="4" w:space="0" w:color="000000"/>
              <w:left w:val="single" w:sz="6" w:space="0" w:color="000000"/>
              <w:bottom w:val="single" w:sz="12" w:space="0" w:color="000000"/>
              <w:right w:val="single" w:sz="12" w:space="0" w:color="000000"/>
            </w:tcBorders>
          </w:tcPr>
          <w:p>
            <w:pPr>
              <w:pStyle w:val="TableParagraph"/>
              <w:spacing w:before="41"/>
              <w:ind w:left="25"/>
              <w:rPr>
                <w:rFonts w:ascii="Calibri"/>
                <w:b/>
                <w:sz w:val="10"/>
              </w:rPr>
            </w:pPr>
            <w:r>
              <w:rPr>
                <w:rFonts w:ascii="Calibri"/>
                <w:b/>
                <w:w w:val="115"/>
                <w:sz w:val="10"/>
              </w:rPr>
              <w:t>Total:</w:t>
            </w:r>
          </w:p>
        </w:tc>
      </w:tr>
      <w:tr>
        <w:trPr>
          <w:trHeight w:val="143" w:hRule="atLeast"/>
        </w:trPr>
        <w:tc>
          <w:tcPr>
            <w:tcW w:w="2240"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123" w:lineRule="exact"/>
              <w:ind w:left="620"/>
              <w:rPr>
                <w:rFonts w:ascii="Calibri"/>
                <w:b/>
                <w:sz w:val="12"/>
              </w:rPr>
            </w:pPr>
            <w:r>
              <w:rPr>
                <w:rFonts w:ascii="Calibri"/>
                <w:b/>
                <w:w w:val="115"/>
                <w:sz w:val="12"/>
              </w:rPr>
              <w:t>Medication Label</w:t>
            </w:r>
          </w:p>
        </w:tc>
        <w:tc>
          <w:tcPr>
            <w:tcW w:w="678" w:type="dxa"/>
            <w:tcBorders>
              <w:top w:val="single" w:sz="12" w:space="0" w:color="000000"/>
              <w:left w:val="single" w:sz="12" w:space="0" w:color="000000"/>
              <w:bottom w:val="single" w:sz="12" w:space="0" w:color="000000"/>
              <w:right w:val="single" w:sz="12" w:space="0" w:color="000000"/>
            </w:tcBorders>
          </w:tcPr>
          <w:p>
            <w:pPr>
              <w:pStyle w:val="TableParagraph"/>
              <w:spacing w:line="121" w:lineRule="exact" w:before="3"/>
              <w:ind w:left="180"/>
              <w:rPr>
                <w:rFonts w:ascii="Calibri"/>
                <w:b/>
                <w:sz w:val="12"/>
              </w:rPr>
            </w:pPr>
            <w:r>
              <w:rPr>
                <w:rFonts w:ascii="Calibri"/>
                <w:b/>
                <w:w w:val="115"/>
                <w:sz w:val="12"/>
              </w:rPr>
              <w:t>Time</w:t>
            </w:r>
          </w:p>
        </w:tc>
        <w:tc>
          <w:tcPr>
            <w:tcW w:w="572" w:type="dxa"/>
            <w:tcBorders>
              <w:top w:val="single" w:sz="12" w:space="0" w:color="000000"/>
              <w:left w:val="single" w:sz="12" w:space="0" w:color="000000"/>
              <w:bottom w:val="single" w:sz="12" w:space="0" w:color="000000"/>
              <w:right w:val="single" w:sz="12" w:space="0" w:color="000000"/>
            </w:tcBorders>
          </w:tcPr>
          <w:p>
            <w:pPr>
              <w:pStyle w:val="TableParagraph"/>
              <w:spacing w:line="121" w:lineRule="exact" w:before="3"/>
              <w:ind w:left="138"/>
              <w:rPr>
                <w:rFonts w:ascii="Calibri"/>
                <w:b/>
                <w:sz w:val="12"/>
              </w:rPr>
            </w:pPr>
            <w:r>
              <w:rPr>
                <w:rFonts w:ascii="Calibri"/>
                <w:b/>
                <w:w w:val="115"/>
                <w:sz w:val="12"/>
              </w:rPr>
              <w:t>Dose</w:t>
            </w:r>
          </w:p>
        </w:tc>
        <w:tc>
          <w:tcPr>
            <w:tcW w:w="318" w:type="dxa"/>
            <w:tcBorders>
              <w:top w:val="single" w:sz="12" w:space="0" w:color="000000"/>
              <w:left w:val="single" w:sz="12" w:space="0" w:color="000000"/>
              <w:bottom w:val="single" w:sz="12" w:space="0" w:color="000000"/>
              <w:right w:val="single" w:sz="6" w:space="0" w:color="000000"/>
            </w:tcBorders>
            <w:shd w:val="clear" w:color="auto" w:fill="FFFF99"/>
          </w:tcPr>
          <w:p>
            <w:pPr>
              <w:pStyle w:val="TableParagraph"/>
              <w:spacing w:line="120" w:lineRule="exact" w:before="3"/>
              <w:ind w:left="127"/>
              <w:rPr>
                <w:rFonts w:ascii="Calibri"/>
                <w:b/>
                <w:sz w:val="11"/>
              </w:rPr>
            </w:pPr>
            <w:r>
              <w:rPr>
                <w:rFonts w:ascii="Calibri"/>
                <w:b/>
                <w:w w:val="115"/>
                <w:sz w:val="11"/>
              </w:rPr>
              <w:t>1</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134"/>
              <w:rPr>
                <w:rFonts w:ascii="Calibri"/>
                <w:b/>
                <w:sz w:val="11"/>
              </w:rPr>
            </w:pPr>
            <w:r>
              <w:rPr>
                <w:rFonts w:ascii="Calibri"/>
                <w:b/>
                <w:w w:val="115"/>
                <w:sz w:val="11"/>
              </w:rPr>
              <w:t>2</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134"/>
              <w:rPr>
                <w:rFonts w:ascii="Calibri"/>
                <w:b/>
                <w:sz w:val="11"/>
              </w:rPr>
            </w:pPr>
            <w:r>
              <w:rPr>
                <w:rFonts w:ascii="Calibri"/>
                <w:b/>
                <w:w w:val="115"/>
                <w:sz w:val="11"/>
              </w:rPr>
              <w:t>3</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134"/>
              <w:rPr>
                <w:rFonts w:ascii="Calibri"/>
                <w:b/>
                <w:sz w:val="11"/>
              </w:rPr>
            </w:pPr>
            <w:r>
              <w:rPr>
                <w:rFonts w:ascii="Calibri"/>
                <w:b/>
                <w:w w:val="115"/>
                <w:sz w:val="11"/>
              </w:rPr>
              <w:t>4</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133"/>
              <w:rPr>
                <w:rFonts w:ascii="Calibri"/>
                <w:b/>
                <w:sz w:val="11"/>
              </w:rPr>
            </w:pPr>
            <w:r>
              <w:rPr>
                <w:rFonts w:ascii="Calibri"/>
                <w:b/>
                <w:w w:val="115"/>
                <w:sz w:val="11"/>
              </w:rPr>
              <w:t>5</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133"/>
              <w:rPr>
                <w:rFonts w:ascii="Calibri"/>
                <w:b/>
                <w:sz w:val="11"/>
              </w:rPr>
            </w:pPr>
            <w:r>
              <w:rPr>
                <w:rFonts w:ascii="Calibri"/>
                <w:b/>
                <w:w w:val="115"/>
                <w:sz w:val="11"/>
              </w:rPr>
              <w:t>6</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133"/>
              <w:rPr>
                <w:rFonts w:ascii="Calibri"/>
                <w:b/>
                <w:sz w:val="11"/>
              </w:rPr>
            </w:pPr>
            <w:r>
              <w:rPr>
                <w:rFonts w:ascii="Calibri"/>
                <w:b/>
                <w:w w:val="115"/>
                <w:sz w:val="11"/>
              </w:rPr>
              <w:t>7</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132"/>
              <w:rPr>
                <w:rFonts w:ascii="Calibri"/>
                <w:b/>
                <w:sz w:val="11"/>
              </w:rPr>
            </w:pPr>
            <w:r>
              <w:rPr>
                <w:rFonts w:ascii="Calibri"/>
                <w:b/>
                <w:w w:val="115"/>
                <w:sz w:val="11"/>
              </w:rPr>
              <w:t>8</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26"/>
              <w:jc w:val="center"/>
              <w:rPr>
                <w:rFonts w:ascii="Calibri"/>
                <w:b/>
                <w:sz w:val="11"/>
              </w:rPr>
            </w:pPr>
            <w:r>
              <w:rPr>
                <w:rFonts w:ascii="Calibri"/>
                <w:b/>
                <w:w w:val="115"/>
                <w:sz w:val="11"/>
              </w:rPr>
              <w:t>9</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3"/>
              <w:jc w:val="right"/>
              <w:rPr>
                <w:rFonts w:ascii="Calibri"/>
                <w:b/>
                <w:sz w:val="11"/>
              </w:rPr>
            </w:pPr>
            <w:r>
              <w:rPr>
                <w:rFonts w:ascii="Calibri"/>
                <w:b/>
                <w:w w:val="115"/>
                <w:sz w:val="11"/>
              </w:rPr>
              <w:t>10</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73"/>
              <w:jc w:val="right"/>
              <w:rPr>
                <w:rFonts w:ascii="Calibri"/>
                <w:b/>
                <w:sz w:val="11"/>
              </w:rPr>
            </w:pPr>
            <w:r>
              <w:rPr>
                <w:rFonts w:ascii="Calibri"/>
                <w:b/>
                <w:w w:val="115"/>
                <w:sz w:val="11"/>
              </w:rPr>
              <w:t>11</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3"/>
              <w:jc w:val="right"/>
              <w:rPr>
                <w:rFonts w:ascii="Calibri"/>
                <w:b/>
                <w:sz w:val="11"/>
              </w:rPr>
            </w:pPr>
            <w:r>
              <w:rPr>
                <w:rFonts w:ascii="Calibri"/>
                <w:b/>
                <w:w w:val="115"/>
                <w:sz w:val="11"/>
              </w:rPr>
              <w:t>12</w:t>
            </w:r>
          </w:p>
        </w:tc>
        <w:tc>
          <w:tcPr>
            <w:tcW w:w="32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84"/>
              <w:jc w:val="right"/>
              <w:rPr>
                <w:rFonts w:ascii="Calibri"/>
                <w:b/>
                <w:sz w:val="11"/>
              </w:rPr>
            </w:pPr>
            <w:r>
              <w:rPr>
                <w:rFonts w:ascii="Calibri"/>
                <w:b/>
                <w:w w:val="115"/>
                <w:sz w:val="11"/>
              </w:rPr>
              <w:t>13</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3"/>
              <w:jc w:val="right"/>
              <w:rPr>
                <w:rFonts w:ascii="Calibri"/>
                <w:b/>
                <w:sz w:val="11"/>
              </w:rPr>
            </w:pPr>
            <w:r>
              <w:rPr>
                <w:rFonts w:ascii="Calibri"/>
                <w:b/>
                <w:w w:val="115"/>
                <w:sz w:val="11"/>
              </w:rPr>
              <w:t>14</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74"/>
              <w:jc w:val="right"/>
              <w:rPr>
                <w:rFonts w:ascii="Calibri"/>
                <w:b/>
                <w:sz w:val="11"/>
              </w:rPr>
            </w:pPr>
            <w:r>
              <w:rPr>
                <w:rFonts w:ascii="Calibri"/>
                <w:b/>
                <w:w w:val="115"/>
                <w:sz w:val="11"/>
              </w:rPr>
              <w:t>15</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4"/>
              <w:jc w:val="right"/>
              <w:rPr>
                <w:rFonts w:ascii="Calibri"/>
                <w:b/>
                <w:sz w:val="11"/>
              </w:rPr>
            </w:pPr>
            <w:r>
              <w:rPr>
                <w:rFonts w:ascii="Calibri"/>
                <w:b/>
                <w:w w:val="115"/>
                <w:sz w:val="11"/>
              </w:rPr>
              <w:t>16</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74"/>
              <w:jc w:val="right"/>
              <w:rPr>
                <w:rFonts w:ascii="Calibri"/>
                <w:b/>
                <w:sz w:val="11"/>
              </w:rPr>
            </w:pPr>
            <w:r>
              <w:rPr>
                <w:rFonts w:ascii="Calibri"/>
                <w:b/>
                <w:w w:val="115"/>
                <w:sz w:val="11"/>
              </w:rPr>
              <w:t>17</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5"/>
              <w:jc w:val="right"/>
              <w:rPr>
                <w:rFonts w:ascii="Calibri"/>
                <w:b/>
                <w:sz w:val="11"/>
              </w:rPr>
            </w:pPr>
            <w:r>
              <w:rPr>
                <w:rFonts w:ascii="Calibri"/>
                <w:b/>
                <w:w w:val="115"/>
                <w:sz w:val="11"/>
              </w:rPr>
              <w:t>18</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75"/>
              <w:jc w:val="right"/>
              <w:rPr>
                <w:rFonts w:ascii="Calibri"/>
                <w:b/>
                <w:sz w:val="11"/>
              </w:rPr>
            </w:pPr>
            <w:r>
              <w:rPr>
                <w:rFonts w:ascii="Calibri"/>
                <w:b/>
                <w:w w:val="115"/>
                <w:sz w:val="11"/>
              </w:rPr>
              <w:t>19</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5"/>
              <w:jc w:val="right"/>
              <w:rPr>
                <w:rFonts w:ascii="Calibri"/>
                <w:b/>
                <w:sz w:val="11"/>
              </w:rPr>
            </w:pPr>
            <w:r>
              <w:rPr>
                <w:rFonts w:ascii="Calibri"/>
                <w:b/>
                <w:w w:val="115"/>
                <w:sz w:val="11"/>
              </w:rPr>
              <w:t>20</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75"/>
              <w:jc w:val="right"/>
              <w:rPr>
                <w:rFonts w:ascii="Calibri"/>
                <w:b/>
                <w:sz w:val="11"/>
              </w:rPr>
            </w:pPr>
            <w:r>
              <w:rPr>
                <w:rFonts w:ascii="Calibri"/>
                <w:b/>
                <w:w w:val="115"/>
                <w:sz w:val="11"/>
              </w:rPr>
              <w:t>21</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6"/>
              <w:jc w:val="right"/>
              <w:rPr>
                <w:rFonts w:ascii="Calibri"/>
                <w:b/>
                <w:sz w:val="11"/>
              </w:rPr>
            </w:pPr>
            <w:r>
              <w:rPr>
                <w:rFonts w:ascii="Calibri"/>
                <w:b/>
                <w:w w:val="115"/>
                <w:sz w:val="11"/>
              </w:rPr>
              <w:t>22</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74" w:right="56"/>
              <w:jc w:val="center"/>
              <w:rPr>
                <w:rFonts w:ascii="Calibri"/>
                <w:b/>
                <w:sz w:val="11"/>
              </w:rPr>
            </w:pPr>
            <w:r>
              <w:rPr>
                <w:rFonts w:ascii="Calibri"/>
                <w:b/>
                <w:w w:val="115"/>
                <w:sz w:val="11"/>
              </w:rPr>
              <w:t>23</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74" w:right="56"/>
              <w:jc w:val="center"/>
              <w:rPr>
                <w:rFonts w:ascii="Calibri"/>
                <w:b/>
                <w:sz w:val="11"/>
              </w:rPr>
            </w:pPr>
            <w:r>
              <w:rPr>
                <w:rFonts w:ascii="Calibri"/>
                <w:b/>
                <w:w w:val="115"/>
                <w:sz w:val="11"/>
              </w:rPr>
              <w:t>24</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74" w:right="57"/>
              <w:jc w:val="center"/>
              <w:rPr>
                <w:rFonts w:ascii="Calibri"/>
                <w:b/>
                <w:sz w:val="11"/>
              </w:rPr>
            </w:pPr>
            <w:r>
              <w:rPr>
                <w:rFonts w:ascii="Calibri"/>
                <w:b/>
                <w:w w:val="115"/>
                <w:sz w:val="11"/>
              </w:rPr>
              <w:t>25</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74" w:right="57"/>
              <w:jc w:val="center"/>
              <w:rPr>
                <w:rFonts w:ascii="Calibri"/>
                <w:b/>
                <w:sz w:val="11"/>
              </w:rPr>
            </w:pPr>
            <w:r>
              <w:rPr>
                <w:rFonts w:ascii="Calibri"/>
                <w:b/>
                <w:w w:val="115"/>
                <w:sz w:val="11"/>
              </w:rPr>
              <w:t>26</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74" w:right="58"/>
              <w:jc w:val="center"/>
              <w:rPr>
                <w:rFonts w:ascii="Calibri"/>
                <w:b/>
                <w:sz w:val="11"/>
              </w:rPr>
            </w:pPr>
            <w:r>
              <w:rPr>
                <w:rFonts w:ascii="Calibri"/>
                <w:b/>
                <w:w w:val="115"/>
                <w:sz w:val="11"/>
              </w:rPr>
              <w:t>27</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74" w:right="58"/>
              <w:jc w:val="center"/>
              <w:rPr>
                <w:rFonts w:ascii="Calibri"/>
                <w:b/>
                <w:sz w:val="11"/>
              </w:rPr>
            </w:pPr>
            <w:r>
              <w:rPr>
                <w:rFonts w:ascii="Calibri"/>
                <w:b/>
                <w:w w:val="115"/>
                <w:sz w:val="11"/>
              </w:rPr>
              <w:t>28</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73" w:right="58"/>
              <w:jc w:val="center"/>
              <w:rPr>
                <w:rFonts w:ascii="Calibri"/>
                <w:b/>
                <w:sz w:val="11"/>
              </w:rPr>
            </w:pPr>
            <w:r>
              <w:rPr>
                <w:rFonts w:ascii="Calibri"/>
                <w:b/>
                <w:w w:val="115"/>
                <w:sz w:val="11"/>
              </w:rPr>
              <w:t>29</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72" w:right="58"/>
              <w:jc w:val="center"/>
              <w:rPr>
                <w:rFonts w:ascii="Calibri"/>
                <w:b/>
                <w:sz w:val="11"/>
              </w:rPr>
            </w:pPr>
            <w:r>
              <w:rPr>
                <w:rFonts w:ascii="Calibri"/>
                <w:b/>
                <w:w w:val="115"/>
                <w:sz w:val="11"/>
              </w:rPr>
              <w:t>30</w:t>
            </w:r>
          </w:p>
        </w:tc>
        <w:tc>
          <w:tcPr>
            <w:tcW w:w="312" w:type="dxa"/>
            <w:tcBorders>
              <w:top w:val="single" w:sz="12" w:space="0" w:color="000000"/>
              <w:left w:val="single" w:sz="6" w:space="0" w:color="000000"/>
              <w:bottom w:val="single" w:sz="12" w:space="0" w:color="000000"/>
              <w:right w:val="single" w:sz="12" w:space="0" w:color="000000"/>
            </w:tcBorders>
            <w:shd w:val="clear" w:color="auto" w:fill="FFFF99"/>
          </w:tcPr>
          <w:p>
            <w:pPr>
              <w:pStyle w:val="TableParagraph"/>
              <w:spacing w:line="120" w:lineRule="exact" w:before="3"/>
              <w:ind w:left="74" w:right="46"/>
              <w:jc w:val="center"/>
              <w:rPr>
                <w:rFonts w:ascii="Calibri"/>
                <w:b/>
                <w:sz w:val="11"/>
              </w:rPr>
            </w:pPr>
            <w:r>
              <w:rPr>
                <w:rFonts w:ascii="Calibri"/>
                <w:b/>
                <w:w w:val="115"/>
                <w:sz w:val="11"/>
              </w:rPr>
              <w:t>31</w:t>
            </w:r>
          </w:p>
        </w:tc>
      </w:tr>
      <w:tr>
        <w:trPr>
          <w:trHeight w:val="271" w:hRule="atLeast"/>
        </w:trPr>
        <w:tc>
          <w:tcPr>
            <w:tcW w:w="2240" w:type="dxa"/>
            <w:gridSpan w:val="2"/>
            <w:vMerge w:val="restart"/>
            <w:tcBorders>
              <w:top w:val="single" w:sz="12" w:space="0" w:color="000000"/>
              <w:left w:val="single" w:sz="12" w:space="0" w:color="000000"/>
              <w:bottom w:val="single" w:sz="4" w:space="0" w:color="000000"/>
              <w:right w:val="single" w:sz="6" w:space="0" w:color="000000"/>
            </w:tcBorders>
          </w:tcPr>
          <w:p>
            <w:pPr>
              <w:pStyle w:val="TableParagraph"/>
              <w:rPr>
                <w:rFonts w:ascii="Times New Roman"/>
                <w:sz w:val="14"/>
              </w:rPr>
            </w:pPr>
          </w:p>
        </w:tc>
        <w:tc>
          <w:tcPr>
            <w:tcW w:w="678" w:type="dxa"/>
            <w:tcBorders>
              <w:top w:val="single" w:sz="12" w:space="0" w:color="000000"/>
              <w:left w:val="single" w:sz="6" w:space="0" w:color="000000"/>
              <w:bottom w:val="single" w:sz="4" w:space="0" w:color="000000"/>
              <w:right w:val="single" w:sz="6" w:space="0" w:color="000000"/>
            </w:tcBorders>
          </w:tcPr>
          <w:p>
            <w:pPr>
              <w:pStyle w:val="TableParagraph"/>
              <w:spacing w:line="140" w:lineRule="exact" w:before="111"/>
              <w:ind w:left="29"/>
              <w:rPr>
                <w:rFonts w:ascii="Calibri"/>
                <w:b/>
                <w:sz w:val="13"/>
              </w:rPr>
            </w:pPr>
            <w:r>
              <w:rPr>
                <w:rFonts w:ascii="Calibri"/>
                <w:b/>
                <w:w w:val="120"/>
                <w:sz w:val="13"/>
              </w:rPr>
              <w:t>Breakfast</w:t>
            </w:r>
          </w:p>
        </w:tc>
        <w:tc>
          <w:tcPr>
            <w:tcW w:w="572"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12"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1"/>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678" w:type="dxa"/>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b/>
                <w:sz w:val="13"/>
              </w:rPr>
            </w:pPr>
            <w:r>
              <w:rPr>
                <w:rFonts w:ascii="Calibri"/>
                <w:b/>
                <w:w w:val="120"/>
                <w:sz w:val="13"/>
              </w:rPr>
              <w:t>Lunch</w:t>
            </w:r>
          </w:p>
        </w:tc>
        <w:tc>
          <w:tcPr>
            <w:tcW w:w="572"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678" w:type="dxa"/>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b/>
                <w:sz w:val="13"/>
              </w:rPr>
            </w:pPr>
            <w:r>
              <w:rPr>
                <w:rFonts w:ascii="Calibri"/>
                <w:b/>
                <w:w w:val="120"/>
                <w:sz w:val="13"/>
              </w:rPr>
              <w:t>Tea</w:t>
            </w:r>
          </w:p>
        </w:tc>
        <w:tc>
          <w:tcPr>
            <w:tcW w:w="572"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678" w:type="dxa"/>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b/>
                <w:sz w:val="13"/>
              </w:rPr>
            </w:pPr>
            <w:r>
              <w:rPr>
                <w:rFonts w:ascii="Calibri"/>
                <w:b/>
                <w:w w:val="120"/>
                <w:sz w:val="13"/>
              </w:rPr>
              <w:t>Bedtime</w:t>
            </w:r>
          </w:p>
        </w:tc>
        <w:tc>
          <w:tcPr>
            <w:tcW w:w="572"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27" w:hRule="atLeast"/>
        </w:trPr>
        <w:tc>
          <w:tcPr>
            <w:tcW w:w="1001" w:type="dxa"/>
            <w:tcBorders>
              <w:top w:val="single" w:sz="4" w:space="0" w:color="000000"/>
              <w:left w:val="single" w:sz="12" w:space="0" w:color="000000"/>
              <w:bottom w:val="single" w:sz="4" w:space="0" w:color="000000"/>
              <w:right w:val="single" w:sz="6" w:space="0" w:color="000000"/>
            </w:tcBorders>
          </w:tcPr>
          <w:p>
            <w:pPr>
              <w:pStyle w:val="TableParagraph"/>
              <w:spacing w:before="6"/>
              <w:ind w:left="48"/>
              <w:rPr>
                <w:b/>
                <w:sz w:val="8"/>
              </w:rPr>
            </w:pPr>
            <w:r>
              <w:rPr>
                <w:b/>
                <w:w w:val="120"/>
                <w:sz w:val="8"/>
              </w:rPr>
              <w:t>S t a rt D a t e :</w:t>
            </w:r>
          </w:p>
        </w:tc>
        <w:tc>
          <w:tcPr>
            <w:tcW w:w="1239" w:type="dxa"/>
            <w:tcBorders>
              <w:top w:val="single" w:sz="4" w:space="0" w:color="000000"/>
              <w:left w:val="single" w:sz="6" w:space="0" w:color="000000"/>
              <w:bottom w:val="single" w:sz="4" w:space="0" w:color="000000"/>
              <w:right w:val="single" w:sz="6" w:space="0" w:color="000000"/>
            </w:tcBorders>
          </w:tcPr>
          <w:p>
            <w:pPr>
              <w:pStyle w:val="TableParagraph"/>
              <w:spacing w:before="6"/>
              <w:ind w:left="29"/>
              <w:rPr>
                <w:b/>
                <w:sz w:val="8"/>
              </w:rPr>
            </w:pPr>
            <w:r>
              <w:rPr>
                <w:b/>
                <w:w w:val="120"/>
                <w:sz w:val="8"/>
              </w:rPr>
              <w:t>E nd D a t e :</w:t>
            </w: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67"/>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199" w:hRule="atLeast"/>
        </w:trPr>
        <w:tc>
          <w:tcPr>
            <w:tcW w:w="1001" w:type="dxa"/>
            <w:tcBorders>
              <w:top w:val="single" w:sz="4" w:space="0" w:color="000000"/>
              <w:left w:val="single" w:sz="12" w:space="0" w:color="000000"/>
              <w:bottom w:val="single" w:sz="12" w:space="0" w:color="000000"/>
              <w:right w:val="single" w:sz="6" w:space="0" w:color="DADCDD"/>
            </w:tcBorders>
          </w:tcPr>
          <w:p>
            <w:pPr>
              <w:pStyle w:val="TableParagraph"/>
              <w:spacing w:before="41"/>
              <w:ind w:left="37"/>
              <w:rPr>
                <w:rFonts w:ascii="Calibri"/>
                <w:b/>
                <w:sz w:val="10"/>
              </w:rPr>
            </w:pPr>
            <w:r>
              <w:rPr>
                <w:rFonts w:ascii="Calibri"/>
                <w:b/>
                <w:w w:val="115"/>
                <w:sz w:val="10"/>
              </w:rPr>
              <w:t>Signed in by</w:t>
            </w:r>
          </w:p>
        </w:tc>
        <w:tc>
          <w:tcPr>
            <w:tcW w:w="1239" w:type="dxa"/>
            <w:tcBorders>
              <w:top w:val="single" w:sz="4" w:space="0" w:color="000000"/>
              <w:left w:val="single" w:sz="6" w:space="0" w:color="DADCDD"/>
              <w:bottom w:val="single" w:sz="12" w:space="0" w:color="000000"/>
              <w:right w:val="single" w:sz="6" w:space="0" w:color="000000"/>
            </w:tcBorders>
          </w:tcPr>
          <w:p>
            <w:pPr>
              <w:pStyle w:val="TableParagraph"/>
              <w:rPr>
                <w:rFonts w:ascii="Times New Roman"/>
                <w:sz w:val="12"/>
              </w:rPr>
            </w:pPr>
          </w:p>
        </w:tc>
        <w:tc>
          <w:tcPr>
            <w:tcW w:w="6030" w:type="dxa"/>
            <w:gridSpan w:val="17"/>
            <w:tcBorders>
              <w:top w:val="single" w:sz="4" w:space="0" w:color="000000"/>
              <w:left w:val="single" w:sz="6" w:space="0" w:color="000000"/>
              <w:bottom w:val="single" w:sz="12" w:space="0" w:color="000000"/>
              <w:right w:val="single" w:sz="6" w:space="0" w:color="000000"/>
            </w:tcBorders>
          </w:tcPr>
          <w:p>
            <w:pPr>
              <w:pStyle w:val="TableParagraph"/>
              <w:tabs>
                <w:tab w:pos="1533" w:val="left" w:leader="none"/>
              </w:tabs>
              <w:spacing w:before="41"/>
              <w:ind w:left="29"/>
              <w:rPr>
                <w:rFonts w:ascii="Calibri"/>
                <w:b/>
                <w:sz w:val="10"/>
              </w:rPr>
            </w:pPr>
            <w:r>
              <w:rPr>
                <w:rFonts w:ascii="Calibri"/>
                <w:b/>
                <w:w w:val="115"/>
                <w:sz w:val="10"/>
              </w:rPr>
              <w:t>Qty:</w:t>
              <w:tab/>
              <w:t>Carried</w:t>
            </w:r>
            <w:r>
              <w:rPr>
                <w:rFonts w:ascii="Calibri"/>
                <w:b/>
                <w:spacing w:val="-5"/>
                <w:w w:val="115"/>
                <w:sz w:val="10"/>
              </w:rPr>
              <w:t> </w:t>
            </w:r>
            <w:r>
              <w:rPr>
                <w:rFonts w:ascii="Calibri"/>
                <w:b/>
                <w:w w:val="115"/>
                <w:sz w:val="10"/>
              </w:rPr>
              <w:t>forward:</w:t>
            </w:r>
          </w:p>
        </w:tc>
        <w:tc>
          <w:tcPr>
            <w:tcW w:w="5082" w:type="dxa"/>
            <w:gridSpan w:val="16"/>
            <w:tcBorders>
              <w:top w:val="single" w:sz="4" w:space="0" w:color="000000"/>
              <w:left w:val="single" w:sz="6" w:space="0" w:color="000000"/>
              <w:bottom w:val="single" w:sz="12" w:space="0" w:color="000000"/>
              <w:right w:val="single" w:sz="12" w:space="0" w:color="000000"/>
            </w:tcBorders>
          </w:tcPr>
          <w:p>
            <w:pPr>
              <w:pStyle w:val="TableParagraph"/>
              <w:spacing w:before="41"/>
              <w:ind w:left="25"/>
              <w:rPr>
                <w:rFonts w:ascii="Calibri"/>
                <w:b/>
                <w:sz w:val="10"/>
              </w:rPr>
            </w:pPr>
            <w:r>
              <w:rPr>
                <w:rFonts w:ascii="Calibri"/>
                <w:b/>
                <w:w w:val="115"/>
                <w:sz w:val="10"/>
              </w:rPr>
              <w:t>Total:</w:t>
            </w:r>
          </w:p>
        </w:tc>
      </w:tr>
      <w:tr>
        <w:trPr>
          <w:trHeight w:val="143" w:hRule="atLeast"/>
        </w:trPr>
        <w:tc>
          <w:tcPr>
            <w:tcW w:w="2240"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123" w:lineRule="exact"/>
              <w:ind w:left="620"/>
              <w:rPr>
                <w:rFonts w:ascii="Calibri"/>
                <w:b/>
                <w:sz w:val="12"/>
              </w:rPr>
            </w:pPr>
            <w:r>
              <w:rPr>
                <w:rFonts w:ascii="Calibri"/>
                <w:b/>
                <w:w w:val="115"/>
                <w:sz w:val="12"/>
              </w:rPr>
              <w:t>Medication Label</w:t>
            </w:r>
          </w:p>
        </w:tc>
        <w:tc>
          <w:tcPr>
            <w:tcW w:w="678" w:type="dxa"/>
            <w:tcBorders>
              <w:top w:val="single" w:sz="12" w:space="0" w:color="000000"/>
              <w:left w:val="single" w:sz="12" w:space="0" w:color="000000"/>
              <w:bottom w:val="single" w:sz="12" w:space="0" w:color="000000"/>
              <w:right w:val="single" w:sz="12" w:space="0" w:color="000000"/>
            </w:tcBorders>
          </w:tcPr>
          <w:p>
            <w:pPr>
              <w:pStyle w:val="TableParagraph"/>
              <w:spacing w:line="120" w:lineRule="exact" w:before="3"/>
              <w:ind w:left="180"/>
              <w:rPr>
                <w:rFonts w:ascii="Calibri"/>
                <w:b/>
                <w:sz w:val="12"/>
              </w:rPr>
            </w:pPr>
            <w:r>
              <w:rPr>
                <w:rFonts w:ascii="Calibri"/>
                <w:b/>
                <w:w w:val="115"/>
                <w:sz w:val="12"/>
              </w:rPr>
              <w:t>Time</w:t>
            </w:r>
          </w:p>
        </w:tc>
        <w:tc>
          <w:tcPr>
            <w:tcW w:w="572" w:type="dxa"/>
            <w:tcBorders>
              <w:top w:val="single" w:sz="12" w:space="0" w:color="000000"/>
              <w:left w:val="single" w:sz="12" w:space="0" w:color="000000"/>
              <w:bottom w:val="single" w:sz="12" w:space="0" w:color="000000"/>
              <w:right w:val="single" w:sz="12" w:space="0" w:color="000000"/>
            </w:tcBorders>
          </w:tcPr>
          <w:p>
            <w:pPr>
              <w:pStyle w:val="TableParagraph"/>
              <w:spacing w:line="120" w:lineRule="exact" w:before="3"/>
              <w:ind w:left="138"/>
              <w:rPr>
                <w:rFonts w:ascii="Calibri"/>
                <w:b/>
                <w:sz w:val="12"/>
              </w:rPr>
            </w:pPr>
            <w:r>
              <w:rPr>
                <w:rFonts w:ascii="Calibri"/>
                <w:b/>
                <w:w w:val="115"/>
                <w:sz w:val="12"/>
              </w:rPr>
              <w:t>Dose</w:t>
            </w:r>
          </w:p>
        </w:tc>
        <w:tc>
          <w:tcPr>
            <w:tcW w:w="318" w:type="dxa"/>
            <w:tcBorders>
              <w:top w:val="single" w:sz="12" w:space="0" w:color="000000"/>
              <w:left w:val="single" w:sz="12" w:space="0" w:color="000000"/>
              <w:bottom w:val="single" w:sz="12" w:space="0" w:color="000000"/>
              <w:right w:val="single" w:sz="6" w:space="0" w:color="000000"/>
            </w:tcBorders>
            <w:shd w:val="clear" w:color="auto" w:fill="FFFF99"/>
          </w:tcPr>
          <w:p>
            <w:pPr>
              <w:pStyle w:val="TableParagraph"/>
              <w:spacing w:line="120" w:lineRule="exact" w:before="3"/>
              <w:ind w:left="127"/>
              <w:rPr>
                <w:rFonts w:ascii="Calibri"/>
                <w:b/>
                <w:sz w:val="11"/>
              </w:rPr>
            </w:pPr>
            <w:r>
              <w:rPr>
                <w:rFonts w:ascii="Calibri"/>
                <w:b/>
                <w:w w:val="115"/>
                <w:sz w:val="11"/>
              </w:rPr>
              <w:t>1</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134"/>
              <w:rPr>
                <w:rFonts w:ascii="Calibri"/>
                <w:b/>
                <w:sz w:val="11"/>
              </w:rPr>
            </w:pPr>
            <w:r>
              <w:rPr>
                <w:rFonts w:ascii="Calibri"/>
                <w:b/>
                <w:w w:val="115"/>
                <w:sz w:val="11"/>
              </w:rPr>
              <w:t>2</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134"/>
              <w:rPr>
                <w:rFonts w:ascii="Calibri"/>
                <w:b/>
                <w:sz w:val="11"/>
              </w:rPr>
            </w:pPr>
            <w:r>
              <w:rPr>
                <w:rFonts w:ascii="Calibri"/>
                <w:b/>
                <w:w w:val="115"/>
                <w:sz w:val="11"/>
              </w:rPr>
              <w:t>3</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134"/>
              <w:rPr>
                <w:rFonts w:ascii="Calibri"/>
                <w:b/>
                <w:sz w:val="11"/>
              </w:rPr>
            </w:pPr>
            <w:r>
              <w:rPr>
                <w:rFonts w:ascii="Calibri"/>
                <w:b/>
                <w:w w:val="115"/>
                <w:sz w:val="11"/>
              </w:rPr>
              <w:t>4</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133"/>
              <w:rPr>
                <w:rFonts w:ascii="Calibri"/>
                <w:b/>
                <w:sz w:val="11"/>
              </w:rPr>
            </w:pPr>
            <w:r>
              <w:rPr>
                <w:rFonts w:ascii="Calibri"/>
                <w:b/>
                <w:w w:val="115"/>
                <w:sz w:val="11"/>
              </w:rPr>
              <w:t>5</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133"/>
              <w:rPr>
                <w:rFonts w:ascii="Calibri"/>
                <w:b/>
                <w:sz w:val="11"/>
              </w:rPr>
            </w:pPr>
            <w:r>
              <w:rPr>
                <w:rFonts w:ascii="Calibri"/>
                <w:b/>
                <w:w w:val="115"/>
                <w:sz w:val="11"/>
              </w:rPr>
              <w:t>6</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133"/>
              <w:rPr>
                <w:rFonts w:ascii="Calibri"/>
                <w:b/>
                <w:sz w:val="11"/>
              </w:rPr>
            </w:pPr>
            <w:r>
              <w:rPr>
                <w:rFonts w:ascii="Calibri"/>
                <w:b/>
                <w:w w:val="115"/>
                <w:sz w:val="11"/>
              </w:rPr>
              <w:t>7</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132"/>
              <w:rPr>
                <w:rFonts w:ascii="Calibri"/>
                <w:b/>
                <w:sz w:val="11"/>
              </w:rPr>
            </w:pPr>
            <w:r>
              <w:rPr>
                <w:rFonts w:ascii="Calibri"/>
                <w:b/>
                <w:w w:val="115"/>
                <w:sz w:val="11"/>
              </w:rPr>
              <w:t>8</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26"/>
              <w:jc w:val="center"/>
              <w:rPr>
                <w:rFonts w:ascii="Calibri"/>
                <w:b/>
                <w:sz w:val="11"/>
              </w:rPr>
            </w:pPr>
            <w:r>
              <w:rPr>
                <w:rFonts w:ascii="Calibri"/>
                <w:b/>
                <w:w w:val="115"/>
                <w:sz w:val="11"/>
              </w:rPr>
              <w:t>9</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3"/>
              <w:jc w:val="right"/>
              <w:rPr>
                <w:rFonts w:ascii="Calibri"/>
                <w:b/>
                <w:sz w:val="11"/>
              </w:rPr>
            </w:pPr>
            <w:r>
              <w:rPr>
                <w:rFonts w:ascii="Calibri"/>
                <w:b/>
                <w:w w:val="115"/>
                <w:sz w:val="11"/>
              </w:rPr>
              <w:t>10</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73"/>
              <w:jc w:val="right"/>
              <w:rPr>
                <w:rFonts w:ascii="Calibri"/>
                <w:b/>
                <w:sz w:val="11"/>
              </w:rPr>
            </w:pPr>
            <w:r>
              <w:rPr>
                <w:rFonts w:ascii="Calibri"/>
                <w:b/>
                <w:w w:val="115"/>
                <w:sz w:val="11"/>
              </w:rPr>
              <w:t>11</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3"/>
              <w:jc w:val="right"/>
              <w:rPr>
                <w:rFonts w:ascii="Calibri"/>
                <w:b/>
                <w:sz w:val="11"/>
              </w:rPr>
            </w:pPr>
            <w:r>
              <w:rPr>
                <w:rFonts w:ascii="Calibri"/>
                <w:b/>
                <w:w w:val="115"/>
                <w:sz w:val="11"/>
              </w:rPr>
              <w:t>12</w:t>
            </w:r>
          </w:p>
        </w:tc>
        <w:tc>
          <w:tcPr>
            <w:tcW w:w="32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84"/>
              <w:jc w:val="right"/>
              <w:rPr>
                <w:rFonts w:ascii="Calibri"/>
                <w:b/>
                <w:sz w:val="11"/>
              </w:rPr>
            </w:pPr>
            <w:r>
              <w:rPr>
                <w:rFonts w:ascii="Calibri"/>
                <w:b/>
                <w:w w:val="115"/>
                <w:sz w:val="11"/>
              </w:rPr>
              <w:t>13</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3"/>
              <w:jc w:val="right"/>
              <w:rPr>
                <w:rFonts w:ascii="Calibri"/>
                <w:b/>
                <w:sz w:val="11"/>
              </w:rPr>
            </w:pPr>
            <w:r>
              <w:rPr>
                <w:rFonts w:ascii="Calibri"/>
                <w:b/>
                <w:w w:val="115"/>
                <w:sz w:val="11"/>
              </w:rPr>
              <w:t>14</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74"/>
              <w:jc w:val="right"/>
              <w:rPr>
                <w:rFonts w:ascii="Calibri"/>
                <w:b/>
                <w:sz w:val="11"/>
              </w:rPr>
            </w:pPr>
            <w:r>
              <w:rPr>
                <w:rFonts w:ascii="Calibri"/>
                <w:b/>
                <w:w w:val="115"/>
                <w:sz w:val="11"/>
              </w:rPr>
              <w:t>15</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4"/>
              <w:jc w:val="right"/>
              <w:rPr>
                <w:rFonts w:ascii="Calibri"/>
                <w:b/>
                <w:sz w:val="11"/>
              </w:rPr>
            </w:pPr>
            <w:r>
              <w:rPr>
                <w:rFonts w:ascii="Calibri"/>
                <w:b/>
                <w:w w:val="115"/>
                <w:sz w:val="11"/>
              </w:rPr>
              <w:t>16</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74"/>
              <w:jc w:val="right"/>
              <w:rPr>
                <w:rFonts w:ascii="Calibri"/>
                <w:b/>
                <w:sz w:val="11"/>
              </w:rPr>
            </w:pPr>
            <w:r>
              <w:rPr>
                <w:rFonts w:ascii="Calibri"/>
                <w:b/>
                <w:w w:val="115"/>
                <w:sz w:val="11"/>
              </w:rPr>
              <w:t>17</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5"/>
              <w:jc w:val="right"/>
              <w:rPr>
                <w:rFonts w:ascii="Calibri"/>
                <w:b/>
                <w:sz w:val="11"/>
              </w:rPr>
            </w:pPr>
            <w:r>
              <w:rPr>
                <w:rFonts w:ascii="Calibri"/>
                <w:b/>
                <w:w w:val="115"/>
                <w:sz w:val="11"/>
              </w:rPr>
              <w:t>18</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75"/>
              <w:jc w:val="right"/>
              <w:rPr>
                <w:rFonts w:ascii="Calibri"/>
                <w:b/>
                <w:sz w:val="11"/>
              </w:rPr>
            </w:pPr>
            <w:r>
              <w:rPr>
                <w:rFonts w:ascii="Calibri"/>
                <w:b/>
                <w:w w:val="115"/>
                <w:sz w:val="11"/>
              </w:rPr>
              <w:t>19</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5"/>
              <w:jc w:val="right"/>
              <w:rPr>
                <w:rFonts w:ascii="Calibri"/>
                <w:b/>
                <w:sz w:val="11"/>
              </w:rPr>
            </w:pPr>
            <w:r>
              <w:rPr>
                <w:rFonts w:ascii="Calibri"/>
                <w:b/>
                <w:w w:val="115"/>
                <w:sz w:val="11"/>
              </w:rPr>
              <w:t>20</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right="75"/>
              <w:jc w:val="right"/>
              <w:rPr>
                <w:rFonts w:ascii="Calibri"/>
                <w:b/>
                <w:sz w:val="11"/>
              </w:rPr>
            </w:pPr>
            <w:r>
              <w:rPr>
                <w:rFonts w:ascii="Calibri"/>
                <w:b/>
                <w:w w:val="115"/>
                <w:sz w:val="11"/>
              </w:rPr>
              <w:t>21</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right="76"/>
              <w:jc w:val="right"/>
              <w:rPr>
                <w:rFonts w:ascii="Calibri"/>
                <w:b/>
                <w:sz w:val="11"/>
              </w:rPr>
            </w:pPr>
            <w:r>
              <w:rPr>
                <w:rFonts w:ascii="Calibri"/>
                <w:b/>
                <w:w w:val="115"/>
                <w:sz w:val="11"/>
              </w:rPr>
              <w:t>22</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74" w:right="56"/>
              <w:jc w:val="center"/>
              <w:rPr>
                <w:rFonts w:ascii="Calibri"/>
                <w:b/>
                <w:sz w:val="11"/>
              </w:rPr>
            </w:pPr>
            <w:r>
              <w:rPr>
                <w:rFonts w:ascii="Calibri"/>
                <w:b/>
                <w:w w:val="115"/>
                <w:sz w:val="11"/>
              </w:rPr>
              <w:t>23</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74" w:right="56"/>
              <w:jc w:val="center"/>
              <w:rPr>
                <w:rFonts w:ascii="Calibri"/>
                <w:b/>
                <w:sz w:val="11"/>
              </w:rPr>
            </w:pPr>
            <w:r>
              <w:rPr>
                <w:rFonts w:ascii="Calibri"/>
                <w:b/>
                <w:w w:val="115"/>
                <w:sz w:val="11"/>
              </w:rPr>
              <w:t>24</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74" w:right="57"/>
              <w:jc w:val="center"/>
              <w:rPr>
                <w:rFonts w:ascii="Calibri"/>
                <w:b/>
                <w:sz w:val="11"/>
              </w:rPr>
            </w:pPr>
            <w:r>
              <w:rPr>
                <w:rFonts w:ascii="Calibri"/>
                <w:b/>
                <w:w w:val="115"/>
                <w:sz w:val="11"/>
              </w:rPr>
              <w:t>25</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74" w:right="57"/>
              <w:jc w:val="center"/>
              <w:rPr>
                <w:rFonts w:ascii="Calibri"/>
                <w:b/>
                <w:sz w:val="11"/>
              </w:rPr>
            </w:pPr>
            <w:r>
              <w:rPr>
                <w:rFonts w:ascii="Calibri"/>
                <w:b/>
                <w:w w:val="115"/>
                <w:sz w:val="11"/>
              </w:rPr>
              <w:t>26</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74" w:right="58"/>
              <w:jc w:val="center"/>
              <w:rPr>
                <w:rFonts w:ascii="Calibri"/>
                <w:b/>
                <w:sz w:val="11"/>
              </w:rPr>
            </w:pPr>
            <w:r>
              <w:rPr>
                <w:rFonts w:ascii="Calibri"/>
                <w:b/>
                <w:w w:val="115"/>
                <w:sz w:val="11"/>
              </w:rPr>
              <w:t>27</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74" w:right="58"/>
              <w:jc w:val="center"/>
              <w:rPr>
                <w:rFonts w:ascii="Calibri"/>
                <w:b/>
                <w:sz w:val="11"/>
              </w:rPr>
            </w:pPr>
            <w:r>
              <w:rPr>
                <w:rFonts w:ascii="Calibri"/>
                <w:b/>
                <w:w w:val="115"/>
                <w:sz w:val="11"/>
              </w:rPr>
              <w:t>28</w:t>
            </w:r>
          </w:p>
        </w:tc>
        <w:tc>
          <w:tcPr>
            <w:tcW w:w="318" w:type="dxa"/>
            <w:tcBorders>
              <w:top w:val="single" w:sz="12" w:space="0" w:color="000000"/>
              <w:left w:val="single" w:sz="6" w:space="0" w:color="000000"/>
              <w:bottom w:val="single" w:sz="12" w:space="0" w:color="000000"/>
              <w:right w:val="single" w:sz="6" w:space="0" w:color="000000"/>
            </w:tcBorders>
            <w:shd w:val="clear" w:color="auto" w:fill="FFFF99"/>
          </w:tcPr>
          <w:p>
            <w:pPr>
              <w:pStyle w:val="TableParagraph"/>
              <w:spacing w:line="120" w:lineRule="exact" w:before="3"/>
              <w:ind w:left="73" w:right="58"/>
              <w:jc w:val="center"/>
              <w:rPr>
                <w:rFonts w:ascii="Calibri"/>
                <w:b/>
                <w:sz w:val="11"/>
              </w:rPr>
            </w:pPr>
            <w:r>
              <w:rPr>
                <w:rFonts w:ascii="Calibri"/>
                <w:b/>
                <w:w w:val="115"/>
                <w:sz w:val="11"/>
              </w:rPr>
              <w:t>29</w:t>
            </w:r>
          </w:p>
        </w:tc>
        <w:tc>
          <w:tcPr>
            <w:tcW w:w="318" w:type="dxa"/>
            <w:tcBorders>
              <w:top w:val="single" w:sz="12" w:space="0" w:color="000000"/>
              <w:left w:val="single" w:sz="6" w:space="0" w:color="000000"/>
              <w:bottom w:val="single" w:sz="12" w:space="0" w:color="000000"/>
              <w:right w:val="single" w:sz="6" w:space="0" w:color="000000"/>
            </w:tcBorders>
          </w:tcPr>
          <w:p>
            <w:pPr>
              <w:pStyle w:val="TableParagraph"/>
              <w:spacing w:line="120" w:lineRule="exact" w:before="3"/>
              <w:ind w:left="72" w:right="58"/>
              <w:jc w:val="center"/>
              <w:rPr>
                <w:rFonts w:ascii="Calibri"/>
                <w:b/>
                <w:sz w:val="11"/>
              </w:rPr>
            </w:pPr>
            <w:r>
              <w:rPr>
                <w:rFonts w:ascii="Calibri"/>
                <w:b/>
                <w:w w:val="115"/>
                <w:sz w:val="11"/>
              </w:rPr>
              <w:t>30</w:t>
            </w:r>
          </w:p>
        </w:tc>
        <w:tc>
          <w:tcPr>
            <w:tcW w:w="312" w:type="dxa"/>
            <w:tcBorders>
              <w:top w:val="single" w:sz="12" w:space="0" w:color="000000"/>
              <w:left w:val="single" w:sz="6" w:space="0" w:color="000000"/>
              <w:bottom w:val="single" w:sz="12" w:space="0" w:color="000000"/>
              <w:right w:val="single" w:sz="12" w:space="0" w:color="000000"/>
            </w:tcBorders>
            <w:shd w:val="clear" w:color="auto" w:fill="FFFF99"/>
          </w:tcPr>
          <w:p>
            <w:pPr>
              <w:pStyle w:val="TableParagraph"/>
              <w:spacing w:line="120" w:lineRule="exact" w:before="3"/>
              <w:ind w:left="74" w:right="46"/>
              <w:jc w:val="center"/>
              <w:rPr>
                <w:rFonts w:ascii="Calibri"/>
                <w:b/>
                <w:sz w:val="11"/>
              </w:rPr>
            </w:pPr>
            <w:r>
              <w:rPr>
                <w:rFonts w:ascii="Calibri"/>
                <w:b/>
                <w:w w:val="115"/>
                <w:sz w:val="11"/>
              </w:rPr>
              <w:t>31</w:t>
            </w:r>
          </w:p>
        </w:tc>
      </w:tr>
      <w:tr>
        <w:trPr>
          <w:trHeight w:val="271" w:hRule="atLeast"/>
        </w:trPr>
        <w:tc>
          <w:tcPr>
            <w:tcW w:w="2240" w:type="dxa"/>
            <w:gridSpan w:val="2"/>
            <w:vMerge w:val="restart"/>
            <w:tcBorders>
              <w:top w:val="single" w:sz="12" w:space="0" w:color="000000"/>
              <w:left w:val="single" w:sz="12" w:space="0" w:color="000000"/>
              <w:bottom w:val="single" w:sz="4" w:space="0" w:color="000000"/>
              <w:right w:val="single" w:sz="6" w:space="0" w:color="000000"/>
            </w:tcBorders>
          </w:tcPr>
          <w:p>
            <w:pPr>
              <w:pStyle w:val="TableParagraph"/>
              <w:rPr>
                <w:rFonts w:ascii="Times New Roman"/>
                <w:sz w:val="14"/>
              </w:rPr>
            </w:pPr>
          </w:p>
        </w:tc>
        <w:tc>
          <w:tcPr>
            <w:tcW w:w="678" w:type="dxa"/>
            <w:tcBorders>
              <w:top w:val="single" w:sz="12" w:space="0" w:color="000000"/>
              <w:left w:val="single" w:sz="6" w:space="0" w:color="000000"/>
              <w:bottom w:val="single" w:sz="4" w:space="0" w:color="000000"/>
              <w:right w:val="single" w:sz="6" w:space="0" w:color="000000"/>
            </w:tcBorders>
          </w:tcPr>
          <w:p>
            <w:pPr>
              <w:pStyle w:val="TableParagraph"/>
              <w:spacing w:line="140" w:lineRule="exact" w:before="112"/>
              <w:ind w:left="29"/>
              <w:rPr>
                <w:rFonts w:ascii="Calibri"/>
                <w:b/>
                <w:sz w:val="13"/>
              </w:rPr>
            </w:pPr>
            <w:r>
              <w:rPr>
                <w:rFonts w:ascii="Calibri"/>
                <w:b/>
                <w:w w:val="120"/>
                <w:sz w:val="13"/>
              </w:rPr>
              <w:t>Breakfast</w:t>
            </w:r>
          </w:p>
        </w:tc>
        <w:tc>
          <w:tcPr>
            <w:tcW w:w="572"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12"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12"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678" w:type="dxa"/>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b/>
                <w:sz w:val="13"/>
              </w:rPr>
            </w:pPr>
            <w:r>
              <w:rPr>
                <w:rFonts w:ascii="Calibri"/>
                <w:b/>
                <w:w w:val="120"/>
                <w:sz w:val="13"/>
              </w:rPr>
              <w:t>Lunch</w:t>
            </w:r>
          </w:p>
        </w:tc>
        <w:tc>
          <w:tcPr>
            <w:tcW w:w="572"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678" w:type="dxa"/>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b/>
                <w:sz w:val="13"/>
              </w:rPr>
            </w:pPr>
            <w:r>
              <w:rPr>
                <w:rFonts w:ascii="Calibri"/>
                <w:b/>
                <w:w w:val="120"/>
                <w:sz w:val="13"/>
              </w:rPr>
              <w:t>Tea</w:t>
            </w:r>
          </w:p>
        </w:tc>
        <w:tc>
          <w:tcPr>
            <w:tcW w:w="572"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81" w:hRule="atLeast"/>
        </w:trPr>
        <w:tc>
          <w:tcPr>
            <w:tcW w:w="2240" w:type="dxa"/>
            <w:gridSpan w:val="2"/>
            <w:vMerge/>
            <w:tcBorders>
              <w:top w:val="nil"/>
              <w:left w:val="single" w:sz="12" w:space="0" w:color="000000"/>
              <w:bottom w:val="single" w:sz="4" w:space="0" w:color="000000"/>
              <w:right w:val="single" w:sz="6" w:space="0" w:color="000000"/>
            </w:tcBorders>
          </w:tcPr>
          <w:p>
            <w:pPr>
              <w:rPr>
                <w:sz w:val="2"/>
                <w:szCs w:val="2"/>
              </w:rPr>
            </w:pPr>
          </w:p>
        </w:tc>
        <w:tc>
          <w:tcPr>
            <w:tcW w:w="678" w:type="dxa"/>
            <w:tcBorders>
              <w:top w:val="single" w:sz="4" w:space="0" w:color="000000"/>
              <w:left w:val="single" w:sz="6" w:space="0" w:color="000000"/>
              <w:bottom w:val="single" w:sz="4" w:space="0" w:color="000000"/>
              <w:right w:val="single" w:sz="6" w:space="0" w:color="000000"/>
            </w:tcBorders>
          </w:tcPr>
          <w:p>
            <w:pPr>
              <w:pStyle w:val="TableParagraph"/>
              <w:spacing w:line="140" w:lineRule="exact" w:before="122"/>
              <w:ind w:left="29"/>
              <w:rPr>
                <w:rFonts w:ascii="Calibri"/>
                <w:b/>
                <w:sz w:val="13"/>
              </w:rPr>
            </w:pPr>
            <w:r>
              <w:rPr>
                <w:rFonts w:ascii="Calibri"/>
                <w:b/>
                <w:w w:val="120"/>
                <w:sz w:val="13"/>
              </w:rPr>
              <w:t>Bedtime</w:t>
            </w:r>
          </w:p>
        </w:tc>
        <w:tc>
          <w:tcPr>
            <w:tcW w:w="572"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27" w:hRule="atLeast"/>
        </w:trPr>
        <w:tc>
          <w:tcPr>
            <w:tcW w:w="1001" w:type="dxa"/>
            <w:tcBorders>
              <w:top w:val="single" w:sz="4" w:space="0" w:color="000000"/>
              <w:left w:val="single" w:sz="12" w:space="0" w:color="000000"/>
              <w:bottom w:val="single" w:sz="4" w:space="0" w:color="000000"/>
              <w:right w:val="single" w:sz="6" w:space="0" w:color="000000"/>
            </w:tcBorders>
          </w:tcPr>
          <w:p>
            <w:pPr>
              <w:pStyle w:val="TableParagraph"/>
              <w:spacing w:before="6"/>
              <w:ind w:left="48"/>
              <w:rPr>
                <w:b/>
                <w:sz w:val="8"/>
              </w:rPr>
            </w:pPr>
            <w:r>
              <w:rPr>
                <w:b/>
                <w:w w:val="120"/>
                <w:sz w:val="8"/>
              </w:rPr>
              <w:t>S t a rt D a t e :</w:t>
            </w:r>
          </w:p>
        </w:tc>
        <w:tc>
          <w:tcPr>
            <w:tcW w:w="1239" w:type="dxa"/>
            <w:tcBorders>
              <w:top w:val="single" w:sz="4" w:space="0" w:color="000000"/>
              <w:left w:val="single" w:sz="6" w:space="0" w:color="000000"/>
              <w:bottom w:val="single" w:sz="4" w:space="0" w:color="000000"/>
              <w:right w:val="single" w:sz="6" w:space="0" w:color="000000"/>
            </w:tcBorders>
          </w:tcPr>
          <w:p>
            <w:pPr>
              <w:pStyle w:val="TableParagraph"/>
              <w:spacing w:before="6"/>
              <w:ind w:left="29"/>
              <w:rPr>
                <w:b/>
                <w:sz w:val="8"/>
              </w:rPr>
            </w:pPr>
            <w:r>
              <w:rPr>
                <w:b/>
                <w:w w:val="120"/>
                <w:sz w:val="8"/>
              </w:rPr>
              <w:t>E nd D a t e :</w:t>
            </w:r>
          </w:p>
        </w:tc>
        <w:tc>
          <w:tcPr>
            <w:tcW w:w="1250" w:type="dxa"/>
            <w:gridSpan w:val="2"/>
            <w:tcBorders>
              <w:top w:val="single" w:sz="4" w:space="0" w:color="000000"/>
              <w:left w:val="single" w:sz="6" w:space="0" w:color="000000"/>
              <w:bottom w:val="single" w:sz="4" w:space="0" w:color="000000"/>
              <w:right w:val="single" w:sz="6" w:space="0" w:color="000000"/>
            </w:tcBorders>
          </w:tcPr>
          <w:p>
            <w:pPr>
              <w:pStyle w:val="TableParagraph"/>
              <w:spacing w:line="140" w:lineRule="exact" w:before="67"/>
              <w:ind w:left="29"/>
              <w:rPr>
                <w:rFonts w:ascii="Calibri"/>
                <w:i/>
                <w:sz w:val="13"/>
              </w:rPr>
            </w:pPr>
            <w:r>
              <w:rPr>
                <w:rFonts w:ascii="Calibri"/>
                <w:i/>
                <w:w w:val="120"/>
                <w:sz w:val="13"/>
              </w:rPr>
              <w:t>remaining</w:t>
            </w: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2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shd w:val="clear" w:color="auto" w:fill="FFFF99"/>
          </w:tcPr>
          <w:p>
            <w:pPr>
              <w:pStyle w:val="TableParagraph"/>
              <w:rPr>
                <w:rFonts w:ascii="Times New Roman"/>
                <w:sz w:val="14"/>
              </w:rPr>
            </w:pPr>
          </w:p>
        </w:tc>
        <w:tc>
          <w:tcPr>
            <w:tcW w:w="31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14"/>
              </w:rPr>
            </w:pPr>
          </w:p>
        </w:tc>
        <w:tc>
          <w:tcPr>
            <w:tcW w:w="312" w:type="dxa"/>
            <w:tcBorders>
              <w:top w:val="single" w:sz="4" w:space="0" w:color="000000"/>
              <w:left w:val="single" w:sz="6" w:space="0" w:color="000000"/>
              <w:bottom w:val="single" w:sz="4" w:space="0" w:color="000000"/>
              <w:right w:val="single" w:sz="12" w:space="0" w:color="000000"/>
            </w:tcBorders>
            <w:shd w:val="clear" w:color="auto" w:fill="FFFF99"/>
          </w:tcPr>
          <w:p>
            <w:pPr>
              <w:pStyle w:val="TableParagraph"/>
              <w:rPr>
                <w:rFonts w:ascii="Times New Roman"/>
                <w:sz w:val="14"/>
              </w:rPr>
            </w:pPr>
          </w:p>
        </w:tc>
      </w:tr>
      <w:tr>
        <w:trPr>
          <w:trHeight w:val="208" w:hRule="atLeast"/>
        </w:trPr>
        <w:tc>
          <w:tcPr>
            <w:tcW w:w="1001" w:type="dxa"/>
            <w:tcBorders>
              <w:top w:val="single" w:sz="4" w:space="0" w:color="000000"/>
              <w:left w:val="single" w:sz="12" w:space="0" w:color="000000"/>
              <w:bottom w:val="single" w:sz="8" w:space="0" w:color="000000"/>
              <w:right w:val="single" w:sz="6" w:space="0" w:color="DADCDD"/>
            </w:tcBorders>
          </w:tcPr>
          <w:p>
            <w:pPr>
              <w:pStyle w:val="TableParagraph"/>
              <w:spacing w:before="50"/>
              <w:ind w:left="37"/>
              <w:rPr>
                <w:rFonts w:ascii="Calibri"/>
                <w:b/>
                <w:sz w:val="10"/>
              </w:rPr>
            </w:pPr>
            <w:r>
              <w:rPr>
                <w:rFonts w:ascii="Calibri"/>
                <w:b/>
                <w:w w:val="115"/>
                <w:sz w:val="10"/>
              </w:rPr>
              <w:t>Signed in by</w:t>
            </w:r>
          </w:p>
        </w:tc>
        <w:tc>
          <w:tcPr>
            <w:tcW w:w="1239" w:type="dxa"/>
            <w:tcBorders>
              <w:top w:val="single" w:sz="4" w:space="0" w:color="000000"/>
              <w:left w:val="single" w:sz="6" w:space="0" w:color="DADCDD"/>
              <w:bottom w:val="single" w:sz="8" w:space="0" w:color="000000"/>
              <w:right w:val="single" w:sz="6" w:space="0" w:color="000000"/>
            </w:tcBorders>
          </w:tcPr>
          <w:p>
            <w:pPr>
              <w:pStyle w:val="TableParagraph"/>
              <w:rPr>
                <w:rFonts w:ascii="Times New Roman"/>
                <w:sz w:val="14"/>
              </w:rPr>
            </w:pPr>
          </w:p>
        </w:tc>
        <w:tc>
          <w:tcPr>
            <w:tcW w:w="6030" w:type="dxa"/>
            <w:gridSpan w:val="17"/>
            <w:tcBorders>
              <w:top w:val="single" w:sz="4" w:space="0" w:color="000000"/>
              <w:left w:val="single" w:sz="6" w:space="0" w:color="000000"/>
              <w:bottom w:val="single" w:sz="8" w:space="0" w:color="000000"/>
              <w:right w:val="single" w:sz="6" w:space="0" w:color="000000"/>
            </w:tcBorders>
          </w:tcPr>
          <w:p>
            <w:pPr>
              <w:pStyle w:val="TableParagraph"/>
              <w:tabs>
                <w:tab w:pos="1533" w:val="left" w:leader="none"/>
              </w:tabs>
              <w:spacing w:before="41"/>
              <w:ind w:left="29"/>
              <w:rPr>
                <w:rFonts w:ascii="Calibri"/>
                <w:b/>
                <w:sz w:val="10"/>
              </w:rPr>
            </w:pPr>
            <w:r>
              <w:rPr>
                <w:rFonts w:ascii="Calibri"/>
                <w:b/>
                <w:w w:val="115"/>
                <w:sz w:val="10"/>
              </w:rPr>
              <w:t>Qty:</w:t>
              <w:tab/>
              <w:t>Carried</w:t>
            </w:r>
            <w:r>
              <w:rPr>
                <w:rFonts w:ascii="Calibri"/>
                <w:b/>
                <w:spacing w:val="-5"/>
                <w:w w:val="115"/>
                <w:sz w:val="10"/>
              </w:rPr>
              <w:t> </w:t>
            </w:r>
            <w:r>
              <w:rPr>
                <w:rFonts w:ascii="Calibri"/>
                <w:b/>
                <w:w w:val="115"/>
                <w:sz w:val="10"/>
              </w:rPr>
              <w:t>forward:</w:t>
            </w:r>
          </w:p>
        </w:tc>
        <w:tc>
          <w:tcPr>
            <w:tcW w:w="5082" w:type="dxa"/>
            <w:gridSpan w:val="16"/>
            <w:tcBorders>
              <w:top w:val="single" w:sz="4" w:space="0" w:color="000000"/>
              <w:left w:val="single" w:sz="6" w:space="0" w:color="000000"/>
              <w:bottom w:val="single" w:sz="8" w:space="0" w:color="000000"/>
              <w:right w:val="single" w:sz="12" w:space="0" w:color="000000"/>
            </w:tcBorders>
          </w:tcPr>
          <w:p>
            <w:pPr>
              <w:pStyle w:val="TableParagraph"/>
              <w:spacing w:before="41"/>
              <w:ind w:left="25"/>
              <w:rPr>
                <w:rFonts w:ascii="Calibri"/>
                <w:b/>
                <w:sz w:val="10"/>
              </w:rPr>
            </w:pPr>
            <w:r>
              <w:rPr>
                <w:rFonts w:ascii="Calibri"/>
                <w:b/>
                <w:w w:val="115"/>
                <w:sz w:val="10"/>
              </w:rPr>
              <w:t>Total:</w:t>
            </w:r>
          </w:p>
        </w:tc>
      </w:tr>
    </w:tbl>
    <w:p>
      <w:pPr>
        <w:spacing w:after="0"/>
        <w:rPr>
          <w:rFonts w:ascii="Calibri"/>
          <w:sz w:val="10"/>
        </w:rPr>
        <w:sectPr>
          <w:headerReference w:type="default" r:id="rId32"/>
          <w:footerReference w:type="default" r:id="rId33"/>
          <w:pgSz w:w="16840" w:h="11910" w:orient="landscape"/>
          <w:pgMar w:header="0" w:footer="856" w:top="740" w:bottom="1040" w:left="1160" w:right="1340"/>
          <w:pgNumType w:start="40"/>
        </w:sectPr>
      </w:pPr>
    </w:p>
    <w:p>
      <w:pPr>
        <w:pStyle w:val="BodyText"/>
        <w:spacing w:before="10"/>
        <w:rPr>
          <w:b/>
          <w:sz w:val="28"/>
        </w:rPr>
      </w:pPr>
    </w:p>
    <w:p>
      <w:pPr>
        <w:tabs>
          <w:tab w:pos="7582" w:val="left" w:leader="none"/>
          <w:tab w:pos="9452" w:val="left" w:leader="none"/>
          <w:tab w:pos="9779" w:val="left" w:leader="none"/>
        </w:tabs>
        <w:spacing w:before="91"/>
        <w:ind w:left="165" w:right="0" w:firstLine="0"/>
        <w:jc w:val="left"/>
        <w:rPr>
          <w:rFonts w:ascii="Times New Roman"/>
          <w:sz w:val="27"/>
        </w:rPr>
      </w:pPr>
      <w:r>
        <w:rPr/>
        <w:pict>
          <v:shape style="position:absolute;margin-left:63.552368pt;margin-top:21.899345pt;width:684.2pt;height:355pt;mso-position-horizontal-relative:page;mso-position-vertical-relative:paragraph;z-index:176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4"/>
                    <w:gridCol w:w="1269"/>
                    <w:gridCol w:w="697"/>
                    <w:gridCol w:w="2864"/>
                    <w:gridCol w:w="1297"/>
                    <w:gridCol w:w="326"/>
                    <w:gridCol w:w="1902"/>
                    <w:gridCol w:w="231"/>
                    <w:gridCol w:w="152"/>
                    <w:gridCol w:w="653"/>
                    <w:gridCol w:w="1497"/>
                    <w:gridCol w:w="1746"/>
                  </w:tblGrid>
                  <w:tr>
                    <w:trPr>
                      <w:trHeight w:val="364" w:hRule="atLeast"/>
                    </w:trPr>
                    <w:tc>
                      <w:tcPr>
                        <w:tcW w:w="1024" w:type="dxa"/>
                      </w:tcPr>
                      <w:p>
                        <w:pPr>
                          <w:pStyle w:val="TableParagraph"/>
                          <w:spacing w:before="3"/>
                          <w:rPr>
                            <w:b/>
                            <w:sz w:val="19"/>
                          </w:rPr>
                        </w:pPr>
                      </w:p>
                      <w:p>
                        <w:pPr>
                          <w:pStyle w:val="TableParagraph"/>
                          <w:spacing w:line="123" w:lineRule="exact"/>
                          <w:ind w:left="144" w:right="97"/>
                          <w:jc w:val="center"/>
                          <w:rPr>
                            <w:sz w:val="14"/>
                          </w:rPr>
                        </w:pPr>
                        <w:r>
                          <w:rPr>
                            <w:color w:val="010101"/>
                            <w:w w:val="125"/>
                            <w:sz w:val="14"/>
                          </w:rPr>
                          <w:t>DATE</w:t>
                        </w:r>
                      </w:p>
                    </w:tc>
                    <w:tc>
                      <w:tcPr>
                        <w:tcW w:w="1269" w:type="dxa"/>
                      </w:tcPr>
                      <w:p>
                        <w:pPr>
                          <w:pStyle w:val="TableParagraph"/>
                          <w:spacing w:before="3"/>
                          <w:rPr>
                            <w:b/>
                            <w:sz w:val="19"/>
                          </w:rPr>
                        </w:pPr>
                      </w:p>
                      <w:p>
                        <w:pPr>
                          <w:pStyle w:val="TableParagraph"/>
                          <w:spacing w:line="123" w:lineRule="exact"/>
                          <w:ind w:left="432" w:right="397"/>
                          <w:jc w:val="center"/>
                          <w:rPr>
                            <w:sz w:val="14"/>
                          </w:rPr>
                        </w:pPr>
                        <w:r>
                          <w:rPr>
                            <w:color w:val="010101"/>
                            <w:w w:val="115"/>
                            <w:sz w:val="14"/>
                          </w:rPr>
                          <w:t>TIME</w:t>
                        </w:r>
                      </w:p>
                    </w:tc>
                    <w:tc>
                      <w:tcPr>
                        <w:tcW w:w="697" w:type="dxa"/>
                      </w:tcPr>
                      <w:p>
                        <w:pPr>
                          <w:pStyle w:val="TableParagraph"/>
                          <w:spacing w:before="3"/>
                          <w:rPr>
                            <w:b/>
                            <w:sz w:val="19"/>
                          </w:rPr>
                        </w:pPr>
                      </w:p>
                      <w:p>
                        <w:pPr>
                          <w:pStyle w:val="TableParagraph"/>
                          <w:spacing w:line="123" w:lineRule="exact"/>
                          <w:ind w:left="111" w:right="74"/>
                          <w:jc w:val="center"/>
                          <w:rPr>
                            <w:sz w:val="14"/>
                          </w:rPr>
                        </w:pPr>
                        <w:r>
                          <w:rPr>
                            <w:color w:val="010101"/>
                            <w:w w:val="115"/>
                            <w:sz w:val="14"/>
                          </w:rPr>
                          <w:t>Initials</w:t>
                        </w:r>
                      </w:p>
                    </w:tc>
                    <w:tc>
                      <w:tcPr>
                        <w:tcW w:w="2864" w:type="dxa"/>
                      </w:tcPr>
                      <w:p>
                        <w:pPr>
                          <w:pStyle w:val="TableParagraph"/>
                          <w:spacing w:before="44"/>
                          <w:ind w:left="516"/>
                          <w:rPr>
                            <w:sz w:val="14"/>
                          </w:rPr>
                        </w:pPr>
                        <w:r>
                          <w:rPr>
                            <w:color w:val="010101"/>
                            <w:w w:val="125"/>
                            <w:sz w:val="14"/>
                          </w:rPr>
                          <w:t>REASON FOR O CODE</w:t>
                        </w:r>
                      </w:p>
                      <w:p>
                        <w:pPr>
                          <w:pStyle w:val="TableParagraph"/>
                          <w:spacing w:line="128" w:lineRule="exact" w:before="12"/>
                          <w:ind w:left="796"/>
                          <w:rPr>
                            <w:sz w:val="14"/>
                          </w:rPr>
                        </w:pPr>
                        <w:r>
                          <w:rPr>
                            <w:color w:val="010101"/>
                            <w:w w:val="120"/>
                            <w:sz w:val="14"/>
                          </w:rPr>
                          <w:t>e.q</w:t>
                        </w:r>
                        <w:r>
                          <w:rPr>
                            <w:color w:val="3D3D3D"/>
                            <w:w w:val="120"/>
                            <w:sz w:val="14"/>
                          </w:rPr>
                          <w:t>.</w:t>
                        </w:r>
                        <w:r>
                          <w:rPr>
                            <w:color w:val="010101"/>
                            <w:w w:val="120"/>
                            <w:sz w:val="14"/>
                          </w:rPr>
                          <w:t>variable dose</w:t>
                        </w:r>
                      </w:p>
                    </w:tc>
                    <w:tc>
                      <w:tcPr>
                        <w:tcW w:w="1297" w:type="dxa"/>
                      </w:tcPr>
                      <w:p>
                        <w:pPr>
                          <w:pStyle w:val="TableParagraph"/>
                          <w:spacing w:before="3"/>
                          <w:rPr>
                            <w:b/>
                            <w:sz w:val="19"/>
                          </w:rPr>
                        </w:pPr>
                      </w:p>
                      <w:p>
                        <w:pPr>
                          <w:pStyle w:val="TableParagraph"/>
                          <w:spacing w:line="123" w:lineRule="exact"/>
                          <w:ind w:left="395" w:right="350"/>
                          <w:jc w:val="center"/>
                          <w:rPr>
                            <w:sz w:val="14"/>
                          </w:rPr>
                        </w:pPr>
                        <w:r>
                          <w:rPr>
                            <w:color w:val="010101"/>
                            <w:w w:val="125"/>
                            <w:sz w:val="14"/>
                          </w:rPr>
                          <w:t>DOSE</w:t>
                        </w:r>
                      </w:p>
                    </w:tc>
                    <w:tc>
                      <w:tcPr>
                        <w:tcW w:w="3264" w:type="dxa"/>
                        <w:gridSpan w:val="5"/>
                      </w:tcPr>
                      <w:p>
                        <w:pPr>
                          <w:pStyle w:val="TableParagraph"/>
                          <w:spacing w:before="3"/>
                          <w:rPr>
                            <w:b/>
                            <w:sz w:val="19"/>
                          </w:rPr>
                        </w:pPr>
                      </w:p>
                      <w:p>
                        <w:pPr>
                          <w:pStyle w:val="TableParagraph"/>
                          <w:spacing w:line="123" w:lineRule="exact"/>
                          <w:ind w:left="1259" w:right="1209"/>
                          <w:jc w:val="center"/>
                          <w:rPr>
                            <w:sz w:val="14"/>
                          </w:rPr>
                        </w:pPr>
                        <w:r>
                          <w:rPr>
                            <w:color w:val="010101"/>
                            <w:w w:val="125"/>
                            <w:sz w:val="14"/>
                          </w:rPr>
                          <w:t>REASON</w:t>
                        </w:r>
                      </w:p>
                    </w:tc>
                    <w:tc>
                      <w:tcPr>
                        <w:tcW w:w="1497" w:type="dxa"/>
                        <w:tcBorders>
                          <w:right w:val="nil"/>
                        </w:tcBorders>
                      </w:tcPr>
                      <w:p>
                        <w:pPr>
                          <w:pStyle w:val="TableParagraph"/>
                          <w:spacing w:before="3"/>
                          <w:rPr>
                            <w:b/>
                            <w:sz w:val="19"/>
                          </w:rPr>
                        </w:pPr>
                      </w:p>
                      <w:p>
                        <w:pPr>
                          <w:pStyle w:val="TableParagraph"/>
                          <w:spacing w:line="123" w:lineRule="exact"/>
                          <w:ind w:left="767"/>
                          <w:rPr>
                            <w:sz w:val="14"/>
                          </w:rPr>
                        </w:pPr>
                        <w:r>
                          <w:rPr>
                            <w:color w:val="010101"/>
                            <w:w w:val="125"/>
                            <w:sz w:val="14"/>
                          </w:rPr>
                          <w:t>ACTION/</w:t>
                        </w:r>
                      </w:p>
                    </w:tc>
                    <w:tc>
                      <w:tcPr>
                        <w:tcW w:w="1746" w:type="dxa"/>
                        <w:tcBorders>
                          <w:left w:val="nil"/>
                        </w:tcBorders>
                      </w:tcPr>
                      <w:p>
                        <w:pPr>
                          <w:pStyle w:val="TableParagraph"/>
                          <w:spacing w:before="3"/>
                          <w:rPr>
                            <w:b/>
                            <w:sz w:val="19"/>
                          </w:rPr>
                        </w:pPr>
                      </w:p>
                      <w:p>
                        <w:pPr>
                          <w:pStyle w:val="TableParagraph"/>
                          <w:spacing w:line="123" w:lineRule="exact"/>
                          <w:ind w:left="34"/>
                          <w:rPr>
                            <w:sz w:val="14"/>
                          </w:rPr>
                        </w:pPr>
                        <w:r>
                          <w:rPr>
                            <w:color w:val="010101"/>
                            <w:w w:val="120"/>
                            <w:sz w:val="14"/>
                          </w:rPr>
                          <w:t>OUTCOMES</w:t>
                        </w:r>
                      </w:p>
                    </w:tc>
                  </w:tr>
                  <w:tr>
                    <w:trPr>
                      <w:trHeight w:val="186" w:hRule="atLeast"/>
                    </w:trPr>
                    <w:tc>
                      <w:tcPr>
                        <w:tcW w:w="1024" w:type="dxa"/>
                      </w:tcPr>
                      <w:p>
                        <w:pPr>
                          <w:pStyle w:val="TableParagraph"/>
                          <w:spacing w:line="119" w:lineRule="exact" w:before="48"/>
                          <w:ind w:left="144" w:right="135"/>
                          <w:jc w:val="center"/>
                          <w:rPr>
                            <w:i/>
                            <w:sz w:val="11"/>
                          </w:rPr>
                        </w:pPr>
                        <w:r>
                          <w:rPr>
                            <w:i/>
                            <w:color w:val="181818"/>
                            <w:w w:val="125"/>
                            <w:sz w:val="11"/>
                          </w:rPr>
                          <w:t>01/11/1974</w:t>
                        </w:r>
                      </w:p>
                    </w:tc>
                    <w:tc>
                      <w:tcPr>
                        <w:tcW w:w="1269" w:type="dxa"/>
                      </w:tcPr>
                      <w:p>
                        <w:pPr>
                          <w:pStyle w:val="TableParagraph"/>
                          <w:spacing w:before="38"/>
                          <w:ind w:left="428" w:right="397"/>
                          <w:jc w:val="center"/>
                          <w:rPr>
                            <w:i/>
                            <w:sz w:val="11"/>
                          </w:rPr>
                        </w:pPr>
                        <w:r>
                          <w:rPr>
                            <w:i/>
                            <w:color w:val="181818"/>
                            <w:w w:val="125"/>
                            <w:sz w:val="11"/>
                          </w:rPr>
                          <w:t>6pm</w:t>
                        </w:r>
                      </w:p>
                    </w:tc>
                    <w:tc>
                      <w:tcPr>
                        <w:tcW w:w="697" w:type="dxa"/>
                      </w:tcPr>
                      <w:p>
                        <w:pPr>
                          <w:pStyle w:val="TableParagraph"/>
                          <w:spacing w:line="119" w:lineRule="exact" w:before="48"/>
                          <w:ind w:left="104" w:right="74"/>
                          <w:jc w:val="center"/>
                          <w:rPr>
                            <w:i/>
                            <w:sz w:val="11"/>
                          </w:rPr>
                        </w:pPr>
                        <w:r>
                          <w:rPr>
                            <w:i/>
                            <w:color w:val="010101"/>
                            <w:w w:val="125"/>
                            <w:sz w:val="11"/>
                          </w:rPr>
                          <w:t>LR</w:t>
                        </w:r>
                      </w:p>
                    </w:tc>
                    <w:tc>
                      <w:tcPr>
                        <w:tcW w:w="2864" w:type="dxa"/>
                      </w:tcPr>
                      <w:p>
                        <w:pPr>
                          <w:pStyle w:val="TableParagraph"/>
                          <w:spacing w:line="95" w:lineRule="exact" w:before="72"/>
                          <w:ind w:left="786"/>
                          <w:rPr>
                            <w:i/>
                            <w:sz w:val="11"/>
                          </w:rPr>
                        </w:pPr>
                        <w:r>
                          <w:rPr>
                            <w:i/>
                            <w:color w:val="181818"/>
                            <w:w w:val="125"/>
                            <w:sz w:val="11"/>
                          </w:rPr>
                          <w:t>Refusal </w:t>
                        </w:r>
                        <w:r>
                          <w:rPr>
                            <w:i/>
                            <w:color w:val="282828"/>
                            <w:w w:val="125"/>
                            <w:sz w:val="11"/>
                          </w:rPr>
                          <w:t>of </w:t>
                        </w:r>
                        <w:r>
                          <w:rPr>
                            <w:i/>
                            <w:color w:val="010101"/>
                            <w:w w:val="125"/>
                            <w:sz w:val="11"/>
                          </w:rPr>
                          <w:t>L</w:t>
                        </w:r>
                        <w:r>
                          <w:rPr>
                            <w:i/>
                            <w:color w:val="282828"/>
                            <w:w w:val="125"/>
                            <w:sz w:val="11"/>
                          </w:rPr>
                          <w:t>ac</w:t>
                        </w:r>
                        <w:r>
                          <w:rPr>
                            <w:i/>
                            <w:color w:val="010101"/>
                            <w:w w:val="125"/>
                            <w:sz w:val="11"/>
                          </w:rPr>
                          <w:t>tulo</w:t>
                        </w:r>
                        <w:r>
                          <w:rPr>
                            <w:i/>
                            <w:color w:val="282828"/>
                            <w:w w:val="125"/>
                            <w:sz w:val="11"/>
                          </w:rPr>
                          <w:t>se</w:t>
                        </w:r>
                      </w:p>
                    </w:tc>
                    <w:tc>
                      <w:tcPr>
                        <w:tcW w:w="1297" w:type="dxa"/>
                      </w:tcPr>
                      <w:p>
                        <w:pPr>
                          <w:pStyle w:val="TableParagraph"/>
                          <w:spacing w:line="95" w:lineRule="exact" w:before="72"/>
                          <w:ind w:left="378" w:right="350"/>
                          <w:jc w:val="center"/>
                          <w:rPr>
                            <w:i/>
                            <w:sz w:val="11"/>
                          </w:rPr>
                        </w:pPr>
                        <w:r>
                          <w:rPr>
                            <w:i/>
                            <w:color w:val="010101"/>
                            <w:w w:val="125"/>
                            <w:sz w:val="11"/>
                          </w:rPr>
                          <w:t>10ml</w:t>
                        </w:r>
                      </w:p>
                    </w:tc>
                    <w:tc>
                      <w:tcPr>
                        <w:tcW w:w="3264" w:type="dxa"/>
                        <w:gridSpan w:val="5"/>
                      </w:tcPr>
                      <w:p>
                        <w:pPr>
                          <w:pStyle w:val="TableParagraph"/>
                          <w:spacing w:line="95" w:lineRule="exact" w:before="72"/>
                          <w:ind w:left="1051"/>
                          <w:rPr>
                            <w:i/>
                            <w:sz w:val="11"/>
                          </w:rPr>
                        </w:pPr>
                        <w:r>
                          <w:rPr>
                            <w:i/>
                            <w:color w:val="010101"/>
                            <w:w w:val="125"/>
                            <w:sz w:val="11"/>
                          </w:rPr>
                          <w:t>Fr</w:t>
                        </w:r>
                        <w:r>
                          <w:rPr>
                            <w:i/>
                            <w:color w:val="282828"/>
                            <w:w w:val="125"/>
                            <w:sz w:val="11"/>
                          </w:rPr>
                          <w:t>ed </w:t>
                        </w:r>
                        <w:r>
                          <w:rPr>
                            <w:i/>
                            <w:color w:val="010101"/>
                            <w:w w:val="125"/>
                            <w:sz w:val="11"/>
                          </w:rPr>
                          <w:t>h</w:t>
                        </w:r>
                        <w:r>
                          <w:rPr>
                            <w:i/>
                            <w:color w:val="282828"/>
                            <w:w w:val="125"/>
                            <w:sz w:val="11"/>
                          </w:rPr>
                          <w:t>as </w:t>
                        </w:r>
                        <w:r>
                          <w:rPr>
                            <w:i/>
                            <w:color w:val="181818"/>
                            <w:w w:val="125"/>
                            <w:sz w:val="11"/>
                          </w:rPr>
                          <w:t>diarrhoea</w:t>
                        </w:r>
                      </w:p>
                    </w:tc>
                    <w:tc>
                      <w:tcPr>
                        <w:tcW w:w="3243" w:type="dxa"/>
                        <w:gridSpan w:val="2"/>
                      </w:tcPr>
                      <w:p>
                        <w:pPr>
                          <w:pStyle w:val="TableParagraph"/>
                          <w:spacing w:line="95" w:lineRule="exact" w:before="72"/>
                          <w:ind w:left="453"/>
                          <w:rPr>
                            <w:i/>
                            <w:sz w:val="11"/>
                          </w:rPr>
                        </w:pPr>
                        <w:r>
                          <w:rPr>
                            <w:i/>
                            <w:color w:val="010101"/>
                            <w:w w:val="125"/>
                            <w:sz w:val="11"/>
                          </w:rPr>
                          <w:t>M</w:t>
                        </w:r>
                        <w:r>
                          <w:rPr>
                            <w:i/>
                            <w:color w:val="282828"/>
                            <w:w w:val="125"/>
                            <w:sz w:val="11"/>
                          </w:rPr>
                          <w:t>ed</w:t>
                        </w:r>
                        <w:r>
                          <w:rPr>
                            <w:i/>
                            <w:color w:val="010101"/>
                            <w:w w:val="125"/>
                            <w:sz w:val="11"/>
                          </w:rPr>
                          <w:t>i</w:t>
                        </w:r>
                        <w:r>
                          <w:rPr>
                            <w:i/>
                            <w:color w:val="282828"/>
                            <w:w w:val="125"/>
                            <w:sz w:val="11"/>
                          </w:rPr>
                          <w:t>cat </w:t>
                        </w:r>
                        <w:r>
                          <w:rPr>
                            <w:i/>
                            <w:color w:val="010101"/>
                            <w:w w:val="125"/>
                            <w:sz w:val="11"/>
                          </w:rPr>
                          <w:t>ion </w:t>
                        </w:r>
                        <w:r>
                          <w:rPr>
                            <w:i/>
                            <w:color w:val="181818"/>
                            <w:w w:val="125"/>
                            <w:sz w:val="11"/>
                          </w:rPr>
                          <w:t>not </w:t>
                        </w:r>
                        <w:r>
                          <w:rPr>
                            <w:i/>
                            <w:color w:val="282828"/>
                            <w:w w:val="125"/>
                            <w:sz w:val="11"/>
                          </w:rPr>
                          <w:t>a</w:t>
                        </w:r>
                        <w:r>
                          <w:rPr>
                            <w:i/>
                            <w:color w:val="010101"/>
                            <w:w w:val="125"/>
                            <w:sz w:val="11"/>
                          </w:rPr>
                          <w:t>iv</w:t>
                        </w:r>
                        <w:r>
                          <w:rPr>
                            <w:i/>
                            <w:color w:val="282828"/>
                            <w:w w:val="125"/>
                            <w:sz w:val="11"/>
                          </w:rPr>
                          <w:t>e</w:t>
                        </w:r>
                        <w:r>
                          <w:rPr>
                            <w:i/>
                            <w:color w:val="010101"/>
                            <w:w w:val="125"/>
                            <w:sz w:val="11"/>
                          </w:rPr>
                          <w:t>n </w:t>
                        </w:r>
                        <w:r>
                          <w:rPr>
                            <w:i/>
                            <w:color w:val="282828"/>
                            <w:w w:val="125"/>
                            <w:sz w:val="11"/>
                          </w:rPr>
                          <w:t>on </w:t>
                        </w:r>
                        <w:r>
                          <w:rPr>
                            <w:i/>
                            <w:color w:val="181818"/>
                            <w:w w:val="125"/>
                            <w:sz w:val="11"/>
                          </w:rPr>
                          <w:t>this </w:t>
                        </w:r>
                        <w:r>
                          <w:rPr>
                            <w:i/>
                            <w:color w:val="282828"/>
                            <w:w w:val="125"/>
                            <w:sz w:val="11"/>
                          </w:rPr>
                          <w:t>occas</w:t>
                        </w:r>
                        <w:r>
                          <w:rPr>
                            <w:i/>
                            <w:color w:val="010101"/>
                            <w:w w:val="125"/>
                            <w:sz w:val="11"/>
                          </w:rPr>
                          <w:t>ion</w:t>
                        </w:r>
                      </w:p>
                    </w:tc>
                  </w:tr>
                  <w:tr>
                    <w:trPr>
                      <w:trHeight w:val="191"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2285" w:type="dxa"/>
                        <w:gridSpan w:val="3"/>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2285" w:type="dxa"/>
                        <w:gridSpan w:val="3"/>
                        <w:tcBorders>
                          <w:left w:val="single" w:sz="2" w:space="0" w:color="000000"/>
                        </w:tcBorders>
                      </w:tcPr>
                      <w:p>
                        <w:pPr>
                          <w:pStyle w:val="TableParagraph"/>
                          <w:spacing w:before="10"/>
                          <w:rPr>
                            <w:b/>
                            <w:sz w:val="7"/>
                          </w:rPr>
                        </w:pPr>
                      </w:p>
                      <w:p>
                        <w:pPr>
                          <w:pStyle w:val="TableParagraph"/>
                          <w:spacing w:line="76" w:lineRule="exact"/>
                          <w:ind w:right="282"/>
                          <w:jc w:val="right"/>
                          <w:rPr>
                            <w:rFonts w:ascii="Times New Roman"/>
                            <w:sz w:val="8"/>
                          </w:rPr>
                        </w:pPr>
                        <w:r>
                          <w:rPr>
                            <w:rFonts w:ascii="Times New Roman"/>
                            <w:color w:val="DADBDD"/>
                            <w:w w:val="82"/>
                            <w:sz w:val="8"/>
                          </w:rPr>
                          <w:t>I</w:t>
                        </w: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2228" w:type="dxa"/>
                        <w:gridSpan w:val="2"/>
                        <w:tcBorders>
                          <w:right w:val="nil"/>
                        </w:tcBorders>
                      </w:tcPr>
                      <w:p>
                        <w:pPr>
                          <w:pStyle w:val="TableParagraph"/>
                          <w:spacing w:line="151" w:lineRule="exact" w:before="15"/>
                          <w:ind w:left="320"/>
                          <w:rPr>
                            <w:sz w:val="16"/>
                          </w:rPr>
                        </w:pPr>
                        <w:r>
                          <w:rPr>
                            <w:color w:val="DADBDD"/>
                            <w:w w:val="93"/>
                            <w:sz w:val="16"/>
                          </w:rPr>
                          <w:t>I</w:t>
                        </w:r>
                      </w:p>
                    </w:tc>
                    <w:tc>
                      <w:tcPr>
                        <w:tcW w:w="231" w:type="dxa"/>
                        <w:tcBorders>
                          <w:left w:val="nil"/>
                          <w:right w:val="nil"/>
                        </w:tcBorders>
                      </w:tcPr>
                      <w:p>
                        <w:pPr>
                          <w:pStyle w:val="TableParagraph"/>
                          <w:spacing w:line="151" w:lineRule="exact" w:before="15"/>
                          <w:ind w:left="56"/>
                          <w:rPr>
                            <w:sz w:val="16"/>
                          </w:rPr>
                        </w:pPr>
                        <w:r>
                          <w:rPr>
                            <w:color w:val="DADBDD"/>
                            <w:w w:val="93"/>
                            <w:sz w:val="16"/>
                          </w:rPr>
                          <w:t>I</w:t>
                        </w:r>
                      </w:p>
                    </w:tc>
                    <w:tc>
                      <w:tcPr>
                        <w:tcW w:w="805" w:type="dxa"/>
                        <w:gridSpan w:val="2"/>
                        <w:tcBorders>
                          <w:left w:val="nil"/>
                        </w:tcBorders>
                      </w:tcPr>
                      <w:p>
                        <w:pPr>
                          <w:pStyle w:val="TableParagraph"/>
                          <w:spacing w:line="151" w:lineRule="exact" w:before="15"/>
                          <w:ind w:left="151"/>
                          <w:rPr>
                            <w:sz w:val="16"/>
                          </w:rPr>
                        </w:pPr>
                        <w:r>
                          <w:rPr>
                            <w:color w:val="DADBDD"/>
                            <w:w w:val="93"/>
                            <w:sz w:val="16"/>
                          </w:rPr>
                          <w:t>I</w:t>
                        </w: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2228" w:type="dxa"/>
                        <w:gridSpan w:val="2"/>
                        <w:tcBorders>
                          <w:right w:val="nil"/>
                        </w:tcBorders>
                      </w:tcPr>
                      <w:p>
                        <w:pPr>
                          <w:pStyle w:val="TableParagraph"/>
                          <w:spacing w:line="151" w:lineRule="exact" w:before="15"/>
                          <w:ind w:left="320"/>
                          <w:rPr>
                            <w:sz w:val="16"/>
                          </w:rPr>
                        </w:pPr>
                        <w:r>
                          <w:rPr>
                            <w:color w:val="DADBDD"/>
                            <w:w w:val="93"/>
                            <w:sz w:val="16"/>
                          </w:rPr>
                          <w:t>I</w:t>
                        </w:r>
                      </w:p>
                    </w:tc>
                    <w:tc>
                      <w:tcPr>
                        <w:tcW w:w="231" w:type="dxa"/>
                        <w:tcBorders>
                          <w:left w:val="nil"/>
                          <w:right w:val="nil"/>
                        </w:tcBorders>
                      </w:tcPr>
                      <w:p>
                        <w:pPr>
                          <w:pStyle w:val="TableParagraph"/>
                          <w:spacing w:line="151" w:lineRule="exact" w:before="15"/>
                          <w:ind w:left="56"/>
                          <w:rPr>
                            <w:sz w:val="16"/>
                          </w:rPr>
                        </w:pPr>
                        <w:r>
                          <w:rPr>
                            <w:color w:val="DADBDD"/>
                            <w:w w:val="93"/>
                            <w:sz w:val="16"/>
                          </w:rPr>
                          <w:t>I</w:t>
                        </w:r>
                      </w:p>
                    </w:tc>
                    <w:tc>
                      <w:tcPr>
                        <w:tcW w:w="805" w:type="dxa"/>
                        <w:gridSpan w:val="2"/>
                        <w:tcBorders>
                          <w:left w:val="nil"/>
                        </w:tcBorders>
                      </w:tcPr>
                      <w:p>
                        <w:pPr>
                          <w:pStyle w:val="TableParagraph"/>
                          <w:spacing w:line="151" w:lineRule="exact" w:before="15"/>
                          <w:ind w:left="151"/>
                          <w:rPr>
                            <w:sz w:val="16"/>
                          </w:rPr>
                        </w:pPr>
                        <w:r>
                          <w:rPr>
                            <w:color w:val="DADBDD"/>
                            <w:w w:val="93"/>
                            <w:sz w:val="16"/>
                          </w:rPr>
                          <w:t>I</w:t>
                        </w: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9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2228" w:type="dxa"/>
                        <w:gridSpan w:val="2"/>
                        <w:tcBorders>
                          <w:right w:val="nil"/>
                        </w:tcBorders>
                      </w:tcPr>
                      <w:p>
                        <w:pPr>
                          <w:pStyle w:val="TableParagraph"/>
                          <w:spacing w:line="161" w:lineRule="exact" w:before="15"/>
                          <w:ind w:left="320"/>
                          <w:rPr>
                            <w:sz w:val="16"/>
                          </w:rPr>
                        </w:pPr>
                        <w:r>
                          <w:rPr>
                            <w:color w:val="DADBDD"/>
                            <w:w w:val="93"/>
                            <w:sz w:val="16"/>
                          </w:rPr>
                          <w:t>I</w:t>
                        </w:r>
                      </w:p>
                    </w:tc>
                    <w:tc>
                      <w:tcPr>
                        <w:tcW w:w="231" w:type="dxa"/>
                        <w:tcBorders>
                          <w:left w:val="nil"/>
                          <w:right w:val="nil"/>
                        </w:tcBorders>
                      </w:tcPr>
                      <w:p>
                        <w:pPr>
                          <w:pStyle w:val="TableParagraph"/>
                          <w:spacing w:line="161" w:lineRule="exact" w:before="15"/>
                          <w:ind w:left="56"/>
                          <w:rPr>
                            <w:sz w:val="16"/>
                          </w:rPr>
                        </w:pPr>
                        <w:r>
                          <w:rPr>
                            <w:color w:val="DADBDD"/>
                            <w:w w:val="93"/>
                            <w:sz w:val="16"/>
                          </w:rPr>
                          <w:t>I</w:t>
                        </w:r>
                      </w:p>
                    </w:tc>
                    <w:tc>
                      <w:tcPr>
                        <w:tcW w:w="805" w:type="dxa"/>
                        <w:gridSpan w:val="2"/>
                        <w:tcBorders>
                          <w:left w:val="nil"/>
                        </w:tcBorders>
                      </w:tcPr>
                      <w:p>
                        <w:pPr>
                          <w:pStyle w:val="TableParagraph"/>
                          <w:spacing w:line="161" w:lineRule="exact" w:before="15"/>
                          <w:ind w:left="151"/>
                          <w:rPr>
                            <w:sz w:val="16"/>
                          </w:rPr>
                        </w:pPr>
                        <w:r>
                          <w:rPr>
                            <w:color w:val="DADBDD"/>
                            <w:w w:val="93"/>
                            <w:sz w:val="16"/>
                          </w:rPr>
                          <w:t>I</w:t>
                        </w:r>
                      </w:p>
                    </w:tc>
                    <w:tc>
                      <w:tcPr>
                        <w:tcW w:w="3243" w:type="dxa"/>
                        <w:gridSpan w:val="2"/>
                      </w:tcPr>
                      <w:p>
                        <w:pPr>
                          <w:pStyle w:val="TableParagraph"/>
                          <w:rPr>
                            <w:rFonts w:ascii="Times New Roman"/>
                            <w:sz w:val="10"/>
                          </w:rPr>
                        </w:pPr>
                      </w:p>
                    </w:tc>
                  </w:tr>
                  <w:tr>
                    <w:trPr>
                      <w:trHeight w:val="177"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9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2228" w:type="dxa"/>
                        <w:gridSpan w:val="2"/>
                        <w:tcBorders>
                          <w:right w:val="nil"/>
                        </w:tcBorders>
                      </w:tcPr>
                      <w:p>
                        <w:pPr>
                          <w:pStyle w:val="TableParagraph"/>
                          <w:spacing w:line="161" w:lineRule="exact" w:before="15"/>
                          <w:ind w:left="320"/>
                          <w:rPr>
                            <w:sz w:val="16"/>
                          </w:rPr>
                        </w:pPr>
                        <w:r>
                          <w:rPr>
                            <w:color w:val="DADBDD"/>
                            <w:w w:val="93"/>
                            <w:sz w:val="16"/>
                          </w:rPr>
                          <w:t>I</w:t>
                        </w:r>
                      </w:p>
                    </w:tc>
                    <w:tc>
                      <w:tcPr>
                        <w:tcW w:w="231" w:type="dxa"/>
                        <w:tcBorders>
                          <w:left w:val="nil"/>
                          <w:right w:val="nil"/>
                        </w:tcBorders>
                      </w:tcPr>
                      <w:p>
                        <w:pPr>
                          <w:pStyle w:val="TableParagraph"/>
                          <w:spacing w:line="161" w:lineRule="exact" w:before="15"/>
                          <w:ind w:left="56"/>
                          <w:rPr>
                            <w:sz w:val="16"/>
                          </w:rPr>
                        </w:pPr>
                        <w:r>
                          <w:rPr>
                            <w:color w:val="DADBDD"/>
                            <w:w w:val="93"/>
                            <w:sz w:val="16"/>
                          </w:rPr>
                          <w:t>I</w:t>
                        </w:r>
                      </w:p>
                    </w:tc>
                    <w:tc>
                      <w:tcPr>
                        <w:tcW w:w="805" w:type="dxa"/>
                        <w:gridSpan w:val="2"/>
                        <w:tcBorders>
                          <w:left w:val="nil"/>
                        </w:tcBorders>
                      </w:tcPr>
                      <w:p>
                        <w:pPr>
                          <w:pStyle w:val="TableParagraph"/>
                          <w:spacing w:line="161" w:lineRule="exact" w:before="15"/>
                          <w:ind w:left="151"/>
                          <w:rPr>
                            <w:sz w:val="16"/>
                          </w:rPr>
                        </w:pPr>
                        <w:r>
                          <w:rPr>
                            <w:color w:val="DADBDD"/>
                            <w:w w:val="93"/>
                            <w:sz w:val="16"/>
                          </w:rPr>
                          <w:t>I</w:t>
                        </w: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2228" w:type="dxa"/>
                        <w:gridSpan w:val="2"/>
                        <w:tcBorders>
                          <w:right w:val="nil"/>
                        </w:tcBorders>
                      </w:tcPr>
                      <w:p>
                        <w:pPr>
                          <w:pStyle w:val="TableParagraph"/>
                          <w:spacing w:line="151" w:lineRule="exact" w:before="15"/>
                          <w:ind w:left="320"/>
                          <w:rPr>
                            <w:sz w:val="16"/>
                          </w:rPr>
                        </w:pPr>
                        <w:r>
                          <w:rPr>
                            <w:color w:val="DADBDD"/>
                            <w:w w:val="93"/>
                            <w:sz w:val="16"/>
                          </w:rPr>
                          <w:t>I</w:t>
                        </w:r>
                      </w:p>
                    </w:tc>
                    <w:tc>
                      <w:tcPr>
                        <w:tcW w:w="231" w:type="dxa"/>
                        <w:tcBorders>
                          <w:left w:val="nil"/>
                          <w:right w:val="nil"/>
                        </w:tcBorders>
                      </w:tcPr>
                      <w:p>
                        <w:pPr>
                          <w:pStyle w:val="TableParagraph"/>
                          <w:spacing w:line="151" w:lineRule="exact" w:before="15"/>
                          <w:ind w:left="56"/>
                          <w:rPr>
                            <w:sz w:val="16"/>
                          </w:rPr>
                        </w:pPr>
                        <w:r>
                          <w:rPr>
                            <w:color w:val="DADBDD"/>
                            <w:w w:val="93"/>
                            <w:sz w:val="16"/>
                          </w:rPr>
                          <w:t>I</w:t>
                        </w:r>
                      </w:p>
                    </w:tc>
                    <w:tc>
                      <w:tcPr>
                        <w:tcW w:w="805" w:type="dxa"/>
                        <w:gridSpan w:val="2"/>
                        <w:tcBorders>
                          <w:left w:val="nil"/>
                        </w:tcBorders>
                      </w:tcPr>
                      <w:p>
                        <w:pPr>
                          <w:pStyle w:val="TableParagraph"/>
                          <w:spacing w:line="151" w:lineRule="exact" w:before="15"/>
                          <w:ind w:left="151"/>
                          <w:rPr>
                            <w:sz w:val="16"/>
                          </w:rPr>
                        </w:pPr>
                        <w:r>
                          <w:rPr>
                            <w:color w:val="DADBDD"/>
                            <w:w w:val="93"/>
                            <w:sz w:val="16"/>
                          </w:rPr>
                          <w:t>I</w:t>
                        </w:r>
                      </w:p>
                    </w:tc>
                    <w:tc>
                      <w:tcPr>
                        <w:tcW w:w="3243" w:type="dxa"/>
                        <w:gridSpan w:val="2"/>
                      </w:tcPr>
                      <w:p>
                        <w:pPr>
                          <w:pStyle w:val="TableParagraph"/>
                          <w:rPr>
                            <w:rFonts w:ascii="Times New Roman"/>
                            <w:sz w:val="10"/>
                          </w:rPr>
                        </w:pPr>
                      </w:p>
                    </w:tc>
                  </w:tr>
                  <w:tr>
                    <w:trPr>
                      <w:trHeight w:val="186"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326" w:type="dxa"/>
                        <w:tcBorders>
                          <w:right w:val="single" w:sz="2" w:space="0" w:color="000000"/>
                        </w:tcBorders>
                      </w:tcPr>
                      <w:p>
                        <w:pPr>
                          <w:pStyle w:val="TableParagraph"/>
                          <w:rPr>
                            <w:rFonts w:ascii="Times New Roman"/>
                            <w:sz w:val="10"/>
                          </w:rPr>
                        </w:pPr>
                      </w:p>
                    </w:tc>
                    <w:tc>
                      <w:tcPr>
                        <w:tcW w:w="1902" w:type="dxa"/>
                        <w:tcBorders>
                          <w:left w:val="single" w:sz="2" w:space="0" w:color="000000"/>
                          <w:right w:val="single" w:sz="2" w:space="0" w:color="000000"/>
                        </w:tcBorders>
                      </w:tcPr>
                      <w:p>
                        <w:pPr>
                          <w:pStyle w:val="TableParagraph"/>
                          <w:rPr>
                            <w:rFonts w:ascii="Times New Roman"/>
                            <w:sz w:val="10"/>
                          </w:rPr>
                        </w:pPr>
                      </w:p>
                    </w:tc>
                    <w:tc>
                      <w:tcPr>
                        <w:tcW w:w="383" w:type="dxa"/>
                        <w:gridSpan w:val="2"/>
                        <w:tcBorders>
                          <w:left w:val="single" w:sz="2" w:space="0" w:color="000000"/>
                        </w:tcBorders>
                      </w:tcPr>
                      <w:p>
                        <w:pPr>
                          <w:pStyle w:val="TableParagraph"/>
                          <w:rPr>
                            <w:rFonts w:ascii="Times New Roman"/>
                            <w:sz w:val="10"/>
                          </w:rPr>
                        </w:pPr>
                      </w:p>
                    </w:tc>
                    <w:tc>
                      <w:tcPr>
                        <w:tcW w:w="653" w:type="dxa"/>
                      </w:tcPr>
                      <w:p>
                        <w:pPr>
                          <w:pStyle w:val="TableParagraph"/>
                          <w:rPr>
                            <w:rFonts w:ascii="Times New Roman"/>
                            <w:sz w:val="10"/>
                          </w:rPr>
                        </w:pPr>
                      </w:p>
                    </w:tc>
                    <w:tc>
                      <w:tcPr>
                        <w:tcW w:w="3243" w:type="dxa"/>
                        <w:gridSpan w:val="2"/>
                      </w:tcPr>
                      <w:p>
                        <w:pPr>
                          <w:pStyle w:val="TableParagraph"/>
                          <w:rPr>
                            <w:rFonts w:ascii="Times New Roman"/>
                            <w:sz w:val="10"/>
                          </w:rPr>
                        </w:pPr>
                      </w:p>
                    </w:tc>
                  </w:tr>
                  <w:tr>
                    <w:trPr>
                      <w:trHeight w:val="191" w:hRule="atLeast"/>
                    </w:trPr>
                    <w:tc>
                      <w:tcPr>
                        <w:tcW w:w="1024" w:type="dxa"/>
                      </w:tcPr>
                      <w:p>
                        <w:pPr>
                          <w:pStyle w:val="TableParagraph"/>
                          <w:rPr>
                            <w:rFonts w:ascii="Times New Roman"/>
                            <w:sz w:val="10"/>
                          </w:rPr>
                        </w:pPr>
                      </w:p>
                    </w:tc>
                    <w:tc>
                      <w:tcPr>
                        <w:tcW w:w="1269" w:type="dxa"/>
                      </w:tcPr>
                      <w:p>
                        <w:pPr>
                          <w:pStyle w:val="TableParagraph"/>
                          <w:rPr>
                            <w:rFonts w:ascii="Times New Roman"/>
                            <w:sz w:val="10"/>
                          </w:rPr>
                        </w:pPr>
                      </w:p>
                    </w:tc>
                    <w:tc>
                      <w:tcPr>
                        <w:tcW w:w="697" w:type="dxa"/>
                      </w:tcPr>
                      <w:p>
                        <w:pPr>
                          <w:pStyle w:val="TableParagraph"/>
                          <w:rPr>
                            <w:rFonts w:ascii="Times New Roman"/>
                            <w:sz w:val="10"/>
                          </w:rPr>
                        </w:pPr>
                      </w:p>
                    </w:tc>
                    <w:tc>
                      <w:tcPr>
                        <w:tcW w:w="2864" w:type="dxa"/>
                      </w:tcPr>
                      <w:p>
                        <w:pPr>
                          <w:pStyle w:val="TableParagraph"/>
                          <w:rPr>
                            <w:rFonts w:ascii="Times New Roman"/>
                            <w:sz w:val="10"/>
                          </w:rPr>
                        </w:pPr>
                      </w:p>
                    </w:tc>
                    <w:tc>
                      <w:tcPr>
                        <w:tcW w:w="1297" w:type="dxa"/>
                      </w:tcPr>
                      <w:p>
                        <w:pPr>
                          <w:pStyle w:val="TableParagraph"/>
                          <w:rPr>
                            <w:rFonts w:ascii="Times New Roman"/>
                            <w:sz w:val="10"/>
                          </w:rPr>
                        </w:pPr>
                      </w:p>
                    </w:tc>
                    <w:tc>
                      <w:tcPr>
                        <w:tcW w:w="2228" w:type="dxa"/>
                        <w:gridSpan w:val="2"/>
                        <w:tcBorders>
                          <w:right w:val="nil"/>
                        </w:tcBorders>
                      </w:tcPr>
                      <w:p>
                        <w:pPr>
                          <w:pStyle w:val="TableParagraph"/>
                          <w:spacing w:line="156" w:lineRule="exact" w:before="15"/>
                          <w:ind w:left="320"/>
                          <w:rPr>
                            <w:sz w:val="16"/>
                          </w:rPr>
                        </w:pPr>
                        <w:r>
                          <w:rPr>
                            <w:color w:val="DADBDD"/>
                            <w:w w:val="93"/>
                            <w:sz w:val="16"/>
                          </w:rPr>
                          <w:t>I</w:t>
                        </w:r>
                      </w:p>
                    </w:tc>
                    <w:tc>
                      <w:tcPr>
                        <w:tcW w:w="231" w:type="dxa"/>
                        <w:tcBorders>
                          <w:left w:val="nil"/>
                          <w:right w:val="nil"/>
                        </w:tcBorders>
                      </w:tcPr>
                      <w:p>
                        <w:pPr>
                          <w:pStyle w:val="TableParagraph"/>
                          <w:spacing w:line="156" w:lineRule="exact" w:before="15"/>
                          <w:ind w:left="56"/>
                          <w:rPr>
                            <w:sz w:val="16"/>
                          </w:rPr>
                        </w:pPr>
                        <w:r>
                          <w:rPr>
                            <w:color w:val="DADBDD"/>
                            <w:w w:val="93"/>
                            <w:sz w:val="16"/>
                          </w:rPr>
                          <w:t>I</w:t>
                        </w:r>
                      </w:p>
                    </w:tc>
                    <w:tc>
                      <w:tcPr>
                        <w:tcW w:w="805" w:type="dxa"/>
                        <w:gridSpan w:val="2"/>
                        <w:tcBorders>
                          <w:left w:val="nil"/>
                        </w:tcBorders>
                      </w:tcPr>
                      <w:p>
                        <w:pPr>
                          <w:pStyle w:val="TableParagraph"/>
                          <w:spacing w:line="156" w:lineRule="exact" w:before="15"/>
                          <w:ind w:left="151"/>
                          <w:rPr>
                            <w:sz w:val="16"/>
                          </w:rPr>
                        </w:pPr>
                        <w:r>
                          <w:rPr>
                            <w:color w:val="DADBDD"/>
                            <w:w w:val="93"/>
                            <w:sz w:val="16"/>
                          </w:rPr>
                          <w:t>I</w:t>
                        </w:r>
                      </w:p>
                    </w:tc>
                    <w:tc>
                      <w:tcPr>
                        <w:tcW w:w="3243" w:type="dxa"/>
                        <w:gridSpan w:val="2"/>
                      </w:tcPr>
                      <w:p>
                        <w:pPr>
                          <w:pStyle w:val="TableParagraph"/>
                          <w:rPr>
                            <w:rFonts w:ascii="Times New Roman"/>
                            <w:sz w:val="10"/>
                          </w:rPr>
                        </w:pPr>
                      </w:p>
                    </w:tc>
                  </w:tr>
                  <w:tr>
                    <w:trPr>
                      <w:trHeight w:val="1025" w:hRule="atLeast"/>
                    </w:trPr>
                    <w:tc>
                      <w:tcPr>
                        <w:tcW w:w="7477" w:type="dxa"/>
                        <w:gridSpan w:val="6"/>
                        <w:tcBorders>
                          <w:left w:val="nil"/>
                          <w:bottom w:val="nil"/>
                        </w:tcBorders>
                      </w:tcPr>
                      <w:p>
                        <w:pPr>
                          <w:pStyle w:val="TableParagraph"/>
                          <w:rPr>
                            <w:b/>
                            <w:sz w:val="12"/>
                          </w:rPr>
                        </w:pPr>
                      </w:p>
                      <w:p>
                        <w:pPr>
                          <w:pStyle w:val="TableParagraph"/>
                          <w:spacing w:before="6"/>
                          <w:rPr>
                            <w:b/>
                            <w:sz w:val="15"/>
                          </w:rPr>
                        </w:pPr>
                      </w:p>
                      <w:p>
                        <w:pPr>
                          <w:pStyle w:val="TableParagraph"/>
                          <w:spacing w:line="520" w:lineRule="auto"/>
                          <w:ind w:left="42" w:right="176"/>
                          <w:rPr>
                            <w:b/>
                            <w:sz w:val="11"/>
                          </w:rPr>
                        </w:pPr>
                        <w:r>
                          <w:rPr>
                            <w:b/>
                            <w:color w:val="010101"/>
                            <w:w w:val="130"/>
                            <w:sz w:val="11"/>
                          </w:rPr>
                          <w:t>Please ensure you sign medication on the correct date of the month, insert code and your signature Ensure medication label details match those of the medication container label</w:t>
                        </w:r>
                      </w:p>
                      <w:p>
                        <w:pPr>
                          <w:pStyle w:val="TableParagraph"/>
                          <w:spacing w:before="14"/>
                          <w:ind w:left="42"/>
                          <w:rPr>
                            <w:b/>
                            <w:sz w:val="11"/>
                          </w:rPr>
                        </w:pPr>
                        <w:r>
                          <w:rPr>
                            <w:b/>
                            <w:color w:val="010101"/>
                            <w:w w:val="130"/>
                            <w:sz w:val="11"/>
                          </w:rPr>
                          <w:t>EVERY time you support with a Service User's medication, REMEMBER to:-</w:t>
                        </w:r>
                      </w:p>
                    </w:tc>
                    <w:tc>
                      <w:tcPr>
                        <w:tcW w:w="1902" w:type="dxa"/>
                        <w:tcBorders>
                          <w:bottom w:val="nil"/>
                          <w:right w:val="single" w:sz="2" w:space="0" w:color="000000"/>
                        </w:tcBorders>
                      </w:tcPr>
                      <w:p>
                        <w:pPr>
                          <w:pStyle w:val="TableParagraph"/>
                          <w:rPr>
                            <w:rFonts w:ascii="Times New Roman"/>
                            <w:sz w:val="10"/>
                          </w:rPr>
                        </w:pPr>
                      </w:p>
                    </w:tc>
                    <w:tc>
                      <w:tcPr>
                        <w:tcW w:w="383" w:type="dxa"/>
                        <w:gridSpan w:val="2"/>
                        <w:tcBorders>
                          <w:left w:val="single" w:sz="2" w:space="0" w:color="000000"/>
                          <w:bottom w:val="nil"/>
                        </w:tcBorders>
                      </w:tcPr>
                      <w:p>
                        <w:pPr>
                          <w:pStyle w:val="TableParagraph"/>
                          <w:rPr>
                            <w:rFonts w:ascii="Times New Roman"/>
                            <w:sz w:val="10"/>
                          </w:rPr>
                        </w:pPr>
                      </w:p>
                    </w:tc>
                    <w:tc>
                      <w:tcPr>
                        <w:tcW w:w="3896" w:type="dxa"/>
                        <w:gridSpan w:val="3"/>
                        <w:tcBorders>
                          <w:bottom w:val="nil"/>
                          <w:right w:val="nil"/>
                        </w:tcBorders>
                      </w:tcPr>
                      <w:p>
                        <w:pPr>
                          <w:pStyle w:val="TableParagraph"/>
                          <w:rPr>
                            <w:rFonts w:ascii="Times New Roman"/>
                            <w:sz w:val="10"/>
                          </w:rPr>
                        </w:pPr>
                      </w:p>
                    </w:tc>
                  </w:tr>
                </w:tbl>
                <w:p>
                  <w:pPr>
                    <w:pStyle w:val="BodyText"/>
                  </w:pPr>
                </w:p>
              </w:txbxContent>
            </v:textbox>
            <w10:wrap type="none"/>
          </v:shape>
        </w:pict>
      </w:r>
      <w:r>
        <w:rPr>
          <w:b/>
          <w:color w:val="010101"/>
          <w:w w:val="105"/>
          <w:sz w:val="14"/>
        </w:rPr>
        <w:t>RSW  </w:t>
      </w:r>
      <w:r>
        <w:rPr>
          <w:b/>
          <w:color w:val="010101"/>
          <w:spacing w:val="40"/>
          <w:w w:val="105"/>
          <w:sz w:val="14"/>
        </w:rPr>
        <w:t> </w:t>
      </w:r>
      <w:r>
        <w:rPr>
          <w:b/>
          <w:color w:val="010101"/>
          <w:w w:val="105"/>
          <w:sz w:val="14"/>
        </w:rPr>
        <w:t>MEDICATION </w:t>
      </w:r>
      <w:r>
        <w:rPr>
          <w:b/>
          <w:color w:val="010101"/>
          <w:spacing w:val="3"/>
          <w:w w:val="105"/>
          <w:sz w:val="14"/>
        </w:rPr>
        <w:t> </w:t>
      </w:r>
      <w:r>
        <w:rPr>
          <w:b/>
          <w:color w:val="010101"/>
          <w:w w:val="105"/>
          <w:sz w:val="14"/>
        </w:rPr>
        <w:t>NOTES</w:t>
        <w:tab/>
      </w:r>
      <w:r>
        <w:rPr>
          <w:color w:val="DADBDD"/>
          <w:w w:val="75"/>
          <w:position w:val="-6"/>
          <w:sz w:val="36"/>
        </w:rPr>
        <w:t>f</w:t>
        <w:tab/>
      </w:r>
      <w:r>
        <w:rPr>
          <w:rFonts w:ascii="Times New Roman"/>
          <w:color w:val="DADBDD"/>
          <w:w w:val="75"/>
          <w:position w:val="-6"/>
          <w:sz w:val="27"/>
        </w:rPr>
        <w:t>f</w:t>
        <w:tab/>
        <w:t>f</w:t>
      </w: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spacing w:before="2"/>
        <w:rPr>
          <w:rFonts w:ascii="Times New Roman"/>
          <w:sz w:val="51"/>
        </w:rPr>
      </w:pPr>
    </w:p>
    <w:p>
      <w:pPr>
        <w:pStyle w:val="ListParagraph"/>
        <w:numPr>
          <w:ilvl w:val="0"/>
          <w:numId w:val="14"/>
        </w:numPr>
        <w:tabs>
          <w:tab w:pos="315" w:val="left" w:leader="none"/>
        </w:tabs>
        <w:spacing w:line="240" w:lineRule="auto" w:before="0" w:after="0"/>
        <w:ind w:left="314" w:right="0" w:hanging="162"/>
        <w:jc w:val="left"/>
        <w:rPr>
          <w:b/>
          <w:color w:val="010101"/>
          <w:sz w:val="11"/>
        </w:rPr>
      </w:pPr>
      <w:r>
        <w:rPr/>
        <w:pict>
          <v:line style="position:absolute;mso-position-horizontal-relative:page;mso-position-vertical-relative:paragraph;z-index:1720" from="421.43988pt,-.128709pt" to="421.43988pt,-25.123903pt" stroked="true" strokeweight=".720821pt" strokecolor="#000000">
            <v:stroke dashstyle="solid"/>
            <w10:wrap type="none"/>
          </v:line>
        </w:pict>
      </w:r>
      <w:r>
        <w:rPr/>
        <w:pict>
          <v:line style="position:absolute;mso-position-horizontal-relative:page;mso-position-vertical-relative:paragraph;z-index:1744" from="747.01062pt,70.290442pt" to="747.01062pt,-25.123903pt" stroked="true" strokeweight=".720821pt" strokecolor="#000000">
            <v:stroke dashstyle="solid"/>
            <w10:wrap type="none"/>
          </v:line>
        </w:pict>
      </w:r>
      <w:r>
        <w:rPr>
          <w:b/>
          <w:color w:val="010101"/>
          <w:w w:val="130"/>
          <w:sz w:val="11"/>
        </w:rPr>
        <w:t>Wash your</w:t>
      </w:r>
      <w:r>
        <w:rPr>
          <w:b/>
          <w:color w:val="010101"/>
          <w:spacing w:val="7"/>
          <w:w w:val="130"/>
          <w:sz w:val="11"/>
        </w:rPr>
        <w:t> </w:t>
      </w:r>
      <w:r>
        <w:rPr>
          <w:b/>
          <w:color w:val="010101"/>
          <w:w w:val="130"/>
          <w:sz w:val="11"/>
        </w:rPr>
        <w:t>hands</w:t>
      </w:r>
    </w:p>
    <w:p>
      <w:pPr>
        <w:pStyle w:val="ListParagraph"/>
        <w:numPr>
          <w:ilvl w:val="0"/>
          <w:numId w:val="14"/>
        </w:numPr>
        <w:tabs>
          <w:tab w:pos="315" w:val="left" w:leader="none"/>
        </w:tabs>
        <w:spacing w:line="240" w:lineRule="auto" w:before="23" w:after="0"/>
        <w:ind w:left="314" w:right="0" w:hanging="161"/>
        <w:jc w:val="left"/>
        <w:rPr>
          <w:color w:val="010101"/>
          <w:sz w:val="11"/>
        </w:rPr>
      </w:pPr>
      <w:r>
        <w:rPr>
          <w:color w:val="010101"/>
          <w:w w:val="135"/>
          <w:sz w:val="11"/>
        </w:rPr>
        <w:t>CHECK that you have the </w:t>
      </w:r>
      <w:r>
        <w:rPr>
          <w:color w:val="01AF50"/>
          <w:w w:val="135"/>
          <w:sz w:val="11"/>
        </w:rPr>
        <w:t>RIGHT </w:t>
      </w:r>
      <w:r>
        <w:rPr>
          <w:color w:val="010101"/>
          <w:w w:val="135"/>
          <w:sz w:val="11"/>
        </w:rPr>
        <w:t>Service</w:t>
      </w:r>
      <w:r>
        <w:rPr>
          <w:color w:val="010101"/>
          <w:spacing w:val="-24"/>
          <w:w w:val="135"/>
          <w:sz w:val="11"/>
        </w:rPr>
        <w:t> </w:t>
      </w:r>
      <w:r>
        <w:rPr>
          <w:color w:val="010101"/>
          <w:w w:val="135"/>
          <w:sz w:val="11"/>
        </w:rPr>
        <w:t>User</w:t>
      </w:r>
    </w:p>
    <w:p>
      <w:pPr>
        <w:pStyle w:val="ListParagraph"/>
        <w:numPr>
          <w:ilvl w:val="0"/>
          <w:numId w:val="14"/>
        </w:numPr>
        <w:tabs>
          <w:tab w:pos="315" w:val="left" w:leader="none"/>
        </w:tabs>
        <w:spacing w:line="240" w:lineRule="auto" w:before="23" w:after="0"/>
        <w:ind w:left="314" w:right="0" w:hanging="157"/>
        <w:jc w:val="left"/>
        <w:rPr>
          <w:b/>
          <w:color w:val="010101"/>
          <w:sz w:val="11"/>
        </w:rPr>
      </w:pPr>
      <w:r>
        <w:rPr>
          <w:b/>
          <w:color w:val="010101"/>
          <w:w w:val="130"/>
          <w:sz w:val="11"/>
        </w:rPr>
        <w:t>CHECK that you have the </w:t>
      </w:r>
      <w:r>
        <w:rPr>
          <w:b/>
          <w:color w:val="01AF50"/>
          <w:w w:val="130"/>
          <w:sz w:val="11"/>
        </w:rPr>
        <w:t>RIGHT </w:t>
      </w:r>
      <w:r>
        <w:rPr>
          <w:b/>
          <w:color w:val="010101"/>
          <w:w w:val="130"/>
          <w:sz w:val="11"/>
        </w:rPr>
        <w:t>Service User"s name on the medication, either packets/bottles/creams etc</w:t>
      </w:r>
      <w:r>
        <w:rPr>
          <w:b/>
          <w:color w:val="282828"/>
          <w:w w:val="130"/>
          <w:sz w:val="11"/>
        </w:rPr>
        <w:t>, </w:t>
      </w:r>
      <w:r>
        <w:rPr>
          <w:b/>
          <w:color w:val="010101"/>
          <w:w w:val="130"/>
          <w:sz w:val="11"/>
        </w:rPr>
        <w:t>or CHECK that the </w:t>
      </w:r>
      <w:r>
        <w:rPr>
          <w:b/>
          <w:color w:val="01AF50"/>
          <w:w w:val="130"/>
          <w:sz w:val="11"/>
        </w:rPr>
        <w:t>RIGHT </w:t>
      </w:r>
      <w:r>
        <w:rPr>
          <w:b/>
          <w:color w:val="010101"/>
          <w:w w:val="130"/>
          <w:sz w:val="11"/>
        </w:rPr>
        <w:t>Service Users's name is on the blister</w:t>
      </w:r>
      <w:r>
        <w:rPr>
          <w:b/>
          <w:color w:val="010101"/>
          <w:spacing w:val="-13"/>
          <w:w w:val="130"/>
          <w:sz w:val="11"/>
        </w:rPr>
        <w:t> </w:t>
      </w:r>
      <w:r>
        <w:rPr>
          <w:b/>
          <w:color w:val="010101"/>
          <w:w w:val="130"/>
          <w:sz w:val="11"/>
        </w:rPr>
        <w:t>pack</w:t>
      </w:r>
    </w:p>
    <w:p>
      <w:pPr>
        <w:pStyle w:val="ListParagraph"/>
        <w:numPr>
          <w:ilvl w:val="0"/>
          <w:numId w:val="14"/>
        </w:numPr>
        <w:tabs>
          <w:tab w:pos="315" w:val="left" w:leader="none"/>
        </w:tabs>
        <w:spacing w:line="240" w:lineRule="auto" w:before="27" w:after="0"/>
        <w:ind w:left="314" w:right="0" w:hanging="159"/>
        <w:jc w:val="left"/>
        <w:rPr>
          <w:color w:val="010101"/>
          <w:sz w:val="11"/>
        </w:rPr>
      </w:pPr>
      <w:r>
        <w:rPr>
          <w:color w:val="010101"/>
          <w:w w:val="135"/>
          <w:sz w:val="11"/>
        </w:rPr>
        <w:t>CHECK you have the </w:t>
      </w:r>
      <w:r>
        <w:rPr>
          <w:color w:val="01AF50"/>
          <w:w w:val="135"/>
          <w:sz w:val="11"/>
        </w:rPr>
        <w:t>RIGHT </w:t>
      </w:r>
      <w:r>
        <w:rPr>
          <w:color w:val="010101"/>
          <w:w w:val="135"/>
          <w:sz w:val="11"/>
        </w:rPr>
        <w:t>day/time and CHECK that the Service User has NOT already taken the</w:t>
      </w:r>
      <w:r>
        <w:rPr>
          <w:color w:val="010101"/>
          <w:spacing w:val="33"/>
          <w:w w:val="135"/>
          <w:sz w:val="11"/>
        </w:rPr>
        <w:t> </w:t>
      </w:r>
      <w:r>
        <w:rPr>
          <w:color w:val="010101"/>
          <w:w w:val="135"/>
          <w:sz w:val="11"/>
        </w:rPr>
        <w:t>medication</w:t>
      </w:r>
    </w:p>
    <w:p>
      <w:pPr>
        <w:spacing w:before="22"/>
        <w:ind w:left="154" w:right="0" w:firstLine="0"/>
        <w:jc w:val="left"/>
        <w:rPr>
          <w:sz w:val="11"/>
        </w:rPr>
      </w:pPr>
      <w:r>
        <w:rPr>
          <w:color w:val="010101"/>
          <w:w w:val="140"/>
          <w:sz w:val="11"/>
        </w:rPr>
        <w:t>(Verbally by asking the Service User, by reading the Mar Chart</w:t>
      </w:r>
      <w:r>
        <w:rPr>
          <w:color w:val="282828"/>
          <w:w w:val="140"/>
          <w:sz w:val="11"/>
        </w:rPr>
        <w:t>, </w:t>
      </w:r>
      <w:r>
        <w:rPr>
          <w:color w:val="010101"/>
          <w:w w:val="140"/>
          <w:sz w:val="11"/>
        </w:rPr>
        <w:t>counting the tablets (if a blister pack is in place, by CHECKING the blister pack)</w:t>
      </w:r>
    </w:p>
    <w:p>
      <w:pPr>
        <w:pStyle w:val="ListParagraph"/>
        <w:numPr>
          <w:ilvl w:val="0"/>
          <w:numId w:val="14"/>
        </w:numPr>
        <w:tabs>
          <w:tab w:pos="315" w:val="left" w:leader="none"/>
        </w:tabs>
        <w:spacing w:line="240" w:lineRule="auto" w:before="23" w:after="0"/>
        <w:ind w:left="314" w:right="0" w:hanging="158"/>
        <w:jc w:val="left"/>
        <w:rPr>
          <w:b/>
          <w:color w:val="010101"/>
          <w:sz w:val="11"/>
        </w:rPr>
      </w:pPr>
      <w:r>
        <w:rPr>
          <w:b/>
          <w:color w:val="010101"/>
          <w:w w:val="130"/>
          <w:sz w:val="11"/>
        </w:rPr>
        <w:t>CHECK you have the </w:t>
      </w:r>
      <w:r>
        <w:rPr>
          <w:b/>
          <w:color w:val="01AF50"/>
          <w:w w:val="130"/>
          <w:sz w:val="11"/>
        </w:rPr>
        <w:t>RIGHT </w:t>
      </w:r>
      <w:r>
        <w:rPr>
          <w:b/>
          <w:color w:val="010101"/>
          <w:w w:val="130"/>
          <w:sz w:val="11"/>
        </w:rPr>
        <w:t>dose of the medication if it is in packets/bottles/creams etc</w:t>
      </w:r>
      <w:r>
        <w:rPr>
          <w:b/>
          <w:color w:val="4D4D4D"/>
          <w:w w:val="130"/>
          <w:sz w:val="11"/>
        </w:rPr>
        <w:t>, </w:t>
      </w:r>
      <w:r>
        <w:rPr>
          <w:b/>
          <w:color w:val="010101"/>
          <w:w w:val="130"/>
          <w:sz w:val="11"/>
        </w:rPr>
        <w:t>if the medication is in a blister pack CHECK that the medication has not been tampered</w:t>
      </w:r>
      <w:r>
        <w:rPr>
          <w:b/>
          <w:color w:val="010101"/>
          <w:spacing w:val="30"/>
          <w:w w:val="130"/>
          <w:sz w:val="11"/>
        </w:rPr>
        <w:t> </w:t>
      </w:r>
      <w:r>
        <w:rPr>
          <w:b/>
          <w:color w:val="010101"/>
          <w:w w:val="130"/>
          <w:sz w:val="11"/>
        </w:rPr>
        <w:t>with</w:t>
      </w:r>
    </w:p>
    <w:p>
      <w:pPr>
        <w:pStyle w:val="ListParagraph"/>
        <w:numPr>
          <w:ilvl w:val="0"/>
          <w:numId w:val="14"/>
        </w:numPr>
        <w:tabs>
          <w:tab w:pos="317" w:val="left" w:leader="none"/>
        </w:tabs>
        <w:spacing w:line="240" w:lineRule="auto" w:before="22" w:after="0"/>
        <w:ind w:left="316" w:right="0" w:hanging="164"/>
        <w:jc w:val="left"/>
        <w:rPr>
          <w:b/>
          <w:color w:val="010101"/>
          <w:sz w:val="11"/>
        </w:rPr>
      </w:pPr>
      <w:r>
        <w:rPr>
          <w:b/>
          <w:color w:val="010101"/>
          <w:w w:val="130"/>
          <w:sz w:val="11"/>
        </w:rPr>
        <w:t>Support Service User with medication as prescribed in Support</w:t>
      </w:r>
      <w:r>
        <w:rPr>
          <w:b/>
          <w:color w:val="010101"/>
          <w:spacing w:val="12"/>
          <w:w w:val="130"/>
          <w:sz w:val="11"/>
        </w:rPr>
        <w:t> </w:t>
      </w:r>
      <w:r>
        <w:rPr>
          <w:b/>
          <w:color w:val="010101"/>
          <w:w w:val="130"/>
          <w:sz w:val="11"/>
        </w:rPr>
        <w:t>Plan</w:t>
      </w:r>
    </w:p>
    <w:p>
      <w:pPr>
        <w:pStyle w:val="ListParagraph"/>
        <w:numPr>
          <w:ilvl w:val="0"/>
          <w:numId w:val="14"/>
        </w:numPr>
        <w:tabs>
          <w:tab w:pos="316" w:val="left" w:leader="none"/>
        </w:tabs>
        <w:spacing w:line="240" w:lineRule="auto" w:before="23" w:after="0"/>
        <w:ind w:left="315" w:right="0" w:hanging="164"/>
        <w:jc w:val="left"/>
        <w:rPr>
          <w:color w:val="010101"/>
          <w:sz w:val="11"/>
        </w:rPr>
      </w:pPr>
      <w:r>
        <w:rPr>
          <w:color w:val="010101"/>
          <w:w w:val="140"/>
          <w:sz w:val="11"/>
        </w:rPr>
        <w:t>Sign Mar</w:t>
      </w:r>
      <w:r>
        <w:rPr>
          <w:color w:val="010101"/>
          <w:spacing w:val="-15"/>
          <w:w w:val="140"/>
          <w:sz w:val="11"/>
        </w:rPr>
        <w:t> </w:t>
      </w:r>
      <w:r>
        <w:rPr>
          <w:color w:val="010101"/>
          <w:w w:val="140"/>
          <w:sz w:val="11"/>
        </w:rPr>
        <w:t>Chart</w:t>
      </w:r>
    </w:p>
    <w:p>
      <w:pPr>
        <w:pStyle w:val="ListParagraph"/>
        <w:numPr>
          <w:ilvl w:val="0"/>
          <w:numId w:val="14"/>
        </w:numPr>
        <w:tabs>
          <w:tab w:pos="317" w:val="left" w:leader="none"/>
        </w:tabs>
        <w:spacing w:line="240" w:lineRule="auto" w:before="22" w:after="0"/>
        <w:ind w:left="316" w:right="0" w:hanging="164"/>
        <w:jc w:val="left"/>
        <w:rPr>
          <w:b/>
          <w:color w:val="010101"/>
          <w:sz w:val="11"/>
        </w:rPr>
      </w:pPr>
      <w:r>
        <w:rPr>
          <w:b/>
          <w:color w:val="010101"/>
          <w:w w:val="130"/>
          <w:sz w:val="11"/>
        </w:rPr>
        <w:t>Report any concerns' incidents to your</w:t>
      </w:r>
      <w:r>
        <w:rPr>
          <w:b/>
          <w:color w:val="010101"/>
          <w:spacing w:val="-25"/>
          <w:w w:val="130"/>
          <w:sz w:val="11"/>
        </w:rPr>
        <w:t> </w:t>
      </w:r>
      <w:r>
        <w:rPr>
          <w:b/>
          <w:color w:val="010101"/>
          <w:w w:val="130"/>
          <w:sz w:val="11"/>
        </w:rPr>
        <w:t>manager</w:t>
      </w:r>
    </w:p>
    <w:p>
      <w:pPr>
        <w:spacing w:after="0" w:line="240" w:lineRule="auto"/>
        <w:jc w:val="left"/>
        <w:rPr>
          <w:sz w:val="11"/>
        </w:rPr>
        <w:sectPr>
          <w:headerReference w:type="default" r:id="rId34"/>
          <w:footerReference w:type="default" r:id="rId35"/>
          <w:pgSz w:w="16840" w:h="11910" w:orient="landscape"/>
          <w:pgMar w:header="0" w:footer="856" w:top="1100" w:bottom="1040" w:left="1160" w:right="1340"/>
          <w:pgNumType w:start="41"/>
        </w:sectPr>
      </w:pPr>
    </w:p>
    <w:p>
      <w:pPr>
        <w:pStyle w:val="Heading1"/>
        <w:ind w:left="960"/>
        <w:jc w:val="both"/>
      </w:pPr>
      <w:r>
        <w:rPr/>
        <w:t>HOSIERY</w:t>
      </w:r>
    </w:p>
    <w:p>
      <w:pPr>
        <w:pStyle w:val="BodyText"/>
        <w:rPr>
          <w:b/>
        </w:rPr>
      </w:pPr>
    </w:p>
    <w:p>
      <w:pPr>
        <w:spacing w:before="0"/>
        <w:ind w:left="3492" w:right="0" w:firstLine="0"/>
        <w:jc w:val="left"/>
        <w:rPr>
          <w:b/>
          <w:sz w:val="24"/>
        </w:rPr>
      </w:pPr>
      <w:r>
        <w:rPr>
          <w:b/>
          <w:sz w:val="24"/>
        </w:rPr>
        <w:t>Working in Partnership Agreement</w:t>
      </w:r>
    </w:p>
    <w:p>
      <w:pPr>
        <w:spacing w:before="0"/>
        <w:ind w:left="1200" w:right="1255" w:firstLine="0"/>
        <w:jc w:val="center"/>
        <w:rPr>
          <w:b/>
          <w:sz w:val="24"/>
        </w:rPr>
      </w:pPr>
      <w:r>
        <w:rPr>
          <w:b/>
          <w:sz w:val="24"/>
        </w:rPr>
        <w:t>Nottinghamshire Community Nursing Service and Nottinghamshire County Council’s department for Adult Social Care, Health and Public Protection</w:t>
      </w:r>
    </w:p>
    <w:p>
      <w:pPr>
        <w:pStyle w:val="BodyText"/>
        <w:rPr>
          <w:b/>
        </w:rPr>
      </w:pPr>
    </w:p>
    <w:p>
      <w:pPr>
        <w:spacing w:before="0"/>
        <w:ind w:left="960" w:right="0" w:firstLine="0"/>
        <w:jc w:val="left"/>
        <w:rPr>
          <w:b/>
          <w:sz w:val="24"/>
        </w:rPr>
      </w:pPr>
      <w:r>
        <w:rPr>
          <w:b/>
          <w:sz w:val="24"/>
        </w:rPr>
        <w:t>Criteria for assistance</w:t>
      </w:r>
    </w:p>
    <w:p>
      <w:pPr>
        <w:pStyle w:val="BodyText"/>
        <w:spacing w:before="2"/>
        <w:rPr>
          <w:b/>
        </w:rPr>
      </w:pPr>
    </w:p>
    <w:p>
      <w:pPr>
        <w:spacing w:before="0"/>
        <w:ind w:left="960" w:right="1014" w:firstLine="0"/>
        <w:jc w:val="both"/>
        <w:rPr>
          <w:sz w:val="22"/>
        </w:rPr>
      </w:pPr>
      <w:r>
        <w:rPr>
          <w:sz w:val="22"/>
        </w:rPr>
        <w:t>START staff (Short Term Assessment and Re-ablement Team) will only assist with the application of compression hosiery where the patient / service user has been correctly assessed for the hosiery this should include a Doppler assessment:</w:t>
      </w:r>
    </w:p>
    <w:p>
      <w:pPr>
        <w:pStyle w:val="BodyText"/>
        <w:spacing w:before="10"/>
        <w:rPr>
          <w:sz w:val="21"/>
        </w:rPr>
      </w:pPr>
    </w:p>
    <w:p>
      <w:pPr>
        <w:spacing w:before="0"/>
        <w:ind w:left="960" w:right="1019" w:firstLine="0"/>
        <w:jc w:val="left"/>
        <w:rPr>
          <w:sz w:val="22"/>
        </w:rPr>
      </w:pPr>
      <w:r>
        <w:rPr>
          <w:sz w:val="22"/>
        </w:rPr>
        <w:t>Patients with arterial disease must be distinguished from those with venous disease as management differs.</w:t>
      </w:r>
    </w:p>
    <w:p>
      <w:pPr>
        <w:spacing w:before="1"/>
        <w:ind w:left="960" w:right="1019" w:firstLine="0"/>
        <w:jc w:val="left"/>
        <w:rPr>
          <w:sz w:val="22"/>
        </w:rPr>
      </w:pPr>
      <w:r>
        <w:rPr>
          <w:sz w:val="22"/>
        </w:rPr>
        <w:t>Compression hosiery should be avoided in patients with arterial disease as it may cause necrosis and further ulceration</w:t>
      </w:r>
    </w:p>
    <w:p>
      <w:pPr>
        <w:spacing w:before="1"/>
        <w:ind w:left="960" w:right="1019" w:firstLine="0"/>
        <w:jc w:val="left"/>
        <w:rPr>
          <w:sz w:val="22"/>
        </w:rPr>
      </w:pPr>
      <w:r>
        <w:rPr>
          <w:sz w:val="22"/>
        </w:rPr>
        <w:t>Compression hosiery should be used with caution in those with diabetes mellitus or rheumatoid arthritis as these patients are susceptible to small vessel disease.</w:t>
      </w:r>
    </w:p>
    <w:p>
      <w:pPr>
        <w:pStyle w:val="BodyText"/>
        <w:spacing w:before="9"/>
        <w:rPr>
          <w:sz w:val="21"/>
        </w:rPr>
      </w:pPr>
    </w:p>
    <w:p>
      <w:pPr>
        <w:pStyle w:val="Heading1"/>
        <w:ind w:left="960"/>
      </w:pPr>
      <w:r>
        <w:rPr/>
        <w:t>Objectives</w:t>
      </w:r>
    </w:p>
    <w:p>
      <w:pPr>
        <w:pStyle w:val="BodyText"/>
        <w:spacing w:before="2"/>
        <w:rPr>
          <w:b/>
        </w:rPr>
      </w:pPr>
    </w:p>
    <w:p>
      <w:pPr>
        <w:spacing w:before="0"/>
        <w:ind w:left="960" w:right="3598" w:firstLine="0"/>
        <w:jc w:val="left"/>
        <w:rPr>
          <w:sz w:val="22"/>
        </w:rPr>
      </w:pPr>
      <w:r>
        <w:rPr>
          <w:sz w:val="22"/>
        </w:rPr>
        <w:t>Define responsibilities expected of the community nursing service. Define responsibilities expected of the START staff.</w:t>
      </w:r>
    </w:p>
    <w:p>
      <w:pPr>
        <w:spacing w:before="0"/>
        <w:ind w:left="960" w:right="0" w:firstLine="0"/>
        <w:jc w:val="left"/>
        <w:rPr>
          <w:sz w:val="22"/>
        </w:rPr>
      </w:pPr>
      <w:r>
        <w:rPr>
          <w:sz w:val="22"/>
        </w:rPr>
        <w:t>Define circumstances when START staff will be able to assist.</w:t>
      </w:r>
    </w:p>
    <w:p>
      <w:pPr>
        <w:pStyle w:val="BodyText"/>
        <w:spacing w:before="10"/>
        <w:rPr>
          <w:sz w:val="21"/>
        </w:rPr>
      </w:pPr>
    </w:p>
    <w:p>
      <w:pPr>
        <w:pStyle w:val="Heading1"/>
        <w:ind w:left="960"/>
      </w:pPr>
      <w:r>
        <w:rPr/>
        <w:t>Responsibilities of Community Nursing Staff</w:t>
      </w:r>
    </w:p>
    <w:p>
      <w:pPr>
        <w:pStyle w:val="BodyText"/>
        <w:spacing w:before="2"/>
        <w:rPr>
          <w:b/>
        </w:rPr>
      </w:pPr>
    </w:p>
    <w:p>
      <w:pPr>
        <w:spacing w:before="0"/>
        <w:ind w:left="960" w:right="1018" w:firstLine="0"/>
        <w:jc w:val="both"/>
        <w:rPr>
          <w:sz w:val="22"/>
        </w:rPr>
      </w:pPr>
      <w:r>
        <w:rPr>
          <w:sz w:val="22"/>
        </w:rPr>
        <w:t>Assessment of the patient / service user to confirm compression hosiery is required for  either post leg ulcer healing or where the use of graduated hosiery is beneficial in the management of leg</w:t>
      </w:r>
      <w:r>
        <w:rPr>
          <w:spacing w:val="2"/>
          <w:sz w:val="22"/>
        </w:rPr>
        <w:t> </w:t>
      </w:r>
      <w:r>
        <w:rPr>
          <w:sz w:val="22"/>
        </w:rPr>
        <w:t>oedema</w:t>
      </w:r>
    </w:p>
    <w:p>
      <w:pPr>
        <w:spacing w:before="0"/>
        <w:ind w:left="960" w:right="1018" w:firstLine="0"/>
        <w:jc w:val="both"/>
        <w:rPr>
          <w:sz w:val="22"/>
        </w:rPr>
      </w:pPr>
      <w:r>
        <w:rPr>
          <w:sz w:val="22"/>
        </w:rPr>
        <w:t>Completion of form “Request for assistance with application of compression hosiery” and ensuring the START staff are in receipt of the form and agree to assist in each individual case</w:t>
      </w:r>
    </w:p>
    <w:p>
      <w:pPr>
        <w:spacing w:before="0"/>
        <w:ind w:left="960" w:right="2332" w:firstLine="0"/>
        <w:jc w:val="both"/>
        <w:rPr>
          <w:sz w:val="22"/>
        </w:rPr>
      </w:pPr>
      <w:r>
        <w:rPr>
          <w:sz w:val="22"/>
        </w:rPr>
        <w:t>Arrangement for the supply of compression hosiery to the patient / service user Where necessary make arrangements for the GP to prescribe required creams. Provision of compression hosiery information leaflet to the START staff</w:t>
      </w:r>
    </w:p>
    <w:p>
      <w:pPr>
        <w:spacing w:line="252" w:lineRule="exact" w:before="0"/>
        <w:ind w:left="960" w:right="0" w:firstLine="0"/>
        <w:jc w:val="left"/>
        <w:rPr>
          <w:sz w:val="22"/>
        </w:rPr>
      </w:pPr>
      <w:r>
        <w:rPr>
          <w:sz w:val="22"/>
        </w:rPr>
        <w:t>Six monthly review of patients and the reissue of compression hosiery</w:t>
      </w:r>
    </w:p>
    <w:p>
      <w:pPr>
        <w:pStyle w:val="BodyText"/>
        <w:spacing w:before="9"/>
        <w:rPr>
          <w:sz w:val="21"/>
        </w:rPr>
      </w:pPr>
    </w:p>
    <w:p>
      <w:pPr>
        <w:pStyle w:val="Heading1"/>
        <w:ind w:left="960"/>
      </w:pPr>
      <w:r>
        <w:rPr/>
        <w:t>Responsibilities of START staff</w:t>
      </w:r>
    </w:p>
    <w:p>
      <w:pPr>
        <w:pStyle w:val="BodyText"/>
        <w:spacing w:before="2"/>
        <w:rPr>
          <w:b/>
        </w:rPr>
      </w:pPr>
    </w:p>
    <w:p>
      <w:pPr>
        <w:spacing w:before="1"/>
        <w:ind w:left="960" w:right="1017" w:firstLine="0"/>
        <w:jc w:val="both"/>
        <w:rPr>
          <w:sz w:val="22"/>
        </w:rPr>
      </w:pPr>
      <w:r>
        <w:rPr>
          <w:sz w:val="22"/>
        </w:rPr>
        <w:t>Observing for any change in skin and reporting back to the community nursing team, Ashfield &amp; Mansfield and Newark &amp; Sherwood CCGs contact telephone number is 0300 024 1111</w:t>
      </w:r>
    </w:p>
    <w:p>
      <w:pPr>
        <w:spacing w:before="0"/>
        <w:ind w:left="960" w:right="1019" w:firstLine="0"/>
        <w:jc w:val="left"/>
        <w:rPr>
          <w:sz w:val="22"/>
        </w:rPr>
      </w:pPr>
      <w:r>
        <w:rPr>
          <w:sz w:val="22"/>
        </w:rPr>
        <w:t>Rushcliffe, Nottingham West and North &amp; Nottingham East CCGs (Broxtowe, Gedling &amp; Rushcliffe) telephone number is 0115 9287716</w:t>
      </w:r>
    </w:p>
    <w:p>
      <w:pPr>
        <w:spacing w:before="0"/>
        <w:ind w:left="960" w:right="0" w:firstLine="0"/>
        <w:jc w:val="left"/>
        <w:rPr>
          <w:sz w:val="20"/>
        </w:rPr>
      </w:pPr>
      <w:r>
        <w:rPr>
          <w:sz w:val="22"/>
        </w:rPr>
        <w:t>Bassetlaw telephone number is </w:t>
      </w:r>
      <w:r>
        <w:rPr>
          <w:sz w:val="20"/>
        </w:rPr>
        <w:t>01777 274422</w:t>
      </w:r>
    </w:p>
    <w:p>
      <w:pPr>
        <w:spacing w:before="1"/>
        <w:ind w:left="960" w:right="1019" w:firstLine="0"/>
        <w:jc w:val="left"/>
        <w:rPr>
          <w:sz w:val="22"/>
        </w:rPr>
      </w:pPr>
      <w:r>
        <w:rPr>
          <w:sz w:val="22"/>
        </w:rPr>
        <w:t>Reporting any concerns regarding the compression hosiery (including fit) to the above number</w:t>
      </w:r>
    </w:p>
    <w:p>
      <w:pPr>
        <w:spacing w:before="0"/>
        <w:ind w:left="960" w:right="1019" w:firstLine="0"/>
        <w:jc w:val="left"/>
        <w:rPr>
          <w:sz w:val="22"/>
        </w:rPr>
      </w:pPr>
      <w:r>
        <w:rPr>
          <w:sz w:val="22"/>
        </w:rPr>
        <w:t>Following instructions provided on the compression hosiery information leaflet supplied by the community nursing service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tabs>
          <w:tab w:pos="9321" w:val="left" w:leader="none"/>
        </w:tabs>
        <w:spacing w:before="96"/>
        <w:ind w:left="960" w:right="0" w:firstLine="0"/>
        <w:jc w:val="left"/>
        <w:rPr>
          <w:sz w:val="16"/>
        </w:rPr>
      </w:pPr>
      <w:r>
        <w:rPr>
          <w:sz w:val="16"/>
        </w:rPr>
        <w:t>Page</w:t>
      </w:r>
      <w:r>
        <w:rPr>
          <w:spacing w:val="-1"/>
          <w:sz w:val="16"/>
        </w:rPr>
        <w:t> </w:t>
      </w:r>
      <w:r>
        <w:rPr>
          <w:sz w:val="16"/>
        </w:rPr>
        <w:t>|</w:t>
      </w:r>
      <w:r>
        <w:rPr>
          <w:spacing w:val="-1"/>
          <w:sz w:val="16"/>
        </w:rPr>
        <w:t> </w:t>
      </w:r>
      <w:r>
        <w:rPr>
          <w:sz w:val="16"/>
        </w:rPr>
        <w:t>42</w:t>
        <w:tab/>
        <w:t>Version:</w:t>
      </w:r>
      <w:r>
        <w:rPr>
          <w:spacing w:val="-2"/>
          <w:sz w:val="16"/>
        </w:rPr>
        <w:t> </w:t>
      </w:r>
      <w:r>
        <w:rPr>
          <w:sz w:val="16"/>
        </w:rPr>
        <w:t>2.0</w:t>
      </w:r>
    </w:p>
    <w:p>
      <w:pPr>
        <w:tabs>
          <w:tab w:pos="4332" w:val="left" w:leader="none"/>
          <w:tab w:pos="9045" w:val="left" w:leader="none"/>
        </w:tabs>
        <w:spacing w:before="1"/>
        <w:ind w:left="960" w:right="0" w:firstLine="0"/>
        <w:jc w:val="left"/>
        <w:rPr>
          <w:sz w:val="16"/>
        </w:rPr>
      </w:pPr>
      <w:r>
        <w:rPr>
          <w:sz w:val="16"/>
        </w:rPr>
        <w:t>Further</w:t>
      </w:r>
      <w:r>
        <w:rPr>
          <w:spacing w:val="-2"/>
          <w:sz w:val="16"/>
        </w:rPr>
        <w:t> </w:t>
      </w:r>
      <w:r>
        <w:rPr>
          <w:sz w:val="16"/>
        </w:rPr>
        <w:t>information</w:t>
        <w:tab/>
      </w:r>
      <w:hyperlink r:id="rId18">
        <w:r>
          <w:rPr>
            <w:color w:val="0000FF"/>
            <w:sz w:val="16"/>
            <w:u w:val="single" w:color="0000FF"/>
          </w:rPr>
          <w:t>www.nottinghamshire.gov.uk</w:t>
        </w:r>
      </w:hyperlink>
      <w:r>
        <w:rPr>
          <w:color w:val="0000FF"/>
          <w:sz w:val="16"/>
        </w:rPr>
        <w:tab/>
      </w:r>
      <w:r>
        <w:rPr>
          <w:sz w:val="16"/>
        </w:rPr>
        <w:t>Date: May</w:t>
      </w:r>
      <w:r>
        <w:rPr>
          <w:spacing w:val="-4"/>
          <w:sz w:val="16"/>
        </w:rPr>
        <w:t> </w:t>
      </w:r>
      <w:r>
        <w:rPr>
          <w:sz w:val="16"/>
        </w:rPr>
        <w:t>2014</w:t>
      </w:r>
    </w:p>
    <w:p>
      <w:pPr>
        <w:spacing w:after="0"/>
        <w:jc w:val="left"/>
        <w:rPr>
          <w:sz w:val="16"/>
        </w:rPr>
        <w:sectPr>
          <w:headerReference w:type="default" r:id="rId36"/>
          <w:footerReference w:type="default" r:id="rId37"/>
          <w:pgSz w:w="11910" w:h="16840"/>
          <w:pgMar w:header="997" w:footer="0" w:top="1260" w:bottom="280" w:left="480" w:right="420"/>
        </w:sectPr>
      </w:pPr>
    </w:p>
    <w:p>
      <w:pPr>
        <w:pStyle w:val="BodyText"/>
        <w:rPr>
          <w:sz w:val="16"/>
        </w:rPr>
      </w:pPr>
    </w:p>
    <w:p>
      <w:pPr>
        <w:spacing w:before="94"/>
        <w:ind w:left="960" w:right="1015" w:firstLine="0"/>
        <w:jc w:val="both"/>
        <w:rPr>
          <w:sz w:val="22"/>
        </w:rPr>
      </w:pPr>
      <w:r>
        <w:rPr>
          <w:sz w:val="22"/>
        </w:rPr>
        <w:t>Only re-ablement support workers who have completed the assistance with medication training enabling them to undertake level two tasks will be able to assist with the application of compression hosiery.</w:t>
      </w:r>
    </w:p>
    <w:p>
      <w:pPr>
        <w:pStyle w:val="BodyText"/>
        <w:spacing w:before="10"/>
        <w:rPr>
          <w:sz w:val="21"/>
        </w:rPr>
      </w:pPr>
    </w:p>
    <w:p>
      <w:pPr>
        <w:spacing w:before="0"/>
        <w:ind w:left="960" w:right="1022" w:firstLine="0"/>
        <w:jc w:val="both"/>
        <w:rPr>
          <w:sz w:val="22"/>
        </w:rPr>
      </w:pPr>
      <w:r>
        <w:rPr>
          <w:sz w:val="22"/>
        </w:rPr>
        <w:t>Ideally service users should have their compression hosiery removed daily at night time, their legs washed and cream applied, the following morning their hosiery</w:t>
      </w:r>
      <w:r>
        <w:rPr>
          <w:spacing w:val="-18"/>
          <w:sz w:val="22"/>
        </w:rPr>
        <w:t> </w:t>
      </w:r>
      <w:r>
        <w:rPr>
          <w:sz w:val="22"/>
        </w:rPr>
        <w:t>reapplied.</w:t>
      </w:r>
    </w:p>
    <w:p>
      <w:pPr>
        <w:pStyle w:val="BodyText"/>
        <w:spacing w:before="2"/>
        <w:rPr>
          <w:sz w:val="22"/>
        </w:rPr>
      </w:pPr>
    </w:p>
    <w:p>
      <w:pPr>
        <w:spacing w:before="0"/>
        <w:ind w:left="960" w:right="1014" w:firstLine="0"/>
        <w:jc w:val="both"/>
        <w:rPr>
          <w:sz w:val="22"/>
        </w:rPr>
      </w:pPr>
      <w:r>
        <w:rPr>
          <w:sz w:val="22"/>
        </w:rPr>
        <w:t>It is recognised some service users may only require twice weekly visits for assistance with personal care for these service users the START staff can only assist with hosiery on these scheduled visits. In these circumstances service users should have their compression hosiery removed and their legs washed with cream and the compression hosiery reapplied on each scheduled twice weekly visit.</w:t>
      </w:r>
    </w:p>
    <w:p>
      <w:pPr>
        <w:pStyle w:val="BodyText"/>
        <w:spacing w:before="10"/>
        <w:rPr>
          <w:sz w:val="21"/>
        </w:rPr>
      </w:pPr>
    </w:p>
    <w:p>
      <w:pPr>
        <w:spacing w:before="0"/>
        <w:ind w:left="960" w:right="0" w:firstLine="0"/>
        <w:jc w:val="both"/>
        <w:rPr>
          <w:sz w:val="22"/>
        </w:rPr>
      </w:pPr>
      <w:r>
        <w:rPr>
          <w:sz w:val="22"/>
        </w:rPr>
        <w:t>April 2010</w:t>
      </w:r>
    </w:p>
    <w:p>
      <w:pPr>
        <w:spacing w:after="0"/>
        <w:jc w:val="both"/>
        <w:rPr>
          <w:sz w:val="22"/>
        </w:rPr>
        <w:sectPr>
          <w:headerReference w:type="default" r:id="rId38"/>
          <w:footerReference w:type="default" r:id="rId39"/>
          <w:pgSz w:w="11910" w:h="16840"/>
          <w:pgMar w:header="997" w:footer="740" w:top="1260" w:bottom="940" w:left="480" w:right="420"/>
          <w:pgNumType w:start="43"/>
        </w:sectPr>
      </w:pPr>
    </w:p>
    <w:p>
      <w:pPr>
        <w:spacing w:before="70"/>
        <w:ind w:left="960" w:right="0" w:firstLine="0"/>
        <w:jc w:val="left"/>
        <w:rPr>
          <w:b/>
          <w:sz w:val="22"/>
        </w:rPr>
      </w:pPr>
      <w:r>
        <w:rPr/>
        <w:pict>
          <v:shape style="position:absolute;margin-left:332.5pt;margin-top:215.399979pt;width:27.5pt;height:6pt;mso-position-horizontal-relative:page;mso-position-vertical-relative:page;z-index:2032" coordorigin="6650,4308" coordsize="550,120" path="m7080,4308l7080,4428,7180,4378,7106,4378,7110,4374,7110,4362,7106,4358,7180,4358,7080,4308xm7080,4358l6654,4358,6650,4362,6650,4374,6654,4378,7080,4378,7080,4358xm7180,4358l7106,4358,7110,4362,7110,4374,7106,4378,7180,4378,7200,4368,7180,4358xe" filled="true" fillcolor="#000000" stroked="false">
            <v:path arrowok="t"/>
            <v:fill type="solid"/>
            <w10:wrap type="none"/>
          </v:shape>
        </w:pict>
      </w:r>
      <w:r>
        <w:rPr/>
        <w:pict>
          <v:shape style="position:absolute;margin-left:270pt;margin-top:72.407845pt;width:27pt;height:6pt;mso-position-horizontal-relative:page;mso-position-vertical-relative:paragraph;z-index:2080" coordorigin="5400,1448" coordsize="540,120" path="m5820,1448l5820,1568,5920,1518,5840,1518,5840,1498,5920,1498,5820,1448xm5820,1498l5400,1498,5400,1518,5820,1518,5820,1498xm5920,1498l5840,1498,5840,1518,5920,1518,5940,1508,5920,1498xe" filled="true" fillcolor="#000000" stroked="false">
            <v:path arrowok="t"/>
            <v:fill type="solid"/>
            <w10:wrap type="none"/>
          </v:shape>
        </w:pict>
      </w:r>
      <w:r>
        <w:rPr/>
        <w:pict>
          <v:shape style="position:absolute;margin-left:333pt;margin-top:72.407845pt;width:27pt;height:6pt;mso-position-horizontal-relative:page;mso-position-vertical-relative:paragraph;z-index:2104" coordorigin="6660,1448" coordsize="540,120" path="m7080,1448l7080,1568,7180,1518,7100,1518,7100,1498,7180,1498,7080,1448xm7080,1498l6660,1498,6660,1518,7080,1518,7080,1498xm7180,1498l7100,1498,7100,1518,7180,1518,7200,1508,7180,1498xe" filled="true" fillcolor="#000000" stroked="false">
            <v:path arrowok="t"/>
            <v:fill type="solid"/>
            <w10:wrap type="none"/>
          </v:shape>
        </w:pict>
      </w:r>
      <w:r>
        <w:rPr/>
        <w:drawing>
          <wp:anchor distT="0" distB="0" distL="0" distR="0" allowOverlap="1" layoutInCell="1" locked="0" behindDoc="0" simplePos="0" relativeHeight="2128">
            <wp:simplePos x="0" y="0"/>
            <wp:positionH relativeFrom="page">
              <wp:posOffset>2085975</wp:posOffset>
            </wp:positionH>
            <wp:positionV relativeFrom="paragraph">
              <wp:posOffset>1208504</wp:posOffset>
            </wp:positionV>
            <wp:extent cx="76055" cy="166687"/>
            <wp:effectExtent l="0" t="0" r="0" b="0"/>
            <wp:wrapNone/>
            <wp:docPr id="13" name="image6.png" descr=""/>
            <wp:cNvGraphicFramePr>
              <a:graphicFrameLocks noChangeAspect="1"/>
            </wp:cNvGraphicFramePr>
            <a:graphic>
              <a:graphicData uri="http://schemas.openxmlformats.org/drawingml/2006/picture">
                <pic:pic>
                  <pic:nvPicPr>
                    <pic:cNvPr id="14" name="image6.png"/>
                    <pic:cNvPicPr/>
                  </pic:nvPicPr>
                  <pic:blipFill>
                    <a:blip r:embed="rId41" cstate="print"/>
                    <a:stretch>
                      <a:fillRect/>
                    </a:stretch>
                  </pic:blipFill>
                  <pic:spPr>
                    <a:xfrm>
                      <a:off x="0" y="0"/>
                      <a:ext cx="76055" cy="166687"/>
                    </a:xfrm>
                    <a:prstGeom prst="rect">
                      <a:avLst/>
                    </a:prstGeom>
                  </pic:spPr>
                </pic:pic>
              </a:graphicData>
            </a:graphic>
          </wp:anchor>
        </w:drawing>
      </w:r>
      <w:r>
        <w:rPr>
          <w:b/>
          <w:sz w:val="22"/>
        </w:rPr>
        <w:t>APPENDIX 4 – WARFARIN RISK ASSESSMENT ALGORITHM (March 2014)</w:t>
      </w:r>
    </w:p>
    <w:p>
      <w:pPr>
        <w:pStyle w:val="BodyText"/>
        <w:spacing w:before="11"/>
        <w:rPr>
          <w:b/>
          <w:sz w:val="21"/>
        </w:rPr>
      </w:pPr>
      <w:r>
        <w:rPr/>
        <w:pict>
          <v:shape style="position:absolute;margin-left:69.75pt;margin-top:21.331074pt;width:200.25pt;height:57.7pt;mso-position-horizontal-relative:page;mso-position-vertical-relative:paragraph;z-index:1792;mso-wrap-distance-left:0;mso-wrap-distance-right:0" type="#_x0000_t202" filled="false" stroked="true" strokeweight=".75pt" strokecolor="#000000">
            <v:textbox inset="0,0,0,0">
              <w:txbxContent>
                <w:p>
                  <w:pPr>
                    <w:spacing w:before="69"/>
                    <w:ind w:left="529" w:right="520" w:firstLine="0"/>
                    <w:jc w:val="center"/>
                    <w:rPr>
                      <w:sz w:val="22"/>
                    </w:rPr>
                  </w:pPr>
                  <w:r>
                    <w:rPr>
                      <w:sz w:val="22"/>
                    </w:rPr>
                    <w:t>Service user (SU) able to self- medicate and has capacity to understand communication re warfarin doses</w:t>
                  </w:r>
                </w:p>
              </w:txbxContent>
            </v:textbox>
            <v:stroke dashstyle="solid"/>
            <w10:wrap type="topAndBottom"/>
          </v:shape>
        </w:pict>
      </w:r>
      <w:r>
        <w:rPr/>
        <w:pict>
          <v:shape style="position:absolute;margin-left:297pt;margin-top:48.131073pt;width:36pt;height:23.35pt;mso-position-horizontal-relative:page;mso-position-vertical-relative:paragraph;z-index:1816;mso-wrap-distance-left:0;mso-wrap-distance-right:0" type="#_x0000_t202" filled="false" stroked="true" strokeweight=".75pt" strokecolor="#000000">
            <v:textbox inset="0,0,0,0">
              <w:txbxContent>
                <w:p>
                  <w:pPr>
                    <w:pStyle w:val="BodyText"/>
                    <w:spacing w:before="69"/>
                    <w:ind w:left="147"/>
                  </w:pPr>
                  <w:r>
                    <w:rPr/>
                    <w:t>Yes</w:t>
                  </w:r>
                </w:p>
              </w:txbxContent>
            </v:textbox>
            <v:stroke dashstyle="solid"/>
            <w10:wrap type="topAndBottom"/>
          </v:shape>
        </w:pict>
      </w:r>
      <w:r>
        <w:rPr/>
        <w:pict>
          <v:shape style="position:absolute;margin-left:360pt;margin-top:14.981074pt;width:195.9pt;height:64.05pt;mso-position-horizontal-relative:page;mso-position-vertical-relative:paragraph;z-index:1840;mso-wrap-distance-left:0;mso-wrap-distance-right:0" type="#_x0000_t202" filled="false" stroked="true" strokeweight=".75pt" strokecolor="#000000">
            <v:textbox inset="0,0,0,0">
              <w:txbxContent>
                <w:p>
                  <w:pPr>
                    <w:spacing w:before="69"/>
                    <w:ind w:left="171" w:right="169" w:hanging="1"/>
                    <w:jc w:val="center"/>
                    <w:rPr>
                      <w:sz w:val="22"/>
                    </w:rPr>
                  </w:pPr>
                  <w:r>
                    <w:rPr>
                      <w:sz w:val="22"/>
                    </w:rPr>
                    <w:t>No START support required, but should be documented on MAR chart, support plan, that service user self-medicating Warfarin.</w:t>
                  </w:r>
                </w:p>
              </w:txbxContent>
            </v:textbox>
            <v:stroke dashstyle="solid"/>
            <w10:wrap type="topAndBottom"/>
          </v:shape>
        </w:pict>
      </w:r>
      <w:r>
        <w:rPr/>
        <w:pict>
          <v:group style="position:absolute;margin-left:69.375pt;margin-top:91.806076pt;width:264pt;height:133.950pt;mso-position-horizontal-relative:page;mso-position-vertical-relative:paragraph;z-index:1960;mso-wrap-distance-left:0;mso-wrap-distance-right:0" coordorigin="1388,1836" coordsize="5280,2679">
            <v:rect style="position:absolute;left:1395;top:2680;width:4185;height:965" filled="false" stroked="true" strokeweight=".75pt" strokecolor="#000000">
              <v:stroke dashstyle="solid"/>
            </v:rect>
            <v:shape style="position:absolute;left:5390;top:3066;width:550;height:120" coordorigin="5390,3067" coordsize="550,120" path="m5820,3067l5820,3187,5920,3137,5846,3137,5850,3132,5850,3121,5846,3117,5920,3117,5820,3067xm5820,3117l5394,3117,5390,3121,5390,3132,5394,3137,5820,3137,5820,3117xm5920,3117l5846,3117,5850,3121,5850,3132,5846,3137,5920,3137,5940,3127,5920,3117xe" filled="true" fillcolor="#000000" stroked="false">
              <v:path arrowok="t"/>
              <v:fill type="solid"/>
            </v:shape>
            <v:shape style="position:absolute;left:3282;top:2266;width:120;height:414" coordorigin="3283,2267" coordsize="120,414" path="m3333,2561l3283,2561,3343,2681,3393,2581,3333,2581,3333,2561xm3353,2561l3333,2561,3333,2581,3353,2581,3353,2561xm3403,2560l3353,2561,3353,2581,3393,2581,3403,2560xm3352,2267l3332,2267,3333,2561,3353,2561,3352,2267xe" filled="true" fillcolor="#000000" stroked="false">
              <v:path arrowok="t"/>
              <v:fill type="solid"/>
            </v:shape>
            <v:shape style="position:absolute;left:3284;top:3645;width:120;height:414" coordorigin="3285,3646" coordsize="120,414" path="m3335,3940l3285,3940,3345,4060,3395,3960,3335,3960,3335,3940xm3355,3940l3335,3940,3335,3960,3355,3960,3355,3940xm3405,3939l3355,3940,3355,3960,3395,3960,3405,3939xm3354,3646l3334,3646,3335,3940,3355,3940,3354,3646xe" filled="true" fillcolor="#000000" stroked="false">
              <v:path arrowok="t"/>
              <v:fill type="solid"/>
            </v:shape>
            <v:shape style="position:absolute;left:1387;top:2266;width:4553;height:1793" type="#_x0000_t202" filled="false" stroked="false">
              <v:textbox inset="0,0,0,0">
                <w:txbxContent>
                  <w:p>
                    <w:pPr>
                      <w:spacing w:line="240" w:lineRule="auto" w:before="0"/>
                      <w:rPr>
                        <w:b/>
                        <w:sz w:val="24"/>
                      </w:rPr>
                    </w:pPr>
                  </w:p>
                  <w:p>
                    <w:pPr>
                      <w:spacing w:line="240" w:lineRule="auto" w:before="10"/>
                      <w:rPr>
                        <w:b/>
                        <w:sz w:val="18"/>
                      </w:rPr>
                    </w:pPr>
                  </w:p>
                  <w:p>
                    <w:pPr>
                      <w:spacing w:before="0"/>
                      <w:ind w:left="218" w:right="567" w:firstLine="0"/>
                      <w:jc w:val="center"/>
                      <w:rPr>
                        <w:sz w:val="22"/>
                      </w:rPr>
                    </w:pPr>
                    <w:r>
                      <w:rPr>
                        <w:sz w:val="22"/>
                      </w:rPr>
                      <w:t>Could the service user take the correct amount of tablets if a relative rings to remind SU to take their medication?</w:t>
                    </w:r>
                  </w:p>
                </w:txbxContent>
              </v:textbox>
              <w10:wrap type="none"/>
            </v:shape>
            <v:shape style="position:absolute;left:2970;top:4059;width:720;height:448" type="#_x0000_t202" filled="false" stroked="true" strokeweight=".75pt" strokecolor="#000000">
              <v:textbox inset="0,0,0,0">
                <w:txbxContent>
                  <w:p>
                    <w:pPr>
                      <w:spacing w:before="70"/>
                      <w:ind w:left="200" w:right="0" w:firstLine="0"/>
                      <w:jc w:val="left"/>
                      <w:rPr>
                        <w:sz w:val="24"/>
                      </w:rPr>
                    </w:pPr>
                    <w:r>
                      <w:rPr>
                        <w:sz w:val="24"/>
                      </w:rPr>
                      <w:t>No</w:t>
                    </w:r>
                  </w:p>
                </w:txbxContent>
              </v:textbox>
              <v:stroke dashstyle="solid"/>
              <w10:wrap type="none"/>
            </v:shape>
            <v:shape style="position:absolute;left:5940;top:2892;width:720;height:467" type="#_x0000_t202" filled="false" stroked="true" strokeweight=".75pt" strokecolor="#000000">
              <v:textbox inset="0,0,0,0">
                <w:txbxContent>
                  <w:p>
                    <w:pPr>
                      <w:spacing w:before="69"/>
                      <w:ind w:left="147" w:right="0" w:firstLine="0"/>
                      <w:jc w:val="left"/>
                      <w:rPr>
                        <w:sz w:val="24"/>
                      </w:rPr>
                    </w:pPr>
                    <w:r>
                      <w:rPr>
                        <w:sz w:val="24"/>
                      </w:rPr>
                      <w:t>Yes</w:t>
                    </w:r>
                  </w:p>
                </w:txbxContent>
              </v:textbox>
              <v:stroke dashstyle="solid"/>
              <w10:wrap type="none"/>
            </v:shape>
            <v:shape style="position:absolute;left:2970;top:1843;width:720;height:423" type="#_x0000_t202" filled="false" stroked="true" strokeweight=".75pt" strokecolor="#000000">
              <v:textbox inset="0,0,0,0">
                <w:txbxContent>
                  <w:p>
                    <w:pPr>
                      <w:spacing w:before="69"/>
                      <w:ind w:left="200" w:right="0" w:firstLine="0"/>
                      <w:jc w:val="left"/>
                      <w:rPr>
                        <w:sz w:val="24"/>
                      </w:rPr>
                    </w:pPr>
                    <w:r>
                      <w:rPr>
                        <w:sz w:val="24"/>
                      </w:rPr>
                      <w:t>No</w:t>
                    </w:r>
                  </w:p>
                </w:txbxContent>
              </v:textbox>
              <v:stroke dashstyle="solid"/>
              <w10:wrap type="none"/>
            </v:shape>
            <w10:wrap type="topAndBottom"/>
          </v:group>
        </w:pict>
      </w:r>
      <w:r>
        <w:rPr/>
        <w:pict>
          <v:shape style="position:absolute;margin-left:360pt;margin-top:92.181076pt;width:200.1pt;height:139.6pt;mso-position-horizontal-relative:page;mso-position-vertical-relative:paragraph;z-index:1984;mso-wrap-distance-left:0;mso-wrap-distance-right:0" type="#_x0000_t202" filled="false" stroked="true" strokeweight=".75pt" strokecolor="#000000">
            <v:textbox inset="0,0,0,0">
              <w:txbxContent>
                <w:p>
                  <w:pPr>
                    <w:spacing w:before="71"/>
                    <w:ind w:left="152" w:right="150" w:firstLine="1"/>
                    <w:jc w:val="center"/>
                    <w:rPr>
                      <w:sz w:val="22"/>
                    </w:rPr>
                  </w:pPr>
                  <w:r>
                    <w:rPr>
                      <w:sz w:val="22"/>
                    </w:rPr>
                    <w:t>Relative needs to make arrangements for communication to be notified direct to themselves regarding dose changes. No support required by START staff but should be documented that SU self- medicating their warfarin on the MAR chart and also in the support plan that relative assisting and responsible for dose</w:t>
                  </w:r>
                  <w:r>
                    <w:rPr>
                      <w:spacing w:val="-1"/>
                      <w:sz w:val="22"/>
                    </w:rPr>
                    <w:t> </w:t>
                  </w:r>
                  <w:r>
                    <w:rPr>
                      <w:sz w:val="22"/>
                    </w:rPr>
                    <w:t>communication.</w:t>
                  </w:r>
                </w:p>
              </w:txbxContent>
            </v:textbox>
            <v:stroke dashstyle="solid"/>
            <w10:wrap type="topAndBottom"/>
          </v:shape>
        </w:pict>
      </w:r>
    </w:p>
    <w:p>
      <w:pPr>
        <w:pStyle w:val="BodyText"/>
        <w:spacing w:before="6"/>
        <w:rPr>
          <w:b/>
          <w:sz w:val="15"/>
        </w:rPr>
      </w:pPr>
    </w:p>
    <w:p>
      <w:pPr>
        <w:spacing w:line="244" w:lineRule="auto" w:before="140"/>
        <w:ind w:left="525" w:right="572" w:firstLine="0"/>
        <w:jc w:val="left"/>
        <w:rPr>
          <w:sz w:val="22"/>
        </w:rPr>
      </w:pPr>
      <w:r>
        <w:rPr>
          <w:sz w:val="22"/>
        </w:rPr>
        <w:t>START services (and all other independent providers) </w:t>
      </w:r>
      <w:r>
        <w:rPr>
          <w:b/>
          <w:sz w:val="22"/>
        </w:rPr>
        <w:t>must </w:t>
      </w:r>
      <w:r>
        <w:rPr>
          <w:sz w:val="22"/>
        </w:rPr>
        <w:t>undertake a risk assessment to see if the service can safely support assisting with warfarin administration.</w:t>
      </w:r>
    </w:p>
    <w:p>
      <w:pPr>
        <w:pStyle w:val="BodyText"/>
        <w:rPr>
          <w:sz w:val="21"/>
        </w:rPr>
      </w:pPr>
    </w:p>
    <w:p>
      <w:pPr>
        <w:spacing w:before="0"/>
        <w:ind w:left="525" w:right="572" w:firstLine="0"/>
        <w:jc w:val="left"/>
        <w:rPr>
          <w:sz w:val="22"/>
        </w:rPr>
      </w:pPr>
      <w:r>
        <w:rPr/>
        <w:pict>
          <v:group style="position:absolute;margin-left:42.275002pt;margin-top:-53.16214pt;width:518.2pt;height:372.25pt;mso-position-horizontal-relative:page;mso-position-vertical-relative:paragraph;z-index:-287080" coordorigin="846,-1063" coordsize="10364,7445">
            <v:rect style="position:absolute;left:853;top:-835;width:10349;height:7208" filled="false" stroked="true" strokeweight=".75pt" strokecolor="#000000">
              <v:stroke dashstyle="solid"/>
            </v:rect>
            <v:shape style="position:absolute;left:3281;top:-1064;width:120;height:229" type="#_x0000_t75" stroked="false">
              <v:imagedata r:id="rId42" o:title=""/>
            </v:shape>
            <w10:wrap type="none"/>
          </v:group>
        </w:pict>
      </w:r>
      <w:r>
        <w:rPr>
          <w:sz w:val="22"/>
        </w:rPr>
        <w:t>The risk assessment should be </w:t>
      </w:r>
      <w:r>
        <w:rPr>
          <w:b/>
          <w:sz w:val="22"/>
        </w:rPr>
        <w:t>carried out by the re-ablement manager in conjunction with community nursing service and the service user’s GP. </w:t>
      </w:r>
      <w:r>
        <w:rPr>
          <w:sz w:val="22"/>
        </w:rPr>
        <w:t>The following should be considered in the risk assessment:</w:t>
      </w:r>
    </w:p>
    <w:p>
      <w:pPr>
        <w:pStyle w:val="ListParagraph"/>
        <w:numPr>
          <w:ilvl w:val="1"/>
          <w:numId w:val="14"/>
        </w:numPr>
        <w:tabs>
          <w:tab w:pos="1065" w:val="left" w:leader="none"/>
          <w:tab w:pos="1067" w:val="left" w:leader="none"/>
        </w:tabs>
        <w:spacing w:line="240" w:lineRule="auto" w:before="4" w:after="0"/>
        <w:ind w:left="1066" w:right="718" w:hanging="361"/>
        <w:jc w:val="left"/>
        <w:rPr>
          <w:sz w:val="22"/>
        </w:rPr>
      </w:pPr>
      <w:r>
        <w:rPr>
          <w:sz w:val="22"/>
        </w:rPr>
        <w:t>Ability to be able to receive and acceptance of responsibility for receiving communication direct from the clinic that is responsible for making warfarin dose adjustments (currently either GP or hospital anticoagulation</w:t>
      </w:r>
      <w:r>
        <w:rPr>
          <w:spacing w:val="-4"/>
          <w:sz w:val="22"/>
        </w:rPr>
        <w:t> </w:t>
      </w:r>
      <w:r>
        <w:rPr>
          <w:sz w:val="22"/>
        </w:rPr>
        <w:t>clinic)</w:t>
      </w:r>
    </w:p>
    <w:p>
      <w:pPr>
        <w:pStyle w:val="ListParagraph"/>
        <w:numPr>
          <w:ilvl w:val="1"/>
          <w:numId w:val="14"/>
        </w:numPr>
        <w:tabs>
          <w:tab w:pos="1065" w:val="left" w:leader="none"/>
          <w:tab w:pos="1067" w:val="left" w:leader="none"/>
        </w:tabs>
        <w:spacing w:line="266" w:lineRule="exact" w:before="0" w:after="0"/>
        <w:ind w:left="1066" w:right="0" w:hanging="361"/>
        <w:jc w:val="left"/>
        <w:rPr>
          <w:sz w:val="22"/>
        </w:rPr>
      </w:pPr>
      <w:r>
        <w:rPr>
          <w:sz w:val="22"/>
        </w:rPr>
        <w:t>Ability to receive urgent dose adjustments out of office hours (early</w:t>
      </w:r>
      <w:r>
        <w:rPr>
          <w:spacing w:val="-14"/>
          <w:sz w:val="22"/>
        </w:rPr>
        <w:t> </w:t>
      </w:r>
      <w:r>
        <w:rPr>
          <w:sz w:val="22"/>
        </w:rPr>
        <w:t>evening).</w:t>
      </w:r>
    </w:p>
    <w:p>
      <w:pPr>
        <w:pStyle w:val="ListParagraph"/>
        <w:numPr>
          <w:ilvl w:val="1"/>
          <w:numId w:val="14"/>
        </w:numPr>
        <w:tabs>
          <w:tab w:pos="1065" w:val="left" w:leader="none"/>
          <w:tab w:pos="1067" w:val="left" w:leader="none"/>
        </w:tabs>
        <w:spacing w:line="240" w:lineRule="auto" w:before="0" w:after="0"/>
        <w:ind w:left="1066" w:right="916" w:hanging="361"/>
        <w:jc w:val="left"/>
        <w:rPr>
          <w:sz w:val="22"/>
        </w:rPr>
      </w:pPr>
      <w:r>
        <w:rPr>
          <w:sz w:val="22"/>
        </w:rPr>
        <w:t>Being able to ensure that written confirmation of anticoagulation dose is attached to the MAR chart. Plus instruction on the MAR chart that warfarin is to be given in line with attached instruction.</w:t>
      </w:r>
    </w:p>
    <w:p>
      <w:pPr>
        <w:pStyle w:val="ListParagraph"/>
        <w:numPr>
          <w:ilvl w:val="1"/>
          <w:numId w:val="14"/>
        </w:numPr>
        <w:tabs>
          <w:tab w:pos="1065" w:val="left" w:leader="none"/>
          <w:tab w:pos="1067" w:val="left" w:leader="none"/>
        </w:tabs>
        <w:spacing w:line="240" w:lineRule="auto" w:before="0" w:after="0"/>
        <w:ind w:left="1066" w:right="841" w:hanging="361"/>
        <w:jc w:val="left"/>
        <w:rPr>
          <w:sz w:val="22"/>
        </w:rPr>
      </w:pPr>
      <w:r>
        <w:rPr>
          <w:sz w:val="22"/>
        </w:rPr>
        <w:t>Ensuring that assistance with warfarin only occurs from an original labelled container from the pharmacy or dispensing</w:t>
      </w:r>
      <w:r>
        <w:rPr>
          <w:spacing w:val="-2"/>
          <w:sz w:val="22"/>
        </w:rPr>
        <w:t> </w:t>
      </w:r>
      <w:r>
        <w:rPr>
          <w:sz w:val="22"/>
        </w:rPr>
        <w:t>doctor</w:t>
      </w:r>
    </w:p>
    <w:p>
      <w:pPr>
        <w:pStyle w:val="ListParagraph"/>
        <w:numPr>
          <w:ilvl w:val="1"/>
          <w:numId w:val="14"/>
        </w:numPr>
        <w:tabs>
          <w:tab w:pos="1065" w:val="left" w:leader="none"/>
          <w:tab w:pos="1067" w:val="left" w:leader="none"/>
        </w:tabs>
        <w:spacing w:line="240" w:lineRule="auto" w:before="0" w:after="0"/>
        <w:ind w:left="1066" w:right="463" w:hanging="361"/>
        <w:jc w:val="left"/>
        <w:rPr>
          <w:sz w:val="22"/>
        </w:rPr>
      </w:pPr>
      <w:r>
        <w:rPr>
          <w:sz w:val="22"/>
        </w:rPr>
        <w:t>Ensuring agreement with relatives that START will take full responsibility including being the main contact for dose changes for warfarin administration- relatives must sign to say they agree to</w:t>
      </w:r>
      <w:r>
        <w:rPr>
          <w:spacing w:val="-27"/>
          <w:sz w:val="22"/>
        </w:rPr>
        <w:t> </w:t>
      </w:r>
      <w:r>
        <w:rPr>
          <w:sz w:val="22"/>
        </w:rPr>
        <w:t>this.</w:t>
      </w:r>
    </w:p>
    <w:p>
      <w:pPr>
        <w:pStyle w:val="ListParagraph"/>
        <w:numPr>
          <w:ilvl w:val="1"/>
          <w:numId w:val="14"/>
        </w:numPr>
        <w:tabs>
          <w:tab w:pos="1065" w:val="left" w:leader="none"/>
          <w:tab w:pos="1067" w:val="left" w:leader="none"/>
        </w:tabs>
        <w:spacing w:line="267" w:lineRule="exact" w:before="0" w:after="0"/>
        <w:ind w:left="1066" w:right="0" w:hanging="361"/>
        <w:jc w:val="left"/>
        <w:rPr>
          <w:sz w:val="22"/>
        </w:rPr>
      </w:pPr>
      <w:r>
        <w:rPr>
          <w:sz w:val="22"/>
        </w:rPr>
        <w:t>Checking of who takes blood sample for INR test Community nurse, or GP</w:t>
      </w:r>
      <w:r>
        <w:rPr>
          <w:spacing w:val="-16"/>
          <w:sz w:val="22"/>
        </w:rPr>
        <w:t> </w:t>
      </w:r>
      <w:r>
        <w:rPr>
          <w:sz w:val="22"/>
        </w:rPr>
        <w:t>practice?</w:t>
      </w:r>
    </w:p>
    <w:p>
      <w:pPr>
        <w:pStyle w:val="ListParagraph"/>
        <w:numPr>
          <w:ilvl w:val="2"/>
          <w:numId w:val="14"/>
        </w:numPr>
        <w:tabs>
          <w:tab w:pos="1965" w:val="left" w:leader="none"/>
          <w:tab w:pos="1966" w:val="left" w:leader="none"/>
        </w:tabs>
        <w:spacing w:line="268" w:lineRule="exact" w:before="0" w:after="0"/>
        <w:ind w:left="1966" w:right="0" w:hanging="360"/>
        <w:jc w:val="left"/>
        <w:rPr>
          <w:sz w:val="22"/>
        </w:rPr>
      </w:pPr>
      <w:r>
        <w:rPr>
          <w:sz w:val="22"/>
        </w:rPr>
        <w:t>Consider whether START can be informed when the service user has a INR</w:t>
      </w:r>
      <w:r>
        <w:rPr>
          <w:spacing w:val="-11"/>
          <w:sz w:val="22"/>
        </w:rPr>
        <w:t> </w:t>
      </w:r>
      <w:r>
        <w:rPr>
          <w:sz w:val="22"/>
        </w:rPr>
        <w:t>test.</w:t>
      </w:r>
    </w:p>
    <w:p>
      <w:pPr>
        <w:pStyle w:val="ListParagraph"/>
        <w:numPr>
          <w:ilvl w:val="2"/>
          <w:numId w:val="14"/>
        </w:numPr>
        <w:tabs>
          <w:tab w:pos="1965" w:val="left" w:leader="none"/>
          <w:tab w:pos="1966" w:val="left" w:leader="none"/>
        </w:tabs>
        <w:spacing w:line="240" w:lineRule="auto" w:before="0" w:after="0"/>
        <w:ind w:left="1966" w:right="733" w:hanging="360"/>
        <w:jc w:val="left"/>
        <w:rPr>
          <w:sz w:val="22"/>
        </w:rPr>
      </w:pPr>
      <w:r>
        <w:rPr>
          <w:sz w:val="22"/>
        </w:rPr>
        <w:t>If this is not possible need to consider whether risks can be minimised to provide safe support.</w:t>
      </w:r>
    </w:p>
    <w:p>
      <w:pPr>
        <w:pStyle w:val="ListParagraph"/>
        <w:numPr>
          <w:ilvl w:val="1"/>
          <w:numId w:val="14"/>
        </w:numPr>
        <w:tabs>
          <w:tab w:pos="1065" w:val="left" w:leader="none"/>
          <w:tab w:pos="1067" w:val="left" w:leader="none"/>
        </w:tabs>
        <w:spacing w:line="240" w:lineRule="auto" w:before="0" w:after="0"/>
        <w:ind w:left="1066" w:right="1560" w:hanging="361"/>
        <w:jc w:val="left"/>
        <w:rPr>
          <w:sz w:val="22"/>
        </w:rPr>
      </w:pPr>
      <w:r>
        <w:rPr>
          <w:sz w:val="22"/>
        </w:rPr>
        <w:t>Ensuring the hospital anticoagulation clinic and or GP practice are informed of specific arrangements as</w:t>
      </w:r>
      <w:r>
        <w:rPr>
          <w:spacing w:val="-5"/>
          <w:sz w:val="22"/>
        </w:rPr>
        <w:t> </w:t>
      </w:r>
      <w:r>
        <w:rPr>
          <w:sz w:val="22"/>
        </w:rPr>
        <w:t>appropriate.</w:t>
      </w:r>
    </w:p>
    <w:p>
      <w:pPr>
        <w:pStyle w:val="ListParagraph"/>
        <w:numPr>
          <w:ilvl w:val="1"/>
          <w:numId w:val="14"/>
        </w:numPr>
        <w:tabs>
          <w:tab w:pos="1065" w:val="left" w:leader="none"/>
          <w:tab w:pos="1067" w:val="left" w:leader="none"/>
        </w:tabs>
        <w:spacing w:line="267" w:lineRule="exact" w:before="0" w:after="0"/>
        <w:ind w:left="1066" w:right="0" w:hanging="361"/>
        <w:jc w:val="left"/>
        <w:rPr>
          <w:sz w:val="22"/>
        </w:rPr>
      </w:pPr>
      <w:r>
        <w:rPr>
          <w:sz w:val="22"/>
        </w:rPr>
        <w:t>Ensuring re-ablement manager is aware of which SUs are receiving support with</w:t>
      </w:r>
      <w:r>
        <w:rPr>
          <w:spacing w:val="-4"/>
          <w:sz w:val="22"/>
        </w:rPr>
        <w:t> </w:t>
      </w:r>
      <w:r>
        <w:rPr>
          <w:sz w:val="22"/>
        </w:rPr>
        <w:t>warfarin.</w:t>
      </w:r>
    </w:p>
    <w:p>
      <w:pPr>
        <w:pStyle w:val="ListParagraph"/>
        <w:numPr>
          <w:ilvl w:val="1"/>
          <w:numId w:val="14"/>
        </w:numPr>
        <w:tabs>
          <w:tab w:pos="1065" w:val="left" w:leader="none"/>
          <w:tab w:pos="1067" w:val="left" w:leader="none"/>
        </w:tabs>
        <w:spacing w:line="268" w:lineRule="exact" w:before="0" w:after="0"/>
        <w:ind w:left="1066" w:right="0" w:hanging="361"/>
        <w:jc w:val="left"/>
        <w:rPr>
          <w:sz w:val="22"/>
        </w:rPr>
      </w:pPr>
      <w:r>
        <w:rPr>
          <w:sz w:val="22"/>
        </w:rPr>
        <w:t>Consideration of alternative medication being prescribed by</w:t>
      </w:r>
      <w:r>
        <w:rPr>
          <w:spacing w:val="-1"/>
          <w:sz w:val="22"/>
        </w:rPr>
        <w:t> </w:t>
      </w:r>
      <w:r>
        <w:rPr>
          <w:sz w:val="22"/>
        </w:rPr>
        <w:t>GP</w:t>
      </w:r>
    </w:p>
    <w:p>
      <w:pPr>
        <w:pStyle w:val="ListParagraph"/>
        <w:numPr>
          <w:ilvl w:val="1"/>
          <w:numId w:val="14"/>
        </w:numPr>
        <w:tabs>
          <w:tab w:pos="1065" w:val="left" w:leader="none"/>
          <w:tab w:pos="1067" w:val="left" w:leader="none"/>
        </w:tabs>
        <w:spacing w:line="240" w:lineRule="auto" w:before="0" w:after="0"/>
        <w:ind w:left="1066" w:right="760" w:hanging="361"/>
        <w:jc w:val="left"/>
        <w:rPr>
          <w:sz w:val="22"/>
        </w:rPr>
      </w:pPr>
      <w:r>
        <w:rPr>
          <w:sz w:val="22"/>
        </w:rPr>
        <w:t>Additional considerations should be history of irregular INR results, previous dosing errors</w:t>
      </w:r>
      <w:r>
        <w:rPr>
          <w:spacing w:val="-35"/>
          <w:sz w:val="22"/>
        </w:rPr>
        <w:t> </w:t>
      </w:r>
      <w:r>
        <w:rPr>
          <w:sz w:val="22"/>
        </w:rPr>
        <w:t>with warfarin, labelling support from community</w:t>
      </w:r>
      <w:r>
        <w:rPr>
          <w:spacing w:val="-3"/>
          <w:sz w:val="22"/>
        </w:rPr>
        <w:t> </w:t>
      </w:r>
      <w:r>
        <w:rPr>
          <w:sz w:val="22"/>
        </w:rPr>
        <w:t>pharmacists.</w:t>
      </w:r>
    </w:p>
    <w:p>
      <w:pPr>
        <w:pStyle w:val="BodyText"/>
        <w:spacing w:before="11"/>
        <w:rPr>
          <w:sz w:val="16"/>
        </w:rPr>
      </w:pPr>
      <w:r>
        <w:rPr/>
        <w:pict>
          <v:shape style="position:absolute;margin-left:42.650002pt;margin-top:12.122441pt;width:517.4500pt;height:72pt;mso-position-horizontal-relative:page;mso-position-vertical-relative:paragraph;z-index:2008;mso-wrap-distance-left:0;mso-wrap-distance-right:0" type="#_x0000_t202" filled="false" stroked="true" strokeweight=".75pt" strokecolor="#000000">
            <v:textbox inset="0,0,0,0">
              <w:txbxContent>
                <w:p>
                  <w:pPr>
                    <w:spacing w:line="252" w:lineRule="exact" w:before="72"/>
                    <w:ind w:left="145" w:right="0" w:firstLine="0"/>
                    <w:jc w:val="left"/>
                    <w:rPr>
                      <w:sz w:val="22"/>
                    </w:rPr>
                  </w:pPr>
                  <w:r>
                    <w:rPr>
                      <w:sz w:val="22"/>
                    </w:rPr>
                    <w:t>Prior to assisting with warfarin at each administration time the following should be checked:</w:t>
                  </w:r>
                </w:p>
                <w:p>
                  <w:pPr>
                    <w:numPr>
                      <w:ilvl w:val="0"/>
                      <w:numId w:val="15"/>
                    </w:numPr>
                    <w:tabs>
                      <w:tab w:pos="865" w:val="left" w:leader="none"/>
                      <w:tab w:pos="866" w:val="left" w:leader="none"/>
                    </w:tabs>
                    <w:spacing w:line="268" w:lineRule="exact" w:before="0"/>
                    <w:ind w:left="865" w:right="0" w:hanging="360"/>
                    <w:jc w:val="left"/>
                    <w:rPr>
                      <w:sz w:val="22"/>
                    </w:rPr>
                  </w:pPr>
                  <w:r>
                    <w:rPr>
                      <w:sz w:val="22"/>
                    </w:rPr>
                    <w:t>Check the dose required for that day on the attached</w:t>
                  </w:r>
                  <w:r>
                    <w:rPr>
                      <w:spacing w:val="-15"/>
                      <w:sz w:val="22"/>
                    </w:rPr>
                    <w:t> </w:t>
                  </w:r>
                  <w:r>
                    <w:rPr>
                      <w:sz w:val="22"/>
                    </w:rPr>
                    <w:t>instructions.</w:t>
                  </w:r>
                </w:p>
                <w:p>
                  <w:pPr>
                    <w:numPr>
                      <w:ilvl w:val="0"/>
                      <w:numId w:val="15"/>
                    </w:numPr>
                    <w:tabs>
                      <w:tab w:pos="865" w:val="left" w:leader="none"/>
                      <w:tab w:pos="866" w:val="left" w:leader="none"/>
                    </w:tabs>
                    <w:spacing w:before="0"/>
                    <w:ind w:left="865" w:right="577" w:hanging="360"/>
                    <w:jc w:val="left"/>
                    <w:rPr>
                      <w:sz w:val="22"/>
                    </w:rPr>
                  </w:pPr>
                  <w:r>
                    <w:rPr>
                      <w:sz w:val="22"/>
                    </w:rPr>
                    <w:t>Check when the next INR test is due, if that test date has already gone then there may be a more up to date test sheet available (check with line manager for further</w:t>
                  </w:r>
                  <w:r>
                    <w:rPr>
                      <w:spacing w:val="-12"/>
                      <w:sz w:val="22"/>
                    </w:rPr>
                    <w:t> </w:t>
                  </w:r>
                  <w:r>
                    <w:rPr>
                      <w:sz w:val="22"/>
                    </w:rPr>
                    <w:t>action).</w:t>
                  </w:r>
                </w:p>
                <w:p>
                  <w:pPr>
                    <w:numPr>
                      <w:ilvl w:val="0"/>
                      <w:numId w:val="15"/>
                    </w:numPr>
                    <w:tabs>
                      <w:tab w:pos="865" w:val="left" w:leader="none"/>
                      <w:tab w:pos="866" w:val="left" w:leader="none"/>
                    </w:tabs>
                    <w:spacing w:line="268" w:lineRule="exact" w:before="0"/>
                    <w:ind w:left="865" w:right="0" w:hanging="360"/>
                    <w:jc w:val="left"/>
                    <w:rPr>
                      <w:sz w:val="22"/>
                    </w:rPr>
                  </w:pPr>
                  <w:r>
                    <w:rPr>
                      <w:sz w:val="22"/>
                    </w:rPr>
                    <w:t>Check that relatives have signed to state they are NOT supporting with warfarin</w:t>
                  </w:r>
                  <w:r>
                    <w:rPr>
                      <w:spacing w:val="-25"/>
                      <w:sz w:val="22"/>
                    </w:rPr>
                    <w:t> </w:t>
                  </w:r>
                  <w:r>
                    <w:rPr>
                      <w:sz w:val="22"/>
                    </w:rPr>
                    <w:t>administration.</w:t>
                  </w:r>
                </w:p>
              </w:txbxContent>
            </v:textbox>
            <v:stroke dashstyle="solid"/>
            <w10:wrap type="topAndBottom"/>
          </v:shape>
        </w:pict>
      </w:r>
    </w:p>
    <w:p>
      <w:pPr>
        <w:spacing w:after="0"/>
        <w:rPr>
          <w:sz w:val="16"/>
        </w:rPr>
        <w:sectPr>
          <w:headerReference w:type="default" r:id="rId40"/>
          <w:pgSz w:w="11910" w:h="16840"/>
          <w:pgMar w:header="0" w:footer="740" w:top="900" w:bottom="1040" w:left="480" w:right="420"/>
        </w:sectPr>
      </w:pPr>
    </w:p>
    <w:p>
      <w:pPr>
        <w:pStyle w:val="Heading1"/>
        <w:spacing w:before="71"/>
        <w:ind w:left="960" w:right="2642"/>
      </w:pPr>
      <w:r>
        <w:rPr/>
        <w:t>APPENDIX 5 – GUIDANCE ON ASSESSING CAPACITY AND RISK ASSESSMENTS</w:t>
      </w:r>
    </w:p>
    <w:p>
      <w:pPr>
        <w:pStyle w:val="BodyText"/>
        <w:spacing w:before="1"/>
        <w:rPr>
          <w:b/>
        </w:rPr>
      </w:pPr>
    </w:p>
    <w:p>
      <w:pPr>
        <w:spacing w:before="0"/>
        <w:ind w:left="960" w:right="0" w:firstLine="0"/>
        <w:jc w:val="left"/>
        <w:rPr>
          <w:b/>
          <w:sz w:val="28"/>
        </w:rPr>
      </w:pPr>
      <w:r>
        <w:rPr>
          <w:b/>
          <w:sz w:val="28"/>
        </w:rPr>
        <w:t>GUIDANCE NOTES</w:t>
      </w:r>
    </w:p>
    <w:p>
      <w:pPr>
        <w:pStyle w:val="BodyText"/>
        <w:spacing w:before="10"/>
        <w:rPr>
          <w:b/>
          <w:sz w:val="23"/>
        </w:rPr>
      </w:pPr>
    </w:p>
    <w:p>
      <w:pPr>
        <w:pStyle w:val="Heading1"/>
        <w:ind w:left="960"/>
      </w:pPr>
      <w:r>
        <w:rPr/>
        <w:t>Capacity and Consent</w:t>
      </w:r>
    </w:p>
    <w:p>
      <w:pPr>
        <w:pStyle w:val="BodyText"/>
        <w:rPr>
          <w:b/>
        </w:rPr>
      </w:pPr>
    </w:p>
    <w:p>
      <w:pPr>
        <w:pStyle w:val="BodyText"/>
        <w:ind w:left="960" w:right="1019"/>
      </w:pPr>
      <w:r>
        <w:rPr/>
        <w:t>“The professional who prescribed the medication has responsibility to assess that either the person has capacity to consent to treatment with medication at the point of prescribing, or, if the person lacks capacity, that it is in their best interests to take the medication</w:t>
      </w:r>
    </w:p>
    <w:p>
      <w:pPr>
        <w:pStyle w:val="BodyText"/>
      </w:pPr>
    </w:p>
    <w:p>
      <w:pPr>
        <w:pStyle w:val="BodyText"/>
        <w:ind w:left="960" w:right="1172"/>
      </w:pPr>
      <w:r>
        <w:rPr/>
        <w:t>The staff member who undertakes an assessment of the service user’s ability to manage their medication will then have a separate responsibility to ensure the person has capacity to consent to assistance, or, if the person lacks capacity, that it is in their best interests to have this assistance”</w:t>
      </w:r>
    </w:p>
    <w:p>
      <w:pPr>
        <w:pStyle w:val="BodyText"/>
        <w:spacing w:before="1"/>
      </w:pPr>
    </w:p>
    <w:p>
      <w:pPr>
        <w:pStyle w:val="Heading1"/>
        <w:ind w:left="960" w:right="1841"/>
        <w:rPr>
          <w:b w:val="0"/>
        </w:rPr>
      </w:pPr>
      <w:r>
        <w:rPr/>
        <w:t>Care Quality Commission (The Mental Capacity Act 2005 – Guidance for providers) </w:t>
      </w:r>
      <w:r>
        <w:rPr>
          <w:b w:val="0"/>
        </w:rPr>
        <w:t>extracts:</w:t>
      </w:r>
    </w:p>
    <w:p>
      <w:pPr>
        <w:pStyle w:val="BodyText"/>
        <w:spacing w:before="183"/>
        <w:ind w:left="960" w:right="1412"/>
      </w:pPr>
      <w:r>
        <w:rPr/>
        <w:t>“As a service provider, you assess people’s capacity to make decisions as part of their normal assessment and care planning arrangements.</w:t>
      </w:r>
    </w:p>
    <w:p>
      <w:pPr>
        <w:pStyle w:val="BodyText"/>
        <w:ind w:left="960" w:right="1160"/>
      </w:pPr>
      <w:r>
        <w:rPr/>
        <w:t>A person’s capacity to make decisions can be affected by many factors. Some have long-term or permanent effects, others have only a short-term effect and some will be intermittent”</w:t>
      </w:r>
    </w:p>
    <w:p>
      <w:pPr>
        <w:pStyle w:val="BodyText"/>
        <w:spacing w:before="11"/>
        <w:rPr>
          <w:sz w:val="23"/>
        </w:rPr>
      </w:pPr>
    </w:p>
    <w:p>
      <w:pPr>
        <w:pStyle w:val="BodyText"/>
        <w:ind w:left="960" w:right="1318"/>
      </w:pPr>
      <w:r>
        <w:rPr/>
        <w:t>“Having an illness such as Alzheimer’s disease, mental health difficulties, or a learning disability does not necessarily mean that a person lacks capacity to make </w:t>
      </w:r>
      <w:r>
        <w:rPr>
          <w:b/>
        </w:rPr>
        <w:t>all </w:t>
      </w:r>
      <w:r>
        <w:rPr/>
        <w:t>decisions.</w:t>
      </w:r>
    </w:p>
    <w:p>
      <w:pPr>
        <w:pStyle w:val="BodyText"/>
        <w:ind w:left="960" w:right="1185"/>
      </w:pPr>
      <w:r>
        <w:rPr/>
        <w:t>A person may have the capacity to choose what to have for lunch or what to wear, but not whether to take vital medication. Capacity can vary over time, even over the course of a day”</w:t>
      </w:r>
    </w:p>
    <w:p>
      <w:pPr>
        <w:pStyle w:val="BodyText"/>
        <w:spacing w:before="1"/>
      </w:pPr>
    </w:p>
    <w:p>
      <w:pPr>
        <w:pStyle w:val="Heading1"/>
        <w:ind w:left="960" w:right="1186"/>
      </w:pPr>
      <w:r>
        <w:rPr/>
        <w:t>The code of practice does not require care services and workers to undertake formal, recorded assessments for minor day to day decisions about giving routine care but there needs to be evidence of overall consideration of capacity- especially maximising capacity- in the support plan.</w:t>
      </w:r>
    </w:p>
    <w:p>
      <w:pPr>
        <w:pStyle w:val="BodyText"/>
        <w:rPr>
          <w:b/>
        </w:rPr>
      </w:pPr>
    </w:p>
    <w:p>
      <w:pPr>
        <w:spacing w:before="0"/>
        <w:ind w:left="960" w:right="0" w:firstLine="0"/>
        <w:jc w:val="left"/>
        <w:rPr>
          <w:b/>
          <w:sz w:val="24"/>
        </w:rPr>
      </w:pPr>
      <w:r>
        <w:rPr>
          <w:b/>
          <w:sz w:val="24"/>
        </w:rPr>
        <w:t>START</w:t>
      </w:r>
    </w:p>
    <w:p>
      <w:pPr>
        <w:pStyle w:val="BodyText"/>
        <w:spacing w:before="185"/>
        <w:ind w:left="960" w:right="1492"/>
      </w:pPr>
      <w:r>
        <w:rPr/>
        <w:t>The staff member undertaking the first visit will need to exercise judgement as to whether an individual situation is significant enough to need a formal, written assessment of capacity. Staff will need to remind themselves of the five key principles of the Mental Capacity Act in line with their previous training.</w:t>
      </w:r>
    </w:p>
    <w:p>
      <w:pPr>
        <w:pStyle w:val="BodyText"/>
      </w:pPr>
    </w:p>
    <w:p>
      <w:pPr>
        <w:pStyle w:val="Heading1"/>
        <w:ind w:left="960"/>
      </w:pPr>
      <w:r>
        <w:rPr/>
        <w:t>Procedure for Staff carrying out First Visits and START Support Planning</w:t>
      </w:r>
    </w:p>
    <w:p>
      <w:pPr>
        <w:pStyle w:val="BodyText"/>
        <w:spacing w:before="183"/>
        <w:ind w:left="960" w:right="1257"/>
        <w:jc w:val="both"/>
      </w:pPr>
      <w:r>
        <w:rPr/>
        <w:t>Where assistance with medication is identified as a necessary task, documentation needs to be completed in line with the Medication Policy including the Support with Medication Risk Assessment (START/AMP/7) (Appendix 1)</w:t>
      </w:r>
    </w:p>
    <w:p>
      <w:pPr>
        <w:pStyle w:val="BodyText"/>
      </w:pPr>
    </w:p>
    <w:p>
      <w:pPr>
        <w:pStyle w:val="BodyText"/>
        <w:ind w:left="960" w:right="1853"/>
      </w:pPr>
      <w:r>
        <w:rPr/>
        <w:t>Where staff have serious concerns with regard to the Service User’s ability to consent to this assistance then the following action should be taken.</w:t>
      </w:r>
    </w:p>
    <w:p>
      <w:pPr>
        <w:spacing w:after="0"/>
        <w:sectPr>
          <w:headerReference w:type="default" r:id="rId43"/>
          <w:footerReference w:type="default" r:id="rId44"/>
          <w:pgSz w:w="11910" w:h="16840"/>
          <w:pgMar w:header="0" w:footer="856" w:top="900" w:bottom="1040" w:left="480" w:right="420"/>
          <w:pgNumType w:start="45"/>
        </w:sectPr>
      </w:pPr>
    </w:p>
    <w:p>
      <w:pPr>
        <w:pStyle w:val="BodyText"/>
        <w:spacing w:before="67"/>
        <w:ind w:left="960" w:right="1626"/>
      </w:pPr>
      <w:r>
        <w:rPr/>
        <w:t>A mental capacity risk assessment must be undertaken by the peri re-ablement support worker or re-ablement manager.</w:t>
      </w:r>
    </w:p>
    <w:p>
      <w:pPr>
        <w:pStyle w:val="BodyText"/>
        <w:ind w:left="960" w:right="1705"/>
      </w:pPr>
      <w:r>
        <w:rPr/>
        <w:t>Concerns should be recorded in the health section of the START Support Plan clearly identifying what the concerns are</w:t>
      </w:r>
    </w:p>
    <w:p>
      <w:pPr>
        <w:pStyle w:val="BodyText"/>
        <w:ind w:left="960"/>
      </w:pPr>
      <w:r>
        <w:rPr/>
        <w:t>The information on which the concerns are based</w:t>
      </w:r>
    </w:p>
    <w:p>
      <w:pPr>
        <w:pStyle w:val="BodyText"/>
        <w:ind w:left="960" w:right="1746"/>
      </w:pPr>
      <w:r>
        <w:rPr/>
        <w:t>The action taken (i.e. situation checked with GP, family etc., referral for further assessment)</w:t>
      </w:r>
    </w:p>
    <w:p>
      <w:pPr>
        <w:pStyle w:val="BodyText"/>
        <w:ind w:left="960"/>
      </w:pPr>
      <w:r>
        <w:rPr/>
        <w:t>Instructions and guidance for staff to follow</w:t>
      </w:r>
    </w:p>
    <w:p>
      <w:pPr>
        <w:pStyle w:val="BodyText"/>
      </w:pPr>
    </w:p>
    <w:p>
      <w:pPr>
        <w:pStyle w:val="BodyText"/>
        <w:ind w:left="960" w:right="1492"/>
      </w:pPr>
      <w:r>
        <w:rPr/>
        <w:t>It is vital that service users continue to take vital medicines therefore staff should provide the necessary assistance, clearly following the requirements of the medication policy pending the further assessment.</w:t>
      </w:r>
    </w:p>
    <w:p>
      <w:pPr>
        <w:pStyle w:val="BodyText"/>
      </w:pPr>
    </w:p>
    <w:p>
      <w:pPr>
        <w:pStyle w:val="Heading1"/>
        <w:ind w:left="960"/>
      </w:pPr>
      <w:r>
        <w:rPr/>
        <w:t>Procedure for START staff delivering support</w:t>
      </w:r>
    </w:p>
    <w:p>
      <w:pPr>
        <w:pStyle w:val="BodyText"/>
        <w:rPr>
          <w:b/>
        </w:rPr>
      </w:pPr>
    </w:p>
    <w:p>
      <w:pPr>
        <w:pStyle w:val="BodyText"/>
        <w:ind w:left="960"/>
      </w:pPr>
      <w:r>
        <w:rPr/>
        <w:t>The START Support Plan should be clearly followed</w:t>
      </w:r>
    </w:p>
    <w:p>
      <w:pPr>
        <w:pStyle w:val="BodyText"/>
        <w:spacing w:before="1"/>
        <w:ind w:left="960" w:right="1131"/>
      </w:pPr>
      <w:r>
        <w:rPr/>
        <w:t>Assistance identified should be provided in accordance with the Medication Training and competency level</w:t>
      </w:r>
    </w:p>
    <w:p>
      <w:pPr>
        <w:pStyle w:val="BodyText"/>
        <w:ind w:left="960" w:right="1119"/>
      </w:pPr>
      <w:r>
        <w:rPr/>
        <w:t>Where a member of staff becomes concerned at the service user’s capacity to consent then START staff should alert their line manager immediately (or on-call person) to arrange for a re-ablement manager or peri-re-ablement support worker to undertake a mental capacity assessment and best interest’s decision on the service user.</w:t>
      </w:r>
    </w:p>
    <w:p>
      <w:pPr>
        <w:pStyle w:val="BodyText"/>
      </w:pPr>
    </w:p>
    <w:p>
      <w:pPr>
        <w:pStyle w:val="BodyText"/>
        <w:ind w:left="960" w:right="1452"/>
      </w:pPr>
      <w:r>
        <w:rPr/>
        <w:t>It is vital that service users continue to take their medicines therefore staff should provide the necessary assistance, clearly following the requirements of the medication policy pending the further assessment.</w:t>
      </w:r>
    </w:p>
    <w:p>
      <w:pPr>
        <w:spacing w:after="0"/>
        <w:sectPr>
          <w:headerReference w:type="default" r:id="rId45"/>
          <w:footerReference w:type="default" r:id="rId46"/>
          <w:pgSz w:w="11910" w:h="16840"/>
          <w:pgMar w:header="0" w:footer="856" w:top="1180" w:bottom="1040" w:left="480" w:right="420"/>
          <w:pgNumType w:start="46"/>
        </w:sectPr>
      </w:pPr>
    </w:p>
    <w:p>
      <w:pPr>
        <w:pStyle w:val="Heading1"/>
        <w:spacing w:before="71" w:after="4"/>
        <w:ind w:left="960"/>
      </w:pPr>
      <w:r>
        <w:rPr/>
        <w:t>APPENDIX 6 – GP PRACTICE DETAILS</w:t>
      </w: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251" w:hRule="atLeast"/>
        </w:trPr>
        <w:tc>
          <w:tcPr>
            <w:tcW w:w="3973" w:type="dxa"/>
            <w:shd w:val="clear" w:color="auto" w:fill="D9D9D9"/>
          </w:tcPr>
          <w:p>
            <w:pPr>
              <w:pStyle w:val="TableParagraph"/>
              <w:spacing w:line="232" w:lineRule="exact"/>
              <w:ind w:left="107"/>
              <w:rPr>
                <w:b/>
                <w:sz w:val="22"/>
              </w:rPr>
            </w:pPr>
            <w:r>
              <w:rPr>
                <w:b/>
                <w:sz w:val="22"/>
              </w:rPr>
              <w:t>Practice</w:t>
            </w:r>
          </w:p>
        </w:tc>
        <w:tc>
          <w:tcPr>
            <w:tcW w:w="2552" w:type="dxa"/>
            <w:shd w:val="clear" w:color="auto" w:fill="D9D9D9"/>
          </w:tcPr>
          <w:p>
            <w:pPr>
              <w:pStyle w:val="TableParagraph"/>
              <w:spacing w:line="232" w:lineRule="exact"/>
              <w:ind w:left="107"/>
              <w:rPr>
                <w:b/>
                <w:sz w:val="22"/>
              </w:rPr>
            </w:pPr>
            <w:r>
              <w:rPr>
                <w:b/>
                <w:sz w:val="22"/>
              </w:rPr>
              <w:t>Lead GP</w:t>
            </w:r>
          </w:p>
        </w:tc>
        <w:tc>
          <w:tcPr>
            <w:tcW w:w="1841" w:type="dxa"/>
            <w:shd w:val="clear" w:color="auto" w:fill="D9D9D9"/>
          </w:tcPr>
          <w:p>
            <w:pPr>
              <w:pStyle w:val="TableParagraph"/>
              <w:spacing w:line="232" w:lineRule="exact"/>
              <w:ind w:left="105"/>
              <w:rPr>
                <w:b/>
                <w:sz w:val="22"/>
              </w:rPr>
            </w:pPr>
            <w:r>
              <w:rPr>
                <w:b/>
                <w:sz w:val="22"/>
              </w:rPr>
              <w:t>Tel No.</w:t>
            </w:r>
          </w:p>
        </w:tc>
        <w:tc>
          <w:tcPr>
            <w:tcW w:w="2413" w:type="dxa"/>
            <w:shd w:val="clear" w:color="auto" w:fill="D9D9D9"/>
          </w:tcPr>
          <w:p>
            <w:pPr>
              <w:pStyle w:val="TableParagraph"/>
              <w:spacing w:line="232" w:lineRule="exact"/>
              <w:ind w:left="107"/>
              <w:rPr>
                <w:b/>
                <w:sz w:val="22"/>
              </w:rPr>
            </w:pPr>
            <w:r>
              <w:rPr>
                <w:b/>
                <w:sz w:val="22"/>
              </w:rPr>
              <w:t>Practice Manager</w:t>
            </w:r>
          </w:p>
        </w:tc>
      </w:tr>
      <w:tr>
        <w:trPr>
          <w:trHeight w:val="1267" w:hRule="atLeast"/>
        </w:trPr>
        <w:tc>
          <w:tcPr>
            <w:tcW w:w="3973" w:type="dxa"/>
          </w:tcPr>
          <w:p>
            <w:pPr>
              <w:pStyle w:val="TableParagraph"/>
              <w:spacing w:line="242" w:lineRule="auto"/>
              <w:ind w:left="107" w:right="1537"/>
              <w:rPr>
                <w:sz w:val="22"/>
              </w:rPr>
            </w:pPr>
            <w:r>
              <w:rPr>
                <w:b/>
                <w:sz w:val="22"/>
              </w:rPr>
              <w:t>Abbey Medical Centre </w:t>
            </w:r>
            <w:r>
              <w:rPr>
                <w:sz w:val="22"/>
              </w:rPr>
              <w:t>63 Central Avenue Beeston</w:t>
            </w:r>
          </w:p>
          <w:p>
            <w:pPr>
              <w:pStyle w:val="TableParagraph"/>
              <w:spacing w:line="252" w:lineRule="exact"/>
              <w:ind w:left="107" w:right="2710"/>
              <w:rPr>
                <w:sz w:val="22"/>
              </w:rPr>
            </w:pPr>
            <w:r>
              <w:rPr>
                <w:sz w:val="22"/>
              </w:rPr>
              <w:t>Nottingham NG9 2QP</w:t>
            </w:r>
          </w:p>
        </w:tc>
        <w:tc>
          <w:tcPr>
            <w:tcW w:w="2552" w:type="dxa"/>
          </w:tcPr>
          <w:p>
            <w:pPr>
              <w:pStyle w:val="TableParagraph"/>
              <w:spacing w:line="248" w:lineRule="exact"/>
              <w:ind w:left="107"/>
              <w:rPr>
                <w:b/>
                <w:sz w:val="22"/>
              </w:rPr>
            </w:pPr>
            <w:r>
              <w:rPr>
                <w:b/>
                <w:sz w:val="22"/>
              </w:rPr>
              <w:t>Dr N Browne</w:t>
            </w:r>
          </w:p>
        </w:tc>
        <w:tc>
          <w:tcPr>
            <w:tcW w:w="1841" w:type="dxa"/>
          </w:tcPr>
          <w:p>
            <w:pPr>
              <w:pStyle w:val="TableParagraph"/>
              <w:spacing w:line="250" w:lineRule="exact"/>
              <w:ind w:left="105"/>
              <w:rPr>
                <w:sz w:val="22"/>
              </w:rPr>
            </w:pPr>
            <w:r>
              <w:rPr>
                <w:sz w:val="22"/>
              </w:rPr>
              <w:t>0115 9255323</w:t>
            </w:r>
          </w:p>
        </w:tc>
        <w:tc>
          <w:tcPr>
            <w:tcW w:w="2413" w:type="dxa"/>
          </w:tcPr>
          <w:p>
            <w:pPr>
              <w:pStyle w:val="TableParagraph"/>
              <w:spacing w:line="250" w:lineRule="exact"/>
              <w:ind w:left="107"/>
              <w:rPr>
                <w:sz w:val="22"/>
              </w:rPr>
            </w:pPr>
            <w:r>
              <w:rPr>
                <w:sz w:val="22"/>
              </w:rPr>
              <w:t>Debs Smith</w:t>
            </w:r>
          </w:p>
        </w:tc>
      </w:tr>
      <w:tr>
        <w:trPr>
          <w:trHeight w:val="1261" w:hRule="atLeast"/>
        </w:trPr>
        <w:tc>
          <w:tcPr>
            <w:tcW w:w="3973" w:type="dxa"/>
          </w:tcPr>
          <w:p>
            <w:pPr>
              <w:pStyle w:val="TableParagraph"/>
              <w:ind w:left="107" w:right="1429"/>
              <w:rPr>
                <w:sz w:val="22"/>
              </w:rPr>
            </w:pPr>
            <w:r>
              <w:rPr>
                <w:b/>
                <w:sz w:val="22"/>
              </w:rPr>
              <w:t>Acorn Medical Practice </w:t>
            </w:r>
            <w:r>
              <w:rPr>
                <w:sz w:val="22"/>
              </w:rPr>
              <w:t>11-13 Wood Street Mansfield Nottinghamshire</w:t>
            </w:r>
          </w:p>
          <w:p>
            <w:pPr>
              <w:pStyle w:val="TableParagraph"/>
              <w:spacing w:line="237" w:lineRule="exact"/>
              <w:ind w:left="107"/>
              <w:rPr>
                <w:sz w:val="22"/>
              </w:rPr>
            </w:pPr>
            <w:r>
              <w:rPr>
                <w:sz w:val="22"/>
              </w:rPr>
              <w:t>NG18 1QA</w:t>
            </w:r>
          </w:p>
        </w:tc>
        <w:tc>
          <w:tcPr>
            <w:tcW w:w="2552" w:type="dxa"/>
          </w:tcPr>
          <w:p>
            <w:pPr>
              <w:pStyle w:val="TableParagraph"/>
              <w:spacing w:line="245" w:lineRule="exact"/>
              <w:ind w:left="107"/>
              <w:rPr>
                <w:b/>
                <w:sz w:val="22"/>
              </w:rPr>
            </w:pPr>
            <w:r>
              <w:rPr>
                <w:b/>
                <w:sz w:val="22"/>
              </w:rPr>
              <w:t>Dr A Rahman</w:t>
            </w:r>
          </w:p>
        </w:tc>
        <w:tc>
          <w:tcPr>
            <w:tcW w:w="1841" w:type="dxa"/>
          </w:tcPr>
          <w:p>
            <w:pPr>
              <w:pStyle w:val="TableParagraph"/>
              <w:spacing w:line="247" w:lineRule="exact"/>
              <w:ind w:left="105"/>
              <w:rPr>
                <w:sz w:val="22"/>
              </w:rPr>
            </w:pPr>
            <w:r>
              <w:rPr>
                <w:sz w:val="22"/>
              </w:rPr>
              <w:t>01623 428412</w:t>
            </w:r>
          </w:p>
        </w:tc>
        <w:tc>
          <w:tcPr>
            <w:tcW w:w="2413" w:type="dxa"/>
          </w:tcPr>
          <w:p>
            <w:pPr>
              <w:pStyle w:val="TableParagraph"/>
              <w:spacing w:line="247" w:lineRule="exact"/>
              <w:ind w:left="107"/>
              <w:rPr>
                <w:sz w:val="22"/>
              </w:rPr>
            </w:pPr>
            <w:r>
              <w:rPr>
                <w:sz w:val="22"/>
              </w:rPr>
              <w:t>Alison Bailey</w:t>
            </w:r>
          </w:p>
        </w:tc>
      </w:tr>
      <w:tr>
        <w:trPr>
          <w:trHeight w:val="1264" w:hRule="atLeast"/>
        </w:trPr>
        <w:tc>
          <w:tcPr>
            <w:tcW w:w="3973" w:type="dxa"/>
          </w:tcPr>
          <w:p>
            <w:pPr>
              <w:pStyle w:val="TableParagraph"/>
              <w:ind w:left="107" w:right="1342"/>
              <w:rPr>
                <w:sz w:val="22"/>
              </w:rPr>
            </w:pPr>
            <w:r>
              <w:rPr>
                <w:b/>
                <w:sz w:val="22"/>
              </w:rPr>
              <w:t>Ashfield House Surgery </w:t>
            </w:r>
            <w:r>
              <w:rPr>
                <w:sz w:val="22"/>
              </w:rPr>
              <w:t>194 Forest Road Annesley Woodhouse Nottinghamshire</w:t>
            </w:r>
          </w:p>
          <w:p>
            <w:pPr>
              <w:pStyle w:val="TableParagraph"/>
              <w:spacing w:line="234" w:lineRule="exact"/>
              <w:ind w:left="107"/>
              <w:rPr>
                <w:sz w:val="22"/>
              </w:rPr>
            </w:pPr>
            <w:r>
              <w:rPr>
                <w:sz w:val="22"/>
              </w:rPr>
              <w:t>NG17 9JB</w:t>
            </w:r>
          </w:p>
        </w:tc>
        <w:tc>
          <w:tcPr>
            <w:tcW w:w="2552" w:type="dxa"/>
          </w:tcPr>
          <w:p>
            <w:pPr>
              <w:pStyle w:val="TableParagraph"/>
              <w:spacing w:line="248" w:lineRule="exact"/>
              <w:ind w:left="107"/>
              <w:rPr>
                <w:b/>
                <w:sz w:val="22"/>
              </w:rPr>
            </w:pPr>
            <w:r>
              <w:rPr>
                <w:b/>
                <w:sz w:val="22"/>
              </w:rPr>
              <w:t>Dr G Place</w:t>
            </w:r>
          </w:p>
        </w:tc>
        <w:tc>
          <w:tcPr>
            <w:tcW w:w="1841" w:type="dxa"/>
          </w:tcPr>
          <w:p>
            <w:pPr>
              <w:pStyle w:val="TableParagraph"/>
              <w:spacing w:line="250" w:lineRule="exact"/>
              <w:ind w:left="105"/>
              <w:rPr>
                <w:sz w:val="22"/>
              </w:rPr>
            </w:pPr>
            <w:r>
              <w:rPr>
                <w:sz w:val="22"/>
              </w:rPr>
              <w:t>01623 752295</w:t>
            </w:r>
          </w:p>
        </w:tc>
        <w:tc>
          <w:tcPr>
            <w:tcW w:w="2413" w:type="dxa"/>
          </w:tcPr>
          <w:p>
            <w:pPr>
              <w:pStyle w:val="TableParagraph"/>
              <w:spacing w:line="250" w:lineRule="exact"/>
              <w:ind w:left="107"/>
              <w:rPr>
                <w:sz w:val="22"/>
              </w:rPr>
            </w:pPr>
            <w:r>
              <w:rPr>
                <w:sz w:val="22"/>
              </w:rPr>
              <w:t>Mrs D Partlow</w:t>
            </w:r>
          </w:p>
        </w:tc>
      </w:tr>
      <w:tr>
        <w:trPr>
          <w:trHeight w:val="1264" w:hRule="atLeast"/>
        </w:trPr>
        <w:tc>
          <w:tcPr>
            <w:tcW w:w="3973" w:type="dxa"/>
          </w:tcPr>
          <w:p>
            <w:pPr>
              <w:pStyle w:val="TableParagraph"/>
              <w:spacing w:line="248" w:lineRule="exact"/>
              <w:ind w:left="107"/>
              <w:rPr>
                <w:b/>
                <w:sz w:val="22"/>
              </w:rPr>
            </w:pPr>
            <w:r>
              <w:rPr>
                <w:b/>
                <w:sz w:val="22"/>
              </w:rPr>
              <w:t>Kings Medical Centre</w:t>
            </w:r>
          </w:p>
          <w:p>
            <w:pPr>
              <w:pStyle w:val="TableParagraph"/>
              <w:spacing w:before="4"/>
              <w:ind w:left="107" w:right="2131"/>
              <w:rPr>
                <w:sz w:val="22"/>
              </w:rPr>
            </w:pPr>
            <w:r>
              <w:rPr>
                <w:sz w:val="22"/>
              </w:rPr>
              <w:t>King Street Sutton in Ashfield Nottinghamshire</w:t>
            </w:r>
          </w:p>
          <w:p>
            <w:pPr>
              <w:pStyle w:val="TableParagraph"/>
              <w:spacing w:line="234" w:lineRule="exact"/>
              <w:ind w:left="107"/>
              <w:rPr>
                <w:sz w:val="22"/>
              </w:rPr>
            </w:pPr>
            <w:r>
              <w:rPr>
                <w:sz w:val="22"/>
              </w:rPr>
              <w:t>NG17 1AT</w:t>
            </w:r>
          </w:p>
        </w:tc>
        <w:tc>
          <w:tcPr>
            <w:tcW w:w="2552" w:type="dxa"/>
          </w:tcPr>
          <w:p>
            <w:pPr>
              <w:pStyle w:val="TableParagraph"/>
              <w:spacing w:line="248" w:lineRule="exact"/>
              <w:ind w:left="107"/>
              <w:rPr>
                <w:b/>
                <w:sz w:val="22"/>
              </w:rPr>
            </w:pPr>
            <w:r>
              <w:rPr>
                <w:b/>
                <w:sz w:val="22"/>
              </w:rPr>
              <w:t>Dr Chakraborty</w:t>
            </w:r>
          </w:p>
        </w:tc>
        <w:tc>
          <w:tcPr>
            <w:tcW w:w="1841" w:type="dxa"/>
          </w:tcPr>
          <w:p>
            <w:pPr>
              <w:pStyle w:val="TableParagraph"/>
              <w:spacing w:line="250" w:lineRule="exact"/>
              <w:ind w:left="105"/>
              <w:rPr>
                <w:sz w:val="22"/>
              </w:rPr>
            </w:pPr>
            <w:r>
              <w:rPr>
                <w:sz w:val="22"/>
              </w:rPr>
              <w:t>01623 559992</w:t>
            </w:r>
          </w:p>
        </w:tc>
        <w:tc>
          <w:tcPr>
            <w:tcW w:w="2413" w:type="dxa"/>
          </w:tcPr>
          <w:p>
            <w:pPr>
              <w:pStyle w:val="TableParagraph"/>
              <w:spacing w:line="250" w:lineRule="exact"/>
              <w:ind w:left="107"/>
              <w:rPr>
                <w:sz w:val="22"/>
              </w:rPr>
            </w:pPr>
            <w:r>
              <w:rPr>
                <w:sz w:val="22"/>
              </w:rPr>
              <w:t>Louise New</w:t>
            </w:r>
          </w:p>
        </w:tc>
      </w:tr>
      <w:tr>
        <w:trPr>
          <w:trHeight w:val="1518" w:hRule="atLeast"/>
        </w:trPr>
        <w:tc>
          <w:tcPr>
            <w:tcW w:w="3973" w:type="dxa"/>
          </w:tcPr>
          <w:p>
            <w:pPr>
              <w:pStyle w:val="TableParagraph"/>
              <w:spacing w:line="248" w:lineRule="exact"/>
              <w:ind w:left="107"/>
              <w:rPr>
                <w:b/>
                <w:sz w:val="22"/>
              </w:rPr>
            </w:pPr>
            <w:r>
              <w:rPr>
                <w:b/>
                <w:sz w:val="22"/>
              </w:rPr>
              <w:t>Balderton Surgery</w:t>
            </w:r>
          </w:p>
          <w:p>
            <w:pPr>
              <w:pStyle w:val="TableParagraph"/>
              <w:spacing w:before="4"/>
              <w:ind w:left="107" w:right="815"/>
              <w:rPr>
                <w:sz w:val="22"/>
              </w:rPr>
            </w:pPr>
            <w:r>
              <w:rPr>
                <w:sz w:val="22"/>
              </w:rPr>
              <w:t>Balderton Primary Care Centre Lowfield Lane</w:t>
            </w:r>
          </w:p>
          <w:p>
            <w:pPr>
              <w:pStyle w:val="TableParagraph"/>
              <w:spacing w:line="252" w:lineRule="exact" w:before="5"/>
              <w:ind w:left="107" w:right="2026"/>
              <w:rPr>
                <w:sz w:val="22"/>
              </w:rPr>
            </w:pPr>
            <w:r>
              <w:rPr>
                <w:sz w:val="22"/>
              </w:rPr>
              <w:t>Balderton, Newark Nottinghamshire NG24 3HJ</w:t>
            </w:r>
          </w:p>
        </w:tc>
        <w:tc>
          <w:tcPr>
            <w:tcW w:w="2552" w:type="dxa"/>
          </w:tcPr>
          <w:p>
            <w:pPr>
              <w:pStyle w:val="TableParagraph"/>
              <w:spacing w:line="248" w:lineRule="exact"/>
              <w:ind w:left="107"/>
              <w:rPr>
                <w:b/>
                <w:sz w:val="22"/>
              </w:rPr>
            </w:pPr>
            <w:r>
              <w:rPr>
                <w:b/>
                <w:sz w:val="22"/>
              </w:rPr>
              <w:t>Dr Kerri Sallis</w:t>
            </w:r>
          </w:p>
        </w:tc>
        <w:tc>
          <w:tcPr>
            <w:tcW w:w="1841" w:type="dxa"/>
          </w:tcPr>
          <w:p>
            <w:pPr>
              <w:pStyle w:val="TableParagraph"/>
              <w:spacing w:line="250" w:lineRule="exact"/>
              <w:ind w:left="105"/>
              <w:rPr>
                <w:sz w:val="22"/>
              </w:rPr>
            </w:pPr>
            <w:r>
              <w:rPr>
                <w:sz w:val="22"/>
              </w:rPr>
              <w:t>01636 705826</w:t>
            </w:r>
          </w:p>
        </w:tc>
        <w:tc>
          <w:tcPr>
            <w:tcW w:w="2413" w:type="dxa"/>
          </w:tcPr>
          <w:p>
            <w:pPr>
              <w:pStyle w:val="TableParagraph"/>
              <w:spacing w:line="250" w:lineRule="exact"/>
              <w:ind w:left="107"/>
              <w:rPr>
                <w:sz w:val="22"/>
              </w:rPr>
            </w:pPr>
            <w:r>
              <w:rPr>
                <w:sz w:val="22"/>
              </w:rPr>
              <w:t>Frances Chater</w:t>
            </w:r>
          </w:p>
        </w:tc>
      </w:tr>
      <w:tr>
        <w:trPr>
          <w:trHeight w:val="1310" w:hRule="atLeast"/>
        </w:trPr>
        <w:tc>
          <w:tcPr>
            <w:tcW w:w="3973" w:type="dxa"/>
          </w:tcPr>
          <w:p>
            <w:pPr>
              <w:pStyle w:val="TableParagraph"/>
              <w:ind w:left="107" w:right="1650"/>
              <w:rPr>
                <w:sz w:val="22"/>
              </w:rPr>
            </w:pPr>
            <w:r>
              <w:rPr>
                <w:b/>
                <w:sz w:val="22"/>
              </w:rPr>
              <w:t>Barnby Gate Surgery </w:t>
            </w:r>
            <w:r>
              <w:rPr>
                <w:sz w:val="22"/>
              </w:rPr>
              <w:t>50 Barnby Gate Newark Nottinghamshire NG24</w:t>
            </w:r>
            <w:r>
              <w:rPr>
                <w:spacing w:val="-1"/>
                <w:sz w:val="22"/>
              </w:rPr>
              <w:t> </w:t>
            </w:r>
            <w:r>
              <w:rPr>
                <w:sz w:val="22"/>
              </w:rPr>
              <w:t>1QD</w:t>
            </w:r>
          </w:p>
        </w:tc>
        <w:tc>
          <w:tcPr>
            <w:tcW w:w="2552" w:type="dxa"/>
          </w:tcPr>
          <w:p>
            <w:pPr>
              <w:pStyle w:val="TableParagraph"/>
              <w:spacing w:line="248" w:lineRule="exact"/>
              <w:ind w:left="107"/>
              <w:rPr>
                <w:b/>
                <w:sz w:val="22"/>
              </w:rPr>
            </w:pPr>
            <w:r>
              <w:rPr>
                <w:b/>
                <w:sz w:val="22"/>
              </w:rPr>
              <w:t>Dr Julie Barker</w:t>
            </w:r>
          </w:p>
        </w:tc>
        <w:tc>
          <w:tcPr>
            <w:tcW w:w="1841" w:type="dxa"/>
          </w:tcPr>
          <w:p>
            <w:pPr>
              <w:pStyle w:val="TableParagraph"/>
              <w:spacing w:line="250" w:lineRule="exact"/>
              <w:ind w:left="105"/>
              <w:rPr>
                <w:sz w:val="22"/>
              </w:rPr>
            </w:pPr>
            <w:r>
              <w:rPr>
                <w:sz w:val="22"/>
              </w:rPr>
              <w:t>01636 704225</w:t>
            </w:r>
          </w:p>
        </w:tc>
        <w:tc>
          <w:tcPr>
            <w:tcW w:w="2413" w:type="dxa"/>
          </w:tcPr>
          <w:p>
            <w:pPr>
              <w:pStyle w:val="TableParagraph"/>
              <w:spacing w:line="250" w:lineRule="exact"/>
              <w:ind w:left="107"/>
              <w:rPr>
                <w:sz w:val="22"/>
              </w:rPr>
            </w:pPr>
            <w:r>
              <w:rPr>
                <w:sz w:val="22"/>
              </w:rPr>
              <w:t>Sally Dixon</w:t>
            </w:r>
          </w:p>
        </w:tc>
      </w:tr>
      <w:tr>
        <w:trPr>
          <w:trHeight w:val="3035" w:hRule="atLeast"/>
        </w:trPr>
        <w:tc>
          <w:tcPr>
            <w:tcW w:w="3973" w:type="dxa"/>
          </w:tcPr>
          <w:p>
            <w:pPr>
              <w:pStyle w:val="TableParagraph"/>
              <w:spacing w:line="242" w:lineRule="auto"/>
              <w:ind w:left="107" w:right="1403"/>
              <w:rPr>
                <w:sz w:val="22"/>
              </w:rPr>
            </w:pPr>
            <w:r>
              <w:rPr>
                <w:b/>
                <w:sz w:val="22"/>
              </w:rPr>
              <w:t>Bawtry &amp; Blyth Medical </w:t>
            </w:r>
            <w:r>
              <w:rPr>
                <w:sz w:val="22"/>
              </w:rPr>
              <w:t>Bawtry Health Centre Station Road</w:t>
            </w:r>
          </w:p>
          <w:p>
            <w:pPr>
              <w:pStyle w:val="TableParagraph"/>
              <w:ind w:left="107" w:right="2760"/>
              <w:rPr>
                <w:sz w:val="22"/>
              </w:rPr>
            </w:pPr>
            <w:r>
              <w:rPr>
                <w:sz w:val="22"/>
              </w:rPr>
              <w:t>Bawtry Doncaster DN10 6RQ</w:t>
            </w:r>
          </w:p>
          <w:p>
            <w:pPr>
              <w:pStyle w:val="TableParagraph"/>
              <w:spacing w:before="10"/>
              <w:rPr>
                <w:b/>
                <w:sz w:val="20"/>
              </w:rPr>
            </w:pPr>
          </w:p>
          <w:p>
            <w:pPr>
              <w:pStyle w:val="TableParagraph"/>
              <w:spacing w:line="242" w:lineRule="auto" w:before="1"/>
              <w:ind w:left="107" w:right="2393"/>
              <w:rPr>
                <w:sz w:val="22"/>
              </w:rPr>
            </w:pPr>
            <w:r>
              <w:rPr>
                <w:b/>
                <w:sz w:val="22"/>
              </w:rPr>
              <w:t>Blyth Surgery </w:t>
            </w:r>
            <w:r>
              <w:rPr>
                <w:sz w:val="22"/>
              </w:rPr>
              <w:t>1 High Street Blyth</w:t>
            </w:r>
          </w:p>
          <w:p>
            <w:pPr>
              <w:pStyle w:val="TableParagraph"/>
              <w:spacing w:line="247" w:lineRule="exact"/>
              <w:ind w:left="107"/>
              <w:rPr>
                <w:sz w:val="22"/>
              </w:rPr>
            </w:pPr>
            <w:r>
              <w:rPr>
                <w:sz w:val="22"/>
              </w:rPr>
              <w:t>Worksop</w:t>
            </w:r>
          </w:p>
          <w:p>
            <w:pPr>
              <w:pStyle w:val="TableParagraph"/>
              <w:spacing w:line="234" w:lineRule="exact" w:before="1"/>
              <w:ind w:left="107"/>
              <w:rPr>
                <w:sz w:val="22"/>
              </w:rPr>
            </w:pPr>
            <w:r>
              <w:rPr>
                <w:sz w:val="22"/>
              </w:rPr>
              <w:t>S81 8EQ</w:t>
            </w:r>
          </w:p>
        </w:tc>
        <w:tc>
          <w:tcPr>
            <w:tcW w:w="2552" w:type="dxa"/>
          </w:tcPr>
          <w:p>
            <w:pPr>
              <w:pStyle w:val="TableParagraph"/>
              <w:spacing w:line="248" w:lineRule="exact"/>
              <w:ind w:left="107"/>
              <w:rPr>
                <w:b/>
                <w:sz w:val="22"/>
              </w:rPr>
            </w:pPr>
            <w:r>
              <w:rPr>
                <w:b/>
                <w:sz w:val="22"/>
              </w:rPr>
              <w:t>Dr A Perkins</w:t>
            </w:r>
          </w:p>
        </w:tc>
        <w:tc>
          <w:tcPr>
            <w:tcW w:w="1841" w:type="dxa"/>
          </w:tcPr>
          <w:p>
            <w:pPr>
              <w:pStyle w:val="TableParagraph"/>
              <w:spacing w:line="250" w:lineRule="exact"/>
              <w:ind w:left="105"/>
              <w:rPr>
                <w:sz w:val="22"/>
              </w:rPr>
            </w:pPr>
            <w:r>
              <w:rPr>
                <w:sz w:val="22"/>
              </w:rPr>
              <w:t>01302 710210</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8"/>
              <w:ind w:left="105"/>
              <w:rPr>
                <w:sz w:val="22"/>
              </w:rPr>
            </w:pPr>
            <w:r>
              <w:rPr>
                <w:sz w:val="22"/>
              </w:rPr>
              <w:t>01909 591254</w:t>
            </w:r>
          </w:p>
        </w:tc>
        <w:tc>
          <w:tcPr>
            <w:tcW w:w="2413" w:type="dxa"/>
          </w:tcPr>
          <w:p>
            <w:pPr>
              <w:pStyle w:val="TableParagraph"/>
              <w:spacing w:line="250" w:lineRule="exact"/>
              <w:ind w:left="107"/>
              <w:rPr>
                <w:sz w:val="22"/>
              </w:rPr>
            </w:pPr>
            <w:r>
              <w:rPr>
                <w:sz w:val="22"/>
              </w:rPr>
              <w:t>Daniel Blakey</w:t>
            </w:r>
          </w:p>
        </w:tc>
      </w:tr>
    </w:tbl>
    <w:p>
      <w:pPr>
        <w:spacing w:after="0" w:line="250" w:lineRule="exact"/>
        <w:rPr>
          <w:sz w:val="22"/>
        </w:rPr>
        <w:sectPr>
          <w:headerReference w:type="default" r:id="rId47"/>
          <w:footerReference w:type="default" r:id="rId48"/>
          <w:pgSz w:w="11910" w:h="16840"/>
          <w:pgMar w:header="0" w:footer="856" w:top="900" w:bottom="1040" w:left="480" w:right="420"/>
          <w:pgNumType w:start="47"/>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4552" w:hRule="atLeast"/>
        </w:trPr>
        <w:tc>
          <w:tcPr>
            <w:tcW w:w="3973" w:type="dxa"/>
          </w:tcPr>
          <w:p>
            <w:pPr>
              <w:pStyle w:val="TableParagraph"/>
              <w:spacing w:line="242" w:lineRule="auto"/>
              <w:ind w:left="107" w:right="1207"/>
              <w:rPr>
                <w:sz w:val="22"/>
              </w:rPr>
            </w:pPr>
            <w:r>
              <w:rPr>
                <w:b/>
                <w:sz w:val="22"/>
              </w:rPr>
              <w:t>Belvoir Health Group Cropwell Bishop Surgery </w:t>
            </w:r>
            <w:r>
              <w:rPr>
                <w:sz w:val="22"/>
              </w:rPr>
              <w:t>Fern Road</w:t>
            </w:r>
          </w:p>
          <w:p>
            <w:pPr>
              <w:pStyle w:val="TableParagraph"/>
              <w:ind w:left="107" w:right="2248"/>
              <w:jc w:val="both"/>
              <w:rPr>
                <w:sz w:val="22"/>
              </w:rPr>
            </w:pPr>
            <w:r>
              <w:rPr>
                <w:sz w:val="22"/>
              </w:rPr>
              <w:t>Cropwell Bishop Nottinghamshire NG12 3BU</w:t>
            </w:r>
          </w:p>
          <w:p>
            <w:pPr>
              <w:pStyle w:val="TableParagraph"/>
              <w:spacing w:before="6"/>
              <w:rPr>
                <w:b/>
                <w:sz w:val="20"/>
              </w:rPr>
            </w:pPr>
          </w:p>
          <w:p>
            <w:pPr>
              <w:pStyle w:val="TableParagraph"/>
              <w:ind w:left="107" w:right="2002"/>
              <w:rPr>
                <w:sz w:val="22"/>
              </w:rPr>
            </w:pPr>
            <w:r>
              <w:rPr>
                <w:b/>
                <w:sz w:val="22"/>
              </w:rPr>
              <w:t>Bingham Surgery </w:t>
            </w:r>
            <w:r>
              <w:rPr>
                <w:sz w:val="22"/>
              </w:rPr>
              <w:t>Newgate Street Bingham Nottinghamshire NG13 8FD</w:t>
            </w:r>
          </w:p>
          <w:p>
            <w:pPr>
              <w:pStyle w:val="TableParagraph"/>
              <w:spacing w:before="10"/>
              <w:rPr>
                <w:b/>
                <w:sz w:val="21"/>
              </w:rPr>
            </w:pPr>
          </w:p>
          <w:p>
            <w:pPr>
              <w:pStyle w:val="TableParagraph"/>
              <w:spacing w:before="1"/>
              <w:ind w:left="107" w:right="1989"/>
              <w:rPr>
                <w:sz w:val="22"/>
              </w:rPr>
            </w:pPr>
            <w:r>
              <w:rPr>
                <w:b/>
                <w:sz w:val="22"/>
              </w:rPr>
              <w:t>Cotgrave Surgery </w:t>
            </w:r>
            <w:r>
              <w:rPr>
                <w:sz w:val="22"/>
              </w:rPr>
              <w:t>Candleby Lane Cotgrave Nottingham</w:t>
            </w:r>
          </w:p>
          <w:p>
            <w:pPr>
              <w:pStyle w:val="TableParagraph"/>
              <w:spacing w:line="239" w:lineRule="exact" w:before="3"/>
              <w:ind w:left="107"/>
              <w:rPr>
                <w:sz w:val="22"/>
              </w:rPr>
            </w:pPr>
            <w:r>
              <w:rPr>
                <w:sz w:val="22"/>
              </w:rPr>
              <w:t>NG12 3JG</w:t>
            </w:r>
          </w:p>
        </w:tc>
        <w:tc>
          <w:tcPr>
            <w:tcW w:w="2552" w:type="dxa"/>
          </w:tcPr>
          <w:p>
            <w:pPr>
              <w:pStyle w:val="TableParagraph"/>
              <w:spacing w:line="243" w:lineRule="exact"/>
              <w:ind w:left="107"/>
              <w:rPr>
                <w:b/>
                <w:sz w:val="22"/>
              </w:rPr>
            </w:pPr>
            <w:r>
              <w:rPr>
                <w:b/>
                <w:sz w:val="22"/>
              </w:rPr>
              <w:t>Dr R Britton</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8"/>
              <w:ind w:left="107"/>
              <w:rPr>
                <w:b/>
                <w:sz w:val="22"/>
              </w:rPr>
            </w:pPr>
            <w:r>
              <w:rPr>
                <w:b/>
                <w:sz w:val="22"/>
              </w:rPr>
              <w:t>Dr M Lowden</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60"/>
              <w:ind w:left="107"/>
              <w:rPr>
                <w:b/>
                <w:sz w:val="22"/>
              </w:rPr>
            </w:pPr>
            <w:r>
              <w:rPr>
                <w:b/>
                <w:sz w:val="22"/>
              </w:rPr>
              <w:t>Dr M Lewis</w:t>
            </w:r>
          </w:p>
        </w:tc>
        <w:tc>
          <w:tcPr>
            <w:tcW w:w="1841" w:type="dxa"/>
          </w:tcPr>
          <w:p>
            <w:pPr>
              <w:pStyle w:val="TableParagraph"/>
              <w:spacing w:line="245" w:lineRule="exact"/>
              <w:ind w:left="105"/>
              <w:rPr>
                <w:sz w:val="22"/>
              </w:rPr>
            </w:pPr>
            <w:r>
              <w:rPr>
                <w:sz w:val="22"/>
              </w:rPr>
              <w:t>0115 8969991</w:t>
            </w:r>
          </w:p>
          <w:p>
            <w:pPr>
              <w:pStyle w:val="TableParagraph"/>
              <w:spacing w:line="252" w:lineRule="exact"/>
              <w:ind w:left="105"/>
              <w:rPr>
                <w:sz w:val="22"/>
              </w:rPr>
            </w:pPr>
            <w:r>
              <w:rPr>
                <w:sz w:val="22"/>
              </w:rPr>
              <w:t>then press 1</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line="252" w:lineRule="exact" w:before="162"/>
              <w:ind w:left="105"/>
              <w:rPr>
                <w:sz w:val="22"/>
              </w:rPr>
            </w:pPr>
            <w:r>
              <w:rPr>
                <w:sz w:val="22"/>
              </w:rPr>
              <w:t>0115 8969991</w:t>
            </w:r>
          </w:p>
          <w:p>
            <w:pPr>
              <w:pStyle w:val="TableParagraph"/>
              <w:spacing w:line="252" w:lineRule="exact"/>
              <w:ind w:left="105"/>
              <w:rPr>
                <w:sz w:val="22"/>
              </w:rPr>
            </w:pPr>
            <w:r>
              <w:rPr>
                <w:sz w:val="22"/>
              </w:rPr>
              <w:t>then press 3</w:t>
            </w:r>
          </w:p>
          <w:p>
            <w:pPr>
              <w:pStyle w:val="TableParagraph"/>
              <w:rPr>
                <w:b/>
                <w:sz w:val="24"/>
              </w:rPr>
            </w:pPr>
          </w:p>
          <w:p>
            <w:pPr>
              <w:pStyle w:val="TableParagraph"/>
              <w:rPr>
                <w:b/>
                <w:sz w:val="24"/>
              </w:rPr>
            </w:pPr>
          </w:p>
          <w:p>
            <w:pPr>
              <w:pStyle w:val="TableParagraph"/>
              <w:rPr>
                <w:b/>
                <w:sz w:val="24"/>
              </w:rPr>
            </w:pPr>
          </w:p>
          <w:p>
            <w:pPr>
              <w:pStyle w:val="TableParagraph"/>
              <w:spacing w:before="184"/>
              <w:ind w:left="105"/>
              <w:rPr>
                <w:sz w:val="22"/>
              </w:rPr>
            </w:pPr>
            <w:r>
              <w:rPr>
                <w:sz w:val="22"/>
              </w:rPr>
              <w:t>0115 8969991</w:t>
            </w:r>
          </w:p>
          <w:p>
            <w:pPr>
              <w:pStyle w:val="TableParagraph"/>
              <w:spacing w:before="2"/>
              <w:ind w:left="105"/>
              <w:rPr>
                <w:sz w:val="22"/>
              </w:rPr>
            </w:pPr>
            <w:r>
              <w:rPr>
                <w:sz w:val="22"/>
              </w:rPr>
              <w:t>then press 2</w:t>
            </w:r>
          </w:p>
        </w:tc>
        <w:tc>
          <w:tcPr>
            <w:tcW w:w="2413" w:type="dxa"/>
          </w:tcPr>
          <w:p>
            <w:pPr>
              <w:pStyle w:val="TableParagraph"/>
              <w:spacing w:line="246" w:lineRule="exact"/>
              <w:ind w:left="107"/>
              <w:rPr>
                <w:sz w:val="22"/>
              </w:rPr>
            </w:pPr>
            <w:r>
              <w:rPr>
                <w:sz w:val="22"/>
              </w:rPr>
              <w:t>Jon Hermon</w:t>
            </w:r>
          </w:p>
        </w:tc>
      </w:tr>
      <w:tr>
        <w:trPr>
          <w:trHeight w:val="1519" w:hRule="atLeast"/>
        </w:trPr>
        <w:tc>
          <w:tcPr>
            <w:tcW w:w="3973" w:type="dxa"/>
          </w:tcPr>
          <w:p>
            <w:pPr>
              <w:pStyle w:val="TableParagraph"/>
              <w:ind w:left="107" w:right="1855"/>
              <w:rPr>
                <w:sz w:val="22"/>
              </w:rPr>
            </w:pPr>
            <w:r>
              <w:rPr>
                <w:b/>
                <w:sz w:val="22"/>
              </w:rPr>
              <w:t>Bilsthorpe Surgery </w:t>
            </w:r>
            <w:r>
              <w:rPr>
                <w:sz w:val="22"/>
              </w:rPr>
              <w:t>35 Mickledale Lane Bilsthorpe</w:t>
            </w:r>
          </w:p>
          <w:p>
            <w:pPr>
              <w:pStyle w:val="TableParagraph"/>
              <w:ind w:left="107" w:right="2234"/>
              <w:rPr>
                <w:sz w:val="22"/>
              </w:rPr>
            </w:pPr>
            <w:r>
              <w:rPr>
                <w:sz w:val="22"/>
              </w:rPr>
              <w:t>Newark Nottinghamshire</w:t>
            </w:r>
          </w:p>
          <w:p>
            <w:pPr>
              <w:pStyle w:val="TableParagraph"/>
              <w:spacing w:line="239" w:lineRule="exact"/>
              <w:ind w:left="107"/>
              <w:rPr>
                <w:sz w:val="22"/>
              </w:rPr>
            </w:pPr>
            <w:r>
              <w:rPr>
                <w:sz w:val="22"/>
              </w:rPr>
              <w:t>NG22 8QB</w:t>
            </w:r>
          </w:p>
        </w:tc>
        <w:tc>
          <w:tcPr>
            <w:tcW w:w="2552" w:type="dxa"/>
          </w:tcPr>
          <w:p>
            <w:pPr>
              <w:pStyle w:val="TableParagraph"/>
              <w:spacing w:line="246" w:lineRule="exact"/>
              <w:ind w:left="107"/>
              <w:rPr>
                <w:b/>
                <w:sz w:val="22"/>
              </w:rPr>
            </w:pPr>
            <w:r>
              <w:rPr>
                <w:b/>
                <w:sz w:val="22"/>
              </w:rPr>
              <w:t>Dr Robinson</w:t>
            </w:r>
          </w:p>
        </w:tc>
        <w:tc>
          <w:tcPr>
            <w:tcW w:w="1841" w:type="dxa"/>
          </w:tcPr>
          <w:p>
            <w:pPr>
              <w:pStyle w:val="TableParagraph"/>
              <w:spacing w:line="249" w:lineRule="exact"/>
              <w:ind w:left="105"/>
              <w:rPr>
                <w:sz w:val="22"/>
              </w:rPr>
            </w:pPr>
            <w:r>
              <w:rPr>
                <w:sz w:val="22"/>
              </w:rPr>
              <w:t>01623 870230</w:t>
            </w:r>
          </w:p>
        </w:tc>
        <w:tc>
          <w:tcPr>
            <w:tcW w:w="2413" w:type="dxa"/>
          </w:tcPr>
          <w:p>
            <w:pPr>
              <w:pStyle w:val="TableParagraph"/>
              <w:spacing w:line="249" w:lineRule="exact"/>
              <w:ind w:left="107"/>
              <w:rPr>
                <w:sz w:val="22"/>
              </w:rPr>
            </w:pPr>
            <w:r>
              <w:rPr>
                <w:sz w:val="22"/>
              </w:rPr>
              <w:t>Lynn Alsop</w:t>
            </w:r>
          </w:p>
        </w:tc>
      </w:tr>
      <w:tr>
        <w:trPr>
          <w:trHeight w:val="3036" w:hRule="atLeast"/>
        </w:trPr>
        <w:tc>
          <w:tcPr>
            <w:tcW w:w="3973" w:type="dxa"/>
          </w:tcPr>
          <w:p>
            <w:pPr>
              <w:pStyle w:val="TableParagraph"/>
              <w:spacing w:line="242" w:lineRule="auto"/>
              <w:ind w:left="107" w:right="1574"/>
              <w:rPr>
                <w:b/>
                <w:sz w:val="22"/>
              </w:rPr>
            </w:pPr>
            <w:r>
              <w:rPr>
                <w:b/>
                <w:sz w:val="22"/>
              </w:rPr>
              <w:t>Abbey Medical Group Blidworth Surgery</w:t>
            </w:r>
          </w:p>
          <w:p>
            <w:pPr>
              <w:pStyle w:val="TableParagraph"/>
              <w:ind w:left="107" w:right="2001"/>
              <w:rPr>
                <w:sz w:val="22"/>
              </w:rPr>
            </w:pPr>
            <w:r>
              <w:rPr>
                <w:sz w:val="22"/>
              </w:rPr>
              <w:t>59 Mansfield Road Blidworth Nottinghamshire NG21 0RB</w:t>
            </w:r>
          </w:p>
          <w:p>
            <w:pPr>
              <w:pStyle w:val="TableParagraph"/>
              <w:spacing w:before="8"/>
              <w:rPr>
                <w:b/>
                <w:sz w:val="20"/>
              </w:rPr>
            </w:pPr>
          </w:p>
          <w:p>
            <w:pPr>
              <w:pStyle w:val="TableParagraph"/>
              <w:ind w:left="107" w:right="1647"/>
              <w:rPr>
                <w:sz w:val="22"/>
              </w:rPr>
            </w:pPr>
            <w:r>
              <w:rPr>
                <w:b/>
                <w:sz w:val="22"/>
              </w:rPr>
              <w:t>Ravenshead Surgery </w:t>
            </w:r>
            <w:r>
              <w:rPr>
                <w:sz w:val="22"/>
              </w:rPr>
              <w:t>30 Longdale Avenue Ravenshead Nottinghamshire</w:t>
            </w:r>
          </w:p>
          <w:p>
            <w:pPr>
              <w:pStyle w:val="TableParagraph"/>
              <w:spacing w:line="239" w:lineRule="exact" w:before="4"/>
              <w:ind w:left="107"/>
              <w:rPr>
                <w:sz w:val="22"/>
              </w:rPr>
            </w:pPr>
            <w:r>
              <w:rPr>
                <w:sz w:val="22"/>
              </w:rPr>
              <w:t>NG15 9EA</w:t>
            </w:r>
          </w:p>
        </w:tc>
        <w:tc>
          <w:tcPr>
            <w:tcW w:w="2552" w:type="dxa"/>
          </w:tcPr>
          <w:p>
            <w:pPr>
              <w:pStyle w:val="TableParagraph"/>
              <w:spacing w:line="243" w:lineRule="exact"/>
              <w:ind w:left="107"/>
              <w:rPr>
                <w:b/>
                <w:sz w:val="22"/>
              </w:rPr>
            </w:pPr>
            <w:r>
              <w:rPr>
                <w:b/>
                <w:sz w:val="22"/>
              </w:rPr>
              <w:t>Dr M Dalton</w:t>
            </w:r>
          </w:p>
        </w:tc>
        <w:tc>
          <w:tcPr>
            <w:tcW w:w="1841" w:type="dxa"/>
          </w:tcPr>
          <w:p>
            <w:pPr>
              <w:pStyle w:val="TableParagraph"/>
              <w:spacing w:line="246" w:lineRule="exact"/>
              <w:ind w:left="105"/>
              <w:rPr>
                <w:sz w:val="22"/>
              </w:rPr>
            </w:pPr>
            <w:r>
              <w:rPr>
                <w:sz w:val="22"/>
              </w:rPr>
              <w:t>01623 795461</w:t>
            </w:r>
          </w:p>
        </w:tc>
        <w:tc>
          <w:tcPr>
            <w:tcW w:w="2413" w:type="dxa"/>
          </w:tcPr>
          <w:p>
            <w:pPr>
              <w:pStyle w:val="TableParagraph"/>
              <w:spacing w:line="246" w:lineRule="exact"/>
              <w:ind w:left="107"/>
              <w:rPr>
                <w:sz w:val="22"/>
              </w:rPr>
            </w:pPr>
            <w:r>
              <w:rPr>
                <w:sz w:val="22"/>
              </w:rPr>
              <w:t>Rick Gooch</w:t>
            </w:r>
          </w:p>
        </w:tc>
      </w:tr>
      <w:tr>
        <w:trPr>
          <w:trHeight w:val="1264" w:hRule="atLeast"/>
        </w:trPr>
        <w:tc>
          <w:tcPr>
            <w:tcW w:w="3973" w:type="dxa"/>
          </w:tcPr>
          <w:p>
            <w:pPr>
              <w:pStyle w:val="TableParagraph"/>
              <w:ind w:left="107" w:right="1928"/>
              <w:rPr>
                <w:sz w:val="22"/>
              </w:rPr>
            </w:pPr>
            <w:r>
              <w:rPr>
                <w:b/>
                <w:sz w:val="22"/>
              </w:rPr>
              <w:t>Bramcote Surgery </w:t>
            </w:r>
            <w:r>
              <w:rPr>
                <w:sz w:val="22"/>
              </w:rPr>
              <w:t>2a Hanley Avenue Bramcote Nottingham</w:t>
            </w:r>
          </w:p>
          <w:p>
            <w:pPr>
              <w:pStyle w:val="TableParagraph"/>
              <w:spacing w:line="239" w:lineRule="exact"/>
              <w:ind w:left="107"/>
              <w:rPr>
                <w:sz w:val="22"/>
              </w:rPr>
            </w:pPr>
            <w:r>
              <w:rPr>
                <w:sz w:val="22"/>
              </w:rPr>
              <w:t>NG9 3HF</w:t>
            </w:r>
          </w:p>
        </w:tc>
        <w:tc>
          <w:tcPr>
            <w:tcW w:w="2552" w:type="dxa"/>
          </w:tcPr>
          <w:p>
            <w:pPr>
              <w:pStyle w:val="TableParagraph"/>
              <w:spacing w:line="243" w:lineRule="exact"/>
              <w:ind w:left="107"/>
              <w:rPr>
                <w:b/>
                <w:sz w:val="22"/>
              </w:rPr>
            </w:pPr>
            <w:r>
              <w:rPr>
                <w:b/>
                <w:sz w:val="22"/>
              </w:rPr>
              <w:t>Dr E Jordan</w:t>
            </w:r>
          </w:p>
        </w:tc>
        <w:tc>
          <w:tcPr>
            <w:tcW w:w="1841" w:type="dxa"/>
          </w:tcPr>
          <w:p>
            <w:pPr>
              <w:pStyle w:val="TableParagraph"/>
              <w:spacing w:line="246" w:lineRule="exact"/>
              <w:ind w:left="105"/>
              <w:rPr>
                <w:sz w:val="22"/>
              </w:rPr>
            </w:pPr>
            <w:r>
              <w:rPr>
                <w:sz w:val="22"/>
              </w:rPr>
              <w:t>0115 9224960</w:t>
            </w:r>
          </w:p>
        </w:tc>
        <w:tc>
          <w:tcPr>
            <w:tcW w:w="2413" w:type="dxa"/>
          </w:tcPr>
          <w:p>
            <w:pPr>
              <w:pStyle w:val="TableParagraph"/>
              <w:spacing w:line="246" w:lineRule="exact"/>
              <w:ind w:left="107"/>
              <w:rPr>
                <w:sz w:val="22"/>
              </w:rPr>
            </w:pPr>
            <w:r>
              <w:rPr>
                <w:sz w:val="22"/>
              </w:rPr>
              <w:t>Pam Husband</w:t>
            </w:r>
          </w:p>
        </w:tc>
      </w:tr>
      <w:tr>
        <w:trPr>
          <w:trHeight w:val="1264" w:hRule="atLeast"/>
        </w:trPr>
        <w:tc>
          <w:tcPr>
            <w:tcW w:w="3973" w:type="dxa"/>
          </w:tcPr>
          <w:p>
            <w:pPr>
              <w:pStyle w:val="TableParagraph"/>
              <w:spacing w:line="243" w:lineRule="exact"/>
              <w:ind w:left="107"/>
              <w:rPr>
                <w:b/>
                <w:sz w:val="22"/>
              </w:rPr>
            </w:pPr>
            <w:r>
              <w:rPr>
                <w:b/>
                <w:sz w:val="22"/>
              </w:rPr>
              <w:t>Brierley Park Medical Centre</w:t>
            </w:r>
          </w:p>
          <w:p>
            <w:pPr>
              <w:pStyle w:val="TableParagraph"/>
              <w:spacing w:before="4"/>
              <w:ind w:left="107" w:right="2184"/>
              <w:rPr>
                <w:sz w:val="22"/>
              </w:rPr>
            </w:pPr>
            <w:r>
              <w:rPr>
                <w:sz w:val="22"/>
              </w:rPr>
              <w:t>127 Sutton Road Huthwaite Nottinghamshire</w:t>
            </w:r>
          </w:p>
          <w:p>
            <w:pPr>
              <w:pStyle w:val="TableParagraph"/>
              <w:spacing w:line="238" w:lineRule="exact"/>
              <w:ind w:left="107"/>
              <w:rPr>
                <w:sz w:val="22"/>
              </w:rPr>
            </w:pPr>
            <w:r>
              <w:rPr>
                <w:sz w:val="22"/>
              </w:rPr>
              <w:t>NG17 2NF</w:t>
            </w:r>
          </w:p>
        </w:tc>
        <w:tc>
          <w:tcPr>
            <w:tcW w:w="2552" w:type="dxa"/>
          </w:tcPr>
          <w:p>
            <w:pPr>
              <w:pStyle w:val="TableParagraph"/>
              <w:spacing w:line="243" w:lineRule="exact"/>
              <w:ind w:left="107"/>
              <w:rPr>
                <w:b/>
                <w:sz w:val="22"/>
              </w:rPr>
            </w:pPr>
            <w:r>
              <w:rPr>
                <w:b/>
                <w:sz w:val="22"/>
              </w:rPr>
              <w:t>Dr H Lovelock</w:t>
            </w:r>
          </w:p>
        </w:tc>
        <w:tc>
          <w:tcPr>
            <w:tcW w:w="1841" w:type="dxa"/>
          </w:tcPr>
          <w:p>
            <w:pPr>
              <w:pStyle w:val="TableParagraph"/>
              <w:spacing w:line="246" w:lineRule="exact"/>
              <w:ind w:left="105"/>
              <w:rPr>
                <w:sz w:val="22"/>
              </w:rPr>
            </w:pPr>
            <w:r>
              <w:rPr>
                <w:sz w:val="22"/>
              </w:rPr>
              <w:t>01623 550254</w:t>
            </w:r>
          </w:p>
        </w:tc>
        <w:tc>
          <w:tcPr>
            <w:tcW w:w="2413" w:type="dxa"/>
          </w:tcPr>
          <w:p>
            <w:pPr>
              <w:pStyle w:val="TableParagraph"/>
              <w:spacing w:line="246" w:lineRule="exact"/>
              <w:ind w:left="107"/>
              <w:rPr>
                <w:sz w:val="22"/>
              </w:rPr>
            </w:pPr>
            <w:r>
              <w:rPr>
                <w:sz w:val="22"/>
              </w:rPr>
              <w:t>Liz Griffin</w:t>
            </w:r>
          </w:p>
        </w:tc>
      </w:tr>
      <w:tr>
        <w:trPr>
          <w:trHeight w:val="2025" w:hRule="atLeast"/>
        </w:trPr>
        <w:tc>
          <w:tcPr>
            <w:tcW w:w="3973" w:type="dxa"/>
          </w:tcPr>
          <w:p>
            <w:pPr>
              <w:pStyle w:val="TableParagraph"/>
              <w:spacing w:line="246" w:lineRule="exact"/>
              <w:ind w:left="107"/>
              <w:rPr>
                <w:b/>
                <w:sz w:val="22"/>
              </w:rPr>
            </w:pPr>
            <w:r>
              <w:rPr>
                <w:b/>
                <w:sz w:val="22"/>
              </w:rPr>
              <w:t>Bull Farm Surgery</w:t>
            </w:r>
          </w:p>
          <w:p>
            <w:pPr>
              <w:pStyle w:val="TableParagraph"/>
              <w:spacing w:before="1"/>
              <w:ind w:left="107" w:right="791"/>
              <w:rPr>
                <w:sz w:val="22"/>
              </w:rPr>
            </w:pPr>
            <w:r>
              <w:rPr>
                <w:sz w:val="22"/>
              </w:rPr>
              <w:t>Bull Farm Health &amp; Social Care Centre</w:t>
            </w:r>
          </w:p>
          <w:p>
            <w:pPr>
              <w:pStyle w:val="TableParagraph"/>
              <w:spacing w:before="1"/>
              <w:ind w:left="107" w:right="253"/>
              <w:rPr>
                <w:sz w:val="22"/>
              </w:rPr>
            </w:pPr>
            <w:r>
              <w:rPr>
                <w:sz w:val="22"/>
              </w:rPr>
              <w:t>Concorde Way, Millennium Business Park</w:t>
            </w:r>
          </w:p>
          <w:p>
            <w:pPr>
              <w:pStyle w:val="TableParagraph"/>
              <w:spacing w:before="1"/>
              <w:ind w:left="107" w:right="2234"/>
              <w:rPr>
                <w:sz w:val="22"/>
              </w:rPr>
            </w:pPr>
            <w:r>
              <w:rPr>
                <w:sz w:val="22"/>
              </w:rPr>
              <w:t>Mansfield Nottinghamshire</w:t>
            </w:r>
          </w:p>
          <w:p>
            <w:pPr>
              <w:pStyle w:val="TableParagraph"/>
              <w:spacing w:line="239" w:lineRule="exact"/>
              <w:ind w:left="107"/>
              <w:rPr>
                <w:sz w:val="22"/>
              </w:rPr>
            </w:pPr>
            <w:r>
              <w:rPr>
                <w:sz w:val="22"/>
              </w:rPr>
              <w:t>NG19 7JZ</w:t>
            </w:r>
          </w:p>
        </w:tc>
        <w:tc>
          <w:tcPr>
            <w:tcW w:w="2552" w:type="dxa"/>
          </w:tcPr>
          <w:p>
            <w:pPr>
              <w:pStyle w:val="TableParagraph"/>
              <w:spacing w:line="246" w:lineRule="exact"/>
              <w:ind w:left="107"/>
              <w:rPr>
                <w:b/>
                <w:sz w:val="22"/>
              </w:rPr>
            </w:pPr>
            <w:r>
              <w:rPr>
                <w:b/>
                <w:sz w:val="22"/>
              </w:rPr>
              <w:t>Dr S Patel</w:t>
            </w:r>
          </w:p>
        </w:tc>
        <w:tc>
          <w:tcPr>
            <w:tcW w:w="1841" w:type="dxa"/>
          </w:tcPr>
          <w:p>
            <w:pPr>
              <w:pStyle w:val="TableParagraph"/>
              <w:spacing w:line="248" w:lineRule="exact"/>
              <w:ind w:left="105"/>
              <w:rPr>
                <w:sz w:val="22"/>
              </w:rPr>
            </w:pPr>
            <w:r>
              <w:rPr>
                <w:sz w:val="22"/>
              </w:rPr>
              <w:t>01623 621059</w:t>
            </w:r>
          </w:p>
        </w:tc>
        <w:tc>
          <w:tcPr>
            <w:tcW w:w="2413" w:type="dxa"/>
          </w:tcPr>
          <w:p>
            <w:pPr>
              <w:pStyle w:val="TableParagraph"/>
              <w:spacing w:line="248" w:lineRule="exact"/>
              <w:ind w:left="107"/>
              <w:rPr>
                <w:sz w:val="22"/>
              </w:rPr>
            </w:pPr>
            <w:r>
              <w:rPr>
                <w:sz w:val="22"/>
              </w:rPr>
              <w:t>Denise Mcphee</w:t>
            </w:r>
          </w:p>
        </w:tc>
      </w:tr>
    </w:tbl>
    <w:p>
      <w:pPr>
        <w:spacing w:after="0" w:line="248" w:lineRule="exact"/>
        <w:rPr>
          <w:sz w:val="22"/>
        </w:rPr>
        <w:sectPr>
          <w:headerReference w:type="default" r:id="rId49"/>
          <w:footerReference w:type="default" r:id="rId50"/>
          <w:pgSz w:w="11910" w:h="16840"/>
          <w:pgMar w:header="0" w:footer="776" w:top="980" w:bottom="960" w:left="480" w:right="420"/>
          <w:pgNumType w:start="48"/>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1339" w:hRule="atLeast"/>
        </w:trPr>
        <w:tc>
          <w:tcPr>
            <w:tcW w:w="3973" w:type="dxa"/>
          </w:tcPr>
          <w:p>
            <w:pPr>
              <w:pStyle w:val="TableParagraph"/>
              <w:ind w:left="107" w:right="1708"/>
              <w:rPr>
                <w:sz w:val="22"/>
              </w:rPr>
            </w:pPr>
            <w:r>
              <w:rPr>
                <w:b/>
                <w:sz w:val="22"/>
              </w:rPr>
              <w:t>Calverton Practice </w:t>
            </w:r>
            <w:r>
              <w:rPr>
                <w:sz w:val="22"/>
              </w:rPr>
              <w:t>2a St. Wilfrids Square Calverton Nottinghamshire NG14 6FP</w:t>
            </w:r>
          </w:p>
        </w:tc>
        <w:tc>
          <w:tcPr>
            <w:tcW w:w="2552" w:type="dxa"/>
          </w:tcPr>
          <w:p>
            <w:pPr>
              <w:pStyle w:val="TableParagraph"/>
              <w:spacing w:line="243" w:lineRule="exact"/>
              <w:ind w:left="107"/>
              <w:rPr>
                <w:b/>
                <w:sz w:val="22"/>
              </w:rPr>
            </w:pPr>
            <w:r>
              <w:rPr>
                <w:b/>
                <w:sz w:val="22"/>
              </w:rPr>
              <w:t>Dr P Rayner</w:t>
            </w:r>
          </w:p>
        </w:tc>
        <w:tc>
          <w:tcPr>
            <w:tcW w:w="1841" w:type="dxa"/>
          </w:tcPr>
          <w:p>
            <w:pPr>
              <w:pStyle w:val="TableParagraph"/>
              <w:spacing w:line="246" w:lineRule="exact"/>
              <w:ind w:left="105"/>
              <w:rPr>
                <w:sz w:val="22"/>
              </w:rPr>
            </w:pPr>
            <w:r>
              <w:rPr>
                <w:sz w:val="22"/>
              </w:rPr>
              <w:t>0115 9657801</w:t>
            </w:r>
          </w:p>
        </w:tc>
        <w:tc>
          <w:tcPr>
            <w:tcW w:w="2413" w:type="dxa"/>
          </w:tcPr>
          <w:p>
            <w:pPr>
              <w:pStyle w:val="TableParagraph"/>
              <w:spacing w:line="246" w:lineRule="exact"/>
              <w:ind w:left="107"/>
              <w:rPr>
                <w:sz w:val="22"/>
              </w:rPr>
            </w:pPr>
            <w:r>
              <w:rPr>
                <w:sz w:val="22"/>
              </w:rPr>
              <w:t>Bridget Hall</w:t>
            </w:r>
          </w:p>
        </w:tc>
      </w:tr>
      <w:tr>
        <w:trPr>
          <w:trHeight w:val="1264" w:hRule="atLeast"/>
        </w:trPr>
        <w:tc>
          <w:tcPr>
            <w:tcW w:w="3973" w:type="dxa"/>
          </w:tcPr>
          <w:p>
            <w:pPr>
              <w:pStyle w:val="TableParagraph"/>
              <w:ind w:left="107" w:right="1907"/>
              <w:rPr>
                <w:sz w:val="22"/>
              </w:rPr>
            </w:pPr>
            <w:r>
              <w:rPr>
                <w:b/>
                <w:sz w:val="22"/>
              </w:rPr>
              <w:t>Castle Health Care </w:t>
            </w:r>
            <w:r>
              <w:rPr>
                <w:sz w:val="22"/>
              </w:rPr>
              <w:t>50-60 Wilford Lane West Bridgford Nottingham</w:t>
            </w:r>
          </w:p>
          <w:p>
            <w:pPr>
              <w:pStyle w:val="TableParagraph"/>
              <w:spacing w:line="239" w:lineRule="exact"/>
              <w:ind w:left="107"/>
              <w:rPr>
                <w:sz w:val="22"/>
              </w:rPr>
            </w:pPr>
            <w:r>
              <w:rPr>
                <w:sz w:val="22"/>
              </w:rPr>
              <w:t>NG2 7SD</w:t>
            </w:r>
          </w:p>
        </w:tc>
        <w:tc>
          <w:tcPr>
            <w:tcW w:w="2552" w:type="dxa"/>
          </w:tcPr>
          <w:p>
            <w:pPr>
              <w:pStyle w:val="TableParagraph"/>
              <w:spacing w:line="243" w:lineRule="exact"/>
              <w:ind w:left="107"/>
              <w:rPr>
                <w:b/>
                <w:sz w:val="22"/>
              </w:rPr>
            </w:pPr>
            <w:r>
              <w:rPr>
                <w:b/>
                <w:sz w:val="22"/>
              </w:rPr>
              <w:t>Dr J Ashton</w:t>
            </w:r>
          </w:p>
        </w:tc>
        <w:tc>
          <w:tcPr>
            <w:tcW w:w="1841" w:type="dxa"/>
          </w:tcPr>
          <w:p>
            <w:pPr>
              <w:pStyle w:val="TableParagraph"/>
              <w:spacing w:line="246" w:lineRule="exact"/>
              <w:ind w:left="105"/>
              <w:rPr>
                <w:sz w:val="22"/>
              </w:rPr>
            </w:pPr>
            <w:r>
              <w:rPr>
                <w:sz w:val="22"/>
              </w:rPr>
              <w:t>0115 8832626</w:t>
            </w:r>
          </w:p>
        </w:tc>
        <w:tc>
          <w:tcPr>
            <w:tcW w:w="2413" w:type="dxa"/>
          </w:tcPr>
          <w:p>
            <w:pPr>
              <w:pStyle w:val="TableParagraph"/>
              <w:spacing w:line="246" w:lineRule="exact"/>
              <w:ind w:left="107"/>
              <w:rPr>
                <w:sz w:val="22"/>
              </w:rPr>
            </w:pPr>
            <w:r>
              <w:rPr>
                <w:sz w:val="22"/>
              </w:rPr>
              <w:t>Susan Green</w:t>
            </w:r>
          </w:p>
        </w:tc>
      </w:tr>
      <w:tr>
        <w:trPr>
          <w:trHeight w:val="3290" w:hRule="atLeast"/>
        </w:trPr>
        <w:tc>
          <w:tcPr>
            <w:tcW w:w="3973" w:type="dxa"/>
          </w:tcPr>
          <w:p>
            <w:pPr>
              <w:pStyle w:val="TableParagraph"/>
              <w:spacing w:line="242" w:lineRule="auto"/>
              <w:ind w:left="107" w:right="168"/>
              <w:rPr>
                <w:b/>
                <w:sz w:val="22"/>
              </w:rPr>
            </w:pPr>
            <w:r>
              <w:rPr>
                <w:b/>
                <w:sz w:val="22"/>
              </w:rPr>
              <w:t>Chilwell Valley &amp; Meadows Medical Practice</w:t>
            </w:r>
          </w:p>
          <w:p>
            <w:pPr>
              <w:pStyle w:val="TableParagraph"/>
              <w:ind w:left="107" w:right="2053"/>
              <w:rPr>
                <w:sz w:val="22"/>
              </w:rPr>
            </w:pPr>
            <w:r>
              <w:rPr>
                <w:b/>
                <w:sz w:val="22"/>
              </w:rPr>
              <w:t>Valley Surgery </w:t>
            </w:r>
            <w:r>
              <w:rPr>
                <w:sz w:val="22"/>
              </w:rPr>
              <w:t>81 Bramcote Lane Chilwell Nottingham</w:t>
            </w:r>
          </w:p>
          <w:p>
            <w:pPr>
              <w:pStyle w:val="TableParagraph"/>
              <w:ind w:left="107"/>
              <w:rPr>
                <w:sz w:val="22"/>
              </w:rPr>
            </w:pPr>
            <w:r>
              <w:rPr>
                <w:sz w:val="22"/>
              </w:rPr>
              <w:t>NG9 4ET</w:t>
            </w:r>
          </w:p>
          <w:p>
            <w:pPr>
              <w:pStyle w:val="TableParagraph"/>
              <w:spacing w:before="8"/>
              <w:rPr>
                <w:b/>
                <w:sz w:val="20"/>
              </w:rPr>
            </w:pPr>
          </w:p>
          <w:p>
            <w:pPr>
              <w:pStyle w:val="TableParagraph"/>
              <w:ind w:left="107"/>
              <w:rPr>
                <w:b/>
                <w:sz w:val="22"/>
              </w:rPr>
            </w:pPr>
            <w:r>
              <w:rPr>
                <w:b/>
                <w:sz w:val="22"/>
              </w:rPr>
              <w:t>Chilwell Meadows Surgery</w:t>
            </w:r>
          </w:p>
          <w:p>
            <w:pPr>
              <w:pStyle w:val="TableParagraph"/>
              <w:spacing w:before="4"/>
              <w:ind w:left="107" w:right="2576"/>
              <w:rPr>
                <w:sz w:val="22"/>
              </w:rPr>
            </w:pPr>
            <w:r>
              <w:rPr>
                <w:sz w:val="22"/>
              </w:rPr>
              <w:t>Ranson road Chilwell Nottingham</w:t>
            </w:r>
          </w:p>
          <w:p>
            <w:pPr>
              <w:pStyle w:val="TableParagraph"/>
              <w:spacing w:line="241" w:lineRule="exact"/>
              <w:ind w:left="107"/>
              <w:rPr>
                <w:sz w:val="22"/>
              </w:rPr>
            </w:pPr>
            <w:r>
              <w:rPr>
                <w:sz w:val="22"/>
              </w:rPr>
              <w:t>NG9 6DX</w:t>
            </w:r>
          </w:p>
        </w:tc>
        <w:tc>
          <w:tcPr>
            <w:tcW w:w="2552" w:type="dxa"/>
          </w:tcPr>
          <w:p>
            <w:pPr>
              <w:pStyle w:val="TableParagraph"/>
              <w:spacing w:line="243" w:lineRule="exact"/>
              <w:ind w:left="107"/>
              <w:rPr>
                <w:b/>
                <w:sz w:val="22"/>
              </w:rPr>
            </w:pPr>
            <w:r>
              <w:rPr>
                <w:b/>
                <w:sz w:val="22"/>
              </w:rPr>
              <w:t>Dr T Avery</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33"/>
              </w:rPr>
            </w:pPr>
          </w:p>
          <w:p>
            <w:pPr>
              <w:pStyle w:val="TableParagraph"/>
              <w:ind w:left="107"/>
              <w:rPr>
                <w:b/>
                <w:sz w:val="22"/>
              </w:rPr>
            </w:pPr>
            <w:r>
              <w:rPr>
                <w:b/>
                <w:sz w:val="22"/>
              </w:rPr>
              <w:t>Dr R Churchill</w:t>
            </w:r>
          </w:p>
        </w:tc>
        <w:tc>
          <w:tcPr>
            <w:tcW w:w="1841" w:type="dxa"/>
          </w:tcPr>
          <w:p>
            <w:pPr>
              <w:pStyle w:val="TableParagraph"/>
              <w:spacing w:line="246" w:lineRule="exact"/>
              <w:ind w:left="105"/>
              <w:rPr>
                <w:sz w:val="22"/>
              </w:rPr>
            </w:pPr>
            <w:r>
              <w:rPr>
                <w:sz w:val="22"/>
              </w:rPr>
              <w:t>0115 9430530</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33"/>
              </w:rPr>
            </w:pPr>
          </w:p>
          <w:p>
            <w:pPr>
              <w:pStyle w:val="TableParagraph"/>
              <w:ind w:left="105"/>
              <w:rPr>
                <w:sz w:val="22"/>
              </w:rPr>
            </w:pPr>
            <w:r>
              <w:rPr>
                <w:sz w:val="22"/>
              </w:rPr>
              <w:t>0115 9462767</w:t>
            </w:r>
          </w:p>
        </w:tc>
        <w:tc>
          <w:tcPr>
            <w:tcW w:w="2413" w:type="dxa"/>
          </w:tcPr>
          <w:p>
            <w:pPr>
              <w:pStyle w:val="TableParagraph"/>
              <w:spacing w:line="246" w:lineRule="exact"/>
              <w:ind w:left="107"/>
              <w:rPr>
                <w:sz w:val="22"/>
              </w:rPr>
            </w:pPr>
            <w:r>
              <w:rPr>
                <w:sz w:val="22"/>
              </w:rPr>
              <w:t>Linda Allum</w:t>
            </w:r>
          </w:p>
        </w:tc>
      </w:tr>
      <w:tr>
        <w:trPr>
          <w:trHeight w:val="1264" w:hRule="atLeast"/>
        </w:trPr>
        <w:tc>
          <w:tcPr>
            <w:tcW w:w="3973" w:type="dxa"/>
          </w:tcPr>
          <w:p>
            <w:pPr>
              <w:pStyle w:val="TableParagraph"/>
              <w:spacing w:line="243" w:lineRule="exact"/>
              <w:ind w:left="107"/>
              <w:rPr>
                <w:b/>
                <w:sz w:val="22"/>
              </w:rPr>
            </w:pPr>
            <w:r>
              <w:rPr>
                <w:b/>
                <w:sz w:val="22"/>
              </w:rPr>
              <w:t>Churchside Medical Practice</w:t>
            </w:r>
          </w:p>
          <w:p>
            <w:pPr>
              <w:pStyle w:val="TableParagraph"/>
              <w:spacing w:before="1"/>
              <w:ind w:left="107" w:right="2234"/>
              <w:rPr>
                <w:sz w:val="22"/>
              </w:rPr>
            </w:pPr>
            <w:r>
              <w:rPr>
                <w:sz w:val="22"/>
              </w:rPr>
              <w:t>Wood Street Mansfield Nottinghamshire</w:t>
            </w:r>
          </w:p>
          <w:p>
            <w:pPr>
              <w:pStyle w:val="TableParagraph"/>
              <w:spacing w:line="241" w:lineRule="exact"/>
              <w:ind w:left="107"/>
              <w:rPr>
                <w:sz w:val="22"/>
              </w:rPr>
            </w:pPr>
            <w:r>
              <w:rPr>
                <w:sz w:val="22"/>
              </w:rPr>
              <w:t>NG18 1QB</w:t>
            </w:r>
          </w:p>
        </w:tc>
        <w:tc>
          <w:tcPr>
            <w:tcW w:w="2552" w:type="dxa"/>
          </w:tcPr>
          <w:p>
            <w:pPr>
              <w:pStyle w:val="TableParagraph"/>
              <w:spacing w:line="243" w:lineRule="exact"/>
              <w:ind w:left="107"/>
              <w:rPr>
                <w:b/>
                <w:sz w:val="22"/>
              </w:rPr>
            </w:pPr>
            <w:r>
              <w:rPr>
                <w:b/>
                <w:sz w:val="22"/>
              </w:rPr>
              <w:t>Dr V Pearce</w:t>
            </w:r>
          </w:p>
        </w:tc>
        <w:tc>
          <w:tcPr>
            <w:tcW w:w="1841" w:type="dxa"/>
          </w:tcPr>
          <w:p>
            <w:pPr>
              <w:pStyle w:val="TableParagraph"/>
              <w:spacing w:line="246" w:lineRule="exact"/>
              <w:ind w:left="105"/>
              <w:rPr>
                <w:sz w:val="22"/>
              </w:rPr>
            </w:pPr>
            <w:r>
              <w:rPr>
                <w:sz w:val="22"/>
              </w:rPr>
              <w:t>01623 664877</w:t>
            </w:r>
          </w:p>
        </w:tc>
        <w:tc>
          <w:tcPr>
            <w:tcW w:w="2413" w:type="dxa"/>
          </w:tcPr>
          <w:p>
            <w:pPr>
              <w:pStyle w:val="TableParagraph"/>
              <w:spacing w:line="246" w:lineRule="exact"/>
              <w:ind w:left="107"/>
              <w:rPr>
                <w:sz w:val="22"/>
              </w:rPr>
            </w:pPr>
            <w:r>
              <w:rPr>
                <w:sz w:val="22"/>
              </w:rPr>
              <w:t>Sharon Atherton</w:t>
            </w:r>
          </w:p>
        </w:tc>
      </w:tr>
      <w:tr>
        <w:trPr>
          <w:trHeight w:val="1293" w:hRule="atLeast"/>
        </w:trPr>
        <w:tc>
          <w:tcPr>
            <w:tcW w:w="3973" w:type="dxa"/>
          </w:tcPr>
          <w:p>
            <w:pPr>
              <w:pStyle w:val="TableParagraph"/>
              <w:spacing w:line="243" w:lineRule="exact"/>
              <w:ind w:left="107"/>
              <w:rPr>
                <w:b/>
                <w:sz w:val="22"/>
              </w:rPr>
            </w:pPr>
            <w:r>
              <w:rPr>
                <w:b/>
                <w:sz w:val="22"/>
              </w:rPr>
              <w:t>Collingham Medical Centre</w:t>
            </w:r>
          </w:p>
          <w:p>
            <w:pPr>
              <w:pStyle w:val="TableParagraph"/>
              <w:spacing w:before="1"/>
              <w:ind w:left="107" w:right="1867"/>
              <w:rPr>
                <w:sz w:val="22"/>
              </w:rPr>
            </w:pPr>
            <w:r>
              <w:rPr>
                <w:sz w:val="22"/>
              </w:rPr>
              <w:t>High Street Collingham, Newark Nottinghamshire NG23 7LB</w:t>
            </w:r>
          </w:p>
        </w:tc>
        <w:tc>
          <w:tcPr>
            <w:tcW w:w="2552" w:type="dxa"/>
          </w:tcPr>
          <w:p>
            <w:pPr>
              <w:pStyle w:val="TableParagraph"/>
              <w:spacing w:line="243" w:lineRule="exact"/>
              <w:ind w:left="107"/>
              <w:rPr>
                <w:b/>
                <w:sz w:val="22"/>
              </w:rPr>
            </w:pPr>
            <w:r>
              <w:rPr>
                <w:b/>
                <w:sz w:val="22"/>
              </w:rPr>
              <w:t>Dr K Fearn</w:t>
            </w:r>
          </w:p>
        </w:tc>
        <w:tc>
          <w:tcPr>
            <w:tcW w:w="1841" w:type="dxa"/>
          </w:tcPr>
          <w:p>
            <w:pPr>
              <w:pStyle w:val="TableParagraph"/>
              <w:spacing w:line="246" w:lineRule="exact"/>
              <w:ind w:left="105"/>
              <w:rPr>
                <w:sz w:val="22"/>
              </w:rPr>
            </w:pPr>
            <w:r>
              <w:rPr>
                <w:sz w:val="22"/>
              </w:rPr>
              <w:t>01636 892156</w:t>
            </w:r>
          </w:p>
        </w:tc>
        <w:tc>
          <w:tcPr>
            <w:tcW w:w="2413" w:type="dxa"/>
          </w:tcPr>
          <w:p>
            <w:pPr>
              <w:pStyle w:val="TableParagraph"/>
              <w:spacing w:line="246" w:lineRule="exact"/>
              <w:ind w:left="107"/>
              <w:rPr>
                <w:sz w:val="22"/>
              </w:rPr>
            </w:pPr>
            <w:r>
              <w:rPr>
                <w:sz w:val="22"/>
              </w:rPr>
              <w:t>Julie Reid</w:t>
            </w:r>
          </w:p>
        </w:tc>
      </w:tr>
      <w:tr>
        <w:trPr>
          <w:trHeight w:val="1516" w:hRule="atLeast"/>
        </w:trPr>
        <w:tc>
          <w:tcPr>
            <w:tcW w:w="3973" w:type="dxa"/>
          </w:tcPr>
          <w:p>
            <w:pPr>
              <w:pStyle w:val="TableParagraph"/>
              <w:spacing w:line="242" w:lineRule="auto"/>
              <w:ind w:left="107" w:right="1036"/>
              <w:rPr>
                <w:sz w:val="22"/>
              </w:rPr>
            </w:pPr>
            <w:r>
              <w:rPr>
                <w:b/>
                <w:sz w:val="22"/>
              </w:rPr>
              <w:t>Crown House Surgery </w:t>
            </w:r>
            <w:r>
              <w:rPr>
                <w:sz w:val="22"/>
              </w:rPr>
              <w:t>Retford Primary Care Centre Retford Hospital</w:t>
            </w:r>
          </w:p>
          <w:p>
            <w:pPr>
              <w:pStyle w:val="TableParagraph"/>
              <w:ind w:left="107" w:right="2710"/>
              <w:rPr>
                <w:sz w:val="22"/>
              </w:rPr>
            </w:pPr>
            <w:r>
              <w:rPr>
                <w:sz w:val="22"/>
              </w:rPr>
              <w:t>North Road Retford</w:t>
            </w:r>
          </w:p>
          <w:p>
            <w:pPr>
              <w:pStyle w:val="TableParagraph"/>
              <w:spacing w:line="239" w:lineRule="exact"/>
              <w:ind w:left="107"/>
              <w:rPr>
                <w:sz w:val="22"/>
              </w:rPr>
            </w:pPr>
            <w:r>
              <w:rPr>
                <w:sz w:val="22"/>
              </w:rPr>
              <w:t>DN22 7XF</w:t>
            </w:r>
          </w:p>
        </w:tc>
        <w:tc>
          <w:tcPr>
            <w:tcW w:w="2552" w:type="dxa"/>
          </w:tcPr>
          <w:p>
            <w:pPr>
              <w:pStyle w:val="TableParagraph"/>
              <w:spacing w:line="243" w:lineRule="exact"/>
              <w:ind w:left="107"/>
              <w:rPr>
                <w:b/>
                <w:sz w:val="22"/>
              </w:rPr>
            </w:pPr>
            <w:r>
              <w:rPr>
                <w:b/>
                <w:sz w:val="22"/>
              </w:rPr>
              <w:t>Dr J Roberts</w:t>
            </w:r>
          </w:p>
        </w:tc>
        <w:tc>
          <w:tcPr>
            <w:tcW w:w="1841" w:type="dxa"/>
          </w:tcPr>
          <w:p>
            <w:pPr>
              <w:pStyle w:val="TableParagraph"/>
              <w:spacing w:line="246" w:lineRule="exact"/>
              <w:ind w:left="105"/>
              <w:rPr>
                <w:sz w:val="22"/>
              </w:rPr>
            </w:pPr>
            <w:r>
              <w:rPr>
                <w:sz w:val="22"/>
              </w:rPr>
              <w:t>01777 703672</w:t>
            </w:r>
          </w:p>
        </w:tc>
        <w:tc>
          <w:tcPr>
            <w:tcW w:w="2413" w:type="dxa"/>
          </w:tcPr>
          <w:p>
            <w:pPr>
              <w:pStyle w:val="TableParagraph"/>
              <w:spacing w:line="246" w:lineRule="exact"/>
              <w:ind w:left="107"/>
              <w:rPr>
                <w:sz w:val="22"/>
              </w:rPr>
            </w:pPr>
            <w:r>
              <w:rPr>
                <w:sz w:val="22"/>
              </w:rPr>
              <w:t>Jessica Cliff</w:t>
            </w:r>
          </w:p>
        </w:tc>
      </w:tr>
      <w:tr>
        <w:trPr>
          <w:trHeight w:val="1264" w:hRule="atLeast"/>
        </w:trPr>
        <w:tc>
          <w:tcPr>
            <w:tcW w:w="3973" w:type="dxa"/>
          </w:tcPr>
          <w:p>
            <w:pPr>
              <w:pStyle w:val="TableParagraph"/>
              <w:spacing w:line="243" w:lineRule="exact"/>
              <w:ind w:left="107"/>
              <w:rPr>
                <w:b/>
                <w:sz w:val="22"/>
              </w:rPr>
            </w:pPr>
            <w:r>
              <w:rPr>
                <w:b/>
                <w:sz w:val="22"/>
              </w:rPr>
              <w:t>Daybrook Medical Practice</w:t>
            </w:r>
          </w:p>
          <w:p>
            <w:pPr>
              <w:pStyle w:val="TableParagraph"/>
              <w:spacing w:before="4"/>
              <w:ind w:left="107" w:right="2625"/>
              <w:rPr>
                <w:sz w:val="22"/>
              </w:rPr>
            </w:pPr>
            <w:r>
              <w:rPr>
                <w:sz w:val="22"/>
              </w:rPr>
              <w:t>Salop Street Daybrook</w:t>
            </w:r>
          </w:p>
          <w:p>
            <w:pPr>
              <w:pStyle w:val="TableParagraph"/>
              <w:spacing w:line="252" w:lineRule="exact" w:before="5"/>
              <w:ind w:left="107" w:right="2710"/>
              <w:rPr>
                <w:sz w:val="22"/>
              </w:rPr>
            </w:pPr>
            <w:r>
              <w:rPr>
                <w:sz w:val="22"/>
              </w:rPr>
              <w:t>Nottingham NG5 6HP</w:t>
            </w:r>
          </w:p>
        </w:tc>
        <w:tc>
          <w:tcPr>
            <w:tcW w:w="2552" w:type="dxa"/>
          </w:tcPr>
          <w:p>
            <w:pPr>
              <w:pStyle w:val="TableParagraph"/>
              <w:spacing w:line="243" w:lineRule="exact"/>
              <w:ind w:left="107"/>
              <w:rPr>
                <w:b/>
                <w:sz w:val="22"/>
              </w:rPr>
            </w:pPr>
            <w:r>
              <w:rPr>
                <w:b/>
                <w:sz w:val="22"/>
              </w:rPr>
              <w:t>Dr G Gallagher</w:t>
            </w:r>
          </w:p>
        </w:tc>
        <w:tc>
          <w:tcPr>
            <w:tcW w:w="1841" w:type="dxa"/>
          </w:tcPr>
          <w:p>
            <w:pPr>
              <w:pStyle w:val="TableParagraph"/>
              <w:spacing w:line="246" w:lineRule="exact"/>
              <w:ind w:left="105"/>
              <w:rPr>
                <w:sz w:val="22"/>
              </w:rPr>
            </w:pPr>
            <w:r>
              <w:rPr>
                <w:sz w:val="22"/>
              </w:rPr>
              <w:t>0115 9267628</w:t>
            </w:r>
          </w:p>
        </w:tc>
        <w:tc>
          <w:tcPr>
            <w:tcW w:w="2413" w:type="dxa"/>
          </w:tcPr>
          <w:p>
            <w:pPr>
              <w:pStyle w:val="TableParagraph"/>
              <w:spacing w:line="246" w:lineRule="exact"/>
              <w:ind w:left="107"/>
              <w:rPr>
                <w:sz w:val="22"/>
              </w:rPr>
            </w:pPr>
            <w:r>
              <w:rPr>
                <w:sz w:val="22"/>
              </w:rPr>
              <w:t>Debi Rattray</w:t>
            </w:r>
          </w:p>
        </w:tc>
      </w:tr>
      <w:tr>
        <w:trPr>
          <w:trHeight w:val="1267" w:hRule="atLeast"/>
        </w:trPr>
        <w:tc>
          <w:tcPr>
            <w:tcW w:w="3973" w:type="dxa"/>
          </w:tcPr>
          <w:p>
            <w:pPr>
              <w:pStyle w:val="TableParagraph"/>
              <w:spacing w:line="246" w:lineRule="exact"/>
              <w:ind w:left="107"/>
              <w:rPr>
                <w:b/>
                <w:sz w:val="22"/>
              </w:rPr>
            </w:pPr>
            <w:r>
              <w:rPr>
                <w:b/>
                <w:sz w:val="22"/>
              </w:rPr>
              <w:t>East Bridgford Medical Centre</w:t>
            </w:r>
          </w:p>
          <w:p>
            <w:pPr>
              <w:pStyle w:val="TableParagraph"/>
              <w:spacing w:before="1"/>
              <w:ind w:left="107" w:right="2393"/>
              <w:rPr>
                <w:sz w:val="22"/>
              </w:rPr>
            </w:pPr>
            <w:r>
              <w:rPr>
                <w:sz w:val="22"/>
              </w:rPr>
              <w:t>2 Butt Lane East Bridgford</w:t>
            </w:r>
          </w:p>
          <w:p>
            <w:pPr>
              <w:pStyle w:val="TableParagraph"/>
              <w:spacing w:line="252" w:lineRule="exact" w:before="6"/>
              <w:ind w:left="107" w:right="2234"/>
              <w:rPr>
                <w:sz w:val="22"/>
              </w:rPr>
            </w:pPr>
            <w:r>
              <w:rPr>
                <w:sz w:val="22"/>
              </w:rPr>
              <w:t>Nottinghamshire NG13 8NY</w:t>
            </w:r>
          </w:p>
        </w:tc>
        <w:tc>
          <w:tcPr>
            <w:tcW w:w="2552" w:type="dxa"/>
          </w:tcPr>
          <w:p>
            <w:pPr>
              <w:pStyle w:val="TableParagraph"/>
              <w:spacing w:line="246" w:lineRule="exact"/>
              <w:ind w:left="107"/>
              <w:rPr>
                <w:b/>
                <w:sz w:val="22"/>
              </w:rPr>
            </w:pPr>
            <w:r>
              <w:rPr>
                <w:b/>
                <w:sz w:val="22"/>
              </w:rPr>
              <w:t>Dr R Scaffardi</w:t>
            </w:r>
          </w:p>
        </w:tc>
        <w:tc>
          <w:tcPr>
            <w:tcW w:w="1841" w:type="dxa"/>
          </w:tcPr>
          <w:p>
            <w:pPr>
              <w:pStyle w:val="TableParagraph"/>
              <w:spacing w:line="248" w:lineRule="exact"/>
              <w:ind w:left="105"/>
              <w:rPr>
                <w:sz w:val="22"/>
              </w:rPr>
            </w:pPr>
            <w:r>
              <w:rPr>
                <w:sz w:val="22"/>
              </w:rPr>
              <w:t>01949 20216</w:t>
            </w:r>
          </w:p>
        </w:tc>
        <w:tc>
          <w:tcPr>
            <w:tcW w:w="2413" w:type="dxa"/>
          </w:tcPr>
          <w:p>
            <w:pPr>
              <w:pStyle w:val="TableParagraph"/>
              <w:spacing w:line="248" w:lineRule="exact"/>
              <w:ind w:left="107"/>
              <w:rPr>
                <w:sz w:val="22"/>
              </w:rPr>
            </w:pPr>
            <w:r>
              <w:rPr>
                <w:sz w:val="22"/>
              </w:rPr>
              <w:t>Andrew Whincup</w:t>
            </w:r>
          </w:p>
        </w:tc>
      </w:tr>
    </w:tbl>
    <w:p>
      <w:pPr>
        <w:spacing w:after="0" w:line="248" w:lineRule="exact"/>
        <w:rPr>
          <w:sz w:val="22"/>
        </w:rPr>
        <w:sectPr>
          <w:headerReference w:type="default" r:id="rId51"/>
          <w:footerReference w:type="default" r:id="rId52"/>
          <w:pgSz w:w="11910" w:h="16840"/>
          <w:pgMar w:header="0" w:footer="776" w:top="980" w:bottom="960" w:left="480" w:right="420"/>
          <w:pgNumType w:start="49"/>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4807" w:hRule="atLeast"/>
        </w:trPr>
        <w:tc>
          <w:tcPr>
            <w:tcW w:w="3973" w:type="dxa"/>
          </w:tcPr>
          <w:p>
            <w:pPr>
              <w:pStyle w:val="TableParagraph"/>
              <w:spacing w:line="242" w:lineRule="auto"/>
              <w:ind w:left="107" w:right="1097"/>
              <w:rPr>
                <w:sz w:val="22"/>
              </w:rPr>
            </w:pPr>
            <w:r>
              <w:rPr>
                <w:b/>
                <w:sz w:val="22"/>
              </w:rPr>
              <w:t>East Leake Medical Group East Leake Health Centre </w:t>
            </w:r>
            <w:r>
              <w:rPr>
                <w:sz w:val="22"/>
              </w:rPr>
              <w:t>Gotham Road</w:t>
            </w:r>
          </w:p>
          <w:p>
            <w:pPr>
              <w:pStyle w:val="TableParagraph"/>
              <w:ind w:left="107" w:right="2466"/>
              <w:rPr>
                <w:sz w:val="22"/>
              </w:rPr>
            </w:pPr>
            <w:r>
              <w:rPr>
                <w:sz w:val="22"/>
              </w:rPr>
              <w:t>East Leake Leicestershire LE12 6JG</w:t>
            </w:r>
          </w:p>
          <w:p>
            <w:pPr>
              <w:pStyle w:val="TableParagraph"/>
              <w:spacing w:before="6"/>
              <w:rPr>
                <w:b/>
                <w:sz w:val="20"/>
              </w:rPr>
            </w:pPr>
          </w:p>
          <w:p>
            <w:pPr>
              <w:pStyle w:val="TableParagraph"/>
              <w:ind w:left="107"/>
              <w:rPr>
                <w:b/>
                <w:sz w:val="22"/>
              </w:rPr>
            </w:pPr>
            <w:r>
              <w:rPr>
                <w:b/>
                <w:sz w:val="22"/>
              </w:rPr>
              <w:t>Church House Surgery</w:t>
            </w:r>
          </w:p>
          <w:p>
            <w:pPr>
              <w:pStyle w:val="TableParagraph"/>
              <w:spacing w:before="2"/>
              <w:ind w:left="107" w:right="2637"/>
              <w:rPr>
                <w:sz w:val="22"/>
              </w:rPr>
            </w:pPr>
            <w:r>
              <w:rPr>
                <w:sz w:val="22"/>
              </w:rPr>
              <w:t>Shaw Street Ruddington Nottingham NG11 6HF</w:t>
            </w:r>
          </w:p>
          <w:p>
            <w:pPr>
              <w:pStyle w:val="TableParagraph"/>
              <w:spacing w:before="8"/>
              <w:rPr>
                <w:b/>
                <w:sz w:val="21"/>
              </w:rPr>
            </w:pPr>
          </w:p>
          <w:p>
            <w:pPr>
              <w:pStyle w:val="TableParagraph"/>
              <w:spacing w:before="1"/>
              <w:ind w:left="107" w:right="1978"/>
              <w:rPr>
                <w:sz w:val="22"/>
              </w:rPr>
            </w:pPr>
            <w:r>
              <w:rPr>
                <w:b/>
                <w:sz w:val="22"/>
              </w:rPr>
              <w:t>Sutton Bonington </w:t>
            </w:r>
            <w:r>
              <w:rPr>
                <w:sz w:val="22"/>
              </w:rPr>
              <w:t>45 Orchard Close Sutton Bonington Loughborough</w:t>
            </w:r>
          </w:p>
          <w:p>
            <w:pPr>
              <w:pStyle w:val="TableParagraph"/>
              <w:spacing w:line="252" w:lineRule="exact" w:before="8"/>
              <w:ind w:left="107" w:right="2466"/>
              <w:rPr>
                <w:sz w:val="22"/>
              </w:rPr>
            </w:pPr>
            <w:r>
              <w:rPr>
                <w:sz w:val="22"/>
              </w:rPr>
              <w:t>Leicestershire LE12 5NF</w:t>
            </w:r>
          </w:p>
        </w:tc>
        <w:tc>
          <w:tcPr>
            <w:tcW w:w="2552" w:type="dxa"/>
          </w:tcPr>
          <w:p>
            <w:pPr>
              <w:pStyle w:val="TableParagraph"/>
              <w:rPr>
                <w:b/>
                <w:sz w:val="21"/>
              </w:rPr>
            </w:pPr>
          </w:p>
          <w:p>
            <w:pPr>
              <w:pStyle w:val="TableParagraph"/>
              <w:ind w:left="107"/>
              <w:rPr>
                <w:b/>
                <w:sz w:val="22"/>
              </w:rPr>
            </w:pPr>
            <w:r>
              <w:rPr>
                <w:b/>
                <w:sz w:val="22"/>
              </w:rPr>
              <w:t>Dr T Kelly</w:t>
            </w:r>
          </w:p>
        </w:tc>
        <w:tc>
          <w:tcPr>
            <w:tcW w:w="1841" w:type="dxa"/>
          </w:tcPr>
          <w:p>
            <w:pPr>
              <w:pStyle w:val="TableParagraph"/>
              <w:spacing w:before="3"/>
              <w:rPr>
                <w:b/>
                <w:sz w:val="21"/>
              </w:rPr>
            </w:pPr>
          </w:p>
          <w:p>
            <w:pPr>
              <w:pStyle w:val="TableParagraph"/>
              <w:ind w:left="105"/>
              <w:rPr>
                <w:sz w:val="22"/>
              </w:rPr>
            </w:pPr>
            <w:r>
              <w:rPr>
                <w:sz w:val="22"/>
              </w:rPr>
              <w:t>01509 852181</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63"/>
              <w:ind w:left="105"/>
              <w:rPr>
                <w:sz w:val="22"/>
              </w:rPr>
            </w:pPr>
            <w:r>
              <w:rPr>
                <w:sz w:val="22"/>
              </w:rPr>
              <w:t>0115 9847101</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59"/>
              <w:ind w:left="105"/>
              <w:rPr>
                <w:sz w:val="22"/>
              </w:rPr>
            </w:pPr>
            <w:r>
              <w:rPr>
                <w:sz w:val="22"/>
              </w:rPr>
              <w:t>01509 672229</w:t>
            </w:r>
          </w:p>
        </w:tc>
        <w:tc>
          <w:tcPr>
            <w:tcW w:w="2413" w:type="dxa"/>
          </w:tcPr>
          <w:p>
            <w:pPr>
              <w:pStyle w:val="TableParagraph"/>
              <w:spacing w:before="3"/>
              <w:rPr>
                <w:b/>
                <w:sz w:val="21"/>
              </w:rPr>
            </w:pPr>
          </w:p>
          <w:p>
            <w:pPr>
              <w:pStyle w:val="TableParagraph"/>
              <w:ind w:left="107" w:right="307"/>
              <w:rPr>
                <w:sz w:val="22"/>
              </w:rPr>
            </w:pPr>
            <w:r>
              <w:rPr>
                <w:sz w:val="22"/>
              </w:rPr>
              <w:t>Practice Manager of ELM Group: Nicky Grant</w:t>
            </w:r>
          </w:p>
          <w:p>
            <w:pPr>
              <w:pStyle w:val="TableParagraph"/>
              <w:rPr>
                <w:b/>
                <w:sz w:val="24"/>
              </w:rPr>
            </w:pPr>
          </w:p>
          <w:p>
            <w:pPr>
              <w:pStyle w:val="TableParagraph"/>
              <w:rPr>
                <w:b/>
                <w:sz w:val="24"/>
              </w:rPr>
            </w:pPr>
          </w:p>
          <w:p>
            <w:pPr>
              <w:pStyle w:val="TableParagraph"/>
              <w:spacing w:before="209"/>
              <w:ind w:left="107" w:right="515"/>
              <w:rPr>
                <w:sz w:val="22"/>
              </w:rPr>
            </w:pPr>
            <w:r>
              <w:rPr>
                <w:sz w:val="22"/>
              </w:rPr>
              <w:t>Surgery Manager: Angela Butchart</w:t>
            </w:r>
          </w:p>
          <w:p>
            <w:pPr>
              <w:pStyle w:val="TableParagraph"/>
              <w:rPr>
                <w:b/>
                <w:sz w:val="24"/>
              </w:rPr>
            </w:pPr>
          </w:p>
          <w:p>
            <w:pPr>
              <w:pStyle w:val="TableParagraph"/>
              <w:rPr>
                <w:b/>
                <w:sz w:val="24"/>
              </w:rPr>
            </w:pPr>
          </w:p>
          <w:p>
            <w:pPr>
              <w:pStyle w:val="TableParagraph"/>
              <w:rPr>
                <w:b/>
                <w:sz w:val="24"/>
              </w:rPr>
            </w:pPr>
          </w:p>
          <w:p>
            <w:pPr>
              <w:pStyle w:val="TableParagraph"/>
              <w:spacing w:before="182"/>
              <w:ind w:left="107" w:right="515"/>
              <w:rPr>
                <w:sz w:val="22"/>
              </w:rPr>
            </w:pPr>
            <w:r>
              <w:rPr>
                <w:sz w:val="22"/>
              </w:rPr>
              <w:t>Surgery Manager: Hilary Jones</w:t>
            </w:r>
          </w:p>
        </w:tc>
      </w:tr>
      <w:tr>
        <w:trPr>
          <w:trHeight w:val="3304" w:hRule="atLeast"/>
        </w:trPr>
        <w:tc>
          <w:tcPr>
            <w:tcW w:w="3973" w:type="dxa"/>
          </w:tcPr>
          <w:p>
            <w:pPr>
              <w:pStyle w:val="TableParagraph"/>
              <w:ind w:left="107" w:right="608"/>
              <w:rPr>
                <w:b/>
                <w:sz w:val="22"/>
              </w:rPr>
            </w:pPr>
            <w:r>
              <w:rPr>
                <w:b/>
                <w:sz w:val="22"/>
              </w:rPr>
              <w:t>Eastwood Primary Care Centre Church Street Site</w:t>
            </w:r>
          </w:p>
          <w:p>
            <w:pPr>
              <w:pStyle w:val="TableParagraph"/>
              <w:ind w:left="107" w:right="2050"/>
              <w:rPr>
                <w:sz w:val="22"/>
              </w:rPr>
            </w:pPr>
            <w:r>
              <w:rPr>
                <w:sz w:val="22"/>
              </w:rPr>
              <w:t>11b Church Street Eastwood Nottingham</w:t>
            </w:r>
          </w:p>
          <w:p>
            <w:pPr>
              <w:pStyle w:val="TableParagraph"/>
              <w:spacing w:line="252" w:lineRule="exact"/>
              <w:ind w:left="107"/>
              <w:rPr>
                <w:sz w:val="22"/>
              </w:rPr>
            </w:pPr>
            <w:r>
              <w:rPr>
                <w:sz w:val="22"/>
              </w:rPr>
              <w:t>NG16 3BS</w:t>
            </w:r>
          </w:p>
          <w:p>
            <w:pPr>
              <w:pStyle w:val="TableParagraph"/>
              <w:spacing w:before="5"/>
              <w:rPr>
                <w:b/>
                <w:sz w:val="22"/>
              </w:rPr>
            </w:pPr>
          </w:p>
          <w:p>
            <w:pPr>
              <w:pStyle w:val="TableParagraph"/>
              <w:ind w:left="107" w:right="2026"/>
              <w:rPr>
                <w:sz w:val="22"/>
              </w:rPr>
            </w:pPr>
            <w:r>
              <w:rPr>
                <w:b/>
                <w:sz w:val="22"/>
              </w:rPr>
              <w:t>Church Walk Site </w:t>
            </w:r>
            <w:r>
              <w:rPr>
                <w:sz w:val="22"/>
              </w:rPr>
              <w:t>Church Walk Eastwood Nottingham</w:t>
            </w:r>
          </w:p>
          <w:p>
            <w:pPr>
              <w:pStyle w:val="TableParagraph"/>
              <w:spacing w:before="4"/>
              <w:ind w:left="107"/>
              <w:rPr>
                <w:sz w:val="22"/>
              </w:rPr>
            </w:pPr>
            <w:r>
              <w:rPr>
                <w:sz w:val="22"/>
              </w:rPr>
              <w:t>NG16 3BH</w:t>
            </w:r>
          </w:p>
        </w:tc>
        <w:tc>
          <w:tcPr>
            <w:tcW w:w="2552" w:type="dxa"/>
          </w:tcPr>
          <w:p>
            <w:pPr>
              <w:pStyle w:val="TableParagraph"/>
              <w:spacing w:line="243" w:lineRule="exact"/>
              <w:ind w:left="107"/>
              <w:rPr>
                <w:b/>
                <w:sz w:val="22"/>
              </w:rPr>
            </w:pPr>
            <w:r>
              <w:rPr>
                <w:b/>
                <w:sz w:val="22"/>
              </w:rPr>
              <w:t>Lim K</w:t>
            </w:r>
          </w:p>
        </w:tc>
        <w:tc>
          <w:tcPr>
            <w:tcW w:w="1841" w:type="dxa"/>
          </w:tcPr>
          <w:p>
            <w:pPr>
              <w:pStyle w:val="TableParagraph"/>
              <w:spacing w:line="246" w:lineRule="exact"/>
              <w:ind w:left="105"/>
              <w:rPr>
                <w:sz w:val="22"/>
              </w:rPr>
            </w:pPr>
            <w:r>
              <w:rPr>
                <w:sz w:val="22"/>
              </w:rPr>
              <w:t>01773 304700</w:t>
            </w:r>
          </w:p>
        </w:tc>
        <w:tc>
          <w:tcPr>
            <w:tcW w:w="2413" w:type="dxa"/>
          </w:tcPr>
          <w:p>
            <w:pPr>
              <w:pStyle w:val="TableParagraph"/>
              <w:spacing w:line="246" w:lineRule="exact"/>
              <w:ind w:left="107"/>
              <w:rPr>
                <w:sz w:val="22"/>
              </w:rPr>
            </w:pPr>
            <w:r>
              <w:rPr>
                <w:sz w:val="22"/>
              </w:rPr>
              <w:t>Alison Rounce</w:t>
            </w:r>
          </w:p>
        </w:tc>
      </w:tr>
      <w:tr>
        <w:trPr>
          <w:trHeight w:val="1264" w:hRule="atLeast"/>
        </w:trPr>
        <w:tc>
          <w:tcPr>
            <w:tcW w:w="3973" w:type="dxa"/>
          </w:tcPr>
          <w:p>
            <w:pPr>
              <w:pStyle w:val="TableParagraph"/>
              <w:ind w:left="107" w:right="1513"/>
              <w:rPr>
                <w:sz w:val="22"/>
              </w:rPr>
            </w:pPr>
            <w:r>
              <w:rPr>
                <w:b/>
                <w:sz w:val="22"/>
              </w:rPr>
              <w:t>Family Medical Centre </w:t>
            </w:r>
            <w:r>
              <w:rPr>
                <w:sz w:val="22"/>
              </w:rPr>
              <w:t>56A Low Moor Road Kirkby in Ashfield Nottinghamshire</w:t>
            </w:r>
          </w:p>
          <w:p>
            <w:pPr>
              <w:pStyle w:val="TableParagraph"/>
              <w:spacing w:line="241" w:lineRule="exact"/>
              <w:ind w:left="107"/>
              <w:rPr>
                <w:sz w:val="22"/>
              </w:rPr>
            </w:pPr>
            <w:r>
              <w:rPr>
                <w:sz w:val="22"/>
              </w:rPr>
              <w:t>NG17 7BG</w:t>
            </w:r>
          </w:p>
        </w:tc>
        <w:tc>
          <w:tcPr>
            <w:tcW w:w="2552" w:type="dxa"/>
          </w:tcPr>
          <w:p>
            <w:pPr>
              <w:pStyle w:val="TableParagraph"/>
              <w:spacing w:line="243" w:lineRule="exact"/>
              <w:ind w:left="107"/>
              <w:rPr>
                <w:b/>
                <w:sz w:val="22"/>
              </w:rPr>
            </w:pPr>
            <w:r>
              <w:rPr>
                <w:b/>
                <w:sz w:val="22"/>
              </w:rPr>
              <w:t>Dr J Dar</w:t>
            </w:r>
          </w:p>
        </w:tc>
        <w:tc>
          <w:tcPr>
            <w:tcW w:w="1841" w:type="dxa"/>
          </w:tcPr>
          <w:p>
            <w:pPr>
              <w:pStyle w:val="TableParagraph"/>
              <w:spacing w:line="246" w:lineRule="exact"/>
              <w:ind w:left="105"/>
              <w:rPr>
                <w:sz w:val="22"/>
              </w:rPr>
            </w:pPr>
            <w:r>
              <w:rPr>
                <w:sz w:val="22"/>
              </w:rPr>
              <w:t>01623 757219</w:t>
            </w:r>
          </w:p>
        </w:tc>
        <w:tc>
          <w:tcPr>
            <w:tcW w:w="2413" w:type="dxa"/>
          </w:tcPr>
          <w:p>
            <w:pPr>
              <w:pStyle w:val="TableParagraph"/>
              <w:spacing w:line="246" w:lineRule="exact"/>
              <w:ind w:left="107"/>
              <w:rPr>
                <w:sz w:val="22"/>
              </w:rPr>
            </w:pPr>
            <w:r>
              <w:rPr>
                <w:sz w:val="22"/>
              </w:rPr>
              <w:t>Sue Jackson</w:t>
            </w:r>
          </w:p>
        </w:tc>
      </w:tr>
      <w:tr>
        <w:trPr>
          <w:trHeight w:val="3036" w:hRule="atLeast"/>
        </w:trPr>
        <w:tc>
          <w:tcPr>
            <w:tcW w:w="3973" w:type="dxa"/>
          </w:tcPr>
          <w:p>
            <w:pPr>
              <w:pStyle w:val="TableParagraph"/>
              <w:spacing w:line="243" w:lineRule="exact"/>
              <w:ind w:left="107"/>
              <w:rPr>
                <w:b/>
                <w:sz w:val="22"/>
              </w:rPr>
            </w:pPr>
            <w:r>
              <w:rPr>
                <w:b/>
                <w:sz w:val="22"/>
              </w:rPr>
              <w:t>Forest Medical</w:t>
            </w:r>
          </w:p>
          <w:p>
            <w:pPr>
              <w:pStyle w:val="TableParagraph"/>
              <w:spacing w:line="242" w:lineRule="auto"/>
              <w:ind w:left="107" w:right="1427"/>
              <w:rPr>
                <w:sz w:val="22"/>
              </w:rPr>
            </w:pPr>
            <w:r>
              <w:rPr>
                <w:b/>
                <w:sz w:val="22"/>
              </w:rPr>
              <w:t>Oak Tree Lane Surgery </w:t>
            </w:r>
            <w:r>
              <w:rPr>
                <w:sz w:val="22"/>
              </w:rPr>
              <w:t>Jubilee Way South Mansfield Nottinghamshire</w:t>
            </w:r>
          </w:p>
          <w:p>
            <w:pPr>
              <w:pStyle w:val="TableParagraph"/>
              <w:spacing w:line="246" w:lineRule="exact"/>
              <w:ind w:left="107"/>
              <w:rPr>
                <w:sz w:val="22"/>
              </w:rPr>
            </w:pPr>
            <w:r>
              <w:rPr>
                <w:sz w:val="22"/>
              </w:rPr>
              <w:t>NG18 3SF</w:t>
            </w:r>
          </w:p>
          <w:p>
            <w:pPr>
              <w:pStyle w:val="TableParagraph"/>
              <w:spacing w:before="9"/>
              <w:rPr>
                <w:b/>
                <w:sz w:val="21"/>
              </w:rPr>
            </w:pPr>
          </w:p>
          <w:p>
            <w:pPr>
              <w:pStyle w:val="TableParagraph"/>
              <w:ind w:left="107"/>
              <w:rPr>
                <w:b/>
                <w:sz w:val="22"/>
              </w:rPr>
            </w:pPr>
            <w:r>
              <w:rPr>
                <w:b/>
                <w:sz w:val="22"/>
              </w:rPr>
              <w:t>Rosemary Street Health Centre</w:t>
            </w:r>
          </w:p>
          <w:p>
            <w:pPr>
              <w:pStyle w:val="TableParagraph"/>
              <w:spacing w:before="1"/>
              <w:ind w:left="107" w:right="2234"/>
              <w:rPr>
                <w:sz w:val="22"/>
              </w:rPr>
            </w:pPr>
            <w:r>
              <w:rPr>
                <w:sz w:val="22"/>
              </w:rPr>
              <w:t>Mansfield Nottinghamshire NG19 6AB</w:t>
            </w:r>
          </w:p>
        </w:tc>
        <w:tc>
          <w:tcPr>
            <w:tcW w:w="2552" w:type="dxa"/>
          </w:tcPr>
          <w:p>
            <w:pPr>
              <w:pStyle w:val="TableParagraph"/>
              <w:rPr>
                <w:b/>
                <w:sz w:val="21"/>
              </w:rPr>
            </w:pPr>
          </w:p>
          <w:p>
            <w:pPr>
              <w:pStyle w:val="TableParagraph"/>
              <w:ind w:left="107"/>
              <w:rPr>
                <w:b/>
                <w:sz w:val="22"/>
              </w:rPr>
            </w:pPr>
            <w:r>
              <w:rPr>
                <w:b/>
                <w:sz w:val="22"/>
              </w:rPr>
              <w:t>Dr R Park</w:t>
            </w:r>
          </w:p>
        </w:tc>
        <w:tc>
          <w:tcPr>
            <w:tcW w:w="1841" w:type="dxa"/>
          </w:tcPr>
          <w:p>
            <w:pPr>
              <w:pStyle w:val="TableParagraph"/>
              <w:spacing w:before="3"/>
              <w:rPr>
                <w:b/>
                <w:sz w:val="21"/>
              </w:rPr>
            </w:pPr>
          </w:p>
          <w:p>
            <w:pPr>
              <w:pStyle w:val="TableParagraph"/>
              <w:ind w:left="105"/>
              <w:rPr>
                <w:sz w:val="22"/>
              </w:rPr>
            </w:pPr>
            <w:r>
              <w:rPr>
                <w:sz w:val="22"/>
              </w:rPr>
              <w:t>01623 649991</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62"/>
              <w:ind w:left="105"/>
              <w:rPr>
                <w:sz w:val="22"/>
              </w:rPr>
            </w:pPr>
            <w:r>
              <w:rPr>
                <w:sz w:val="22"/>
              </w:rPr>
              <w:t>01623 623600</w:t>
            </w:r>
          </w:p>
        </w:tc>
        <w:tc>
          <w:tcPr>
            <w:tcW w:w="2413" w:type="dxa"/>
          </w:tcPr>
          <w:p>
            <w:pPr>
              <w:pStyle w:val="TableParagraph"/>
              <w:spacing w:before="3"/>
              <w:rPr>
                <w:b/>
                <w:sz w:val="21"/>
              </w:rPr>
            </w:pPr>
          </w:p>
          <w:p>
            <w:pPr>
              <w:pStyle w:val="TableParagraph"/>
              <w:ind w:left="107"/>
              <w:rPr>
                <w:sz w:val="22"/>
              </w:rPr>
            </w:pPr>
            <w:r>
              <w:rPr>
                <w:sz w:val="22"/>
              </w:rPr>
              <w:t>Nicola Ryan</w:t>
            </w:r>
          </w:p>
        </w:tc>
      </w:tr>
      <w:tr>
        <w:trPr>
          <w:trHeight w:val="2022" w:hRule="atLeast"/>
        </w:trPr>
        <w:tc>
          <w:tcPr>
            <w:tcW w:w="3973" w:type="dxa"/>
          </w:tcPr>
          <w:p>
            <w:pPr>
              <w:pStyle w:val="TableParagraph"/>
              <w:spacing w:line="242" w:lineRule="auto"/>
              <w:ind w:left="107" w:right="1296"/>
              <w:rPr>
                <w:sz w:val="22"/>
              </w:rPr>
            </w:pPr>
            <w:r>
              <w:rPr>
                <w:b/>
                <w:sz w:val="22"/>
              </w:rPr>
              <w:t>Fountain Medical Centre </w:t>
            </w:r>
            <w:r>
              <w:rPr>
                <w:sz w:val="22"/>
              </w:rPr>
              <w:t>Sherwood Avenue Newark</w:t>
            </w:r>
          </w:p>
          <w:p>
            <w:pPr>
              <w:pStyle w:val="TableParagraph"/>
              <w:spacing w:line="242" w:lineRule="auto"/>
              <w:ind w:left="107" w:right="2234"/>
              <w:rPr>
                <w:sz w:val="22"/>
              </w:rPr>
            </w:pPr>
            <w:r>
              <w:rPr>
                <w:sz w:val="22"/>
              </w:rPr>
              <w:t>Nottinghamshire NG24 1QH</w:t>
            </w:r>
          </w:p>
        </w:tc>
        <w:tc>
          <w:tcPr>
            <w:tcW w:w="2552" w:type="dxa"/>
          </w:tcPr>
          <w:p>
            <w:pPr>
              <w:pStyle w:val="TableParagraph"/>
              <w:spacing w:line="243" w:lineRule="exact"/>
              <w:ind w:left="107"/>
              <w:rPr>
                <w:b/>
                <w:sz w:val="22"/>
              </w:rPr>
            </w:pPr>
            <w:r>
              <w:rPr>
                <w:b/>
                <w:sz w:val="22"/>
              </w:rPr>
              <w:t>Dr M Jefford</w:t>
            </w:r>
          </w:p>
        </w:tc>
        <w:tc>
          <w:tcPr>
            <w:tcW w:w="1841" w:type="dxa"/>
          </w:tcPr>
          <w:p>
            <w:pPr>
              <w:pStyle w:val="TableParagraph"/>
              <w:spacing w:line="246" w:lineRule="exact"/>
              <w:ind w:left="105"/>
              <w:rPr>
                <w:sz w:val="22"/>
              </w:rPr>
            </w:pPr>
            <w:r>
              <w:rPr>
                <w:sz w:val="22"/>
              </w:rPr>
              <w:t>01636 704378</w:t>
            </w:r>
          </w:p>
        </w:tc>
        <w:tc>
          <w:tcPr>
            <w:tcW w:w="2413" w:type="dxa"/>
          </w:tcPr>
          <w:p>
            <w:pPr>
              <w:pStyle w:val="TableParagraph"/>
              <w:spacing w:line="246" w:lineRule="exact"/>
              <w:ind w:left="107"/>
              <w:rPr>
                <w:sz w:val="22"/>
              </w:rPr>
            </w:pPr>
            <w:r>
              <w:rPr>
                <w:sz w:val="22"/>
              </w:rPr>
              <w:t>Lisa Sandland-Taylor</w:t>
            </w:r>
          </w:p>
        </w:tc>
      </w:tr>
    </w:tbl>
    <w:p>
      <w:pPr>
        <w:spacing w:after="0" w:line="246" w:lineRule="exact"/>
        <w:rPr>
          <w:sz w:val="22"/>
        </w:rPr>
        <w:sectPr>
          <w:headerReference w:type="default" r:id="rId53"/>
          <w:footerReference w:type="default" r:id="rId54"/>
          <w:pgSz w:w="11910" w:h="16840"/>
          <w:pgMar w:header="0" w:footer="776" w:top="980" w:bottom="960" w:left="480" w:right="420"/>
          <w:pgNumType w:start="5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1264" w:hRule="atLeast"/>
        </w:trPr>
        <w:tc>
          <w:tcPr>
            <w:tcW w:w="3973" w:type="dxa"/>
          </w:tcPr>
          <w:p>
            <w:pPr>
              <w:pStyle w:val="TableParagraph"/>
              <w:spacing w:line="242" w:lineRule="auto"/>
              <w:ind w:left="107" w:right="1256"/>
              <w:rPr>
                <w:sz w:val="22"/>
              </w:rPr>
            </w:pPr>
            <w:r>
              <w:rPr>
                <w:b/>
                <w:sz w:val="22"/>
              </w:rPr>
              <w:t>Gamston Medical Centre </w:t>
            </w:r>
            <w:r>
              <w:rPr>
                <w:sz w:val="22"/>
              </w:rPr>
              <w:t>Gamston District Centre Gamston</w:t>
            </w:r>
          </w:p>
          <w:p>
            <w:pPr>
              <w:pStyle w:val="TableParagraph"/>
              <w:spacing w:line="248" w:lineRule="exact"/>
              <w:ind w:left="107"/>
              <w:rPr>
                <w:sz w:val="22"/>
              </w:rPr>
            </w:pPr>
            <w:r>
              <w:rPr>
                <w:sz w:val="22"/>
              </w:rPr>
              <w:t>Nottingham</w:t>
            </w:r>
          </w:p>
          <w:p>
            <w:pPr>
              <w:pStyle w:val="TableParagraph"/>
              <w:spacing w:line="239" w:lineRule="exact"/>
              <w:ind w:left="107"/>
              <w:rPr>
                <w:sz w:val="22"/>
              </w:rPr>
            </w:pPr>
            <w:r>
              <w:rPr>
                <w:sz w:val="22"/>
              </w:rPr>
              <w:t>NG2 6PS</w:t>
            </w:r>
          </w:p>
        </w:tc>
        <w:tc>
          <w:tcPr>
            <w:tcW w:w="2552" w:type="dxa"/>
          </w:tcPr>
          <w:p>
            <w:pPr>
              <w:pStyle w:val="TableParagraph"/>
              <w:spacing w:line="243" w:lineRule="exact"/>
              <w:ind w:left="107"/>
              <w:rPr>
                <w:b/>
                <w:sz w:val="22"/>
              </w:rPr>
            </w:pPr>
            <w:r>
              <w:rPr>
                <w:b/>
                <w:sz w:val="22"/>
              </w:rPr>
              <w:t>Dr L Kandola</w:t>
            </w:r>
          </w:p>
        </w:tc>
        <w:tc>
          <w:tcPr>
            <w:tcW w:w="1841" w:type="dxa"/>
          </w:tcPr>
          <w:p>
            <w:pPr>
              <w:pStyle w:val="TableParagraph"/>
              <w:spacing w:line="246" w:lineRule="exact"/>
              <w:ind w:left="105"/>
              <w:rPr>
                <w:sz w:val="22"/>
              </w:rPr>
            </w:pPr>
            <w:r>
              <w:rPr>
                <w:sz w:val="22"/>
              </w:rPr>
              <w:t>0115 9455946</w:t>
            </w:r>
          </w:p>
        </w:tc>
        <w:tc>
          <w:tcPr>
            <w:tcW w:w="2413" w:type="dxa"/>
          </w:tcPr>
          <w:p>
            <w:pPr>
              <w:pStyle w:val="TableParagraph"/>
              <w:spacing w:line="246" w:lineRule="exact"/>
              <w:ind w:left="107"/>
              <w:rPr>
                <w:sz w:val="22"/>
              </w:rPr>
            </w:pPr>
            <w:r>
              <w:rPr>
                <w:sz w:val="22"/>
              </w:rPr>
              <w:t>Kathryn West</w:t>
            </w:r>
          </w:p>
        </w:tc>
      </w:tr>
      <w:tr>
        <w:trPr>
          <w:trHeight w:val="1264" w:hRule="atLeast"/>
        </w:trPr>
        <w:tc>
          <w:tcPr>
            <w:tcW w:w="3973" w:type="dxa"/>
          </w:tcPr>
          <w:p>
            <w:pPr>
              <w:pStyle w:val="TableParagraph"/>
              <w:spacing w:line="242" w:lineRule="auto"/>
              <w:ind w:left="107" w:right="1695"/>
              <w:rPr>
                <w:sz w:val="22"/>
              </w:rPr>
            </w:pPr>
            <w:r>
              <w:rPr>
                <w:b/>
                <w:sz w:val="22"/>
              </w:rPr>
              <w:t>Giltbrook Surgery </w:t>
            </w:r>
            <w:r>
              <w:rPr>
                <w:sz w:val="22"/>
              </w:rPr>
              <w:t>492 Nottingham Road Giltbrook</w:t>
            </w:r>
          </w:p>
          <w:p>
            <w:pPr>
              <w:pStyle w:val="TableParagraph"/>
              <w:spacing w:line="247" w:lineRule="exact"/>
              <w:ind w:left="107"/>
              <w:rPr>
                <w:sz w:val="22"/>
              </w:rPr>
            </w:pPr>
            <w:r>
              <w:rPr>
                <w:sz w:val="22"/>
              </w:rPr>
              <w:t>Nottingham</w:t>
            </w:r>
          </w:p>
          <w:p>
            <w:pPr>
              <w:pStyle w:val="TableParagraph"/>
              <w:spacing w:line="239" w:lineRule="exact"/>
              <w:ind w:left="107"/>
              <w:rPr>
                <w:sz w:val="22"/>
              </w:rPr>
            </w:pPr>
            <w:r>
              <w:rPr>
                <w:sz w:val="22"/>
              </w:rPr>
              <w:t>NG16 2GE</w:t>
            </w:r>
          </w:p>
        </w:tc>
        <w:tc>
          <w:tcPr>
            <w:tcW w:w="2552" w:type="dxa"/>
          </w:tcPr>
          <w:p>
            <w:pPr>
              <w:pStyle w:val="TableParagraph"/>
              <w:spacing w:line="243" w:lineRule="exact"/>
              <w:ind w:left="107"/>
              <w:rPr>
                <w:b/>
                <w:sz w:val="22"/>
              </w:rPr>
            </w:pPr>
            <w:r>
              <w:rPr>
                <w:b/>
                <w:sz w:val="22"/>
              </w:rPr>
              <w:t>Dr J Ransford</w:t>
            </w:r>
          </w:p>
        </w:tc>
        <w:tc>
          <w:tcPr>
            <w:tcW w:w="1841" w:type="dxa"/>
          </w:tcPr>
          <w:p>
            <w:pPr>
              <w:pStyle w:val="TableParagraph"/>
              <w:spacing w:line="246" w:lineRule="exact"/>
              <w:ind w:left="105"/>
              <w:rPr>
                <w:sz w:val="22"/>
              </w:rPr>
            </w:pPr>
            <w:r>
              <w:rPr>
                <w:sz w:val="22"/>
              </w:rPr>
              <w:t>0115 9383191</w:t>
            </w:r>
          </w:p>
        </w:tc>
        <w:tc>
          <w:tcPr>
            <w:tcW w:w="2413" w:type="dxa"/>
          </w:tcPr>
          <w:p>
            <w:pPr>
              <w:pStyle w:val="TableParagraph"/>
              <w:spacing w:line="246" w:lineRule="exact"/>
              <w:ind w:left="107"/>
              <w:rPr>
                <w:sz w:val="22"/>
              </w:rPr>
            </w:pPr>
            <w:r>
              <w:rPr>
                <w:sz w:val="22"/>
              </w:rPr>
              <w:t>Julie Wright</w:t>
            </w:r>
          </w:p>
        </w:tc>
      </w:tr>
      <w:tr>
        <w:trPr>
          <w:trHeight w:val="1264" w:hRule="atLeast"/>
        </w:trPr>
        <w:tc>
          <w:tcPr>
            <w:tcW w:w="3973" w:type="dxa"/>
          </w:tcPr>
          <w:p>
            <w:pPr>
              <w:pStyle w:val="TableParagraph"/>
              <w:spacing w:line="242" w:lineRule="auto"/>
              <w:ind w:left="107" w:right="1627"/>
              <w:jc w:val="both"/>
              <w:rPr>
                <w:sz w:val="22"/>
              </w:rPr>
            </w:pPr>
            <w:r>
              <w:rPr>
                <w:b/>
                <w:sz w:val="22"/>
              </w:rPr>
              <w:t>Hama Medical Centre </w:t>
            </w:r>
            <w:r>
              <w:rPr>
                <w:sz w:val="22"/>
              </w:rPr>
              <w:t>11A Nottingham Road Kimberley</w:t>
            </w:r>
          </w:p>
          <w:p>
            <w:pPr>
              <w:pStyle w:val="TableParagraph"/>
              <w:spacing w:line="252" w:lineRule="exact"/>
              <w:ind w:left="107" w:right="2710"/>
              <w:rPr>
                <w:sz w:val="22"/>
              </w:rPr>
            </w:pPr>
            <w:r>
              <w:rPr>
                <w:sz w:val="22"/>
              </w:rPr>
              <w:t>Nottingham NG16 2NB</w:t>
            </w:r>
          </w:p>
        </w:tc>
        <w:tc>
          <w:tcPr>
            <w:tcW w:w="2552" w:type="dxa"/>
          </w:tcPr>
          <w:p>
            <w:pPr>
              <w:pStyle w:val="TableParagraph"/>
              <w:spacing w:line="243" w:lineRule="exact"/>
              <w:ind w:left="107"/>
              <w:rPr>
                <w:b/>
                <w:sz w:val="22"/>
              </w:rPr>
            </w:pPr>
            <w:r>
              <w:rPr>
                <w:b/>
                <w:sz w:val="22"/>
              </w:rPr>
              <w:t>Dr T Hama</w:t>
            </w:r>
          </w:p>
        </w:tc>
        <w:tc>
          <w:tcPr>
            <w:tcW w:w="1841" w:type="dxa"/>
          </w:tcPr>
          <w:p>
            <w:pPr>
              <w:pStyle w:val="TableParagraph"/>
              <w:spacing w:line="246" w:lineRule="exact"/>
              <w:ind w:left="105"/>
              <w:rPr>
                <w:sz w:val="22"/>
              </w:rPr>
            </w:pPr>
            <w:r>
              <w:rPr>
                <w:sz w:val="22"/>
              </w:rPr>
              <w:t>0115 9382101</w:t>
            </w:r>
          </w:p>
        </w:tc>
        <w:tc>
          <w:tcPr>
            <w:tcW w:w="2413" w:type="dxa"/>
          </w:tcPr>
          <w:p>
            <w:pPr>
              <w:pStyle w:val="TableParagraph"/>
              <w:spacing w:line="246" w:lineRule="exact"/>
              <w:ind w:left="107"/>
              <w:rPr>
                <w:sz w:val="22"/>
              </w:rPr>
            </w:pPr>
            <w:r>
              <w:rPr>
                <w:sz w:val="22"/>
              </w:rPr>
              <w:t>Julie Thurlby</w:t>
            </w:r>
          </w:p>
        </w:tc>
      </w:tr>
      <w:tr>
        <w:trPr>
          <w:trHeight w:val="1261" w:hRule="atLeast"/>
        </w:trPr>
        <w:tc>
          <w:tcPr>
            <w:tcW w:w="3973" w:type="dxa"/>
          </w:tcPr>
          <w:p>
            <w:pPr>
              <w:pStyle w:val="TableParagraph"/>
              <w:spacing w:line="239" w:lineRule="exact"/>
              <w:ind w:left="107"/>
              <w:rPr>
                <w:b/>
                <w:sz w:val="22"/>
              </w:rPr>
            </w:pPr>
            <w:r>
              <w:rPr>
                <w:b/>
                <w:sz w:val="22"/>
              </w:rPr>
              <w:t>Skegby Family Medical Centre</w:t>
            </w:r>
          </w:p>
          <w:p>
            <w:pPr>
              <w:pStyle w:val="TableParagraph"/>
              <w:spacing w:before="1"/>
              <w:ind w:left="107" w:right="2234"/>
              <w:rPr>
                <w:sz w:val="22"/>
              </w:rPr>
            </w:pPr>
            <w:r>
              <w:rPr>
                <w:sz w:val="22"/>
              </w:rPr>
              <w:t>Mansfield Road Skegby Nottinghamshire</w:t>
            </w:r>
          </w:p>
          <w:p>
            <w:pPr>
              <w:pStyle w:val="TableParagraph"/>
              <w:spacing w:line="241" w:lineRule="exact"/>
              <w:ind w:left="107"/>
              <w:rPr>
                <w:sz w:val="22"/>
              </w:rPr>
            </w:pPr>
            <w:r>
              <w:rPr>
                <w:sz w:val="22"/>
              </w:rPr>
              <w:t>NG17 3EE</w:t>
            </w:r>
          </w:p>
        </w:tc>
        <w:tc>
          <w:tcPr>
            <w:tcW w:w="2552" w:type="dxa"/>
          </w:tcPr>
          <w:p>
            <w:pPr>
              <w:pStyle w:val="TableParagraph"/>
              <w:spacing w:line="239" w:lineRule="exact"/>
              <w:ind w:left="107"/>
              <w:rPr>
                <w:b/>
                <w:sz w:val="22"/>
              </w:rPr>
            </w:pPr>
            <w:r>
              <w:rPr>
                <w:b/>
                <w:sz w:val="22"/>
              </w:rPr>
              <w:t>Dr R Hook</w:t>
            </w:r>
          </w:p>
        </w:tc>
        <w:tc>
          <w:tcPr>
            <w:tcW w:w="1841" w:type="dxa"/>
          </w:tcPr>
          <w:p>
            <w:pPr>
              <w:pStyle w:val="TableParagraph"/>
              <w:spacing w:line="242" w:lineRule="exact"/>
              <w:ind w:left="105"/>
              <w:rPr>
                <w:sz w:val="22"/>
              </w:rPr>
            </w:pPr>
            <w:r>
              <w:rPr>
                <w:sz w:val="22"/>
              </w:rPr>
              <w:t>01623 440144</w:t>
            </w:r>
          </w:p>
        </w:tc>
        <w:tc>
          <w:tcPr>
            <w:tcW w:w="2413" w:type="dxa"/>
          </w:tcPr>
          <w:p>
            <w:pPr>
              <w:pStyle w:val="TableParagraph"/>
              <w:spacing w:line="242" w:lineRule="exact"/>
              <w:ind w:left="107"/>
              <w:rPr>
                <w:sz w:val="22"/>
              </w:rPr>
            </w:pPr>
            <w:r>
              <w:rPr>
                <w:sz w:val="22"/>
              </w:rPr>
              <w:t>Nicole Keeling</w:t>
            </w:r>
          </w:p>
        </w:tc>
      </w:tr>
      <w:tr>
        <w:trPr>
          <w:trHeight w:val="1264" w:hRule="atLeast"/>
        </w:trPr>
        <w:tc>
          <w:tcPr>
            <w:tcW w:w="3973" w:type="dxa"/>
          </w:tcPr>
          <w:p>
            <w:pPr>
              <w:pStyle w:val="TableParagraph"/>
              <w:ind w:left="107" w:right="1623"/>
              <w:rPr>
                <w:sz w:val="22"/>
              </w:rPr>
            </w:pPr>
            <w:r>
              <w:rPr>
                <w:b/>
                <w:sz w:val="22"/>
              </w:rPr>
              <w:t>Health Care Complex </w:t>
            </w:r>
            <w:r>
              <w:rPr>
                <w:sz w:val="22"/>
              </w:rPr>
              <w:t>52 Low Moor Road Kirkby in Ashfield Nottinghamshire</w:t>
            </w:r>
          </w:p>
          <w:p>
            <w:pPr>
              <w:pStyle w:val="TableParagraph"/>
              <w:spacing w:line="241" w:lineRule="exact"/>
              <w:ind w:left="107"/>
              <w:rPr>
                <w:sz w:val="22"/>
              </w:rPr>
            </w:pPr>
            <w:r>
              <w:rPr>
                <w:sz w:val="22"/>
              </w:rPr>
              <w:t>NG17 7BG</w:t>
            </w:r>
          </w:p>
        </w:tc>
        <w:tc>
          <w:tcPr>
            <w:tcW w:w="2552" w:type="dxa"/>
          </w:tcPr>
          <w:p>
            <w:pPr>
              <w:pStyle w:val="TableParagraph"/>
              <w:spacing w:line="243" w:lineRule="exact"/>
              <w:ind w:left="107"/>
              <w:rPr>
                <w:b/>
                <w:sz w:val="22"/>
              </w:rPr>
            </w:pPr>
            <w:r>
              <w:rPr>
                <w:b/>
                <w:sz w:val="22"/>
              </w:rPr>
              <w:t>Dr P Oza</w:t>
            </w:r>
          </w:p>
        </w:tc>
        <w:tc>
          <w:tcPr>
            <w:tcW w:w="1841" w:type="dxa"/>
          </w:tcPr>
          <w:p>
            <w:pPr>
              <w:pStyle w:val="TableParagraph"/>
              <w:spacing w:line="246" w:lineRule="exact"/>
              <w:ind w:left="105"/>
              <w:rPr>
                <w:sz w:val="22"/>
              </w:rPr>
            </w:pPr>
            <w:r>
              <w:rPr>
                <w:sz w:val="22"/>
              </w:rPr>
              <w:t>01623 752312</w:t>
            </w:r>
          </w:p>
        </w:tc>
        <w:tc>
          <w:tcPr>
            <w:tcW w:w="2413" w:type="dxa"/>
          </w:tcPr>
          <w:p>
            <w:pPr>
              <w:pStyle w:val="TableParagraph"/>
              <w:spacing w:line="246" w:lineRule="exact"/>
              <w:ind w:left="107"/>
              <w:rPr>
                <w:sz w:val="22"/>
              </w:rPr>
            </w:pPr>
            <w:r>
              <w:rPr>
                <w:sz w:val="22"/>
              </w:rPr>
              <w:t>Mel Yorke</w:t>
            </w:r>
          </w:p>
        </w:tc>
      </w:tr>
      <w:tr>
        <w:trPr>
          <w:trHeight w:val="1264" w:hRule="atLeast"/>
        </w:trPr>
        <w:tc>
          <w:tcPr>
            <w:tcW w:w="3973" w:type="dxa"/>
          </w:tcPr>
          <w:p>
            <w:pPr>
              <w:pStyle w:val="TableParagraph"/>
              <w:ind w:left="107" w:right="1674"/>
              <w:rPr>
                <w:sz w:val="22"/>
              </w:rPr>
            </w:pPr>
            <w:r>
              <w:rPr>
                <w:b/>
                <w:sz w:val="22"/>
              </w:rPr>
              <w:t>Kirkby Health Centre </w:t>
            </w:r>
            <w:r>
              <w:rPr>
                <w:sz w:val="22"/>
              </w:rPr>
              <w:t>Low Moor Road Kirkby in Ashfield Nottinghamshire</w:t>
            </w:r>
          </w:p>
          <w:p>
            <w:pPr>
              <w:pStyle w:val="TableParagraph"/>
              <w:spacing w:line="239" w:lineRule="exact"/>
              <w:ind w:left="107"/>
              <w:rPr>
                <w:sz w:val="22"/>
              </w:rPr>
            </w:pPr>
            <w:r>
              <w:rPr>
                <w:sz w:val="22"/>
              </w:rPr>
              <w:t>NG17 7LG</w:t>
            </w:r>
          </w:p>
        </w:tc>
        <w:tc>
          <w:tcPr>
            <w:tcW w:w="2552" w:type="dxa"/>
          </w:tcPr>
          <w:p>
            <w:pPr>
              <w:pStyle w:val="TableParagraph"/>
              <w:spacing w:line="243" w:lineRule="exact"/>
              <w:ind w:left="107"/>
              <w:rPr>
                <w:b/>
                <w:sz w:val="22"/>
              </w:rPr>
            </w:pPr>
            <w:r>
              <w:rPr>
                <w:b/>
                <w:sz w:val="22"/>
              </w:rPr>
              <w:t>Dr R Prabu</w:t>
            </w:r>
          </w:p>
        </w:tc>
        <w:tc>
          <w:tcPr>
            <w:tcW w:w="1841" w:type="dxa"/>
          </w:tcPr>
          <w:p>
            <w:pPr>
              <w:pStyle w:val="TableParagraph"/>
              <w:spacing w:line="246" w:lineRule="exact"/>
              <w:ind w:left="105"/>
              <w:rPr>
                <w:sz w:val="22"/>
              </w:rPr>
            </w:pPr>
            <w:r>
              <w:rPr>
                <w:sz w:val="22"/>
              </w:rPr>
              <w:t>01623 752454</w:t>
            </w:r>
          </w:p>
        </w:tc>
        <w:tc>
          <w:tcPr>
            <w:tcW w:w="2413" w:type="dxa"/>
          </w:tcPr>
          <w:p>
            <w:pPr>
              <w:pStyle w:val="TableParagraph"/>
              <w:spacing w:line="246" w:lineRule="exact"/>
              <w:ind w:left="107"/>
              <w:rPr>
                <w:sz w:val="22"/>
              </w:rPr>
            </w:pPr>
            <w:r>
              <w:rPr>
                <w:sz w:val="22"/>
              </w:rPr>
              <w:t>Tracy Dudley</w:t>
            </w:r>
          </w:p>
        </w:tc>
      </w:tr>
      <w:tr>
        <w:trPr>
          <w:trHeight w:val="1519" w:hRule="atLeast"/>
        </w:trPr>
        <w:tc>
          <w:tcPr>
            <w:tcW w:w="3973" w:type="dxa"/>
          </w:tcPr>
          <w:p>
            <w:pPr>
              <w:pStyle w:val="TableParagraph"/>
              <w:spacing w:line="243" w:lineRule="exact"/>
              <w:ind w:left="107"/>
              <w:rPr>
                <w:b/>
                <w:sz w:val="22"/>
              </w:rPr>
            </w:pPr>
            <w:r>
              <w:rPr>
                <w:b/>
                <w:sz w:val="22"/>
              </w:rPr>
              <w:t>Hickings Lane Medical Centre</w:t>
            </w:r>
          </w:p>
          <w:p>
            <w:pPr>
              <w:pStyle w:val="TableParagraph"/>
              <w:spacing w:before="4"/>
              <w:ind w:left="107" w:right="1940"/>
              <w:rPr>
                <w:sz w:val="22"/>
              </w:rPr>
            </w:pPr>
            <w:r>
              <w:rPr>
                <w:sz w:val="22"/>
              </w:rPr>
              <w:t>120 Ryecroft Street Stapleford Nottingham</w:t>
            </w:r>
          </w:p>
          <w:p>
            <w:pPr>
              <w:pStyle w:val="TableParagraph"/>
              <w:ind w:left="107"/>
              <w:rPr>
                <w:sz w:val="22"/>
              </w:rPr>
            </w:pPr>
            <w:r>
              <w:rPr>
                <w:sz w:val="22"/>
              </w:rPr>
              <w:t>NG9 8PN</w:t>
            </w:r>
          </w:p>
        </w:tc>
        <w:tc>
          <w:tcPr>
            <w:tcW w:w="2552" w:type="dxa"/>
          </w:tcPr>
          <w:p>
            <w:pPr>
              <w:pStyle w:val="TableParagraph"/>
              <w:spacing w:line="243" w:lineRule="exact"/>
              <w:ind w:left="107"/>
              <w:rPr>
                <w:b/>
                <w:sz w:val="22"/>
              </w:rPr>
            </w:pPr>
            <w:r>
              <w:rPr>
                <w:b/>
                <w:sz w:val="22"/>
              </w:rPr>
              <w:t>Dr J Doddy</w:t>
            </w:r>
          </w:p>
        </w:tc>
        <w:tc>
          <w:tcPr>
            <w:tcW w:w="1841" w:type="dxa"/>
          </w:tcPr>
          <w:p>
            <w:pPr>
              <w:pStyle w:val="TableParagraph"/>
              <w:spacing w:line="246" w:lineRule="exact"/>
              <w:ind w:left="105"/>
              <w:rPr>
                <w:sz w:val="22"/>
              </w:rPr>
            </w:pPr>
            <w:r>
              <w:rPr>
                <w:sz w:val="22"/>
              </w:rPr>
              <w:t>0115 9395555</w:t>
            </w:r>
          </w:p>
        </w:tc>
        <w:tc>
          <w:tcPr>
            <w:tcW w:w="2413" w:type="dxa"/>
          </w:tcPr>
          <w:p>
            <w:pPr>
              <w:pStyle w:val="TableParagraph"/>
              <w:spacing w:line="246" w:lineRule="exact"/>
              <w:ind w:left="107"/>
              <w:rPr>
                <w:sz w:val="22"/>
              </w:rPr>
            </w:pPr>
            <w:r>
              <w:rPr>
                <w:sz w:val="22"/>
              </w:rPr>
              <w:t>Tracey Colman</w:t>
            </w:r>
          </w:p>
        </w:tc>
      </w:tr>
      <w:tr>
        <w:trPr>
          <w:trHeight w:val="1770" w:hRule="atLeast"/>
        </w:trPr>
        <w:tc>
          <w:tcPr>
            <w:tcW w:w="3973" w:type="dxa"/>
          </w:tcPr>
          <w:p>
            <w:pPr>
              <w:pStyle w:val="TableParagraph"/>
              <w:spacing w:line="242" w:lineRule="auto"/>
              <w:ind w:left="107" w:right="1415"/>
              <w:rPr>
                <w:sz w:val="22"/>
              </w:rPr>
            </w:pPr>
            <w:r>
              <w:rPr>
                <w:b/>
                <w:sz w:val="22"/>
              </w:rPr>
              <w:t>Highcroft Surgery </w:t>
            </w:r>
            <w:r>
              <w:rPr>
                <w:sz w:val="22"/>
              </w:rPr>
              <w:t>Highcroft Medical Centre High Street</w:t>
            </w:r>
          </w:p>
          <w:p>
            <w:pPr>
              <w:pStyle w:val="TableParagraph"/>
              <w:ind w:left="107" w:right="2710"/>
              <w:rPr>
                <w:sz w:val="22"/>
              </w:rPr>
            </w:pPr>
            <w:r>
              <w:rPr>
                <w:sz w:val="22"/>
              </w:rPr>
              <w:t>Arnold Nottingham NG5 7BQ</w:t>
            </w:r>
          </w:p>
        </w:tc>
        <w:tc>
          <w:tcPr>
            <w:tcW w:w="2552" w:type="dxa"/>
          </w:tcPr>
          <w:p>
            <w:pPr>
              <w:pStyle w:val="TableParagraph"/>
              <w:spacing w:line="243" w:lineRule="exact"/>
              <w:ind w:left="107"/>
              <w:rPr>
                <w:b/>
                <w:sz w:val="22"/>
              </w:rPr>
            </w:pPr>
            <w:r>
              <w:rPr>
                <w:b/>
                <w:sz w:val="22"/>
              </w:rPr>
              <w:t>Dr J McKeating</w:t>
            </w:r>
          </w:p>
        </w:tc>
        <w:tc>
          <w:tcPr>
            <w:tcW w:w="1841" w:type="dxa"/>
          </w:tcPr>
          <w:p>
            <w:pPr>
              <w:pStyle w:val="TableParagraph"/>
              <w:spacing w:line="246" w:lineRule="exact"/>
              <w:ind w:left="105"/>
              <w:rPr>
                <w:sz w:val="22"/>
              </w:rPr>
            </w:pPr>
            <w:r>
              <w:rPr>
                <w:sz w:val="22"/>
              </w:rPr>
              <w:t>0115 8832330</w:t>
            </w:r>
          </w:p>
        </w:tc>
        <w:tc>
          <w:tcPr>
            <w:tcW w:w="2413" w:type="dxa"/>
          </w:tcPr>
          <w:p>
            <w:pPr>
              <w:pStyle w:val="TableParagraph"/>
              <w:spacing w:line="246" w:lineRule="exact"/>
              <w:ind w:left="107"/>
              <w:rPr>
                <w:sz w:val="22"/>
              </w:rPr>
            </w:pPr>
            <w:r>
              <w:rPr>
                <w:sz w:val="22"/>
              </w:rPr>
              <w:t>Emma Rowe</w:t>
            </w:r>
          </w:p>
        </w:tc>
      </w:tr>
      <w:tr>
        <w:trPr>
          <w:trHeight w:val="1516" w:hRule="atLeast"/>
        </w:trPr>
        <w:tc>
          <w:tcPr>
            <w:tcW w:w="3973" w:type="dxa"/>
          </w:tcPr>
          <w:p>
            <w:pPr>
              <w:pStyle w:val="TableParagraph"/>
              <w:ind w:left="107" w:right="2038"/>
              <w:rPr>
                <w:sz w:val="22"/>
              </w:rPr>
            </w:pPr>
            <w:r>
              <w:rPr>
                <w:b/>
                <w:sz w:val="22"/>
              </w:rPr>
              <w:t>Hill View Surgery </w:t>
            </w:r>
            <w:r>
              <w:rPr>
                <w:sz w:val="22"/>
              </w:rPr>
              <w:t>Kirklington Road Rainworth Nottinghamshire NG21 0JP</w:t>
            </w:r>
          </w:p>
        </w:tc>
        <w:tc>
          <w:tcPr>
            <w:tcW w:w="2552" w:type="dxa"/>
          </w:tcPr>
          <w:p>
            <w:pPr>
              <w:pStyle w:val="TableParagraph"/>
              <w:spacing w:line="243" w:lineRule="exact"/>
              <w:ind w:left="107"/>
              <w:rPr>
                <w:b/>
                <w:sz w:val="22"/>
              </w:rPr>
            </w:pPr>
            <w:r>
              <w:rPr>
                <w:b/>
                <w:sz w:val="22"/>
              </w:rPr>
              <w:t>Dr I Jairam</w:t>
            </w:r>
          </w:p>
        </w:tc>
        <w:tc>
          <w:tcPr>
            <w:tcW w:w="1841" w:type="dxa"/>
          </w:tcPr>
          <w:p>
            <w:pPr>
              <w:pStyle w:val="TableParagraph"/>
              <w:spacing w:line="246" w:lineRule="exact"/>
              <w:ind w:left="105"/>
              <w:rPr>
                <w:sz w:val="22"/>
              </w:rPr>
            </w:pPr>
            <w:r>
              <w:rPr>
                <w:sz w:val="22"/>
              </w:rPr>
              <w:t>01623 795562</w:t>
            </w:r>
          </w:p>
        </w:tc>
        <w:tc>
          <w:tcPr>
            <w:tcW w:w="2413" w:type="dxa"/>
          </w:tcPr>
          <w:p>
            <w:pPr>
              <w:pStyle w:val="TableParagraph"/>
              <w:spacing w:line="246" w:lineRule="exact"/>
              <w:ind w:left="107"/>
              <w:rPr>
                <w:sz w:val="22"/>
              </w:rPr>
            </w:pPr>
            <w:r>
              <w:rPr>
                <w:sz w:val="22"/>
              </w:rPr>
              <w:t>Amanda Brown</w:t>
            </w:r>
          </w:p>
        </w:tc>
      </w:tr>
      <w:tr>
        <w:trPr>
          <w:trHeight w:val="1770" w:hRule="atLeast"/>
        </w:trPr>
        <w:tc>
          <w:tcPr>
            <w:tcW w:w="3973" w:type="dxa"/>
          </w:tcPr>
          <w:p>
            <w:pPr>
              <w:pStyle w:val="TableParagraph"/>
              <w:ind w:left="107" w:right="1806"/>
              <w:rPr>
                <w:sz w:val="22"/>
              </w:rPr>
            </w:pPr>
            <w:r>
              <w:rPr>
                <w:b/>
                <w:sz w:val="22"/>
              </w:rPr>
              <w:t>Hounsfield Surgery </w:t>
            </w:r>
            <w:r>
              <w:rPr>
                <w:sz w:val="22"/>
              </w:rPr>
              <w:t>Hounsfield Way Sutton on Trent Newark Nottinghamshire NG23 6PX</w:t>
            </w:r>
          </w:p>
        </w:tc>
        <w:tc>
          <w:tcPr>
            <w:tcW w:w="2552" w:type="dxa"/>
          </w:tcPr>
          <w:p>
            <w:pPr>
              <w:pStyle w:val="TableParagraph"/>
              <w:spacing w:line="243" w:lineRule="exact"/>
              <w:ind w:left="107"/>
              <w:rPr>
                <w:b/>
                <w:sz w:val="22"/>
              </w:rPr>
            </w:pPr>
            <w:r>
              <w:rPr>
                <w:b/>
                <w:sz w:val="22"/>
              </w:rPr>
              <w:t>Dr K Moloney</w:t>
            </w:r>
          </w:p>
        </w:tc>
        <w:tc>
          <w:tcPr>
            <w:tcW w:w="1841" w:type="dxa"/>
          </w:tcPr>
          <w:p>
            <w:pPr>
              <w:pStyle w:val="TableParagraph"/>
              <w:spacing w:line="246" w:lineRule="exact"/>
              <w:ind w:left="105"/>
              <w:rPr>
                <w:sz w:val="22"/>
              </w:rPr>
            </w:pPr>
            <w:r>
              <w:rPr>
                <w:sz w:val="22"/>
              </w:rPr>
              <w:t>01636 821023</w:t>
            </w:r>
          </w:p>
        </w:tc>
        <w:tc>
          <w:tcPr>
            <w:tcW w:w="2413" w:type="dxa"/>
          </w:tcPr>
          <w:p>
            <w:pPr>
              <w:pStyle w:val="TableParagraph"/>
              <w:spacing w:line="246" w:lineRule="exact"/>
              <w:ind w:left="107"/>
              <w:rPr>
                <w:sz w:val="22"/>
              </w:rPr>
            </w:pPr>
            <w:r>
              <w:rPr>
                <w:sz w:val="22"/>
              </w:rPr>
              <w:t>Gillian Wainwright</w:t>
            </w:r>
          </w:p>
        </w:tc>
      </w:tr>
    </w:tbl>
    <w:p>
      <w:pPr>
        <w:spacing w:after="0" w:line="246" w:lineRule="exact"/>
        <w:rPr>
          <w:sz w:val="22"/>
        </w:rPr>
        <w:sectPr>
          <w:headerReference w:type="default" r:id="rId55"/>
          <w:footerReference w:type="default" r:id="rId56"/>
          <w:pgSz w:w="11910" w:h="16840"/>
          <w:pgMar w:header="0" w:footer="776" w:top="980" w:bottom="960" w:left="480" w:right="420"/>
          <w:pgNumType w:start="51"/>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4552" w:hRule="atLeast"/>
        </w:trPr>
        <w:tc>
          <w:tcPr>
            <w:tcW w:w="3973" w:type="dxa"/>
          </w:tcPr>
          <w:p>
            <w:pPr>
              <w:pStyle w:val="TableParagraph"/>
              <w:ind w:left="107" w:right="1636"/>
              <w:rPr>
                <w:sz w:val="22"/>
              </w:rPr>
            </w:pPr>
            <w:r>
              <w:rPr>
                <w:b/>
                <w:sz w:val="22"/>
              </w:rPr>
              <w:t>Ivy Medical Group </w:t>
            </w:r>
            <w:r>
              <w:rPr>
                <w:sz w:val="22"/>
              </w:rPr>
              <w:t>Lambley Lane Surgery 6 Lambley Lane Burton Joyce Nottinghamshire NG14</w:t>
            </w:r>
            <w:r>
              <w:rPr>
                <w:spacing w:val="-1"/>
                <w:sz w:val="22"/>
              </w:rPr>
              <w:t> </w:t>
            </w:r>
            <w:r>
              <w:rPr>
                <w:sz w:val="22"/>
              </w:rPr>
              <w:t>5BG</w:t>
            </w:r>
          </w:p>
          <w:p>
            <w:pPr>
              <w:pStyle w:val="TableParagraph"/>
              <w:spacing w:before="2"/>
              <w:rPr>
                <w:b/>
                <w:sz w:val="21"/>
              </w:rPr>
            </w:pPr>
          </w:p>
          <w:p>
            <w:pPr>
              <w:pStyle w:val="TableParagraph"/>
              <w:ind w:left="107" w:right="1806"/>
              <w:rPr>
                <w:sz w:val="22"/>
              </w:rPr>
            </w:pPr>
            <w:r>
              <w:rPr>
                <w:b/>
                <w:sz w:val="22"/>
              </w:rPr>
              <w:t>Apple Tree Surgery </w:t>
            </w:r>
            <w:r>
              <w:rPr>
                <w:sz w:val="22"/>
              </w:rPr>
              <w:t>4 Wheatsheaf Court Burton Joyce Nottinghamshire NG14 5EA</w:t>
            </w:r>
          </w:p>
          <w:p>
            <w:pPr>
              <w:pStyle w:val="TableParagraph"/>
              <w:spacing w:before="10"/>
              <w:rPr>
                <w:b/>
                <w:sz w:val="21"/>
              </w:rPr>
            </w:pPr>
          </w:p>
          <w:p>
            <w:pPr>
              <w:pStyle w:val="TableParagraph"/>
              <w:spacing w:before="1"/>
              <w:ind w:left="107"/>
              <w:rPr>
                <w:b/>
                <w:sz w:val="22"/>
              </w:rPr>
            </w:pPr>
            <w:r>
              <w:rPr>
                <w:b/>
                <w:sz w:val="22"/>
              </w:rPr>
              <w:t>Lowdham Medical Centre</w:t>
            </w:r>
          </w:p>
          <w:p>
            <w:pPr>
              <w:pStyle w:val="TableParagraph"/>
              <w:spacing w:before="3"/>
              <w:ind w:left="107" w:right="2466"/>
              <w:rPr>
                <w:sz w:val="22"/>
              </w:rPr>
            </w:pPr>
            <w:r>
              <w:rPr>
                <w:sz w:val="22"/>
              </w:rPr>
              <w:t>Franklin Road Lowdham Nottingham</w:t>
            </w:r>
          </w:p>
          <w:p>
            <w:pPr>
              <w:pStyle w:val="TableParagraph"/>
              <w:spacing w:line="238" w:lineRule="exact"/>
              <w:ind w:left="107"/>
              <w:rPr>
                <w:sz w:val="22"/>
              </w:rPr>
            </w:pPr>
            <w:r>
              <w:rPr>
                <w:sz w:val="22"/>
              </w:rPr>
              <w:t>NG14 7BG</w:t>
            </w:r>
          </w:p>
        </w:tc>
        <w:tc>
          <w:tcPr>
            <w:tcW w:w="2552" w:type="dxa"/>
          </w:tcPr>
          <w:p>
            <w:pPr>
              <w:pStyle w:val="TableParagraph"/>
              <w:spacing w:line="243" w:lineRule="exact"/>
              <w:ind w:left="107"/>
              <w:rPr>
                <w:b/>
                <w:sz w:val="22"/>
              </w:rPr>
            </w:pPr>
            <w:r>
              <w:rPr>
                <w:b/>
                <w:sz w:val="22"/>
              </w:rPr>
              <w:t>Dr P Panesar</w:t>
            </w:r>
          </w:p>
        </w:tc>
        <w:tc>
          <w:tcPr>
            <w:tcW w:w="1841" w:type="dxa"/>
          </w:tcPr>
          <w:p>
            <w:pPr>
              <w:pStyle w:val="TableParagraph"/>
              <w:spacing w:line="246" w:lineRule="exact"/>
              <w:ind w:left="105"/>
              <w:rPr>
                <w:sz w:val="22"/>
              </w:rPr>
            </w:pPr>
            <w:r>
              <w:rPr>
                <w:sz w:val="22"/>
              </w:rPr>
              <w:t>0115 9312500</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8"/>
              <w:ind w:left="105"/>
              <w:rPr>
                <w:sz w:val="22"/>
              </w:rPr>
            </w:pPr>
            <w:r>
              <w:rPr>
                <w:sz w:val="22"/>
              </w:rPr>
              <w:t>0115 9312929</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60"/>
              <w:ind w:left="105"/>
              <w:rPr>
                <w:sz w:val="22"/>
              </w:rPr>
            </w:pPr>
            <w:r>
              <w:rPr>
                <w:sz w:val="22"/>
              </w:rPr>
              <w:t>0115 9664120</w:t>
            </w:r>
          </w:p>
        </w:tc>
        <w:tc>
          <w:tcPr>
            <w:tcW w:w="2413" w:type="dxa"/>
          </w:tcPr>
          <w:p>
            <w:pPr>
              <w:pStyle w:val="TableParagraph"/>
              <w:spacing w:line="246" w:lineRule="exact"/>
              <w:ind w:left="107"/>
              <w:rPr>
                <w:sz w:val="22"/>
              </w:rPr>
            </w:pPr>
            <w:r>
              <w:rPr>
                <w:sz w:val="22"/>
              </w:rPr>
              <w:t>Susanne Croll</w:t>
            </w:r>
          </w:p>
        </w:tc>
      </w:tr>
      <w:tr>
        <w:trPr>
          <w:trHeight w:val="1265" w:hRule="atLeast"/>
        </w:trPr>
        <w:tc>
          <w:tcPr>
            <w:tcW w:w="3973" w:type="dxa"/>
          </w:tcPr>
          <w:p>
            <w:pPr>
              <w:pStyle w:val="TableParagraph"/>
              <w:spacing w:line="244" w:lineRule="exact"/>
              <w:ind w:left="107"/>
              <w:rPr>
                <w:b/>
                <w:sz w:val="22"/>
              </w:rPr>
            </w:pPr>
            <w:r>
              <w:rPr>
                <w:b/>
                <w:sz w:val="22"/>
              </w:rPr>
              <w:t>Jacksdale Medical Centre</w:t>
            </w:r>
          </w:p>
          <w:p>
            <w:pPr>
              <w:pStyle w:val="TableParagraph"/>
              <w:spacing w:before="4"/>
              <w:ind w:left="107" w:right="2234"/>
              <w:rPr>
                <w:sz w:val="22"/>
              </w:rPr>
            </w:pPr>
            <w:r>
              <w:rPr>
                <w:sz w:val="22"/>
              </w:rPr>
              <w:t>Main Road Jacksdale Nottinghamshire</w:t>
            </w:r>
          </w:p>
          <w:p>
            <w:pPr>
              <w:pStyle w:val="TableParagraph"/>
              <w:spacing w:line="238" w:lineRule="exact"/>
              <w:ind w:left="107"/>
              <w:rPr>
                <w:sz w:val="22"/>
              </w:rPr>
            </w:pPr>
            <w:r>
              <w:rPr>
                <w:sz w:val="22"/>
              </w:rPr>
              <w:t>NG16 5JW</w:t>
            </w:r>
          </w:p>
        </w:tc>
        <w:tc>
          <w:tcPr>
            <w:tcW w:w="2552" w:type="dxa"/>
          </w:tcPr>
          <w:p>
            <w:pPr>
              <w:pStyle w:val="TableParagraph"/>
              <w:spacing w:line="244" w:lineRule="exact"/>
              <w:ind w:left="107"/>
              <w:rPr>
                <w:b/>
                <w:sz w:val="22"/>
              </w:rPr>
            </w:pPr>
            <w:r>
              <w:rPr>
                <w:b/>
                <w:sz w:val="22"/>
              </w:rPr>
              <w:t>Dr K Brown</w:t>
            </w:r>
          </w:p>
        </w:tc>
        <w:tc>
          <w:tcPr>
            <w:tcW w:w="1841" w:type="dxa"/>
          </w:tcPr>
          <w:p>
            <w:pPr>
              <w:pStyle w:val="TableParagraph"/>
              <w:spacing w:line="246" w:lineRule="exact"/>
              <w:ind w:left="105"/>
              <w:rPr>
                <w:sz w:val="22"/>
              </w:rPr>
            </w:pPr>
            <w:r>
              <w:rPr>
                <w:sz w:val="22"/>
              </w:rPr>
              <w:t>01773 608760</w:t>
            </w:r>
          </w:p>
        </w:tc>
        <w:tc>
          <w:tcPr>
            <w:tcW w:w="2413" w:type="dxa"/>
          </w:tcPr>
          <w:p>
            <w:pPr>
              <w:pStyle w:val="TableParagraph"/>
              <w:spacing w:line="246" w:lineRule="exact"/>
              <w:ind w:left="107"/>
              <w:rPr>
                <w:sz w:val="22"/>
              </w:rPr>
            </w:pPr>
            <w:r>
              <w:rPr>
                <w:sz w:val="22"/>
              </w:rPr>
              <w:t>Mel Lindley</w:t>
            </w:r>
          </w:p>
        </w:tc>
      </w:tr>
      <w:tr>
        <w:trPr>
          <w:trHeight w:val="1518" w:hRule="atLeast"/>
        </w:trPr>
        <w:tc>
          <w:tcPr>
            <w:tcW w:w="3973" w:type="dxa"/>
          </w:tcPr>
          <w:p>
            <w:pPr>
              <w:pStyle w:val="TableParagraph"/>
              <w:ind w:left="107" w:right="1359"/>
              <w:rPr>
                <w:sz w:val="22"/>
              </w:rPr>
            </w:pPr>
            <w:r>
              <w:rPr>
                <w:b/>
                <w:sz w:val="22"/>
              </w:rPr>
              <w:t>Jubilee Practice </w:t>
            </w:r>
            <w:r>
              <w:rPr>
                <w:sz w:val="22"/>
              </w:rPr>
              <w:t>Lowdham Medical Centre Francklin  Road Lowdham Nottinghamshire</w:t>
            </w:r>
          </w:p>
          <w:p>
            <w:pPr>
              <w:pStyle w:val="TableParagraph"/>
              <w:spacing w:line="239" w:lineRule="exact"/>
              <w:ind w:left="107"/>
              <w:rPr>
                <w:sz w:val="22"/>
              </w:rPr>
            </w:pPr>
            <w:r>
              <w:rPr>
                <w:sz w:val="22"/>
              </w:rPr>
              <w:t>NG14 7BG</w:t>
            </w:r>
          </w:p>
        </w:tc>
        <w:tc>
          <w:tcPr>
            <w:tcW w:w="2552" w:type="dxa"/>
          </w:tcPr>
          <w:p>
            <w:pPr>
              <w:pStyle w:val="TableParagraph"/>
              <w:spacing w:line="246" w:lineRule="exact"/>
              <w:ind w:left="107"/>
              <w:rPr>
                <w:b/>
                <w:sz w:val="22"/>
              </w:rPr>
            </w:pPr>
            <w:r>
              <w:rPr>
                <w:b/>
                <w:sz w:val="22"/>
              </w:rPr>
              <w:t>Dr C Hatton</w:t>
            </w:r>
          </w:p>
        </w:tc>
        <w:tc>
          <w:tcPr>
            <w:tcW w:w="1841" w:type="dxa"/>
          </w:tcPr>
          <w:p>
            <w:pPr>
              <w:pStyle w:val="TableParagraph"/>
              <w:spacing w:line="248" w:lineRule="exact"/>
              <w:ind w:left="105"/>
              <w:rPr>
                <w:sz w:val="22"/>
              </w:rPr>
            </w:pPr>
            <w:r>
              <w:rPr>
                <w:sz w:val="22"/>
              </w:rPr>
              <w:t>0115 9663633</w:t>
            </w:r>
          </w:p>
        </w:tc>
        <w:tc>
          <w:tcPr>
            <w:tcW w:w="2413" w:type="dxa"/>
          </w:tcPr>
          <w:p>
            <w:pPr>
              <w:pStyle w:val="TableParagraph"/>
              <w:spacing w:line="248" w:lineRule="exact"/>
              <w:ind w:left="107"/>
              <w:rPr>
                <w:sz w:val="22"/>
              </w:rPr>
            </w:pPr>
            <w:r>
              <w:rPr>
                <w:sz w:val="22"/>
              </w:rPr>
              <w:t>Rachel White</w:t>
            </w:r>
          </w:p>
        </w:tc>
      </w:tr>
      <w:tr>
        <w:trPr>
          <w:trHeight w:val="1550" w:hRule="atLeast"/>
        </w:trPr>
        <w:tc>
          <w:tcPr>
            <w:tcW w:w="3973" w:type="dxa"/>
          </w:tcPr>
          <w:p>
            <w:pPr>
              <w:pStyle w:val="TableParagraph"/>
              <w:spacing w:line="242" w:lineRule="auto"/>
              <w:ind w:left="107" w:right="840"/>
              <w:rPr>
                <w:sz w:val="22"/>
              </w:rPr>
            </w:pPr>
            <w:r>
              <w:rPr>
                <w:b/>
                <w:sz w:val="22"/>
              </w:rPr>
              <w:t>Keyworth Medical Practice </w:t>
            </w:r>
            <w:r>
              <w:rPr>
                <w:sz w:val="22"/>
              </w:rPr>
              <w:t>Keyworth Primary Care Centre Bunny Lane</w:t>
            </w:r>
          </w:p>
          <w:p>
            <w:pPr>
              <w:pStyle w:val="TableParagraph"/>
              <w:ind w:left="107" w:right="2234"/>
              <w:rPr>
                <w:sz w:val="22"/>
              </w:rPr>
            </w:pPr>
            <w:r>
              <w:rPr>
                <w:sz w:val="22"/>
              </w:rPr>
              <w:t>Keyworth Nottinghamshire NG12 5JU</w:t>
            </w:r>
          </w:p>
        </w:tc>
        <w:tc>
          <w:tcPr>
            <w:tcW w:w="2552" w:type="dxa"/>
          </w:tcPr>
          <w:p>
            <w:pPr>
              <w:pStyle w:val="TableParagraph"/>
              <w:spacing w:line="243" w:lineRule="exact"/>
              <w:ind w:left="107"/>
              <w:rPr>
                <w:b/>
                <w:sz w:val="22"/>
              </w:rPr>
            </w:pPr>
            <w:r>
              <w:rPr>
                <w:b/>
                <w:sz w:val="22"/>
              </w:rPr>
              <w:t>Dr J Langridge</w:t>
            </w:r>
          </w:p>
        </w:tc>
        <w:tc>
          <w:tcPr>
            <w:tcW w:w="1841" w:type="dxa"/>
          </w:tcPr>
          <w:p>
            <w:pPr>
              <w:pStyle w:val="TableParagraph"/>
              <w:spacing w:line="246" w:lineRule="exact"/>
              <w:ind w:left="105"/>
              <w:rPr>
                <w:sz w:val="22"/>
              </w:rPr>
            </w:pPr>
            <w:r>
              <w:rPr>
                <w:sz w:val="22"/>
              </w:rPr>
              <w:t>0115 9373527</w:t>
            </w:r>
          </w:p>
        </w:tc>
        <w:tc>
          <w:tcPr>
            <w:tcW w:w="2413" w:type="dxa"/>
          </w:tcPr>
          <w:p>
            <w:pPr>
              <w:pStyle w:val="TableParagraph"/>
              <w:spacing w:line="246" w:lineRule="exact"/>
              <w:ind w:left="107"/>
              <w:rPr>
                <w:sz w:val="22"/>
              </w:rPr>
            </w:pPr>
            <w:r>
              <w:rPr>
                <w:sz w:val="22"/>
              </w:rPr>
              <w:t>Lindsey</w:t>
            </w:r>
          </w:p>
        </w:tc>
      </w:tr>
      <w:tr>
        <w:trPr>
          <w:trHeight w:val="3288" w:hRule="atLeast"/>
        </w:trPr>
        <w:tc>
          <w:tcPr>
            <w:tcW w:w="3973" w:type="dxa"/>
          </w:tcPr>
          <w:p>
            <w:pPr>
              <w:pStyle w:val="TableParagraph"/>
              <w:ind w:left="107" w:right="828"/>
              <w:rPr>
                <w:b/>
                <w:sz w:val="22"/>
              </w:rPr>
            </w:pPr>
            <w:r>
              <w:rPr>
                <w:b/>
                <w:sz w:val="22"/>
              </w:rPr>
              <w:t>Keyworth &amp; Gotham Surgery Orchard Surgery</w:t>
            </w:r>
          </w:p>
          <w:p>
            <w:pPr>
              <w:pStyle w:val="TableParagraph"/>
              <w:ind w:left="107" w:right="2539"/>
              <w:rPr>
                <w:sz w:val="22"/>
              </w:rPr>
            </w:pPr>
            <w:r>
              <w:rPr>
                <w:sz w:val="22"/>
              </w:rPr>
              <w:t>The Dragwell Kegworth Derbyshire DE74 2EL</w:t>
            </w:r>
          </w:p>
          <w:p>
            <w:pPr>
              <w:pStyle w:val="TableParagraph"/>
              <w:spacing w:before="2"/>
              <w:rPr>
                <w:b/>
                <w:sz w:val="21"/>
              </w:rPr>
            </w:pPr>
          </w:p>
          <w:p>
            <w:pPr>
              <w:pStyle w:val="TableParagraph"/>
              <w:ind w:left="107" w:right="1904"/>
              <w:rPr>
                <w:sz w:val="22"/>
              </w:rPr>
            </w:pPr>
            <w:r>
              <w:rPr>
                <w:b/>
                <w:sz w:val="22"/>
              </w:rPr>
              <w:t>Gotham Surgery </w:t>
            </w:r>
            <w:r>
              <w:rPr>
                <w:sz w:val="22"/>
              </w:rPr>
              <w:t>Village Hall Surgery Nottingham Road Gotham Nottinghamshire</w:t>
            </w:r>
          </w:p>
          <w:p>
            <w:pPr>
              <w:pStyle w:val="TableParagraph"/>
              <w:spacing w:line="240" w:lineRule="exact" w:before="2"/>
              <w:ind w:left="107"/>
              <w:rPr>
                <w:sz w:val="22"/>
              </w:rPr>
            </w:pPr>
            <w:r>
              <w:rPr>
                <w:sz w:val="22"/>
              </w:rPr>
              <w:t>NG11 0HE</w:t>
            </w:r>
          </w:p>
        </w:tc>
        <w:tc>
          <w:tcPr>
            <w:tcW w:w="2552" w:type="dxa"/>
          </w:tcPr>
          <w:p>
            <w:pPr>
              <w:pStyle w:val="TableParagraph"/>
              <w:spacing w:line="243" w:lineRule="exact"/>
              <w:ind w:left="107"/>
              <w:rPr>
                <w:b/>
                <w:sz w:val="22"/>
              </w:rPr>
            </w:pPr>
            <w:r>
              <w:rPr>
                <w:b/>
                <w:sz w:val="22"/>
              </w:rPr>
              <w:t>Dr Foster</w:t>
            </w:r>
          </w:p>
        </w:tc>
        <w:tc>
          <w:tcPr>
            <w:tcW w:w="1841" w:type="dxa"/>
          </w:tcPr>
          <w:p>
            <w:pPr>
              <w:pStyle w:val="TableParagraph"/>
              <w:spacing w:line="246" w:lineRule="exact"/>
              <w:ind w:left="105"/>
              <w:rPr>
                <w:sz w:val="22"/>
              </w:rPr>
            </w:pPr>
            <w:r>
              <w:rPr>
                <w:sz w:val="22"/>
              </w:rPr>
              <w:t>01509 674919</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8"/>
              <w:ind w:left="105"/>
              <w:rPr>
                <w:sz w:val="22"/>
              </w:rPr>
            </w:pPr>
            <w:r>
              <w:rPr>
                <w:sz w:val="22"/>
              </w:rPr>
              <w:t>0115 9830011</w:t>
            </w:r>
          </w:p>
        </w:tc>
        <w:tc>
          <w:tcPr>
            <w:tcW w:w="2413" w:type="dxa"/>
          </w:tcPr>
          <w:p>
            <w:pPr>
              <w:pStyle w:val="TableParagraph"/>
              <w:spacing w:line="246" w:lineRule="exact"/>
              <w:ind w:left="107"/>
              <w:rPr>
                <w:sz w:val="22"/>
              </w:rPr>
            </w:pPr>
            <w:r>
              <w:rPr>
                <w:sz w:val="22"/>
              </w:rPr>
              <w:t>Sue Sharp</w:t>
            </w:r>
          </w:p>
        </w:tc>
      </w:tr>
      <w:tr>
        <w:trPr>
          <w:trHeight w:val="1518" w:hRule="atLeast"/>
        </w:trPr>
        <w:tc>
          <w:tcPr>
            <w:tcW w:w="3973" w:type="dxa"/>
          </w:tcPr>
          <w:p>
            <w:pPr>
              <w:pStyle w:val="TableParagraph"/>
              <w:spacing w:line="242" w:lineRule="auto"/>
              <w:ind w:left="107" w:right="1051"/>
              <w:jc w:val="both"/>
              <w:rPr>
                <w:sz w:val="22"/>
              </w:rPr>
            </w:pPr>
            <w:r>
              <w:rPr>
                <w:b/>
                <w:sz w:val="22"/>
              </w:rPr>
              <w:t>Kingfisher Family Practice </w:t>
            </w:r>
            <w:r>
              <w:rPr>
                <w:sz w:val="22"/>
              </w:rPr>
              <w:t>Retford Primary Care Centre Retford Hospital</w:t>
            </w:r>
          </w:p>
          <w:p>
            <w:pPr>
              <w:pStyle w:val="TableParagraph"/>
              <w:spacing w:line="252" w:lineRule="exact"/>
              <w:ind w:left="107" w:right="2710"/>
              <w:rPr>
                <w:sz w:val="22"/>
              </w:rPr>
            </w:pPr>
            <w:r>
              <w:rPr>
                <w:sz w:val="22"/>
              </w:rPr>
              <w:t>North Road Retford DN22 7XF</w:t>
            </w:r>
          </w:p>
        </w:tc>
        <w:tc>
          <w:tcPr>
            <w:tcW w:w="2552" w:type="dxa"/>
          </w:tcPr>
          <w:p>
            <w:pPr>
              <w:pStyle w:val="TableParagraph"/>
              <w:spacing w:line="243" w:lineRule="exact"/>
              <w:ind w:left="107"/>
              <w:rPr>
                <w:b/>
                <w:sz w:val="22"/>
              </w:rPr>
            </w:pPr>
            <w:r>
              <w:rPr>
                <w:b/>
                <w:sz w:val="22"/>
              </w:rPr>
              <w:t>Dr A Weenink</w:t>
            </w:r>
          </w:p>
        </w:tc>
        <w:tc>
          <w:tcPr>
            <w:tcW w:w="1841" w:type="dxa"/>
          </w:tcPr>
          <w:p>
            <w:pPr>
              <w:pStyle w:val="TableParagraph"/>
              <w:spacing w:line="246" w:lineRule="exact"/>
              <w:ind w:left="105"/>
              <w:rPr>
                <w:sz w:val="22"/>
              </w:rPr>
            </w:pPr>
            <w:r>
              <w:rPr>
                <w:sz w:val="22"/>
              </w:rPr>
              <w:t>01777 702381</w:t>
            </w:r>
          </w:p>
        </w:tc>
        <w:tc>
          <w:tcPr>
            <w:tcW w:w="2413" w:type="dxa"/>
          </w:tcPr>
          <w:p>
            <w:pPr>
              <w:pStyle w:val="TableParagraph"/>
              <w:spacing w:line="246" w:lineRule="exact"/>
              <w:ind w:left="107"/>
              <w:rPr>
                <w:sz w:val="22"/>
              </w:rPr>
            </w:pPr>
            <w:r>
              <w:rPr>
                <w:sz w:val="22"/>
              </w:rPr>
              <w:t>Jackie Lockton</w:t>
            </w:r>
          </w:p>
        </w:tc>
      </w:tr>
    </w:tbl>
    <w:p>
      <w:pPr>
        <w:spacing w:after="0" w:line="246" w:lineRule="exact"/>
        <w:rPr>
          <w:sz w:val="22"/>
        </w:rPr>
        <w:sectPr>
          <w:headerReference w:type="default" r:id="rId57"/>
          <w:footerReference w:type="default" r:id="rId58"/>
          <w:pgSz w:w="11910" w:h="16840"/>
          <w:pgMar w:header="0" w:footer="776" w:top="980" w:bottom="960" w:left="480" w:right="420"/>
          <w:pgNumType w:start="52"/>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1795" w:hRule="atLeast"/>
        </w:trPr>
        <w:tc>
          <w:tcPr>
            <w:tcW w:w="3973" w:type="dxa"/>
          </w:tcPr>
          <w:p>
            <w:pPr>
              <w:pStyle w:val="TableParagraph"/>
              <w:ind w:left="107" w:right="449"/>
              <w:rPr>
                <w:b/>
                <w:sz w:val="22"/>
              </w:rPr>
            </w:pPr>
            <w:r>
              <w:rPr>
                <w:b/>
                <w:sz w:val="22"/>
              </w:rPr>
              <w:t>Kirkby Community Primary Care Centre</w:t>
            </w:r>
          </w:p>
          <w:p>
            <w:pPr>
              <w:pStyle w:val="TableParagraph"/>
              <w:ind w:left="107" w:right="1650"/>
              <w:rPr>
                <w:sz w:val="22"/>
              </w:rPr>
            </w:pPr>
            <w:r>
              <w:rPr>
                <w:sz w:val="22"/>
              </w:rPr>
              <w:t>Portland Street Ashfield Health Village Kirkby in Ashfield Nottinghamshire NG17</w:t>
            </w:r>
            <w:r>
              <w:rPr>
                <w:spacing w:val="-1"/>
                <w:sz w:val="22"/>
              </w:rPr>
              <w:t> </w:t>
            </w:r>
            <w:r>
              <w:rPr>
                <w:sz w:val="22"/>
              </w:rPr>
              <w:t>7AE</w:t>
            </w:r>
          </w:p>
        </w:tc>
        <w:tc>
          <w:tcPr>
            <w:tcW w:w="2552" w:type="dxa"/>
          </w:tcPr>
          <w:p>
            <w:pPr>
              <w:pStyle w:val="TableParagraph"/>
              <w:spacing w:line="243" w:lineRule="exact"/>
              <w:ind w:left="107"/>
              <w:rPr>
                <w:b/>
                <w:sz w:val="22"/>
              </w:rPr>
            </w:pPr>
            <w:r>
              <w:rPr>
                <w:b/>
                <w:sz w:val="22"/>
              </w:rPr>
              <w:t>Dr A Miah</w:t>
            </w:r>
          </w:p>
        </w:tc>
        <w:tc>
          <w:tcPr>
            <w:tcW w:w="1841" w:type="dxa"/>
          </w:tcPr>
          <w:p>
            <w:pPr>
              <w:pStyle w:val="TableParagraph"/>
              <w:spacing w:line="246" w:lineRule="exact"/>
              <w:ind w:left="105"/>
              <w:rPr>
                <w:sz w:val="22"/>
              </w:rPr>
            </w:pPr>
            <w:r>
              <w:rPr>
                <w:sz w:val="22"/>
              </w:rPr>
              <w:t>01623 434600</w:t>
            </w:r>
          </w:p>
        </w:tc>
        <w:tc>
          <w:tcPr>
            <w:tcW w:w="2413" w:type="dxa"/>
          </w:tcPr>
          <w:p>
            <w:pPr>
              <w:pStyle w:val="TableParagraph"/>
              <w:spacing w:line="246" w:lineRule="exact"/>
              <w:ind w:left="107"/>
              <w:rPr>
                <w:sz w:val="22"/>
              </w:rPr>
            </w:pPr>
            <w:r>
              <w:rPr>
                <w:sz w:val="22"/>
              </w:rPr>
              <w:t>Donna Revill</w:t>
            </w:r>
          </w:p>
        </w:tc>
      </w:tr>
      <w:tr>
        <w:trPr>
          <w:trHeight w:val="7083" w:hRule="atLeast"/>
        </w:trPr>
        <w:tc>
          <w:tcPr>
            <w:tcW w:w="3973" w:type="dxa"/>
          </w:tcPr>
          <w:p>
            <w:pPr>
              <w:pStyle w:val="TableParagraph"/>
              <w:ind w:left="107" w:right="902"/>
              <w:rPr>
                <w:b/>
                <w:sz w:val="22"/>
              </w:rPr>
            </w:pPr>
            <w:r>
              <w:rPr>
                <w:b/>
                <w:sz w:val="22"/>
              </w:rPr>
              <w:t>Larwood Health Partnership Larwood Surgery</w:t>
            </w:r>
          </w:p>
          <w:p>
            <w:pPr>
              <w:pStyle w:val="TableParagraph"/>
              <w:ind w:left="107" w:right="2686"/>
              <w:rPr>
                <w:sz w:val="22"/>
              </w:rPr>
            </w:pPr>
            <w:r>
              <w:rPr>
                <w:sz w:val="22"/>
              </w:rPr>
              <w:t>56 Larwood Worksop S81 0HH</w:t>
            </w:r>
          </w:p>
          <w:p>
            <w:pPr>
              <w:pStyle w:val="TableParagraph"/>
              <w:rPr>
                <w:b/>
                <w:sz w:val="21"/>
              </w:rPr>
            </w:pPr>
          </w:p>
          <w:p>
            <w:pPr>
              <w:pStyle w:val="TableParagraph"/>
              <w:spacing w:line="242" w:lineRule="auto"/>
              <w:ind w:left="107" w:right="2079"/>
              <w:rPr>
                <w:sz w:val="22"/>
              </w:rPr>
            </w:pPr>
            <w:r>
              <w:rPr>
                <w:b/>
                <w:sz w:val="22"/>
              </w:rPr>
              <w:t>Village Surgery </w:t>
            </w:r>
            <w:r>
              <w:rPr>
                <w:sz w:val="22"/>
              </w:rPr>
              <w:t>Long Lane Carlton-in Lindrick Worksop</w:t>
            </w:r>
          </w:p>
          <w:p>
            <w:pPr>
              <w:pStyle w:val="TableParagraph"/>
              <w:spacing w:line="246" w:lineRule="exact"/>
              <w:ind w:left="107"/>
              <w:rPr>
                <w:sz w:val="22"/>
              </w:rPr>
            </w:pPr>
            <w:r>
              <w:rPr>
                <w:sz w:val="22"/>
              </w:rPr>
              <w:t>S81 9AR</w:t>
            </w:r>
          </w:p>
          <w:p>
            <w:pPr>
              <w:pStyle w:val="TableParagraph"/>
              <w:spacing w:before="10"/>
              <w:rPr>
                <w:b/>
                <w:sz w:val="21"/>
              </w:rPr>
            </w:pPr>
          </w:p>
          <w:p>
            <w:pPr>
              <w:pStyle w:val="TableParagraph"/>
              <w:spacing w:before="1"/>
              <w:ind w:left="107" w:right="2001"/>
              <w:rPr>
                <w:sz w:val="22"/>
              </w:rPr>
            </w:pPr>
            <w:r>
              <w:rPr>
                <w:b/>
                <w:sz w:val="22"/>
              </w:rPr>
              <w:t>Lakeside Surgery </w:t>
            </w:r>
            <w:r>
              <w:rPr>
                <w:sz w:val="22"/>
              </w:rPr>
              <w:t>Church Street Langold</w:t>
            </w:r>
          </w:p>
          <w:p>
            <w:pPr>
              <w:pStyle w:val="TableParagraph"/>
              <w:spacing w:before="1"/>
              <w:ind w:left="107" w:right="2710"/>
              <w:rPr>
                <w:sz w:val="22"/>
              </w:rPr>
            </w:pPr>
            <w:r>
              <w:rPr>
                <w:sz w:val="22"/>
              </w:rPr>
              <w:t>Worksop S81 9NW</w:t>
            </w:r>
          </w:p>
          <w:p>
            <w:pPr>
              <w:pStyle w:val="TableParagraph"/>
              <w:spacing w:before="9"/>
              <w:rPr>
                <w:b/>
                <w:sz w:val="21"/>
              </w:rPr>
            </w:pPr>
          </w:p>
          <w:p>
            <w:pPr>
              <w:pStyle w:val="TableParagraph"/>
              <w:spacing w:line="242" w:lineRule="auto"/>
              <w:ind w:left="107" w:right="2148"/>
              <w:rPr>
                <w:sz w:val="22"/>
              </w:rPr>
            </w:pPr>
            <w:r>
              <w:rPr>
                <w:b/>
                <w:sz w:val="22"/>
              </w:rPr>
              <w:t>Oakleaf Surgery </w:t>
            </w:r>
            <w:r>
              <w:rPr>
                <w:sz w:val="22"/>
              </w:rPr>
              <w:t>Harworth PCC Scrooby Road Harworth</w:t>
            </w:r>
          </w:p>
          <w:p>
            <w:pPr>
              <w:pStyle w:val="TableParagraph"/>
              <w:spacing w:line="246" w:lineRule="exact"/>
              <w:ind w:left="107"/>
              <w:rPr>
                <w:sz w:val="22"/>
              </w:rPr>
            </w:pPr>
            <w:r>
              <w:rPr>
                <w:sz w:val="22"/>
              </w:rPr>
              <w:t>DN11 8JT</w:t>
            </w:r>
          </w:p>
          <w:p>
            <w:pPr>
              <w:pStyle w:val="TableParagraph"/>
              <w:spacing w:before="9"/>
              <w:rPr>
                <w:b/>
                <w:sz w:val="21"/>
              </w:rPr>
            </w:pPr>
          </w:p>
          <w:p>
            <w:pPr>
              <w:pStyle w:val="TableParagraph"/>
              <w:ind w:left="107" w:right="1843"/>
              <w:rPr>
                <w:sz w:val="22"/>
              </w:rPr>
            </w:pPr>
            <w:r>
              <w:rPr>
                <w:b/>
                <w:sz w:val="22"/>
              </w:rPr>
              <w:t>Westwood Surgery </w:t>
            </w:r>
            <w:r>
              <w:rPr>
                <w:sz w:val="22"/>
              </w:rPr>
              <w:t>Pelham Street Worksop</w:t>
            </w:r>
          </w:p>
          <w:p>
            <w:pPr>
              <w:pStyle w:val="TableParagraph"/>
              <w:spacing w:line="239" w:lineRule="exact" w:before="3"/>
              <w:ind w:left="107"/>
              <w:rPr>
                <w:sz w:val="22"/>
              </w:rPr>
            </w:pPr>
            <w:r>
              <w:rPr>
                <w:sz w:val="22"/>
              </w:rPr>
              <w:t>S80 2TR</w:t>
            </w:r>
          </w:p>
        </w:tc>
        <w:tc>
          <w:tcPr>
            <w:tcW w:w="2552" w:type="dxa"/>
          </w:tcPr>
          <w:p>
            <w:pPr>
              <w:pStyle w:val="TableParagraph"/>
              <w:spacing w:line="243" w:lineRule="exact"/>
              <w:ind w:left="107"/>
              <w:rPr>
                <w:b/>
                <w:sz w:val="22"/>
              </w:rPr>
            </w:pPr>
            <w:r>
              <w:rPr>
                <w:b/>
                <w:sz w:val="22"/>
              </w:rPr>
              <w:t>Dr C Stanley</w:t>
            </w:r>
          </w:p>
        </w:tc>
        <w:tc>
          <w:tcPr>
            <w:tcW w:w="1841" w:type="dxa"/>
          </w:tcPr>
          <w:p>
            <w:pPr>
              <w:pStyle w:val="TableParagraph"/>
              <w:spacing w:line="246" w:lineRule="exact"/>
              <w:ind w:left="105"/>
              <w:rPr>
                <w:sz w:val="22"/>
              </w:rPr>
            </w:pPr>
            <w:r>
              <w:rPr>
                <w:sz w:val="22"/>
              </w:rPr>
              <w:t>01909 500233</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60"/>
              <w:ind w:left="105"/>
              <w:rPr>
                <w:sz w:val="22"/>
              </w:rPr>
            </w:pPr>
            <w:r>
              <w:rPr>
                <w:sz w:val="22"/>
              </w:rPr>
              <w:t>01909 732933</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63"/>
              <w:ind w:left="105"/>
              <w:rPr>
                <w:sz w:val="22"/>
              </w:rPr>
            </w:pPr>
            <w:r>
              <w:rPr>
                <w:sz w:val="22"/>
              </w:rPr>
              <w:t>01909 732933</w:t>
            </w:r>
          </w:p>
          <w:p>
            <w:pPr>
              <w:pStyle w:val="TableParagraph"/>
              <w:rPr>
                <w:b/>
                <w:sz w:val="24"/>
              </w:rPr>
            </w:pPr>
          </w:p>
          <w:p>
            <w:pPr>
              <w:pStyle w:val="TableParagraph"/>
              <w:rPr>
                <w:b/>
                <w:sz w:val="24"/>
              </w:rPr>
            </w:pPr>
          </w:p>
          <w:p>
            <w:pPr>
              <w:pStyle w:val="TableParagraph"/>
              <w:rPr>
                <w:b/>
                <w:sz w:val="24"/>
              </w:rPr>
            </w:pPr>
          </w:p>
          <w:p>
            <w:pPr>
              <w:pStyle w:val="TableParagraph"/>
              <w:spacing w:before="183"/>
              <w:ind w:left="105"/>
              <w:rPr>
                <w:sz w:val="22"/>
              </w:rPr>
            </w:pPr>
            <w:r>
              <w:rPr>
                <w:sz w:val="22"/>
              </w:rPr>
              <w:t>01302 243230</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60"/>
              <w:ind w:left="105"/>
              <w:rPr>
                <w:sz w:val="22"/>
              </w:rPr>
            </w:pPr>
            <w:r>
              <w:rPr>
                <w:sz w:val="22"/>
              </w:rPr>
              <w:t>01909 509010</w:t>
            </w:r>
          </w:p>
        </w:tc>
        <w:tc>
          <w:tcPr>
            <w:tcW w:w="2413" w:type="dxa"/>
          </w:tcPr>
          <w:p>
            <w:pPr>
              <w:pStyle w:val="TableParagraph"/>
              <w:spacing w:line="246" w:lineRule="exact"/>
              <w:ind w:left="107"/>
              <w:rPr>
                <w:sz w:val="22"/>
              </w:rPr>
            </w:pPr>
            <w:r>
              <w:rPr>
                <w:sz w:val="22"/>
              </w:rPr>
              <w:t>Sarah Dale</w:t>
            </w:r>
          </w:p>
        </w:tc>
      </w:tr>
      <w:tr>
        <w:trPr>
          <w:trHeight w:val="1518" w:hRule="atLeast"/>
        </w:trPr>
        <w:tc>
          <w:tcPr>
            <w:tcW w:w="3973" w:type="dxa"/>
          </w:tcPr>
          <w:p>
            <w:pPr>
              <w:pStyle w:val="TableParagraph"/>
              <w:ind w:left="107" w:right="1525"/>
              <w:rPr>
                <w:sz w:val="22"/>
              </w:rPr>
            </w:pPr>
            <w:r>
              <w:rPr>
                <w:b/>
                <w:sz w:val="22"/>
              </w:rPr>
              <w:t>Linden Medical Group </w:t>
            </w:r>
            <w:r>
              <w:rPr>
                <w:sz w:val="22"/>
              </w:rPr>
              <w:t>Stapleford Care Centre Church Street Stapleford Nottinghamshire</w:t>
            </w:r>
          </w:p>
          <w:p>
            <w:pPr>
              <w:pStyle w:val="TableParagraph"/>
              <w:spacing w:line="239" w:lineRule="exact"/>
              <w:ind w:left="107"/>
              <w:rPr>
                <w:sz w:val="22"/>
              </w:rPr>
            </w:pPr>
            <w:r>
              <w:rPr>
                <w:sz w:val="22"/>
              </w:rPr>
              <w:t>NG9 8DB</w:t>
            </w:r>
          </w:p>
        </w:tc>
        <w:tc>
          <w:tcPr>
            <w:tcW w:w="2552" w:type="dxa"/>
          </w:tcPr>
          <w:p>
            <w:pPr>
              <w:pStyle w:val="TableParagraph"/>
              <w:spacing w:line="246" w:lineRule="exact"/>
              <w:ind w:left="107"/>
              <w:rPr>
                <w:b/>
                <w:sz w:val="22"/>
              </w:rPr>
            </w:pPr>
            <w:r>
              <w:rPr>
                <w:b/>
                <w:sz w:val="22"/>
              </w:rPr>
              <w:t>Dr S Adl</w:t>
            </w:r>
          </w:p>
        </w:tc>
        <w:tc>
          <w:tcPr>
            <w:tcW w:w="1841" w:type="dxa"/>
          </w:tcPr>
          <w:p>
            <w:pPr>
              <w:pStyle w:val="TableParagraph"/>
              <w:spacing w:line="248" w:lineRule="exact"/>
              <w:ind w:left="105"/>
              <w:rPr>
                <w:sz w:val="22"/>
              </w:rPr>
            </w:pPr>
            <w:r>
              <w:rPr>
                <w:sz w:val="22"/>
              </w:rPr>
              <w:t>0115 8752000</w:t>
            </w:r>
          </w:p>
        </w:tc>
        <w:tc>
          <w:tcPr>
            <w:tcW w:w="2413" w:type="dxa"/>
          </w:tcPr>
          <w:p>
            <w:pPr>
              <w:pStyle w:val="TableParagraph"/>
              <w:spacing w:line="248" w:lineRule="exact"/>
              <w:ind w:left="107"/>
              <w:rPr>
                <w:sz w:val="22"/>
              </w:rPr>
            </w:pPr>
            <w:r>
              <w:rPr>
                <w:sz w:val="22"/>
              </w:rPr>
              <w:t>Fares Msaiei</w:t>
            </w:r>
          </w:p>
        </w:tc>
      </w:tr>
      <w:tr>
        <w:trPr>
          <w:trHeight w:val="1264" w:hRule="atLeast"/>
        </w:trPr>
        <w:tc>
          <w:tcPr>
            <w:tcW w:w="3973" w:type="dxa"/>
          </w:tcPr>
          <w:p>
            <w:pPr>
              <w:pStyle w:val="TableParagraph"/>
              <w:spacing w:line="243" w:lineRule="exact"/>
              <w:ind w:left="107"/>
              <w:rPr>
                <w:b/>
                <w:sz w:val="22"/>
              </w:rPr>
            </w:pPr>
            <w:r>
              <w:rPr>
                <w:b/>
                <w:sz w:val="22"/>
              </w:rPr>
              <w:t>Lombard Medical Centre</w:t>
            </w:r>
          </w:p>
          <w:p>
            <w:pPr>
              <w:pStyle w:val="TableParagraph"/>
              <w:spacing w:before="4"/>
              <w:ind w:left="107" w:right="2185"/>
              <w:rPr>
                <w:sz w:val="22"/>
              </w:rPr>
            </w:pPr>
            <w:r>
              <w:rPr>
                <w:sz w:val="22"/>
              </w:rPr>
              <w:t>2 Portland Street Newark Nottinghamshire</w:t>
            </w:r>
          </w:p>
          <w:p>
            <w:pPr>
              <w:pStyle w:val="TableParagraph"/>
              <w:spacing w:line="238" w:lineRule="exact"/>
              <w:ind w:left="107"/>
              <w:rPr>
                <w:sz w:val="22"/>
              </w:rPr>
            </w:pPr>
            <w:r>
              <w:rPr>
                <w:sz w:val="22"/>
              </w:rPr>
              <w:t>NG24 4XG</w:t>
            </w:r>
          </w:p>
        </w:tc>
        <w:tc>
          <w:tcPr>
            <w:tcW w:w="2552" w:type="dxa"/>
          </w:tcPr>
          <w:p>
            <w:pPr>
              <w:pStyle w:val="TableParagraph"/>
              <w:spacing w:line="243" w:lineRule="exact"/>
              <w:ind w:left="107"/>
              <w:rPr>
                <w:b/>
                <w:sz w:val="22"/>
              </w:rPr>
            </w:pPr>
            <w:r>
              <w:rPr>
                <w:b/>
                <w:sz w:val="22"/>
              </w:rPr>
              <w:t>Dr D Wathen</w:t>
            </w:r>
          </w:p>
        </w:tc>
        <w:tc>
          <w:tcPr>
            <w:tcW w:w="1841" w:type="dxa"/>
          </w:tcPr>
          <w:p>
            <w:pPr>
              <w:pStyle w:val="TableParagraph"/>
              <w:spacing w:line="246" w:lineRule="exact"/>
              <w:ind w:left="105"/>
              <w:rPr>
                <w:sz w:val="22"/>
              </w:rPr>
            </w:pPr>
            <w:r>
              <w:rPr>
                <w:sz w:val="22"/>
              </w:rPr>
              <w:t>01636 702363</w:t>
            </w:r>
          </w:p>
        </w:tc>
        <w:tc>
          <w:tcPr>
            <w:tcW w:w="2413" w:type="dxa"/>
          </w:tcPr>
          <w:p>
            <w:pPr>
              <w:pStyle w:val="TableParagraph"/>
              <w:spacing w:line="246" w:lineRule="exact"/>
              <w:ind w:left="107"/>
              <w:rPr>
                <w:sz w:val="22"/>
              </w:rPr>
            </w:pPr>
            <w:r>
              <w:rPr>
                <w:sz w:val="22"/>
              </w:rPr>
              <w:t>Debbie Swain</w:t>
            </w:r>
          </w:p>
        </w:tc>
      </w:tr>
      <w:tr>
        <w:trPr>
          <w:trHeight w:val="1265" w:hRule="atLeast"/>
        </w:trPr>
        <w:tc>
          <w:tcPr>
            <w:tcW w:w="3973" w:type="dxa"/>
          </w:tcPr>
          <w:p>
            <w:pPr>
              <w:pStyle w:val="TableParagraph"/>
              <w:spacing w:line="243" w:lineRule="exact"/>
              <w:ind w:left="107"/>
              <w:rPr>
                <w:b/>
                <w:sz w:val="22"/>
              </w:rPr>
            </w:pPr>
            <w:r>
              <w:rPr>
                <w:b/>
                <w:sz w:val="22"/>
              </w:rPr>
              <w:t>Lowmoor Road Surgery</w:t>
            </w:r>
          </w:p>
          <w:p>
            <w:pPr>
              <w:pStyle w:val="TableParagraph"/>
              <w:spacing w:before="4"/>
              <w:ind w:left="107" w:right="2148"/>
              <w:rPr>
                <w:sz w:val="22"/>
              </w:rPr>
            </w:pPr>
            <w:r>
              <w:rPr>
                <w:sz w:val="22"/>
              </w:rPr>
              <w:t>Low Moor Road Kirkby in Ashfield</w:t>
            </w:r>
          </w:p>
          <w:p>
            <w:pPr>
              <w:pStyle w:val="TableParagraph"/>
              <w:spacing w:line="252" w:lineRule="exact" w:before="5"/>
              <w:ind w:left="107" w:right="2234"/>
              <w:rPr>
                <w:sz w:val="22"/>
              </w:rPr>
            </w:pPr>
            <w:r>
              <w:rPr>
                <w:sz w:val="22"/>
              </w:rPr>
              <w:t>Nottinghamshire NG17 7BG</w:t>
            </w:r>
          </w:p>
        </w:tc>
        <w:tc>
          <w:tcPr>
            <w:tcW w:w="2552" w:type="dxa"/>
          </w:tcPr>
          <w:p>
            <w:pPr>
              <w:pStyle w:val="TableParagraph"/>
              <w:spacing w:line="243" w:lineRule="exact"/>
              <w:ind w:left="107"/>
              <w:rPr>
                <w:b/>
                <w:sz w:val="22"/>
              </w:rPr>
            </w:pPr>
            <w:r>
              <w:rPr>
                <w:b/>
                <w:sz w:val="22"/>
              </w:rPr>
              <w:t>Dr S Barish</w:t>
            </w:r>
          </w:p>
        </w:tc>
        <w:tc>
          <w:tcPr>
            <w:tcW w:w="1841" w:type="dxa"/>
          </w:tcPr>
          <w:p>
            <w:pPr>
              <w:pStyle w:val="TableParagraph"/>
              <w:spacing w:line="246" w:lineRule="exact"/>
              <w:ind w:left="105"/>
              <w:rPr>
                <w:sz w:val="22"/>
              </w:rPr>
            </w:pPr>
            <w:r>
              <w:rPr>
                <w:sz w:val="22"/>
              </w:rPr>
              <w:t>01623 759447</w:t>
            </w:r>
          </w:p>
        </w:tc>
        <w:tc>
          <w:tcPr>
            <w:tcW w:w="2413" w:type="dxa"/>
          </w:tcPr>
          <w:p>
            <w:pPr>
              <w:pStyle w:val="TableParagraph"/>
              <w:spacing w:line="246" w:lineRule="exact"/>
              <w:ind w:left="107"/>
              <w:rPr>
                <w:sz w:val="22"/>
              </w:rPr>
            </w:pPr>
            <w:r>
              <w:rPr>
                <w:sz w:val="22"/>
              </w:rPr>
              <w:t>Jane Wardle</w:t>
            </w:r>
          </w:p>
        </w:tc>
      </w:tr>
      <w:tr>
        <w:trPr>
          <w:trHeight w:val="1266" w:hRule="atLeast"/>
        </w:trPr>
        <w:tc>
          <w:tcPr>
            <w:tcW w:w="3973" w:type="dxa"/>
          </w:tcPr>
          <w:p>
            <w:pPr>
              <w:pStyle w:val="TableParagraph"/>
              <w:spacing w:line="246" w:lineRule="exact"/>
              <w:ind w:left="107"/>
              <w:rPr>
                <w:b/>
                <w:sz w:val="22"/>
              </w:rPr>
            </w:pPr>
            <w:r>
              <w:rPr>
                <w:b/>
                <w:sz w:val="22"/>
              </w:rPr>
              <w:t>Major Oak Medical Practice</w:t>
            </w:r>
          </w:p>
          <w:p>
            <w:pPr>
              <w:pStyle w:val="TableParagraph"/>
              <w:spacing w:before="1"/>
              <w:ind w:left="107" w:right="2234"/>
              <w:rPr>
                <w:sz w:val="22"/>
              </w:rPr>
            </w:pPr>
            <w:r>
              <w:rPr>
                <w:sz w:val="22"/>
              </w:rPr>
              <w:t>High Street Edwinstowe Nottinghamshire</w:t>
            </w:r>
          </w:p>
          <w:p>
            <w:pPr>
              <w:pStyle w:val="TableParagraph"/>
              <w:spacing w:line="241" w:lineRule="exact"/>
              <w:ind w:left="107"/>
              <w:rPr>
                <w:sz w:val="22"/>
              </w:rPr>
            </w:pPr>
            <w:r>
              <w:rPr>
                <w:sz w:val="22"/>
              </w:rPr>
              <w:t>NG21 9QS</w:t>
            </w:r>
          </w:p>
        </w:tc>
        <w:tc>
          <w:tcPr>
            <w:tcW w:w="2552" w:type="dxa"/>
          </w:tcPr>
          <w:p>
            <w:pPr>
              <w:pStyle w:val="TableParagraph"/>
              <w:spacing w:line="246" w:lineRule="exact"/>
              <w:ind w:left="107"/>
              <w:rPr>
                <w:b/>
                <w:sz w:val="22"/>
              </w:rPr>
            </w:pPr>
            <w:r>
              <w:rPr>
                <w:b/>
                <w:sz w:val="22"/>
              </w:rPr>
              <w:t>Dr W Mikhail</w:t>
            </w:r>
          </w:p>
        </w:tc>
        <w:tc>
          <w:tcPr>
            <w:tcW w:w="1841" w:type="dxa"/>
          </w:tcPr>
          <w:p>
            <w:pPr>
              <w:pStyle w:val="TableParagraph"/>
              <w:spacing w:line="248" w:lineRule="exact"/>
              <w:ind w:left="105"/>
              <w:rPr>
                <w:sz w:val="22"/>
              </w:rPr>
            </w:pPr>
            <w:r>
              <w:rPr>
                <w:sz w:val="22"/>
              </w:rPr>
              <w:t>01623 822303</w:t>
            </w:r>
          </w:p>
        </w:tc>
        <w:tc>
          <w:tcPr>
            <w:tcW w:w="2413" w:type="dxa"/>
          </w:tcPr>
          <w:p>
            <w:pPr>
              <w:pStyle w:val="TableParagraph"/>
              <w:spacing w:line="248" w:lineRule="exact"/>
              <w:ind w:left="107"/>
              <w:rPr>
                <w:sz w:val="22"/>
              </w:rPr>
            </w:pPr>
            <w:r>
              <w:rPr>
                <w:sz w:val="22"/>
              </w:rPr>
              <w:t>Jacquie Mikhail</w:t>
            </w:r>
          </w:p>
        </w:tc>
      </w:tr>
    </w:tbl>
    <w:p>
      <w:pPr>
        <w:spacing w:after="0" w:line="248" w:lineRule="exact"/>
        <w:rPr>
          <w:sz w:val="22"/>
        </w:rPr>
        <w:sectPr>
          <w:headerReference w:type="default" r:id="rId59"/>
          <w:footerReference w:type="default" r:id="rId60"/>
          <w:pgSz w:w="11910" w:h="16840"/>
          <w:pgMar w:header="0" w:footer="776" w:top="980" w:bottom="960" w:left="480" w:right="420"/>
          <w:pgNumType w:start="53"/>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1264" w:hRule="atLeast"/>
        </w:trPr>
        <w:tc>
          <w:tcPr>
            <w:tcW w:w="3973" w:type="dxa"/>
          </w:tcPr>
          <w:p>
            <w:pPr>
              <w:pStyle w:val="TableParagraph"/>
              <w:ind w:left="107" w:right="2283"/>
              <w:rPr>
                <w:sz w:val="22"/>
              </w:rPr>
            </w:pPr>
            <w:r>
              <w:rPr>
                <w:b/>
                <w:sz w:val="22"/>
              </w:rPr>
              <w:t>Manor Surgery </w:t>
            </w:r>
            <w:r>
              <w:rPr>
                <w:sz w:val="22"/>
              </w:rPr>
              <w:t>Middle Street Beeston Nottingham</w:t>
            </w:r>
          </w:p>
          <w:p>
            <w:pPr>
              <w:pStyle w:val="TableParagraph"/>
              <w:spacing w:line="239" w:lineRule="exact"/>
              <w:ind w:left="107"/>
              <w:rPr>
                <w:sz w:val="22"/>
              </w:rPr>
            </w:pPr>
            <w:r>
              <w:rPr>
                <w:sz w:val="22"/>
              </w:rPr>
              <w:t>NG9 1GA</w:t>
            </w:r>
          </w:p>
        </w:tc>
        <w:tc>
          <w:tcPr>
            <w:tcW w:w="2552" w:type="dxa"/>
          </w:tcPr>
          <w:p>
            <w:pPr>
              <w:pStyle w:val="TableParagraph"/>
              <w:spacing w:line="243" w:lineRule="exact"/>
              <w:ind w:left="107"/>
              <w:rPr>
                <w:b/>
                <w:sz w:val="22"/>
              </w:rPr>
            </w:pPr>
            <w:r>
              <w:rPr>
                <w:b/>
                <w:sz w:val="22"/>
              </w:rPr>
              <w:t>Dr D Charles</w:t>
            </w:r>
          </w:p>
        </w:tc>
        <w:tc>
          <w:tcPr>
            <w:tcW w:w="1841" w:type="dxa"/>
          </w:tcPr>
          <w:p>
            <w:pPr>
              <w:pStyle w:val="TableParagraph"/>
              <w:spacing w:line="246" w:lineRule="exact"/>
              <w:ind w:left="105"/>
              <w:rPr>
                <w:sz w:val="22"/>
              </w:rPr>
            </w:pPr>
            <w:r>
              <w:rPr>
                <w:sz w:val="22"/>
              </w:rPr>
              <w:t>0115 9076960</w:t>
            </w:r>
          </w:p>
        </w:tc>
        <w:tc>
          <w:tcPr>
            <w:tcW w:w="2413" w:type="dxa"/>
          </w:tcPr>
          <w:p>
            <w:pPr>
              <w:pStyle w:val="TableParagraph"/>
              <w:spacing w:line="246" w:lineRule="exact"/>
              <w:ind w:left="107"/>
              <w:rPr>
                <w:sz w:val="22"/>
              </w:rPr>
            </w:pPr>
            <w:r>
              <w:rPr>
                <w:sz w:val="22"/>
              </w:rPr>
              <w:t>Adrian Taylor</w:t>
            </w:r>
          </w:p>
        </w:tc>
      </w:tr>
      <w:tr>
        <w:trPr>
          <w:trHeight w:val="1518" w:hRule="atLeast"/>
        </w:trPr>
        <w:tc>
          <w:tcPr>
            <w:tcW w:w="3973" w:type="dxa"/>
          </w:tcPr>
          <w:p>
            <w:pPr>
              <w:pStyle w:val="TableParagraph"/>
              <w:spacing w:line="243" w:lineRule="exact"/>
              <w:ind w:left="107"/>
              <w:rPr>
                <w:b/>
                <w:sz w:val="22"/>
              </w:rPr>
            </w:pPr>
            <w:r>
              <w:rPr>
                <w:b/>
                <w:sz w:val="22"/>
              </w:rPr>
              <w:t>Meden Medical Services</w:t>
            </w:r>
          </w:p>
          <w:p>
            <w:pPr>
              <w:pStyle w:val="TableParagraph"/>
              <w:spacing w:before="4"/>
              <w:ind w:left="107" w:right="2234"/>
              <w:rPr>
                <w:sz w:val="22"/>
              </w:rPr>
            </w:pPr>
            <w:r>
              <w:rPr>
                <w:sz w:val="22"/>
              </w:rPr>
              <w:t>Church Street Warsop Mansfield Nottinghamshire</w:t>
            </w:r>
          </w:p>
          <w:p>
            <w:pPr>
              <w:pStyle w:val="TableParagraph"/>
              <w:spacing w:line="240" w:lineRule="exact"/>
              <w:ind w:left="107"/>
              <w:rPr>
                <w:sz w:val="22"/>
              </w:rPr>
            </w:pPr>
            <w:r>
              <w:rPr>
                <w:sz w:val="22"/>
              </w:rPr>
              <w:t>NG20 0BP</w:t>
            </w:r>
          </w:p>
        </w:tc>
        <w:tc>
          <w:tcPr>
            <w:tcW w:w="2552" w:type="dxa"/>
          </w:tcPr>
          <w:p>
            <w:pPr>
              <w:pStyle w:val="TableParagraph"/>
              <w:spacing w:line="243" w:lineRule="exact"/>
              <w:ind w:left="107"/>
              <w:rPr>
                <w:b/>
                <w:sz w:val="22"/>
              </w:rPr>
            </w:pPr>
            <w:r>
              <w:rPr>
                <w:b/>
                <w:sz w:val="22"/>
              </w:rPr>
              <w:t>Dr S Allen</w:t>
            </w:r>
          </w:p>
        </w:tc>
        <w:tc>
          <w:tcPr>
            <w:tcW w:w="1841" w:type="dxa"/>
          </w:tcPr>
          <w:p>
            <w:pPr>
              <w:pStyle w:val="TableParagraph"/>
              <w:spacing w:line="246" w:lineRule="exact"/>
              <w:ind w:left="105"/>
              <w:rPr>
                <w:sz w:val="22"/>
              </w:rPr>
            </w:pPr>
            <w:r>
              <w:rPr>
                <w:sz w:val="22"/>
              </w:rPr>
              <w:t>01623 843521</w:t>
            </w:r>
          </w:p>
        </w:tc>
        <w:tc>
          <w:tcPr>
            <w:tcW w:w="2413" w:type="dxa"/>
          </w:tcPr>
          <w:p>
            <w:pPr>
              <w:pStyle w:val="TableParagraph"/>
              <w:spacing w:line="246" w:lineRule="exact"/>
              <w:ind w:left="107"/>
              <w:rPr>
                <w:sz w:val="22"/>
              </w:rPr>
            </w:pPr>
            <w:r>
              <w:rPr>
                <w:sz w:val="22"/>
              </w:rPr>
              <w:t>Jackie Jones</w:t>
            </w:r>
          </w:p>
        </w:tc>
      </w:tr>
      <w:tr>
        <w:trPr>
          <w:trHeight w:val="1516" w:hRule="atLeast"/>
        </w:trPr>
        <w:tc>
          <w:tcPr>
            <w:tcW w:w="3973" w:type="dxa"/>
          </w:tcPr>
          <w:p>
            <w:pPr>
              <w:pStyle w:val="TableParagraph"/>
              <w:spacing w:line="243" w:lineRule="exact"/>
              <w:ind w:left="107"/>
              <w:rPr>
                <w:b/>
                <w:sz w:val="22"/>
              </w:rPr>
            </w:pPr>
            <w:r>
              <w:rPr>
                <w:b/>
                <w:sz w:val="22"/>
              </w:rPr>
              <w:t>Middleton Lodge Practice</w:t>
            </w:r>
          </w:p>
          <w:p>
            <w:pPr>
              <w:pStyle w:val="TableParagraph"/>
              <w:spacing w:before="1"/>
              <w:ind w:left="107" w:right="2234"/>
              <w:rPr>
                <w:sz w:val="22"/>
              </w:rPr>
            </w:pPr>
            <w:r>
              <w:rPr>
                <w:sz w:val="22"/>
              </w:rPr>
              <w:t>New Ollerton Newark Nottinghamshire NG22 9SZ</w:t>
            </w:r>
          </w:p>
        </w:tc>
        <w:tc>
          <w:tcPr>
            <w:tcW w:w="2552" w:type="dxa"/>
          </w:tcPr>
          <w:p>
            <w:pPr>
              <w:pStyle w:val="TableParagraph"/>
              <w:spacing w:line="243" w:lineRule="exact"/>
              <w:ind w:left="107"/>
              <w:rPr>
                <w:b/>
                <w:sz w:val="22"/>
              </w:rPr>
            </w:pPr>
            <w:r>
              <w:rPr>
                <w:b/>
                <w:sz w:val="22"/>
              </w:rPr>
              <w:t>Dr W Effingham</w:t>
            </w:r>
          </w:p>
        </w:tc>
        <w:tc>
          <w:tcPr>
            <w:tcW w:w="1841" w:type="dxa"/>
          </w:tcPr>
          <w:p>
            <w:pPr>
              <w:pStyle w:val="TableParagraph"/>
              <w:spacing w:line="246" w:lineRule="exact"/>
              <w:ind w:left="105"/>
              <w:rPr>
                <w:sz w:val="22"/>
              </w:rPr>
            </w:pPr>
            <w:r>
              <w:rPr>
                <w:sz w:val="22"/>
              </w:rPr>
              <w:t>01623 703266</w:t>
            </w:r>
          </w:p>
        </w:tc>
        <w:tc>
          <w:tcPr>
            <w:tcW w:w="2413" w:type="dxa"/>
          </w:tcPr>
          <w:p>
            <w:pPr>
              <w:pStyle w:val="TableParagraph"/>
              <w:spacing w:line="246" w:lineRule="exact"/>
              <w:ind w:left="107"/>
              <w:rPr>
                <w:sz w:val="22"/>
              </w:rPr>
            </w:pPr>
            <w:r>
              <w:rPr>
                <w:sz w:val="22"/>
              </w:rPr>
              <w:t>Jonathan Cummins</w:t>
            </w:r>
          </w:p>
        </w:tc>
      </w:tr>
      <w:tr>
        <w:trPr>
          <w:trHeight w:val="1385" w:hRule="atLeast"/>
        </w:trPr>
        <w:tc>
          <w:tcPr>
            <w:tcW w:w="3973" w:type="dxa"/>
          </w:tcPr>
          <w:p>
            <w:pPr>
              <w:pStyle w:val="TableParagraph"/>
              <w:ind w:left="107" w:right="1867"/>
              <w:rPr>
                <w:sz w:val="22"/>
              </w:rPr>
            </w:pPr>
            <w:r>
              <w:rPr>
                <w:b/>
                <w:sz w:val="22"/>
              </w:rPr>
              <w:t>Mill View Surgery </w:t>
            </w:r>
            <w:r>
              <w:rPr>
                <w:sz w:val="22"/>
              </w:rPr>
              <w:t>1A Goldsmith Street Mansfield Nottinghamshire NG18 5PF</w:t>
            </w:r>
          </w:p>
        </w:tc>
        <w:tc>
          <w:tcPr>
            <w:tcW w:w="2552" w:type="dxa"/>
          </w:tcPr>
          <w:p>
            <w:pPr>
              <w:pStyle w:val="TableParagraph"/>
              <w:spacing w:line="243" w:lineRule="exact"/>
              <w:ind w:left="107"/>
              <w:rPr>
                <w:b/>
                <w:sz w:val="22"/>
              </w:rPr>
            </w:pPr>
            <w:r>
              <w:rPr>
                <w:b/>
                <w:sz w:val="22"/>
              </w:rPr>
              <w:t>Dr H Field</w:t>
            </w:r>
          </w:p>
        </w:tc>
        <w:tc>
          <w:tcPr>
            <w:tcW w:w="1841" w:type="dxa"/>
          </w:tcPr>
          <w:p>
            <w:pPr>
              <w:pStyle w:val="TableParagraph"/>
              <w:spacing w:line="246" w:lineRule="exact"/>
              <w:ind w:left="105"/>
              <w:rPr>
                <w:sz w:val="22"/>
              </w:rPr>
            </w:pPr>
            <w:r>
              <w:rPr>
                <w:sz w:val="22"/>
              </w:rPr>
              <w:t>01623 649528</w:t>
            </w:r>
          </w:p>
        </w:tc>
        <w:tc>
          <w:tcPr>
            <w:tcW w:w="2413" w:type="dxa"/>
          </w:tcPr>
          <w:p>
            <w:pPr>
              <w:pStyle w:val="TableParagraph"/>
              <w:spacing w:line="246" w:lineRule="exact"/>
              <w:ind w:left="107"/>
              <w:rPr>
                <w:sz w:val="22"/>
              </w:rPr>
            </w:pPr>
            <w:r>
              <w:rPr>
                <w:sz w:val="22"/>
              </w:rPr>
              <w:t>Kerry Dowson</w:t>
            </w:r>
          </w:p>
        </w:tc>
      </w:tr>
      <w:tr>
        <w:trPr>
          <w:trHeight w:val="3035" w:hRule="atLeast"/>
        </w:trPr>
        <w:tc>
          <w:tcPr>
            <w:tcW w:w="3973" w:type="dxa"/>
          </w:tcPr>
          <w:p>
            <w:pPr>
              <w:pStyle w:val="TableParagraph"/>
              <w:ind w:left="107" w:right="1207"/>
              <w:rPr>
                <w:b/>
                <w:sz w:val="22"/>
              </w:rPr>
            </w:pPr>
            <w:r>
              <w:rPr>
                <w:b/>
                <w:sz w:val="22"/>
              </w:rPr>
              <w:t>Misterton Group Practice Misterton Surgery</w:t>
            </w:r>
          </w:p>
          <w:p>
            <w:pPr>
              <w:pStyle w:val="TableParagraph"/>
              <w:ind w:left="107" w:right="2674"/>
              <w:rPr>
                <w:sz w:val="22"/>
              </w:rPr>
            </w:pPr>
            <w:r>
              <w:rPr>
                <w:sz w:val="22"/>
              </w:rPr>
              <w:t>Marsh Lane Misterton Doncaster DN10 4DL</w:t>
            </w:r>
          </w:p>
          <w:p>
            <w:pPr>
              <w:pStyle w:val="TableParagraph"/>
              <w:spacing w:before="2"/>
              <w:rPr>
                <w:b/>
                <w:sz w:val="21"/>
              </w:rPr>
            </w:pPr>
          </w:p>
          <w:p>
            <w:pPr>
              <w:pStyle w:val="TableParagraph"/>
              <w:ind w:left="107" w:right="1996"/>
              <w:rPr>
                <w:sz w:val="22"/>
              </w:rPr>
            </w:pPr>
            <w:r>
              <w:rPr>
                <w:b/>
                <w:sz w:val="22"/>
              </w:rPr>
              <w:t>Gringley Surgery </w:t>
            </w:r>
            <w:r>
              <w:rPr>
                <w:sz w:val="22"/>
              </w:rPr>
              <w:t>Leys Lane Gringley on the</w:t>
            </w:r>
            <w:r>
              <w:rPr>
                <w:spacing w:val="-10"/>
                <w:sz w:val="22"/>
              </w:rPr>
              <w:t> </w:t>
            </w:r>
            <w:r>
              <w:rPr>
                <w:sz w:val="22"/>
              </w:rPr>
              <w:t>Hill Doncaster</w:t>
            </w:r>
          </w:p>
          <w:p>
            <w:pPr>
              <w:pStyle w:val="TableParagraph"/>
              <w:spacing w:line="241" w:lineRule="exact" w:before="1"/>
              <w:ind w:left="107"/>
              <w:rPr>
                <w:sz w:val="22"/>
              </w:rPr>
            </w:pPr>
            <w:r>
              <w:rPr>
                <w:sz w:val="22"/>
              </w:rPr>
              <w:t>DN10 4QU</w:t>
            </w:r>
          </w:p>
        </w:tc>
        <w:tc>
          <w:tcPr>
            <w:tcW w:w="2552" w:type="dxa"/>
          </w:tcPr>
          <w:p>
            <w:pPr>
              <w:pStyle w:val="TableParagraph"/>
              <w:spacing w:line="243" w:lineRule="exact"/>
              <w:ind w:left="107"/>
              <w:rPr>
                <w:b/>
                <w:sz w:val="22"/>
              </w:rPr>
            </w:pPr>
            <w:r>
              <w:rPr>
                <w:b/>
                <w:sz w:val="22"/>
              </w:rPr>
              <w:t>Dr N Ahmed</w:t>
            </w:r>
          </w:p>
        </w:tc>
        <w:tc>
          <w:tcPr>
            <w:tcW w:w="1841" w:type="dxa"/>
          </w:tcPr>
          <w:p>
            <w:pPr>
              <w:pStyle w:val="TableParagraph"/>
              <w:spacing w:line="246" w:lineRule="exact"/>
              <w:ind w:left="105"/>
              <w:rPr>
                <w:sz w:val="22"/>
              </w:rPr>
            </w:pPr>
            <w:r>
              <w:rPr>
                <w:sz w:val="22"/>
              </w:rPr>
              <w:t>01427 890206</w:t>
            </w:r>
          </w:p>
        </w:tc>
        <w:tc>
          <w:tcPr>
            <w:tcW w:w="2413" w:type="dxa"/>
          </w:tcPr>
          <w:p>
            <w:pPr>
              <w:pStyle w:val="TableParagraph"/>
              <w:spacing w:line="246" w:lineRule="exact"/>
              <w:ind w:left="107"/>
              <w:rPr>
                <w:sz w:val="22"/>
              </w:rPr>
            </w:pPr>
            <w:r>
              <w:rPr>
                <w:sz w:val="22"/>
              </w:rPr>
              <w:t>Clare Marfleet</w:t>
            </w:r>
          </w:p>
        </w:tc>
      </w:tr>
      <w:tr>
        <w:trPr>
          <w:trHeight w:val="1345" w:hRule="atLeast"/>
        </w:trPr>
        <w:tc>
          <w:tcPr>
            <w:tcW w:w="3973" w:type="dxa"/>
          </w:tcPr>
          <w:p>
            <w:pPr>
              <w:pStyle w:val="TableParagraph"/>
              <w:spacing w:line="243" w:lineRule="exact"/>
              <w:ind w:left="107"/>
              <w:rPr>
                <w:b/>
                <w:sz w:val="22"/>
              </w:rPr>
            </w:pPr>
            <w:r>
              <w:rPr>
                <w:b/>
                <w:sz w:val="22"/>
              </w:rPr>
              <w:t>Musters Medical Practice</w:t>
            </w:r>
          </w:p>
          <w:p>
            <w:pPr>
              <w:pStyle w:val="TableParagraph"/>
              <w:spacing w:before="1"/>
              <w:ind w:left="107" w:right="1977"/>
              <w:rPr>
                <w:sz w:val="22"/>
              </w:rPr>
            </w:pPr>
            <w:r>
              <w:rPr>
                <w:sz w:val="22"/>
              </w:rPr>
              <w:t>50-60 Wilford Lane West Bridgford Nottingham</w:t>
            </w:r>
          </w:p>
          <w:p>
            <w:pPr>
              <w:pStyle w:val="TableParagraph"/>
              <w:spacing w:line="252" w:lineRule="exact"/>
              <w:ind w:left="107"/>
              <w:rPr>
                <w:sz w:val="22"/>
              </w:rPr>
            </w:pPr>
            <w:r>
              <w:rPr>
                <w:sz w:val="22"/>
              </w:rPr>
              <w:t>NG2 7SD</w:t>
            </w:r>
          </w:p>
        </w:tc>
        <w:tc>
          <w:tcPr>
            <w:tcW w:w="2552" w:type="dxa"/>
          </w:tcPr>
          <w:p>
            <w:pPr>
              <w:pStyle w:val="TableParagraph"/>
              <w:spacing w:line="243" w:lineRule="exact"/>
              <w:ind w:left="107"/>
              <w:rPr>
                <w:b/>
                <w:sz w:val="22"/>
              </w:rPr>
            </w:pPr>
            <w:r>
              <w:rPr>
                <w:b/>
                <w:sz w:val="22"/>
              </w:rPr>
              <w:t>Dr Libby Smith</w:t>
            </w:r>
          </w:p>
        </w:tc>
        <w:tc>
          <w:tcPr>
            <w:tcW w:w="1841" w:type="dxa"/>
          </w:tcPr>
          <w:p>
            <w:pPr>
              <w:pStyle w:val="TableParagraph"/>
              <w:spacing w:line="246" w:lineRule="exact"/>
              <w:ind w:left="105"/>
              <w:rPr>
                <w:sz w:val="22"/>
              </w:rPr>
            </w:pPr>
            <w:r>
              <w:rPr>
                <w:sz w:val="22"/>
              </w:rPr>
              <w:t>0115 9814124</w:t>
            </w:r>
          </w:p>
        </w:tc>
        <w:tc>
          <w:tcPr>
            <w:tcW w:w="2413" w:type="dxa"/>
          </w:tcPr>
          <w:p>
            <w:pPr>
              <w:pStyle w:val="TableParagraph"/>
              <w:spacing w:line="246" w:lineRule="exact"/>
              <w:ind w:left="107"/>
              <w:rPr>
                <w:sz w:val="22"/>
              </w:rPr>
            </w:pPr>
            <w:r>
              <w:rPr>
                <w:sz w:val="22"/>
              </w:rPr>
              <w:t>Christine Jones</w:t>
            </w:r>
          </w:p>
        </w:tc>
      </w:tr>
      <w:tr>
        <w:trPr>
          <w:trHeight w:val="1264" w:hRule="atLeast"/>
        </w:trPr>
        <w:tc>
          <w:tcPr>
            <w:tcW w:w="3973" w:type="dxa"/>
          </w:tcPr>
          <w:p>
            <w:pPr>
              <w:pStyle w:val="TableParagraph"/>
              <w:spacing w:line="243" w:lineRule="exact"/>
              <w:ind w:left="107"/>
              <w:rPr>
                <w:b/>
                <w:sz w:val="22"/>
              </w:rPr>
            </w:pPr>
            <w:r>
              <w:rPr>
                <w:b/>
                <w:sz w:val="22"/>
              </w:rPr>
              <w:t>Newgate Medical Group</w:t>
            </w:r>
          </w:p>
          <w:p>
            <w:pPr>
              <w:pStyle w:val="TableParagraph"/>
              <w:spacing w:before="1"/>
              <w:ind w:left="107" w:right="2319"/>
              <w:rPr>
                <w:sz w:val="22"/>
              </w:rPr>
            </w:pPr>
            <w:r>
              <w:rPr>
                <w:sz w:val="22"/>
              </w:rPr>
              <w:t>Health Centre Newgate Street Worksop</w:t>
            </w:r>
          </w:p>
          <w:p>
            <w:pPr>
              <w:pStyle w:val="TableParagraph"/>
              <w:spacing w:line="241" w:lineRule="exact"/>
              <w:ind w:left="107"/>
              <w:rPr>
                <w:sz w:val="22"/>
              </w:rPr>
            </w:pPr>
            <w:r>
              <w:rPr>
                <w:sz w:val="22"/>
              </w:rPr>
              <w:t>S80 1HP</w:t>
            </w:r>
          </w:p>
        </w:tc>
        <w:tc>
          <w:tcPr>
            <w:tcW w:w="2552" w:type="dxa"/>
          </w:tcPr>
          <w:p>
            <w:pPr>
              <w:pStyle w:val="TableParagraph"/>
              <w:spacing w:line="243" w:lineRule="exact"/>
              <w:ind w:left="107"/>
              <w:rPr>
                <w:b/>
                <w:sz w:val="22"/>
              </w:rPr>
            </w:pPr>
            <w:r>
              <w:rPr>
                <w:b/>
                <w:sz w:val="22"/>
              </w:rPr>
              <w:t>Dr S Warner</w:t>
            </w:r>
          </w:p>
        </w:tc>
        <w:tc>
          <w:tcPr>
            <w:tcW w:w="1841" w:type="dxa"/>
          </w:tcPr>
          <w:p>
            <w:pPr>
              <w:pStyle w:val="TableParagraph"/>
              <w:spacing w:line="246" w:lineRule="exact"/>
              <w:ind w:left="105"/>
              <w:rPr>
                <w:sz w:val="22"/>
              </w:rPr>
            </w:pPr>
            <w:r>
              <w:rPr>
                <w:sz w:val="22"/>
              </w:rPr>
              <w:t>01909 500266</w:t>
            </w:r>
          </w:p>
        </w:tc>
        <w:tc>
          <w:tcPr>
            <w:tcW w:w="2413" w:type="dxa"/>
          </w:tcPr>
          <w:p>
            <w:pPr>
              <w:pStyle w:val="TableParagraph"/>
              <w:spacing w:line="246" w:lineRule="exact"/>
              <w:ind w:left="107"/>
              <w:rPr>
                <w:sz w:val="22"/>
              </w:rPr>
            </w:pPr>
            <w:r>
              <w:rPr>
                <w:sz w:val="22"/>
              </w:rPr>
              <w:t>Sheila Smith</w:t>
            </w:r>
          </w:p>
        </w:tc>
      </w:tr>
      <w:tr>
        <w:trPr>
          <w:trHeight w:val="1377" w:hRule="atLeast"/>
        </w:trPr>
        <w:tc>
          <w:tcPr>
            <w:tcW w:w="3973" w:type="dxa"/>
          </w:tcPr>
          <w:p>
            <w:pPr>
              <w:pStyle w:val="TableParagraph"/>
              <w:spacing w:line="243" w:lineRule="exact"/>
              <w:ind w:left="107"/>
              <w:rPr>
                <w:b/>
                <w:sz w:val="22"/>
              </w:rPr>
            </w:pPr>
            <w:r>
              <w:rPr>
                <w:b/>
                <w:sz w:val="22"/>
              </w:rPr>
              <w:t>Newthorpe Medical Centre</w:t>
            </w:r>
          </w:p>
          <w:p>
            <w:pPr>
              <w:pStyle w:val="TableParagraph"/>
              <w:spacing w:before="1"/>
              <w:ind w:left="107" w:right="2490"/>
              <w:rPr>
                <w:sz w:val="22"/>
              </w:rPr>
            </w:pPr>
            <w:r>
              <w:rPr>
                <w:sz w:val="22"/>
              </w:rPr>
              <w:t>Harvest Road Eastwood Nottingham NG16 3HU</w:t>
            </w:r>
          </w:p>
        </w:tc>
        <w:tc>
          <w:tcPr>
            <w:tcW w:w="2552" w:type="dxa"/>
          </w:tcPr>
          <w:p>
            <w:pPr>
              <w:pStyle w:val="TableParagraph"/>
              <w:spacing w:line="243" w:lineRule="exact"/>
              <w:ind w:left="107"/>
              <w:rPr>
                <w:b/>
                <w:sz w:val="22"/>
              </w:rPr>
            </w:pPr>
            <w:r>
              <w:rPr>
                <w:b/>
                <w:sz w:val="22"/>
              </w:rPr>
              <w:t>Dr S Bamford</w:t>
            </w:r>
          </w:p>
        </w:tc>
        <w:tc>
          <w:tcPr>
            <w:tcW w:w="1841" w:type="dxa"/>
          </w:tcPr>
          <w:p>
            <w:pPr>
              <w:pStyle w:val="TableParagraph"/>
              <w:spacing w:line="246" w:lineRule="exact"/>
              <w:ind w:left="105"/>
              <w:rPr>
                <w:sz w:val="22"/>
              </w:rPr>
            </w:pPr>
            <w:r>
              <w:rPr>
                <w:sz w:val="22"/>
              </w:rPr>
              <w:t>01773 535511</w:t>
            </w:r>
          </w:p>
        </w:tc>
        <w:tc>
          <w:tcPr>
            <w:tcW w:w="2413" w:type="dxa"/>
          </w:tcPr>
          <w:p>
            <w:pPr>
              <w:pStyle w:val="TableParagraph"/>
              <w:rPr>
                <w:rFonts w:ascii="Times New Roman"/>
                <w:sz w:val="20"/>
              </w:rPr>
            </w:pPr>
          </w:p>
        </w:tc>
      </w:tr>
      <w:tr>
        <w:trPr>
          <w:trHeight w:val="1518" w:hRule="atLeast"/>
        </w:trPr>
        <w:tc>
          <w:tcPr>
            <w:tcW w:w="3973" w:type="dxa"/>
          </w:tcPr>
          <w:p>
            <w:pPr>
              <w:pStyle w:val="TableParagraph"/>
              <w:spacing w:line="243" w:lineRule="exact"/>
              <w:ind w:left="107"/>
              <w:rPr>
                <w:b/>
                <w:sz w:val="22"/>
              </w:rPr>
            </w:pPr>
            <w:r>
              <w:rPr>
                <w:b/>
                <w:sz w:val="22"/>
              </w:rPr>
              <w:t>North Leverton Surgery</w:t>
            </w:r>
          </w:p>
          <w:p>
            <w:pPr>
              <w:pStyle w:val="TableParagraph"/>
              <w:spacing w:before="1"/>
              <w:ind w:left="107" w:right="2380"/>
              <w:rPr>
                <w:sz w:val="22"/>
              </w:rPr>
            </w:pPr>
            <w:r>
              <w:rPr>
                <w:sz w:val="22"/>
              </w:rPr>
              <w:t>Sturton Road North Leverton Retford</w:t>
            </w:r>
          </w:p>
          <w:p>
            <w:pPr>
              <w:pStyle w:val="TableParagraph"/>
              <w:spacing w:before="2"/>
              <w:ind w:left="107"/>
              <w:rPr>
                <w:sz w:val="22"/>
              </w:rPr>
            </w:pPr>
            <w:r>
              <w:rPr>
                <w:sz w:val="22"/>
              </w:rPr>
              <w:t>DN22 0AB</w:t>
            </w:r>
          </w:p>
        </w:tc>
        <w:tc>
          <w:tcPr>
            <w:tcW w:w="2552" w:type="dxa"/>
          </w:tcPr>
          <w:p>
            <w:pPr>
              <w:pStyle w:val="TableParagraph"/>
              <w:spacing w:line="243" w:lineRule="exact"/>
              <w:ind w:left="107"/>
              <w:rPr>
                <w:b/>
                <w:sz w:val="22"/>
              </w:rPr>
            </w:pPr>
            <w:r>
              <w:rPr>
                <w:b/>
                <w:sz w:val="22"/>
              </w:rPr>
              <w:t>Dr G Brownson</w:t>
            </w:r>
          </w:p>
        </w:tc>
        <w:tc>
          <w:tcPr>
            <w:tcW w:w="1841" w:type="dxa"/>
          </w:tcPr>
          <w:p>
            <w:pPr>
              <w:pStyle w:val="TableParagraph"/>
              <w:spacing w:line="246" w:lineRule="exact"/>
              <w:ind w:left="105"/>
              <w:rPr>
                <w:sz w:val="22"/>
              </w:rPr>
            </w:pPr>
            <w:r>
              <w:rPr>
                <w:sz w:val="22"/>
              </w:rPr>
              <w:t>01427 880223</w:t>
            </w:r>
          </w:p>
        </w:tc>
        <w:tc>
          <w:tcPr>
            <w:tcW w:w="2413" w:type="dxa"/>
          </w:tcPr>
          <w:p>
            <w:pPr>
              <w:pStyle w:val="TableParagraph"/>
              <w:spacing w:line="246" w:lineRule="exact"/>
              <w:ind w:left="107"/>
              <w:rPr>
                <w:sz w:val="22"/>
              </w:rPr>
            </w:pPr>
            <w:r>
              <w:rPr>
                <w:sz w:val="22"/>
              </w:rPr>
              <w:t>Jacqui Dickenson</w:t>
            </w:r>
          </w:p>
        </w:tc>
      </w:tr>
    </w:tbl>
    <w:p>
      <w:pPr>
        <w:spacing w:after="0" w:line="246" w:lineRule="exact"/>
        <w:rPr>
          <w:sz w:val="22"/>
        </w:rPr>
        <w:sectPr>
          <w:headerReference w:type="default" r:id="rId61"/>
          <w:footerReference w:type="default" r:id="rId62"/>
          <w:pgSz w:w="11910" w:h="16840"/>
          <w:pgMar w:header="0" w:footer="776" w:top="980" w:bottom="960" w:left="480" w:right="420"/>
          <w:pgNumType w:start="54"/>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1264" w:hRule="atLeast"/>
        </w:trPr>
        <w:tc>
          <w:tcPr>
            <w:tcW w:w="3973" w:type="dxa"/>
          </w:tcPr>
          <w:p>
            <w:pPr>
              <w:pStyle w:val="TableParagraph"/>
              <w:spacing w:line="243" w:lineRule="exact"/>
              <w:ind w:left="107"/>
              <w:rPr>
                <w:b/>
                <w:sz w:val="22"/>
              </w:rPr>
            </w:pPr>
            <w:r>
              <w:rPr>
                <w:b/>
                <w:sz w:val="22"/>
              </w:rPr>
              <w:t>Oakenhall Medical Practice</w:t>
            </w:r>
          </w:p>
          <w:p>
            <w:pPr>
              <w:pStyle w:val="TableParagraph"/>
              <w:spacing w:before="1"/>
              <w:ind w:left="107" w:right="2331"/>
              <w:rPr>
                <w:sz w:val="22"/>
              </w:rPr>
            </w:pPr>
            <w:r>
              <w:rPr>
                <w:sz w:val="22"/>
              </w:rPr>
              <w:t>Bolsover Street Hucknall</w:t>
            </w:r>
          </w:p>
          <w:p>
            <w:pPr>
              <w:pStyle w:val="TableParagraph"/>
              <w:spacing w:line="254" w:lineRule="exact" w:before="4"/>
              <w:ind w:left="107" w:right="2710"/>
              <w:rPr>
                <w:sz w:val="22"/>
              </w:rPr>
            </w:pPr>
            <w:r>
              <w:rPr>
                <w:sz w:val="22"/>
              </w:rPr>
              <w:t>Nottingham NG15 7UA</w:t>
            </w:r>
          </w:p>
        </w:tc>
        <w:tc>
          <w:tcPr>
            <w:tcW w:w="2552" w:type="dxa"/>
          </w:tcPr>
          <w:p>
            <w:pPr>
              <w:pStyle w:val="TableParagraph"/>
              <w:spacing w:line="243" w:lineRule="exact"/>
              <w:ind w:left="107"/>
              <w:rPr>
                <w:b/>
                <w:sz w:val="22"/>
              </w:rPr>
            </w:pPr>
            <w:r>
              <w:rPr>
                <w:b/>
                <w:sz w:val="22"/>
              </w:rPr>
              <w:t>Dr N Gilmore</w:t>
            </w:r>
          </w:p>
        </w:tc>
        <w:tc>
          <w:tcPr>
            <w:tcW w:w="1841" w:type="dxa"/>
          </w:tcPr>
          <w:p>
            <w:pPr>
              <w:pStyle w:val="TableParagraph"/>
              <w:spacing w:line="246" w:lineRule="exact"/>
              <w:ind w:left="105"/>
              <w:rPr>
                <w:sz w:val="22"/>
              </w:rPr>
            </w:pPr>
            <w:r>
              <w:rPr>
                <w:sz w:val="22"/>
              </w:rPr>
              <w:t>0115 9633511</w:t>
            </w:r>
          </w:p>
        </w:tc>
        <w:tc>
          <w:tcPr>
            <w:tcW w:w="2413" w:type="dxa"/>
          </w:tcPr>
          <w:p>
            <w:pPr>
              <w:pStyle w:val="TableParagraph"/>
              <w:spacing w:line="246" w:lineRule="exact"/>
              <w:ind w:left="107"/>
              <w:rPr>
                <w:sz w:val="22"/>
              </w:rPr>
            </w:pPr>
            <w:r>
              <w:rPr>
                <w:sz w:val="22"/>
              </w:rPr>
              <w:t>Lisa Ellison</w:t>
            </w:r>
          </w:p>
        </w:tc>
      </w:tr>
      <w:tr>
        <w:trPr>
          <w:trHeight w:val="1264" w:hRule="atLeast"/>
        </w:trPr>
        <w:tc>
          <w:tcPr>
            <w:tcW w:w="3973" w:type="dxa"/>
          </w:tcPr>
          <w:p>
            <w:pPr>
              <w:pStyle w:val="TableParagraph"/>
              <w:spacing w:line="242" w:lineRule="auto"/>
              <w:ind w:left="107" w:right="1679"/>
              <w:rPr>
                <w:sz w:val="22"/>
              </w:rPr>
            </w:pPr>
            <w:r>
              <w:rPr>
                <w:b/>
                <w:sz w:val="22"/>
              </w:rPr>
              <w:t>Oaks Medical Centre </w:t>
            </w:r>
            <w:r>
              <w:rPr>
                <w:sz w:val="22"/>
              </w:rPr>
              <w:t>20 Villa Street Beeston</w:t>
            </w:r>
          </w:p>
          <w:p>
            <w:pPr>
              <w:pStyle w:val="TableParagraph"/>
              <w:spacing w:line="247" w:lineRule="exact"/>
              <w:ind w:left="107"/>
              <w:rPr>
                <w:sz w:val="22"/>
              </w:rPr>
            </w:pPr>
            <w:r>
              <w:rPr>
                <w:sz w:val="22"/>
              </w:rPr>
              <w:t>Nottingham</w:t>
            </w:r>
          </w:p>
          <w:p>
            <w:pPr>
              <w:pStyle w:val="TableParagraph"/>
              <w:spacing w:line="239" w:lineRule="exact"/>
              <w:ind w:left="107"/>
              <w:rPr>
                <w:sz w:val="22"/>
              </w:rPr>
            </w:pPr>
            <w:r>
              <w:rPr>
                <w:sz w:val="22"/>
              </w:rPr>
              <w:t>NG9 2NY</w:t>
            </w:r>
          </w:p>
        </w:tc>
        <w:tc>
          <w:tcPr>
            <w:tcW w:w="2552" w:type="dxa"/>
          </w:tcPr>
          <w:p>
            <w:pPr>
              <w:pStyle w:val="TableParagraph"/>
              <w:spacing w:line="243" w:lineRule="exact"/>
              <w:ind w:left="107"/>
              <w:rPr>
                <w:b/>
                <w:sz w:val="22"/>
              </w:rPr>
            </w:pPr>
            <w:r>
              <w:rPr>
                <w:b/>
                <w:sz w:val="22"/>
              </w:rPr>
              <w:t>Dr G Mansford</w:t>
            </w:r>
          </w:p>
        </w:tc>
        <w:tc>
          <w:tcPr>
            <w:tcW w:w="1841" w:type="dxa"/>
          </w:tcPr>
          <w:p>
            <w:pPr>
              <w:pStyle w:val="TableParagraph"/>
              <w:spacing w:line="246" w:lineRule="exact"/>
              <w:ind w:left="105"/>
              <w:rPr>
                <w:sz w:val="22"/>
              </w:rPr>
            </w:pPr>
            <w:r>
              <w:rPr>
                <w:sz w:val="22"/>
              </w:rPr>
              <w:t>0115 9254566</w:t>
            </w:r>
          </w:p>
        </w:tc>
        <w:tc>
          <w:tcPr>
            <w:tcW w:w="2413" w:type="dxa"/>
          </w:tcPr>
          <w:p>
            <w:pPr>
              <w:pStyle w:val="TableParagraph"/>
              <w:spacing w:line="246" w:lineRule="exact"/>
              <w:ind w:left="107"/>
              <w:rPr>
                <w:sz w:val="22"/>
              </w:rPr>
            </w:pPr>
            <w:r>
              <w:rPr>
                <w:sz w:val="22"/>
              </w:rPr>
              <w:t>Andrea Swanson</w:t>
            </w:r>
          </w:p>
        </w:tc>
      </w:tr>
      <w:tr>
        <w:trPr>
          <w:trHeight w:val="1264" w:hRule="atLeast"/>
        </w:trPr>
        <w:tc>
          <w:tcPr>
            <w:tcW w:w="3973" w:type="dxa"/>
          </w:tcPr>
          <w:p>
            <w:pPr>
              <w:pStyle w:val="TableParagraph"/>
              <w:spacing w:line="242" w:lineRule="auto"/>
              <w:ind w:left="107" w:right="1659"/>
              <w:rPr>
                <w:sz w:val="22"/>
              </w:rPr>
            </w:pPr>
            <w:r>
              <w:rPr>
                <w:b/>
                <w:sz w:val="22"/>
              </w:rPr>
              <w:t>Oakwood Surgery </w:t>
            </w:r>
            <w:r>
              <w:rPr>
                <w:sz w:val="22"/>
              </w:rPr>
              <w:t>Church Street Mansfield Woodhouse</w:t>
            </w:r>
          </w:p>
          <w:p>
            <w:pPr>
              <w:pStyle w:val="TableParagraph"/>
              <w:spacing w:line="252" w:lineRule="exact"/>
              <w:ind w:left="107" w:right="2234"/>
              <w:rPr>
                <w:sz w:val="22"/>
              </w:rPr>
            </w:pPr>
            <w:r>
              <w:rPr>
                <w:sz w:val="22"/>
              </w:rPr>
              <w:t>Nottinghamshire NG19 8BL</w:t>
            </w:r>
          </w:p>
        </w:tc>
        <w:tc>
          <w:tcPr>
            <w:tcW w:w="2552" w:type="dxa"/>
          </w:tcPr>
          <w:p>
            <w:pPr>
              <w:pStyle w:val="TableParagraph"/>
              <w:spacing w:line="243" w:lineRule="exact"/>
              <w:ind w:left="107"/>
              <w:rPr>
                <w:b/>
                <w:sz w:val="22"/>
              </w:rPr>
            </w:pPr>
            <w:r>
              <w:rPr>
                <w:b/>
                <w:sz w:val="22"/>
              </w:rPr>
              <w:t>Dr K Butt</w:t>
            </w:r>
          </w:p>
        </w:tc>
        <w:tc>
          <w:tcPr>
            <w:tcW w:w="1841" w:type="dxa"/>
          </w:tcPr>
          <w:p>
            <w:pPr>
              <w:pStyle w:val="TableParagraph"/>
              <w:spacing w:line="246" w:lineRule="exact"/>
              <w:ind w:left="105"/>
              <w:rPr>
                <w:sz w:val="22"/>
              </w:rPr>
            </w:pPr>
            <w:r>
              <w:rPr>
                <w:sz w:val="22"/>
              </w:rPr>
              <w:t>01623 435555</w:t>
            </w:r>
          </w:p>
        </w:tc>
        <w:tc>
          <w:tcPr>
            <w:tcW w:w="2413" w:type="dxa"/>
          </w:tcPr>
          <w:p>
            <w:pPr>
              <w:pStyle w:val="TableParagraph"/>
              <w:spacing w:line="246" w:lineRule="exact"/>
              <w:ind w:left="107"/>
              <w:rPr>
                <w:sz w:val="22"/>
              </w:rPr>
            </w:pPr>
            <w:r>
              <w:rPr>
                <w:sz w:val="22"/>
              </w:rPr>
              <w:t>Ros Reavill</w:t>
            </w:r>
          </w:p>
        </w:tc>
      </w:tr>
      <w:tr>
        <w:trPr>
          <w:trHeight w:val="1261" w:hRule="atLeast"/>
        </w:trPr>
        <w:tc>
          <w:tcPr>
            <w:tcW w:w="3973" w:type="dxa"/>
          </w:tcPr>
          <w:p>
            <w:pPr>
              <w:pStyle w:val="TableParagraph"/>
              <w:spacing w:line="239" w:lineRule="exact"/>
              <w:ind w:left="107"/>
              <w:rPr>
                <w:b/>
                <w:sz w:val="22"/>
              </w:rPr>
            </w:pPr>
            <w:r>
              <w:rPr>
                <w:b/>
                <w:sz w:val="22"/>
              </w:rPr>
              <w:t>OM Surgery</w:t>
            </w:r>
          </w:p>
          <w:p>
            <w:pPr>
              <w:pStyle w:val="TableParagraph"/>
              <w:spacing w:before="1"/>
              <w:ind w:left="107" w:right="2087"/>
              <w:rPr>
                <w:sz w:val="22"/>
              </w:rPr>
            </w:pPr>
            <w:r>
              <w:rPr>
                <w:sz w:val="22"/>
              </w:rPr>
              <w:t>112 Watnall Road Hucknall Nottingham</w:t>
            </w:r>
          </w:p>
          <w:p>
            <w:pPr>
              <w:pStyle w:val="TableParagraph"/>
              <w:spacing w:line="241" w:lineRule="exact"/>
              <w:ind w:left="107"/>
              <w:rPr>
                <w:sz w:val="22"/>
              </w:rPr>
            </w:pPr>
            <w:r>
              <w:rPr>
                <w:sz w:val="22"/>
              </w:rPr>
              <w:t>NG15 7JP</w:t>
            </w:r>
          </w:p>
        </w:tc>
        <w:tc>
          <w:tcPr>
            <w:tcW w:w="2552" w:type="dxa"/>
          </w:tcPr>
          <w:p>
            <w:pPr>
              <w:pStyle w:val="TableParagraph"/>
              <w:spacing w:line="239" w:lineRule="exact"/>
              <w:ind w:left="107"/>
              <w:rPr>
                <w:b/>
                <w:sz w:val="22"/>
              </w:rPr>
            </w:pPr>
            <w:r>
              <w:rPr>
                <w:b/>
                <w:sz w:val="22"/>
              </w:rPr>
              <w:t>Dr S Mohindra</w:t>
            </w:r>
          </w:p>
        </w:tc>
        <w:tc>
          <w:tcPr>
            <w:tcW w:w="1841" w:type="dxa"/>
          </w:tcPr>
          <w:p>
            <w:pPr>
              <w:pStyle w:val="TableParagraph"/>
              <w:spacing w:line="242" w:lineRule="exact"/>
              <w:ind w:left="105"/>
              <w:rPr>
                <w:sz w:val="22"/>
              </w:rPr>
            </w:pPr>
            <w:r>
              <w:rPr>
                <w:sz w:val="22"/>
              </w:rPr>
              <w:t>0115 9632184</w:t>
            </w:r>
          </w:p>
        </w:tc>
        <w:tc>
          <w:tcPr>
            <w:tcW w:w="2413" w:type="dxa"/>
          </w:tcPr>
          <w:p>
            <w:pPr>
              <w:pStyle w:val="TableParagraph"/>
              <w:spacing w:line="242" w:lineRule="exact"/>
              <w:ind w:left="107"/>
              <w:rPr>
                <w:sz w:val="22"/>
              </w:rPr>
            </w:pPr>
            <w:r>
              <w:rPr>
                <w:sz w:val="22"/>
              </w:rPr>
              <w:t>Reeta Mohindra</w:t>
            </w:r>
          </w:p>
        </w:tc>
      </w:tr>
      <w:tr>
        <w:trPr>
          <w:trHeight w:val="1264" w:hRule="atLeast"/>
        </w:trPr>
        <w:tc>
          <w:tcPr>
            <w:tcW w:w="3973" w:type="dxa"/>
          </w:tcPr>
          <w:p>
            <w:pPr>
              <w:pStyle w:val="TableParagraph"/>
              <w:spacing w:line="243" w:lineRule="exact"/>
              <w:ind w:left="107"/>
              <w:rPr>
                <w:b/>
                <w:sz w:val="22"/>
              </w:rPr>
            </w:pPr>
            <w:r>
              <w:rPr>
                <w:b/>
                <w:sz w:val="22"/>
              </w:rPr>
              <w:t>Orchard Medical Practice</w:t>
            </w:r>
          </w:p>
          <w:p>
            <w:pPr>
              <w:pStyle w:val="TableParagraph"/>
              <w:spacing w:before="1"/>
              <w:ind w:left="107" w:right="1537"/>
              <w:rPr>
                <w:sz w:val="22"/>
              </w:rPr>
            </w:pPr>
            <w:r>
              <w:rPr>
                <w:sz w:val="22"/>
              </w:rPr>
              <w:t>Stockwell Gate Mansfield</w:t>
            </w:r>
          </w:p>
          <w:p>
            <w:pPr>
              <w:pStyle w:val="TableParagraph"/>
              <w:spacing w:line="252" w:lineRule="exact" w:before="5"/>
              <w:ind w:left="107" w:right="2234"/>
              <w:rPr>
                <w:sz w:val="22"/>
              </w:rPr>
            </w:pPr>
            <w:r>
              <w:rPr>
                <w:sz w:val="22"/>
              </w:rPr>
              <w:t>Nottinghamshire NG18 5GG</w:t>
            </w:r>
          </w:p>
        </w:tc>
        <w:tc>
          <w:tcPr>
            <w:tcW w:w="2552" w:type="dxa"/>
          </w:tcPr>
          <w:p>
            <w:pPr>
              <w:pStyle w:val="TableParagraph"/>
              <w:spacing w:line="243" w:lineRule="exact"/>
              <w:ind w:left="107"/>
              <w:rPr>
                <w:b/>
                <w:sz w:val="22"/>
              </w:rPr>
            </w:pPr>
            <w:r>
              <w:rPr>
                <w:b/>
                <w:sz w:val="22"/>
              </w:rPr>
              <w:t>Dr D Temple</w:t>
            </w:r>
          </w:p>
        </w:tc>
        <w:tc>
          <w:tcPr>
            <w:tcW w:w="1841" w:type="dxa"/>
          </w:tcPr>
          <w:p>
            <w:pPr>
              <w:pStyle w:val="TableParagraph"/>
              <w:spacing w:line="246" w:lineRule="exact"/>
              <w:ind w:left="105"/>
              <w:rPr>
                <w:sz w:val="22"/>
              </w:rPr>
            </w:pPr>
            <w:r>
              <w:rPr>
                <w:sz w:val="22"/>
              </w:rPr>
              <w:t>01623 400100</w:t>
            </w:r>
          </w:p>
        </w:tc>
        <w:tc>
          <w:tcPr>
            <w:tcW w:w="2413" w:type="dxa"/>
          </w:tcPr>
          <w:p>
            <w:pPr>
              <w:pStyle w:val="TableParagraph"/>
              <w:spacing w:line="246" w:lineRule="exact"/>
              <w:ind w:left="107"/>
              <w:rPr>
                <w:sz w:val="22"/>
              </w:rPr>
            </w:pPr>
            <w:r>
              <w:rPr>
                <w:sz w:val="22"/>
              </w:rPr>
              <w:t>Rebecca Tate</w:t>
            </w:r>
          </w:p>
        </w:tc>
      </w:tr>
      <w:tr>
        <w:trPr>
          <w:trHeight w:val="1264" w:hRule="atLeast"/>
        </w:trPr>
        <w:tc>
          <w:tcPr>
            <w:tcW w:w="3973" w:type="dxa"/>
          </w:tcPr>
          <w:p>
            <w:pPr>
              <w:pStyle w:val="TableParagraph"/>
              <w:spacing w:line="243" w:lineRule="exact"/>
              <w:ind w:left="107"/>
              <w:rPr>
                <w:b/>
                <w:sz w:val="22"/>
              </w:rPr>
            </w:pPr>
            <w:r>
              <w:rPr>
                <w:b/>
                <w:sz w:val="22"/>
              </w:rPr>
              <w:t>Park House Medical Centre</w:t>
            </w:r>
          </w:p>
          <w:p>
            <w:pPr>
              <w:pStyle w:val="TableParagraph"/>
              <w:spacing w:before="1"/>
              <w:ind w:left="107" w:right="2294"/>
              <w:rPr>
                <w:sz w:val="22"/>
              </w:rPr>
            </w:pPr>
            <w:r>
              <w:rPr>
                <w:sz w:val="22"/>
              </w:rPr>
              <w:t>61 Burton Road Carlton Nottingham</w:t>
            </w:r>
          </w:p>
          <w:p>
            <w:pPr>
              <w:pStyle w:val="TableParagraph"/>
              <w:spacing w:line="239" w:lineRule="exact" w:before="2"/>
              <w:ind w:left="107"/>
              <w:rPr>
                <w:sz w:val="22"/>
              </w:rPr>
            </w:pPr>
            <w:r>
              <w:rPr>
                <w:sz w:val="22"/>
              </w:rPr>
              <w:t>NG4 3DQ</w:t>
            </w:r>
          </w:p>
        </w:tc>
        <w:tc>
          <w:tcPr>
            <w:tcW w:w="2552" w:type="dxa"/>
          </w:tcPr>
          <w:p>
            <w:pPr>
              <w:pStyle w:val="TableParagraph"/>
              <w:spacing w:line="243" w:lineRule="exact"/>
              <w:ind w:left="107"/>
              <w:rPr>
                <w:b/>
                <w:sz w:val="22"/>
              </w:rPr>
            </w:pPr>
            <w:r>
              <w:rPr>
                <w:b/>
                <w:sz w:val="22"/>
              </w:rPr>
              <w:t>Dr I Campbell</w:t>
            </w:r>
          </w:p>
        </w:tc>
        <w:tc>
          <w:tcPr>
            <w:tcW w:w="1841" w:type="dxa"/>
          </w:tcPr>
          <w:p>
            <w:pPr>
              <w:pStyle w:val="TableParagraph"/>
              <w:spacing w:line="246" w:lineRule="exact"/>
              <w:ind w:left="105"/>
              <w:rPr>
                <w:sz w:val="22"/>
              </w:rPr>
            </w:pPr>
            <w:r>
              <w:rPr>
                <w:sz w:val="22"/>
              </w:rPr>
              <w:t>0115 9404333</w:t>
            </w:r>
          </w:p>
        </w:tc>
        <w:tc>
          <w:tcPr>
            <w:tcW w:w="2413" w:type="dxa"/>
          </w:tcPr>
          <w:p>
            <w:pPr>
              <w:pStyle w:val="TableParagraph"/>
              <w:spacing w:line="246" w:lineRule="exact"/>
              <w:ind w:left="107"/>
              <w:rPr>
                <w:sz w:val="22"/>
              </w:rPr>
            </w:pPr>
            <w:r>
              <w:rPr>
                <w:sz w:val="22"/>
              </w:rPr>
              <w:t>Michelle Turpin</w:t>
            </w:r>
          </w:p>
        </w:tc>
      </w:tr>
      <w:tr>
        <w:trPr>
          <w:trHeight w:val="1012" w:hRule="atLeast"/>
        </w:trPr>
        <w:tc>
          <w:tcPr>
            <w:tcW w:w="3973" w:type="dxa"/>
          </w:tcPr>
          <w:p>
            <w:pPr>
              <w:pStyle w:val="TableParagraph"/>
              <w:spacing w:line="242" w:lineRule="auto"/>
              <w:ind w:left="107" w:right="1756"/>
              <w:rPr>
                <w:sz w:val="22"/>
              </w:rPr>
            </w:pPr>
            <w:r>
              <w:rPr>
                <w:b/>
                <w:sz w:val="22"/>
              </w:rPr>
              <w:t>Peacock Healthcare </w:t>
            </w:r>
            <w:r>
              <w:rPr>
                <w:sz w:val="22"/>
              </w:rPr>
              <w:t>428 Carlton Hill Nottingham</w:t>
            </w:r>
          </w:p>
          <w:p>
            <w:pPr>
              <w:pStyle w:val="TableParagraph"/>
              <w:spacing w:line="236" w:lineRule="exact"/>
              <w:ind w:left="107"/>
              <w:rPr>
                <w:sz w:val="22"/>
              </w:rPr>
            </w:pPr>
            <w:r>
              <w:rPr>
                <w:sz w:val="22"/>
              </w:rPr>
              <w:t>NG4 1HQ</w:t>
            </w:r>
          </w:p>
        </w:tc>
        <w:tc>
          <w:tcPr>
            <w:tcW w:w="2552" w:type="dxa"/>
          </w:tcPr>
          <w:p>
            <w:pPr>
              <w:pStyle w:val="TableParagraph"/>
              <w:spacing w:line="243" w:lineRule="exact"/>
              <w:ind w:left="107"/>
              <w:rPr>
                <w:b/>
                <w:sz w:val="22"/>
              </w:rPr>
            </w:pPr>
            <w:r>
              <w:rPr>
                <w:b/>
                <w:sz w:val="22"/>
              </w:rPr>
              <w:t>Dr A Subramanian</w:t>
            </w:r>
          </w:p>
        </w:tc>
        <w:tc>
          <w:tcPr>
            <w:tcW w:w="1841" w:type="dxa"/>
          </w:tcPr>
          <w:p>
            <w:pPr>
              <w:pStyle w:val="TableParagraph"/>
              <w:spacing w:line="246" w:lineRule="exact"/>
              <w:ind w:left="105"/>
              <w:rPr>
                <w:sz w:val="22"/>
              </w:rPr>
            </w:pPr>
            <w:r>
              <w:rPr>
                <w:sz w:val="22"/>
              </w:rPr>
              <w:t>0115 9580415</w:t>
            </w:r>
          </w:p>
        </w:tc>
        <w:tc>
          <w:tcPr>
            <w:tcW w:w="2413" w:type="dxa"/>
          </w:tcPr>
          <w:p>
            <w:pPr>
              <w:pStyle w:val="TableParagraph"/>
              <w:spacing w:line="246" w:lineRule="exact"/>
              <w:ind w:left="107"/>
              <w:rPr>
                <w:sz w:val="22"/>
              </w:rPr>
            </w:pPr>
            <w:r>
              <w:rPr>
                <w:sz w:val="22"/>
              </w:rPr>
              <w:t>Michael Orozco</w:t>
            </w:r>
          </w:p>
        </w:tc>
      </w:tr>
      <w:tr>
        <w:trPr>
          <w:trHeight w:val="1264" w:hRule="atLeast"/>
        </w:trPr>
        <w:tc>
          <w:tcPr>
            <w:tcW w:w="3973" w:type="dxa"/>
          </w:tcPr>
          <w:p>
            <w:pPr>
              <w:pStyle w:val="TableParagraph"/>
              <w:ind w:left="107" w:right="1732"/>
              <w:rPr>
                <w:sz w:val="22"/>
              </w:rPr>
            </w:pPr>
            <w:r>
              <w:rPr>
                <w:b/>
                <w:sz w:val="22"/>
              </w:rPr>
              <w:t>Plains View Surgery </w:t>
            </w:r>
            <w:r>
              <w:rPr>
                <w:sz w:val="22"/>
              </w:rPr>
              <w:t>57 Plains Road Mapperley Nottingham</w:t>
            </w:r>
          </w:p>
          <w:p>
            <w:pPr>
              <w:pStyle w:val="TableParagraph"/>
              <w:spacing w:line="239" w:lineRule="exact"/>
              <w:ind w:left="107"/>
              <w:rPr>
                <w:sz w:val="22"/>
              </w:rPr>
            </w:pPr>
            <w:r>
              <w:rPr>
                <w:sz w:val="22"/>
              </w:rPr>
              <w:t>NG3 5LB</w:t>
            </w:r>
          </w:p>
        </w:tc>
        <w:tc>
          <w:tcPr>
            <w:tcW w:w="2552" w:type="dxa"/>
          </w:tcPr>
          <w:p>
            <w:pPr>
              <w:pStyle w:val="TableParagraph"/>
              <w:spacing w:line="243" w:lineRule="exact"/>
              <w:ind w:left="107"/>
              <w:rPr>
                <w:b/>
                <w:sz w:val="22"/>
              </w:rPr>
            </w:pPr>
            <w:r>
              <w:rPr>
                <w:b/>
                <w:sz w:val="22"/>
              </w:rPr>
              <w:t>Dr A Pillai</w:t>
            </w:r>
          </w:p>
        </w:tc>
        <w:tc>
          <w:tcPr>
            <w:tcW w:w="1841" w:type="dxa"/>
          </w:tcPr>
          <w:p>
            <w:pPr>
              <w:pStyle w:val="TableParagraph"/>
              <w:spacing w:line="246" w:lineRule="exact"/>
              <w:ind w:left="105"/>
              <w:rPr>
                <w:sz w:val="22"/>
              </w:rPr>
            </w:pPr>
            <w:r>
              <w:rPr>
                <w:sz w:val="22"/>
              </w:rPr>
              <w:t>0115 9621717</w:t>
            </w:r>
          </w:p>
        </w:tc>
        <w:tc>
          <w:tcPr>
            <w:tcW w:w="2413" w:type="dxa"/>
          </w:tcPr>
          <w:p>
            <w:pPr>
              <w:pStyle w:val="TableParagraph"/>
              <w:spacing w:line="246" w:lineRule="exact"/>
              <w:ind w:left="107"/>
              <w:rPr>
                <w:sz w:val="22"/>
              </w:rPr>
            </w:pPr>
            <w:r>
              <w:rPr>
                <w:sz w:val="22"/>
              </w:rPr>
              <w:t>Ann Pillai</w:t>
            </w:r>
          </w:p>
        </w:tc>
      </w:tr>
      <w:tr>
        <w:trPr>
          <w:trHeight w:val="1264" w:hRule="atLeast"/>
        </w:trPr>
        <w:tc>
          <w:tcPr>
            <w:tcW w:w="3973" w:type="dxa"/>
          </w:tcPr>
          <w:p>
            <w:pPr>
              <w:pStyle w:val="TableParagraph"/>
              <w:ind w:left="107" w:right="2062"/>
              <w:rPr>
                <w:sz w:val="22"/>
              </w:rPr>
            </w:pPr>
            <w:r>
              <w:rPr>
                <w:b/>
                <w:sz w:val="22"/>
              </w:rPr>
              <w:t>Pleasley Surgery </w:t>
            </w:r>
            <w:r>
              <w:rPr>
                <w:sz w:val="22"/>
              </w:rPr>
              <w:t>Chesterfield Road Pleasley Nottinghamshire</w:t>
            </w:r>
          </w:p>
          <w:p>
            <w:pPr>
              <w:pStyle w:val="TableParagraph"/>
              <w:spacing w:line="239" w:lineRule="exact"/>
              <w:ind w:left="107"/>
              <w:rPr>
                <w:sz w:val="22"/>
              </w:rPr>
            </w:pPr>
            <w:r>
              <w:rPr>
                <w:sz w:val="22"/>
              </w:rPr>
              <w:t>NG19 7PE</w:t>
            </w:r>
          </w:p>
        </w:tc>
        <w:tc>
          <w:tcPr>
            <w:tcW w:w="2552" w:type="dxa"/>
          </w:tcPr>
          <w:p>
            <w:pPr>
              <w:pStyle w:val="TableParagraph"/>
              <w:spacing w:line="243" w:lineRule="exact"/>
              <w:ind w:left="107"/>
              <w:rPr>
                <w:b/>
                <w:sz w:val="22"/>
              </w:rPr>
            </w:pPr>
            <w:r>
              <w:rPr>
                <w:b/>
                <w:sz w:val="22"/>
              </w:rPr>
              <w:t>Dr S Patel</w:t>
            </w:r>
          </w:p>
        </w:tc>
        <w:tc>
          <w:tcPr>
            <w:tcW w:w="1841" w:type="dxa"/>
          </w:tcPr>
          <w:p>
            <w:pPr>
              <w:pStyle w:val="TableParagraph"/>
              <w:spacing w:line="246" w:lineRule="exact"/>
              <w:ind w:left="105"/>
              <w:rPr>
                <w:sz w:val="22"/>
              </w:rPr>
            </w:pPr>
            <w:r>
              <w:rPr>
                <w:sz w:val="22"/>
              </w:rPr>
              <w:t>01623 810249</w:t>
            </w:r>
          </w:p>
        </w:tc>
        <w:tc>
          <w:tcPr>
            <w:tcW w:w="2413" w:type="dxa"/>
          </w:tcPr>
          <w:p>
            <w:pPr>
              <w:pStyle w:val="TableParagraph"/>
              <w:spacing w:line="246" w:lineRule="exact"/>
              <w:ind w:left="107"/>
              <w:rPr>
                <w:sz w:val="22"/>
              </w:rPr>
            </w:pPr>
            <w:r>
              <w:rPr>
                <w:sz w:val="22"/>
              </w:rPr>
              <w:t>Denise Mcphee</w:t>
            </w:r>
          </w:p>
        </w:tc>
      </w:tr>
      <w:tr>
        <w:trPr>
          <w:trHeight w:val="1265" w:hRule="atLeast"/>
        </w:trPr>
        <w:tc>
          <w:tcPr>
            <w:tcW w:w="3973" w:type="dxa"/>
          </w:tcPr>
          <w:p>
            <w:pPr>
              <w:pStyle w:val="TableParagraph"/>
              <w:spacing w:line="243" w:lineRule="exact"/>
              <w:ind w:left="107"/>
              <w:rPr>
                <w:b/>
                <w:sz w:val="22"/>
              </w:rPr>
            </w:pPr>
            <w:r>
              <w:rPr>
                <w:b/>
                <w:sz w:val="22"/>
              </w:rPr>
              <w:t>Radcliffe on Trent Health Centre</w:t>
            </w:r>
          </w:p>
          <w:p>
            <w:pPr>
              <w:pStyle w:val="TableParagraph"/>
              <w:spacing w:before="4"/>
              <w:ind w:left="107" w:right="2099"/>
              <w:rPr>
                <w:sz w:val="22"/>
              </w:rPr>
            </w:pPr>
            <w:r>
              <w:rPr>
                <w:sz w:val="22"/>
              </w:rPr>
              <w:t>Main Road Radcliffe on Trent Nottinghamshire</w:t>
            </w:r>
          </w:p>
          <w:p>
            <w:pPr>
              <w:pStyle w:val="TableParagraph"/>
              <w:spacing w:line="239" w:lineRule="exact"/>
              <w:ind w:left="107"/>
              <w:rPr>
                <w:sz w:val="22"/>
              </w:rPr>
            </w:pPr>
            <w:r>
              <w:rPr>
                <w:sz w:val="22"/>
              </w:rPr>
              <w:t>NG12 2GD</w:t>
            </w:r>
          </w:p>
        </w:tc>
        <w:tc>
          <w:tcPr>
            <w:tcW w:w="2552" w:type="dxa"/>
          </w:tcPr>
          <w:p>
            <w:pPr>
              <w:pStyle w:val="TableParagraph"/>
              <w:spacing w:line="243" w:lineRule="exact"/>
              <w:ind w:left="107"/>
              <w:rPr>
                <w:b/>
                <w:sz w:val="22"/>
              </w:rPr>
            </w:pPr>
            <w:r>
              <w:rPr>
                <w:b/>
                <w:sz w:val="22"/>
              </w:rPr>
              <w:t>Dr R Patel</w:t>
            </w:r>
          </w:p>
        </w:tc>
        <w:tc>
          <w:tcPr>
            <w:tcW w:w="1841" w:type="dxa"/>
          </w:tcPr>
          <w:p>
            <w:pPr>
              <w:pStyle w:val="TableParagraph"/>
              <w:spacing w:line="246" w:lineRule="exact"/>
              <w:ind w:left="105"/>
              <w:rPr>
                <w:sz w:val="22"/>
              </w:rPr>
            </w:pPr>
            <w:r>
              <w:rPr>
                <w:sz w:val="22"/>
              </w:rPr>
              <w:t>0115 9333737</w:t>
            </w:r>
          </w:p>
        </w:tc>
        <w:tc>
          <w:tcPr>
            <w:tcW w:w="2413" w:type="dxa"/>
          </w:tcPr>
          <w:p>
            <w:pPr>
              <w:pStyle w:val="TableParagraph"/>
              <w:spacing w:line="246" w:lineRule="exact"/>
              <w:ind w:left="107"/>
              <w:rPr>
                <w:sz w:val="22"/>
              </w:rPr>
            </w:pPr>
            <w:r>
              <w:rPr>
                <w:sz w:val="22"/>
              </w:rPr>
              <w:t>Ken Johnson</w:t>
            </w:r>
          </w:p>
        </w:tc>
      </w:tr>
      <w:tr>
        <w:trPr>
          <w:trHeight w:val="1266" w:hRule="atLeast"/>
        </w:trPr>
        <w:tc>
          <w:tcPr>
            <w:tcW w:w="3973" w:type="dxa"/>
          </w:tcPr>
          <w:p>
            <w:pPr>
              <w:pStyle w:val="TableParagraph"/>
              <w:ind w:left="107" w:right="1867"/>
              <w:rPr>
                <w:sz w:val="22"/>
              </w:rPr>
            </w:pPr>
            <w:r>
              <w:rPr>
                <w:b/>
                <w:sz w:val="22"/>
              </w:rPr>
              <w:t>Rainworth Surgery </w:t>
            </w:r>
            <w:r>
              <w:rPr>
                <w:sz w:val="22"/>
              </w:rPr>
              <w:t>Warsop Lane Rainworth</w:t>
            </w:r>
          </w:p>
          <w:p>
            <w:pPr>
              <w:pStyle w:val="TableParagraph"/>
              <w:spacing w:line="252" w:lineRule="exact"/>
              <w:ind w:left="107" w:right="2234"/>
              <w:rPr>
                <w:sz w:val="22"/>
              </w:rPr>
            </w:pPr>
            <w:r>
              <w:rPr>
                <w:sz w:val="22"/>
              </w:rPr>
              <w:t>Nottinghamshire NG21 0AD</w:t>
            </w:r>
          </w:p>
        </w:tc>
        <w:tc>
          <w:tcPr>
            <w:tcW w:w="2552" w:type="dxa"/>
          </w:tcPr>
          <w:p>
            <w:pPr>
              <w:pStyle w:val="TableParagraph"/>
              <w:spacing w:line="246" w:lineRule="exact"/>
              <w:ind w:left="107"/>
              <w:rPr>
                <w:b/>
                <w:sz w:val="22"/>
              </w:rPr>
            </w:pPr>
            <w:r>
              <w:rPr>
                <w:b/>
                <w:sz w:val="22"/>
              </w:rPr>
              <w:t>Dr S Huggard</w:t>
            </w:r>
          </w:p>
        </w:tc>
        <w:tc>
          <w:tcPr>
            <w:tcW w:w="1841" w:type="dxa"/>
          </w:tcPr>
          <w:p>
            <w:pPr>
              <w:pStyle w:val="TableParagraph"/>
              <w:spacing w:line="248" w:lineRule="exact"/>
              <w:ind w:left="105"/>
              <w:rPr>
                <w:sz w:val="22"/>
              </w:rPr>
            </w:pPr>
            <w:r>
              <w:rPr>
                <w:sz w:val="22"/>
              </w:rPr>
              <w:t>01623 794293</w:t>
            </w:r>
          </w:p>
        </w:tc>
        <w:tc>
          <w:tcPr>
            <w:tcW w:w="2413" w:type="dxa"/>
          </w:tcPr>
          <w:p>
            <w:pPr>
              <w:pStyle w:val="TableParagraph"/>
              <w:spacing w:line="248" w:lineRule="exact"/>
              <w:ind w:left="107"/>
              <w:rPr>
                <w:sz w:val="22"/>
              </w:rPr>
            </w:pPr>
            <w:r>
              <w:rPr>
                <w:sz w:val="22"/>
              </w:rPr>
              <w:t>Leigh Nash</w:t>
            </w:r>
          </w:p>
        </w:tc>
      </w:tr>
    </w:tbl>
    <w:p>
      <w:pPr>
        <w:spacing w:after="0" w:line="248" w:lineRule="exact"/>
        <w:rPr>
          <w:sz w:val="22"/>
        </w:rPr>
        <w:sectPr>
          <w:headerReference w:type="default" r:id="rId63"/>
          <w:footerReference w:type="default" r:id="rId64"/>
          <w:pgSz w:w="11910" w:h="16840"/>
          <w:pgMar w:header="0" w:footer="776" w:top="980" w:bottom="960" w:left="480" w:right="420"/>
          <w:pgNumType w:start="55"/>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1276" w:hRule="atLeast"/>
        </w:trPr>
        <w:tc>
          <w:tcPr>
            <w:tcW w:w="3973" w:type="dxa"/>
          </w:tcPr>
          <w:p>
            <w:pPr>
              <w:pStyle w:val="TableParagraph"/>
              <w:spacing w:line="243" w:lineRule="exact"/>
              <w:ind w:left="107"/>
              <w:rPr>
                <w:b/>
                <w:sz w:val="22"/>
              </w:rPr>
            </w:pPr>
            <w:r>
              <w:rPr>
                <w:b/>
                <w:sz w:val="22"/>
              </w:rPr>
              <w:t>Riverbank Medical Services</w:t>
            </w:r>
          </w:p>
          <w:p>
            <w:pPr>
              <w:pStyle w:val="TableParagraph"/>
              <w:spacing w:before="1"/>
              <w:ind w:left="107" w:right="2234"/>
              <w:rPr>
                <w:sz w:val="22"/>
              </w:rPr>
            </w:pPr>
            <w:r>
              <w:rPr>
                <w:sz w:val="22"/>
              </w:rPr>
              <w:t>Church Street Warsop Nottinghamshire NG20 0BP</w:t>
            </w:r>
          </w:p>
        </w:tc>
        <w:tc>
          <w:tcPr>
            <w:tcW w:w="2552" w:type="dxa"/>
          </w:tcPr>
          <w:p>
            <w:pPr>
              <w:pStyle w:val="TableParagraph"/>
              <w:spacing w:line="243" w:lineRule="exact"/>
              <w:ind w:left="107"/>
              <w:rPr>
                <w:b/>
                <w:sz w:val="22"/>
              </w:rPr>
            </w:pPr>
            <w:r>
              <w:rPr>
                <w:b/>
                <w:sz w:val="22"/>
              </w:rPr>
              <w:t>Dr A Kaistha</w:t>
            </w:r>
          </w:p>
        </w:tc>
        <w:tc>
          <w:tcPr>
            <w:tcW w:w="1841" w:type="dxa"/>
          </w:tcPr>
          <w:p>
            <w:pPr>
              <w:pStyle w:val="TableParagraph"/>
              <w:spacing w:line="246" w:lineRule="exact"/>
              <w:ind w:left="105"/>
              <w:rPr>
                <w:sz w:val="22"/>
              </w:rPr>
            </w:pPr>
            <w:r>
              <w:rPr>
                <w:sz w:val="22"/>
              </w:rPr>
              <w:t>01623 844421</w:t>
            </w:r>
          </w:p>
        </w:tc>
        <w:tc>
          <w:tcPr>
            <w:tcW w:w="2413" w:type="dxa"/>
          </w:tcPr>
          <w:p>
            <w:pPr>
              <w:pStyle w:val="TableParagraph"/>
              <w:spacing w:line="246" w:lineRule="exact"/>
              <w:ind w:left="107"/>
              <w:rPr>
                <w:sz w:val="22"/>
              </w:rPr>
            </w:pPr>
            <w:r>
              <w:rPr>
                <w:sz w:val="22"/>
              </w:rPr>
              <w:t>Philippa Hutchinson</w:t>
            </w:r>
          </w:p>
        </w:tc>
      </w:tr>
      <w:tr>
        <w:trPr>
          <w:trHeight w:val="2781" w:hRule="atLeast"/>
        </w:trPr>
        <w:tc>
          <w:tcPr>
            <w:tcW w:w="3973" w:type="dxa"/>
          </w:tcPr>
          <w:p>
            <w:pPr>
              <w:pStyle w:val="TableParagraph"/>
              <w:spacing w:line="243" w:lineRule="exact"/>
              <w:ind w:left="107"/>
              <w:rPr>
                <w:b/>
                <w:sz w:val="22"/>
              </w:rPr>
            </w:pPr>
            <w:r>
              <w:rPr>
                <w:b/>
                <w:sz w:val="22"/>
              </w:rPr>
              <w:t>Riverside</w:t>
            </w:r>
          </w:p>
          <w:p>
            <w:pPr>
              <w:pStyle w:val="TableParagraph"/>
              <w:spacing w:line="252" w:lineRule="exact"/>
              <w:ind w:left="107"/>
              <w:rPr>
                <w:b/>
                <w:sz w:val="22"/>
              </w:rPr>
            </w:pPr>
            <w:r>
              <w:rPr>
                <w:b/>
                <w:sz w:val="22"/>
              </w:rPr>
              <w:t>Riverside Health Centre</w:t>
            </w:r>
          </w:p>
          <w:p>
            <w:pPr>
              <w:pStyle w:val="TableParagraph"/>
              <w:spacing w:before="4"/>
              <w:ind w:left="107" w:right="2369"/>
              <w:rPr>
                <w:sz w:val="22"/>
              </w:rPr>
            </w:pPr>
            <w:r>
              <w:rPr>
                <w:sz w:val="22"/>
              </w:rPr>
              <w:t>Riverside Walk Retford</w:t>
            </w:r>
          </w:p>
          <w:p>
            <w:pPr>
              <w:pStyle w:val="TableParagraph"/>
              <w:spacing w:line="251" w:lineRule="exact"/>
              <w:ind w:left="107"/>
              <w:rPr>
                <w:sz w:val="22"/>
              </w:rPr>
            </w:pPr>
            <w:r>
              <w:rPr>
                <w:sz w:val="22"/>
              </w:rPr>
              <w:t>DN22 6FB</w:t>
            </w:r>
          </w:p>
          <w:p>
            <w:pPr>
              <w:pStyle w:val="TableParagraph"/>
              <w:spacing w:before="9"/>
              <w:rPr>
                <w:b/>
                <w:sz w:val="21"/>
              </w:rPr>
            </w:pPr>
          </w:p>
          <w:p>
            <w:pPr>
              <w:pStyle w:val="TableParagraph"/>
              <w:ind w:left="107" w:right="1818"/>
              <w:rPr>
                <w:sz w:val="22"/>
              </w:rPr>
            </w:pPr>
            <w:r>
              <w:rPr>
                <w:b/>
                <w:sz w:val="22"/>
              </w:rPr>
              <w:t>Riverside Harworth </w:t>
            </w:r>
            <w:r>
              <w:rPr>
                <w:sz w:val="22"/>
              </w:rPr>
              <w:t>Harworth PCC Scrooby Road Harworth</w:t>
            </w:r>
          </w:p>
          <w:p>
            <w:pPr>
              <w:pStyle w:val="TableParagraph"/>
              <w:spacing w:line="239" w:lineRule="exact" w:before="3"/>
              <w:ind w:left="107"/>
              <w:rPr>
                <w:sz w:val="22"/>
              </w:rPr>
            </w:pPr>
            <w:r>
              <w:rPr>
                <w:sz w:val="22"/>
              </w:rPr>
              <w:t>DN11 8JT</w:t>
            </w:r>
          </w:p>
        </w:tc>
        <w:tc>
          <w:tcPr>
            <w:tcW w:w="2552" w:type="dxa"/>
          </w:tcPr>
          <w:p>
            <w:pPr>
              <w:pStyle w:val="TableParagraph"/>
              <w:spacing w:line="243" w:lineRule="exact"/>
              <w:ind w:left="107"/>
              <w:rPr>
                <w:b/>
                <w:sz w:val="22"/>
              </w:rPr>
            </w:pPr>
            <w:r>
              <w:rPr>
                <w:b/>
                <w:sz w:val="22"/>
              </w:rPr>
              <w:t>Dr M Ho</w:t>
            </w:r>
          </w:p>
        </w:tc>
        <w:tc>
          <w:tcPr>
            <w:tcW w:w="1841" w:type="dxa"/>
          </w:tcPr>
          <w:p>
            <w:pPr>
              <w:pStyle w:val="TableParagraph"/>
              <w:spacing w:line="246" w:lineRule="exact"/>
              <w:ind w:left="105"/>
              <w:rPr>
                <w:sz w:val="22"/>
              </w:rPr>
            </w:pPr>
            <w:r>
              <w:rPr>
                <w:sz w:val="22"/>
              </w:rPr>
              <w:t>01777 713330</w:t>
            </w:r>
          </w:p>
          <w:p>
            <w:pPr>
              <w:pStyle w:val="TableParagraph"/>
              <w:rPr>
                <w:b/>
                <w:sz w:val="24"/>
              </w:rPr>
            </w:pPr>
          </w:p>
          <w:p>
            <w:pPr>
              <w:pStyle w:val="TableParagraph"/>
              <w:rPr>
                <w:b/>
                <w:sz w:val="24"/>
              </w:rPr>
            </w:pPr>
          </w:p>
          <w:p>
            <w:pPr>
              <w:pStyle w:val="TableParagraph"/>
              <w:spacing w:before="205"/>
              <w:ind w:left="105"/>
              <w:rPr>
                <w:sz w:val="22"/>
              </w:rPr>
            </w:pPr>
            <w:r>
              <w:rPr>
                <w:sz w:val="22"/>
              </w:rPr>
              <w:t>01302 741840</w:t>
            </w:r>
          </w:p>
        </w:tc>
        <w:tc>
          <w:tcPr>
            <w:tcW w:w="2413" w:type="dxa"/>
          </w:tcPr>
          <w:p>
            <w:pPr>
              <w:pStyle w:val="TableParagraph"/>
              <w:spacing w:line="246" w:lineRule="exact"/>
              <w:ind w:left="107"/>
              <w:rPr>
                <w:sz w:val="22"/>
              </w:rPr>
            </w:pPr>
            <w:r>
              <w:rPr>
                <w:sz w:val="22"/>
              </w:rPr>
              <w:t>Emma James</w:t>
            </w:r>
          </w:p>
        </w:tc>
      </w:tr>
      <w:tr>
        <w:trPr>
          <w:trHeight w:val="3036" w:hRule="atLeast"/>
        </w:trPr>
        <w:tc>
          <w:tcPr>
            <w:tcW w:w="3973" w:type="dxa"/>
          </w:tcPr>
          <w:p>
            <w:pPr>
              <w:pStyle w:val="TableParagraph"/>
              <w:ind w:left="107" w:right="1662"/>
              <w:rPr>
                <w:sz w:val="22"/>
              </w:rPr>
            </w:pPr>
            <w:r>
              <w:rPr>
                <w:b/>
                <w:sz w:val="22"/>
              </w:rPr>
              <w:t>Roundwood Surgery Wood Street Surgery </w:t>
            </w:r>
            <w:r>
              <w:rPr>
                <w:sz w:val="22"/>
              </w:rPr>
              <w:t>Wood Street Mansfield Nottinghamshire NG18</w:t>
            </w:r>
            <w:r>
              <w:rPr>
                <w:spacing w:val="-1"/>
                <w:sz w:val="22"/>
              </w:rPr>
              <w:t> </w:t>
            </w:r>
            <w:r>
              <w:rPr>
                <w:sz w:val="22"/>
              </w:rPr>
              <w:t>1QQ</w:t>
            </w:r>
          </w:p>
          <w:p>
            <w:pPr>
              <w:pStyle w:val="TableParagraph"/>
              <w:spacing w:before="2"/>
              <w:rPr>
                <w:b/>
                <w:sz w:val="21"/>
              </w:rPr>
            </w:pPr>
          </w:p>
          <w:p>
            <w:pPr>
              <w:pStyle w:val="TableParagraph"/>
              <w:ind w:left="107" w:right="1650"/>
              <w:rPr>
                <w:sz w:val="22"/>
              </w:rPr>
            </w:pPr>
            <w:r>
              <w:rPr>
                <w:b/>
                <w:sz w:val="22"/>
              </w:rPr>
              <w:t>Forest Town Surgery </w:t>
            </w:r>
            <w:r>
              <w:rPr>
                <w:sz w:val="22"/>
              </w:rPr>
              <w:t>47 Ellesmere Road Forest Town Mansfield</w:t>
            </w:r>
          </w:p>
          <w:p>
            <w:pPr>
              <w:pStyle w:val="TableParagraph"/>
              <w:spacing w:line="239" w:lineRule="exact" w:before="4"/>
              <w:ind w:left="107"/>
              <w:rPr>
                <w:sz w:val="22"/>
              </w:rPr>
            </w:pPr>
            <w:r>
              <w:rPr>
                <w:sz w:val="22"/>
              </w:rPr>
              <w:t>NG19 0EG</w:t>
            </w:r>
          </w:p>
        </w:tc>
        <w:tc>
          <w:tcPr>
            <w:tcW w:w="2552" w:type="dxa"/>
          </w:tcPr>
          <w:p>
            <w:pPr>
              <w:pStyle w:val="TableParagraph"/>
              <w:spacing w:line="243" w:lineRule="exact"/>
              <w:ind w:left="107"/>
              <w:rPr>
                <w:b/>
                <w:sz w:val="22"/>
              </w:rPr>
            </w:pPr>
            <w:r>
              <w:rPr>
                <w:b/>
                <w:sz w:val="22"/>
              </w:rPr>
              <w:t>Dr S Cappin</w:t>
            </w:r>
          </w:p>
        </w:tc>
        <w:tc>
          <w:tcPr>
            <w:tcW w:w="1841" w:type="dxa"/>
          </w:tcPr>
          <w:p>
            <w:pPr>
              <w:pStyle w:val="TableParagraph"/>
              <w:spacing w:line="246" w:lineRule="exact"/>
              <w:ind w:left="105"/>
              <w:rPr>
                <w:sz w:val="22"/>
              </w:rPr>
            </w:pPr>
            <w:r>
              <w:rPr>
                <w:sz w:val="22"/>
              </w:rPr>
              <w:t>01623 648880</w:t>
            </w:r>
          </w:p>
        </w:tc>
        <w:tc>
          <w:tcPr>
            <w:tcW w:w="2413" w:type="dxa"/>
          </w:tcPr>
          <w:p>
            <w:pPr>
              <w:pStyle w:val="TableParagraph"/>
              <w:spacing w:line="246" w:lineRule="exact"/>
              <w:ind w:left="107"/>
              <w:rPr>
                <w:sz w:val="22"/>
              </w:rPr>
            </w:pPr>
            <w:r>
              <w:rPr>
                <w:sz w:val="22"/>
              </w:rPr>
              <w:t>Gillian Slack</w:t>
            </w:r>
          </w:p>
        </w:tc>
      </w:tr>
      <w:tr>
        <w:trPr>
          <w:trHeight w:val="1264" w:hRule="atLeast"/>
        </w:trPr>
        <w:tc>
          <w:tcPr>
            <w:tcW w:w="3973" w:type="dxa"/>
          </w:tcPr>
          <w:p>
            <w:pPr>
              <w:pStyle w:val="TableParagraph"/>
              <w:spacing w:line="243" w:lineRule="exact"/>
              <w:ind w:left="107"/>
              <w:rPr>
                <w:b/>
                <w:sz w:val="22"/>
              </w:rPr>
            </w:pPr>
            <w:r>
              <w:rPr>
                <w:b/>
                <w:sz w:val="22"/>
              </w:rPr>
              <w:t>Ruddington Medical Centre</w:t>
            </w:r>
          </w:p>
          <w:p>
            <w:pPr>
              <w:pStyle w:val="TableParagraph"/>
              <w:spacing w:before="4"/>
              <w:ind w:left="107" w:right="2478"/>
              <w:rPr>
                <w:sz w:val="22"/>
              </w:rPr>
            </w:pPr>
            <w:r>
              <w:rPr>
                <w:sz w:val="22"/>
              </w:rPr>
              <w:t>Church Street Ruddington Nottingham</w:t>
            </w:r>
          </w:p>
          <w:p>
            <w:pPr>
              <w:pStyle w:val="TableParagraph"/>
              <w:spacing w:line="238" w:lineRule="exact"/>
              <w:ind w:left="107"/>
              <w:rPr>
                <w:sz w:val="22"/>
              </w:rPr>
            </w:pPr>
            <w:r>
              <w:rPr>
                <w:sz w:val="22"/>
              </w:rPr>
              <w:t>NG11 6HD</w:t>
            </w:r>
          </w:p>
        </w:tc>
        <w:tc>
          <w:tcPr>
            <w:tcW w:w="2552" w:type="dxa"/>
          </w:tcPr>
          <w:p>
            <w:pPr>
              <w:pStyle w:val="TableParagraph"/>
              <w:spacing w:line="243" w:lineRule="exact"/>
              <w:ind w:left="107"/>
              <w:rPr>
                <w:b/>
                <w:sz w:val="22"/>
              </w:rPr>
            </w:pPr>
            <w:r>
              <w:rPr>
                <w:b/>
                <w:sz w:val="22"/>
              </w:rPr>
              <w:t>Dr J Rai</w:t>
            </w:r>
          </w:p>
        </w:tc>
        <w:tc>
          <w:tcPr>
            <w:tcW w:w="1841" w:type="dxa"/>
          </w:tcPr>
          <w:p>
            <w:pPr>
              <w:pStyle w:val="TableParagraph"/>
              <w:spacing w:line="246" w:lineRule="exact"/>
              <w:ind w:left="105"/>
              <w:rPr>
                <w:sz w:val="22"/>
              </w:rPr>
            </w:pPr>
            <w:r>
              <w:rPr>
                <w:sz w:val="22"/>
              </w:rPr>
              <w:t>0115 9211144</w:t>
            </w:r>
          </w:p>
        </w:tc>
        <w:tc>
          <w:tcPr>
            <w:tcW w:w="2413" w:type="dxa"/>
          </w:tcPr>
          <w:p>
            <w:pPr>
              <w:pStyle w:val="TableParagraph"/>
              <w:spacing w:line="246" w:lineRule="exact"/>
              <w:ind w:left="107"/>
              <w:rPr>
                <w:sz w:val="22"/>
              </w:rPr>
            </w:pPr>
            <w:r>
              <w:rPr>
                <w:sz w:val="22"/>
              </w:rPr>
              <w:t>Liz Yeatman</w:t>
            </w:r>
          </w:p>
        </w:tc>
      </w:tr>
      <w:tr>
        <w:trPr>
          <w:trHeight w:val="1267" w:hRule="atLeast"/>
        </w:trPr>
        <w:tc>
          <w:tcPr>
            <w:tcW w:w="3973" w:type="dxa"/>
          </w:tcPr>
          <w:p>
            <w:pPr>
              <w:pStyle w:val="TableParagraph"/>
              <w:ind w:left="107" w:right="1708"/>
              <w:rPr>
                <w:sz w:val="22"/>
              </w:rPr>
            </w:pPr>
            <w:r>
              <w:rPr>
                <w:b/>
                <w:sz w:val="22"/>
              </w:rPr>
              <w:t>Sandy Lane Surgery </w:t>
            </w:r>
            <w:r>
              <w:rPr>
                <w:sz w:val="22"/>
              </w:rPr>
              <w:t>77 Sandy Lane Mansfield</w:t>
            </w:r>
          </w:p>
          <w:p>
            <w:pPr>
              <w:pStyle w:val="TableParagraph"/>
              <w:spacing w:line="252" w:lineRule="exact"/>
              <w:ind w:left="107" w:right="2234"/>
              <w:rPr>
                <w:sz w:val="22"/>
              </w:rPr>
            </w:pPr>
            <w:r>
              <w:rPr>
                <w:sz w:val="22"/>
              </w:rPr>
              <w:t>Nottinghamshire NG18 2LT</w:t>
            </w:r>
          </w:p>
        </w:tc>
        <w:tc>
          <w:tcPr>
            <w:tcW w:w="2552" w:type="dxa"/>
          </w:tcPr>
          <w:p>
            <w:pPr>
              <w:pStyle w:val="TableParagraph"/>
              <w:spacing w:line="246" w:lineRule="exact"/>
              <w:ind w:left="107"/>
              <w:rPr>
                <w:b/>
                <w:sz w:val="22"/>
              </w:rPr>
            </w:pPr>
            <w:r>
              <w:rPr>
                <w:b/>
                <w:sz w:val="22"/>
              </w:rPr>
              <w:t>Dr H Masud</w:t>
            </w:r>
          </w:p>
        </w:tc>
        <w:tc>
          <w:tcPr>
            <w:tcW w:w="1841" w:type="dxa"/>
          </w:tcPr>
          <w:p>
            <w:pPr>
              <w:pStyle w:val="TableParagraph"/>
              <w:spacing w:line="248" w:lineRule="exact"/>
              <w:ind w:left="105"/>
              <w:rPr>
                <w:sz w:val="22"/>
              </w:rPr>
            </w:pPr>
            <w:r>
              <w:rPr>
                <w:sz w:val="22"/>
              </w:rPr>
              <w:t>01623 656055</w:t>
            </w:r>
          </w:p>
        </w:tc>
        <w:tc>
          <w:tcPr>
            <w:tcW w:w="2413" w:type="dxa"/>
          </w:tcPr>
          <w:p>
            <w:pPr>
              <w:pStyle w:val="TableParagraph"/>
              <w:spacing w:line="248" w:lineRule="exact"/>
              <w:ind w:left="107"/>
              <w:rPr>
                <w:sz w:val="22"/>
              </w:rPr>
            </w:pPr>
            <w:r>
              <w:rPr>
                <w:sz w:val="22"/>
              </w:rPr>
              <w:t>Jill Towns</w:t>
            </w:r>
          </w:p>
        </w:tc>
      </w:tr>
      <w:tr>
        <w:trPr>
          <w:trHeight w:val="1516" w:hRule="atLeast"/>
        </w:trPr>
        <w:tc>
          <w:tcPr>
            <w:tcW w:w="3973" w:type="dxa"/>
          </w:tcPr>
          <w:p>
            <w:pPr>
              <w:pStyle w:val="TableParagraph"/>
              <w:ind w:left="107" w:right="1573"/>
              <w:rPr>
                <w:sz w:val="22"/>
              </w:rPr>
            </w:pPr>
            <w:r>
              <w:rPr>
                <w:b/>
                <w:sz w:val="22"/>
              </w:rPr>
              <w:t>Saxon Cross Surgery </w:t>
            </w:r>
            <w:r>
              <w:rPr>
                <w:sz w:val="22"/>
              </w:rPr>
              <w:t>Stapleford Care Centre Church Street Stapleford Nottinghamshire</w:t>
            </w:r>
          </w:p>
          <w:p>
            <w:pPr>
              <w:pStyle w:val="TableParagraph"/>
              <w:spacing w:line="239" w:lineRule="exact"/>
              <w:ind w:left="107"/>
              <w:rPr>
                <w:sz w:val="22"/>
              </w:rPr>
            </w:pPr>
            <w:r>
              <w:rPr>
                <w:sz w:val="22"/>
              </w:rPr>
              <w:t>NG9 8DA</w:t>
            </w:r>
          </w:p>
        </w:tc>
        <w:tc>
          <w:tcPr>
            <w:tcW w:w="2552" w:type="dxa"/>
          </w:tcPr>
          <w:p>
            <w:pPr>
              <w:pStyle w:val="TableParagraph"/>
              <w:spacing w:line="243" w:lineRule="exact"/>
              <w:ind w:left="107"/>
              <w:rPr>
                <w:b/>
                <w:sz w:val="22"/>
              </w:rPr>
            </w:pPr>
            <w:r>
              <w:rPr>
                <w:b/>
                <w:sz w:val="22"/>
              </w:rPr>
              <w:t>Dr H O'Neil</w:t>
            </w:r>
          </w:p>
        </w:tc>
        <w:tc>
          <w:tcPr>
            <w:tcW w:w="1841" w:type="dxa"/>
          </w:tcPr>
          <w:p>
            <w:pPr>
              <w:pStyle w:val="TableParagraph"/>
              <w:spacing w:line="246" w:lineRule="exact"/>
              <w:ind w:left="105"/>
              <w:rPr>
                <w:sz w:val="22"/>
              </w:rPr>
            </w:pPr>
            <w:r>
              <w:rPr>
                <w:sz w:val="22"/>
              </w:rPr>
              <w:t>0115 939 2444</w:t>
            </w:r>
          </w:p>
        </w:tc>
        <w:tc>
          <w:tcPr>
            <w:tcW w:w="2413" w:type="dxa"/>
          </w:tcPr>
          <w:p>
            <w:pPr>
              <w:pStyle w:val="TableParagraph"/>
              <w:spacing w:line="246" w:lineRule="exact"/>
              <w:ind w:left="107"/>
              <w:rPr>
                <w:sz w:val="22"/>
              </w:rPr>
            </w:pPr>
            <w:r>
              <w:rPr>
                <w:sz w:val="22"/>
              </w:rPr>
              <w:t>Tony Oram</w:t>
            </w:r>
          </w:p>
        </w:tc>
      </w:tr>
      <w:tr>
        <w:trPr>
          <w:trHeight w:val="1341" w:hRule="atLeast"/>
        </w:trPr>
        <w:tc>
          <w:tcPr>
            <w:tcW w:w="3973" w:type="dxa"/>
          </w:tcPr>
          <w:p>
            <w:pPr>
              <w:pStyle w:val="TableParagraph"/>
              <w:spacing w:line="243" w:lineRule="exact"/>
              <w:ind w:left="107"/>
              <w:rPr>
                <w:b/>
                <w:sz w:val="22"/>
              </w:rPr>
            </w:pPr>
            <w:r>
              <w:rPr>
                <w:b/>
                <w:sz w:val="22"/>
              </w:rPr>
              <w:t>Selston Surgery</w:t>
            </w:r>
          </w:p>
          <w:p>
            <w:pPr>
              <w:pStyle w:val="TableParagraph"/>
              <w:spacing w:before="4"/>
              <w:ind w:left="107" w:right="1695"/>
              <w:rPr>
                <w:sz w:val="22"/>
              </w:rPr>
            </w:pPr>
            <w:r>
              <w:rPr>
                <w:sz w:val="22"/>
              </w:rPr>
              <w:t>139 Nottingham Road Selston Nottinghamshire NG16 6BT</w:t>
            </w:r>
          </w:p>
        </w:tc>
        <w:tc>
          <w:tcPr>
            <w:tcW w:w="2552" w:type="dxa"/>
          </w:tcPr>
          <w:p>
            <w:pPr>
              <w:pStyle w:val="TableParagraph"/>
              <w:spacing w:line="243" w:lineRule="exact"/>
              <w:ind w:left="107"/>
              <w:rPr>
                <w:b/>
                <w:sz w:val="22"/>
              </w:rPr>
            </w:pPr>
            <w:r>
              <w:rPr>
                <w:b/>
                <w:sz w:val="22"/>
              </w:rPr>
              <w:t>Dr S Bassi</w:t>
            </w:r>
          </w:p>
        </w:tc>
        <w:tc>
          <w:tcPr>
            <w:tcW w:w="1841" w:type="dxa"/>
          </w:tcPr>
          <w:p>
            <w:pPr>
              <w:pStyle w:val="TableParagraph"/>
              <w:spacing w:line="246" w:lineRule="exact"/>
              <w:ind w:left="105"/>
              <w:rPr>
                <w:sz w:val="22"/>
              </w:rPr>
            </w:pPr>
            <w:r>
              <w:rPr>
                <w:sz w:val="22"/>
              </w:rPr>
              <w:t>01773 810226</w:t>
            </w:r>
          </w:p>
        </w:tc>
        <w:tc>
          <w:tcPr>
            <w:tcW w:w="2413" w:type="dxa"/>
          </w:tcPr>
          <w:p>
            <w:pPr>
              <w:pStyle w:val="TableParagraph"/>
              <w:spacing w:line="246" w:lineRule="exact"/>
              <w:ind w:left="107"/>
              <w:rPr>
                <w:sz w:val="22"/>
              </w:rPr>
            </w:pPr>
            <w:r>
              <w:rPr>
                <w:sz w:val="22"/>
              </w:rPr>
              <w:t>Dawn Rose</w:t>
            </w:r>
          </w:p>
        </w:tc>
      </w:tr>
    </w:tbl>
    <w:p>
      <w:pPr>
        <w:spacing w:after="0" w:line="246" w:lineRule="exact"/>
        <w:rPr>
          <w:sz w:val="22"/>
        </w:rPr>
        <w:sectPr>
          <w:headerReference w:type="default" r:id="rId65"/>
          <w:footerReference w:type="default" r:id="rId66"/>
          <w:pgSz w:w="11910" w:h="16840"/>
          <w:pgMar w:header="0" w:footer="776" w:top="980" w:bottom="960" w:left="480" w:right="420"/>
          <w:pgNumType w:start="56"/>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3035" w:hRule="atLeast"/>
        </w:trPr>
        <w:tc>
          <w:tcPr>
            <w:tcW w:w="3973" w:type="dxa"/>
          </w:tcPr>
          <w:p>
            <w:pPr>
              <w:pStyle w:val="TableParagraph"/>
              <w:ind w:left="107" w:right="620"/>
              <w:rPr>
                <w:b/>
                <w:sz w:val="22"/>
              </w:rPr>
            </w:pPr>
            <w:r>
              <w:rPr>
                <w:b/>
                <w:sz w:val="22"/>
              </w:rPr>
              <w:t>Sherwood Medical Partnership Farnsfield Surgery</w:t>
            </w:r>
          </w:p>
          <w:p>
            <w:pPr>
              <w:pStyle w:val="TableParagraph"/>
              <w:ind w:left="107" w:right="2002"/>
              <w:rPr>
                <w:sz w:val="22"/>
              </w:rPr>
            </w:pPr>
            <w:r>
              <w:rPr>
                <w:sz w:val="22"/>
              </w:rPr>
              <w:t>Station Lane Farnsfield, Newark Nottinghamshire NG22 8LA</w:t>
            </w:r>
          </w:p>
          <w:p>
            <w:pPr>
              <w:pStyle w:val="TableParagraph"/>
              <w:spacing w:before="2"/>
              <w:rPr>
                <w:b/>
                <w:sz w:val="21"/>
              </w:rPr>
            </w:pPr>
          </w:p>
          <w:p>
            <w:pPr>
              <w:pStyle w:val="TableParagraph"/>
              <w:ind w:left="107" w:right="1525"/>
              <w:rPr>
                <w:sz w:val="22"/>
              </w:rPr>
            </w:pPr>
            <w:r>
              <w:rPr>
                <w:b/>
                <w:sz w:val="22"/>
              </w:rPr>
              <w:t>Crown Medical Centre </w:t>
            </w:r>
            <w:r>
              <w:rPr>
                <w:sz w:val="22"/>
              </w:rPr>
              <w:t>Crown Farm Way Forest Town</w:t>
            </w:r>
          </w:p>
          <w:p>
            <w:pPr>
              <w:pStyle w:val="TableParagraph"/>
              <w:spacing w:line="252" w:lineRule="exact" w:before="7"/>
              <w:ind w:left="107" w:right="2710"/>
              <w:rPr>
                <w:sz w:val="22"/>
              </w:rPr>
            </w:pPr>
            <w:r>
              <w:rPr>
                <w:sz w:val="22"/>
              </w:rPr>
              <w:t>Mansfield NG19 0FW</w:t>
            </w:r>
          </w:p>
        </w:tc>
        <w:tc>
          <w:tcPr>
            <w:tcW w:w="2552" w:type="dxa"/>
          </w:tcPr>
          <w:p>
            <w:pPr>
              <w:pStyle w:val="TableParagraph"/>
              <w:spacing w:line="243" w:lineRule="exact"/>
              <w:ind w:left="107"/>
              <w:rPr>
                <w:b/>
                <w:sz w:val="22"/>
              </w:rPr>
            </w:pPr>
            <w:r>
              <w:rPr>
                <w:b/>
                <w:sz w:val="22"/>
              </w:rPr>
              <w:t>Dr J Smith</w:t>
            </w:r>
          </w:p>
        </w:tc>
        <w:tc>
          <w:tcPr>
            <w:tcW w:w="1841" w:type="dxa"/>
          </w:tcPr>
          <w:p>
            <w:pPr>
              <w:pStyle w:val="TableParagraph"/>
              <w:spacing w:line="246" w:lineRule="exact"/>
              <w:ind w:left="105"/>
              <w:rPr>
                <w:sz w:val="22"/>
              </w:rPr>
            </w:pPr>
            <w:r>
              <w:rPr>
                <w:sz w:val="22"/>
              </w:rPr>
              <w:t>01623 882289</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8"/>
              <w:ind w:left="105"/>
              <w:rPr>
                <w:sz w:val="22"/>
              </w:rPr>
            </w:pPr>
            <w:r>
              <w:rPr>
                <w:sz w:val="22"/>
              </w:rPr>
              <w:t>01623 626132</w:t>
            </w:r>
          </w:p>
        </w:tc>
        <w:tc>
          <w:tcPr>
            <w:tcW w:w="2413" w:type="dxa"/>
          </w:tcPr>
          <w:p>
            <w:pPr>
              <w:pStyle w:val="TableParagraph"/>
              <w:spacing w:line="246" w:lineRule="exact"/>
              <w:ind w:left="107"/>
              <w:rPr>
                <w:sz w:val="22"/>
              </w:rPr>
            </w:pPr>
            <w:r>
              <w:rPr>
                <w:sz w:val="22"/>
              </w:rPr>
              <w:t>Michelle Barksby</w:t>
            </w:r>
          </w:p>
        </w:tc>
      </w:tr>
      <w:tr>
        <w:trPr>
          <w:trHeight w:val="1264" w:hRule="atLeast"/>
        </w:trPr>
        <w:tc>
          <w:tcPr>
            <w:tcW w:w="3973" w:type="dxa"/>
          </w:tcPr>
          <w:p>
            <w:pPr>
              <w:pStyle w:val="TableParagraph"/>
              <w:spacing w:line="243" w:lineRule="exact"/>
              <w:ind w:left="107"/>
              <w:rPr>
                <w:b/>
                <w:sz w:val="22"/>
              </w:rPr>
            </w:pPr>
            <w:r>
              <w:rPr>
                <w:b/>
                <w:sz w:val="22"/>
              </w:rPr>
              <w:t>Southwell Medical Centre</w:t>
            </w:r>
          </w:p>
          <w:p>
            <w:pPr>
              <w:pStyle w:val="TableParagraph"/>
              <w:spacing w:before="1"/>
              <w:ind w:left="107" w:right="2234"/>
              <w:rPr>
                <w:sz w:val="22"/>
              </w:rPr>
            </w:pPr>
            <w:r>
              <w:rPr>
                <w:sz w:val="22"/>
              </w:rPr>
              <w:t>The Ropewalk Southwell Nottinghamshire</w:t>
            </w:r>
          </w:p>
          <w:p>
            <w:pPr>
              <w:pStyle w:val="TableParagraph"/>
              <w:spacing w:line="239" w:lineRule="exact" w:before="2"/>
              <w:ind w:left="107"/>
              <w:rPr>
                <w:sz w:val="22"/>
              </w:rPr>
            </w:pPr>
            <w:r>
              <w:rPr>
                <w:sz w:val="22"/>
              </w:rPr>
              <w:t>NG25 0EW</w:t>
            </w:r>
          </w:p>
        </w:tc>
        <w:tc>
          <w:tcPr>
            <w:tcW w:w="2552" w:type="dxa"/>
          </w:tcPr>
          <w:p>
            <w:pPr>
              <w:pStyle w:val="TableParagraph"/>
              <w:spacing w:line="243" w:lineRule="exact"/>
              <w:ind w:left="107"/>
              <w:rPr>
                <w:b/>
                <w:sz w:val="22"/>
              </w:rPr>
            </w:pPr>
            <w:r>
              <w:rPr>
                <w:b/>
                <w:sz w:val="22"/>
              </w:rPr>
              <w:t>Dr S Reeves</w:t>
            </w:r>
          </w:p>
        </w:tc>
        <w:tc>
          <w:tcPr>
            <w:tcW w:w="1841" w:type="dxa"/>
          </w:tcPr>
          <w:p>
            <w:pPr>
              <w:pStyle w:val="TableParagraph"/>
              <w:spacing w:line="246" w:lineRule="exact"/>
              <w:ind w:left="105"/>
              <w:rPr>
                <w:sz w:val="22"/>
              </w:rPr>
            </w:pPr>
            <w:r>
              <w:rPr>
                <w:sz w:val="22"/>
              </w:rPr>
              <w:t>01636 813561</w:t>
            </w:r>
          </w:p>
        </w:tc>
        <w:tc>
          <w:tcPr>
            <w:tcW w:w="2413" w:type="dxa"/>
          </w:tcPr>
          <w:p>
            <w:pPr>
              <w:pStyle w:val="TableParagraph"/>
              <w:spacing w:line="246" w:lineRule="exact"/>
              <w:ind w:left="107"/>
              <w:rPr>
                <w:sz w:val="22"/>
              </w:rPr>
            </w:pPr>
            <w:r>
              <w:rPr>
                <w:sz w:val="22"/>
              </w:rPr>
              <w:t>Nigel Kenward</w:t>
            </w:r>
          </w:p>
        </w:tc>
      </w:tr>
      <w:tr>
        <w:trPr>
          <w:trHeight w:val="1264" w:hRule="atLeast"/>
        </w:trPr>
        <w:tc>
          <w:tcPr>
            <w:tcW w:w="3973" w:type="dxa"/>
          </w:tcPr>
          <w:p>
            <w:pPr>
              <w:pStyle w:val="TableParagraph"/>
              <w:spacing w:line="243" w:lineRule="exact"/>
              <w:ind w:left="107"/>
              <w:rPr>
                <w:b/>
                <w:sz w:val="22"/>
              </w:rPr>
            </w:pPr>
            <w:r>
              <w:rPr>
                <w:b/>
                <w:sz w:val="22"/>
              </w:rPr>
              <w:t>St George's Medical Practice</w:t>
            </w:r>
          </w:p>
          <w:p>
            <w:pPr>
              <w:pStyle w:val="TableParagraph"/>
              <w:spacing w:before="4"/>
              <w:ind w:left="107" w:right="2160"/>
              <w:rPr>
                <w:sz w:val="22"/>
              </w:rPr>
            </w:pPr>
            <w:r>
              <w:rPr>
                <w:sz w:val="22"/>
              </w:rPr>
              <w:t>93 Musters Road West Bridgford Nottingham</w:t>
            </w:r>
          </w:p>
          <w:p>
            <w:pPr>
              <w:pStyle w:val="TableParagraph"/>
              <w:spacing w:line="238" w:lineRule="exact"/>
              <w:ind w:left="107"/>
              <w:rPr>
                <w:sz w:val="22"/>
              </w:rPr>
            </w:pPr>
            <w:r>
              <w:rPr>
                <w:sz w:val="22"/>
              </w:rPr>
              <w:t>NG2 7PG</w:t>
            </w:r>
          </w:p>
        </w:tc>
        <w:tc>
          <w:tcPr>
            <w:tcW w:w="2552" w:type="dxa"/>
          </w:tcPr>
          <w:p>
            <w:pPr>
              <w:pStyle w:val="TableParagraph"/>
              <w:spacing w:line="243" w:lineRule="exact"/>
              <w:ind w:left="107"/>
              <w:rPr>
                <w:b/>
                <w:sz w:val="22"/>
              </w:rPr>
            </w:pPr>
            <w:r>
              <w:rPr>
                <w:b/>
                <w:sz w:val="22"/>
              </w:rPr>
              <w:t>Dr M Jelpke</w:t>
            </w:r>
          </w:p>
        </w:tc>
        <w:tc>
          <w:tcPr>
            <w:tcW w:w="1841" w:type="dxa"/>
          </w:tcPr>
          <w:p>
            <w:pPr>
              <w:pStyle w:val="TableParagraph"/>
              <w:spacing w:line="246" w:lineRule="exact"/>
              <w:ind w:left="105"/>
              <w:rPr>
                <w:sz w:val="22"/>
              </w:rPr>
            </w:pPr>
            <w:r>
              <w:rPr>
                <w:sz w:val="22"/>
              </w:rPr>
              <w:t>0115 9143200</w:t>
            </w:r>
          </w:p>
        </w:tc>
        <w:tc>
          <w:tcPr>
            <w:tcW w:w="2413" w:type="dxa"/>
          </w:tcPr>
          <w:p>
            <w:pPr>
              <w:pStyle w:val="TableParagraph"/>
              <w:spacing w:line="246" w:lineRule="exact"/>
              <w:ind w:left="107"/>
              <w:rPr>
                <w:sz w:val="22"/>
              </w:rPr>
            </w:pPr>
            <w:r>
              <w:rPr>
                <w:sz w:val="22"/>
              </w:rPr>
              <w:t>Carol Wilson</w:t>
            </w:r>
          </w:p>
        </w:tc>
      </w:tr>
      <w:tr>
        <w:trPr>
          <w:trHeight w:val="1518" w:hRule="atLeast"/>
        </w:trPr>
        <w:tc>
          <w:tcPr>
            <w:tcW w:w="3973" w:type="dxa"/>
          </w:tcPr>
          <w:p>
            <w:pPr>
              <w:pStyle w:val="TableParagraph"/>
              <w:spacing w:line="243" w:lineRule="exact"/>
              <w:ind w:left="107"/>
              <w:rPr>
                <w:b/>
                <w:sz w:val="22"/>
              </w:rPr>
            </w:pPr>
            <w:r>
              <w:rPr>
                <w:b/>
                <w:sz w:val="22"/>
              </w:rPr>
              <w:t>St Peter's Medical Practice</w:t>
            </w:r>
          </w:p>
          <w:p>
            <w:pPr>
              <w:pStyle w:val="TableParagraph"/>
              <w:spacing w:before="4"/>
              <w:ind w:left="107" w:right="2014"/>
              <w:rPr>
                <w:sz w:val="22"/>
              </w:rPr>
            </w:pPr>
            <w:r>
              <w:rPr>
                <w:sz w:val="22"/>
              </w:rPr>
              <w:t>Chaucer House Commercial Street Mansfield Nottinghamshire</w:t>
            </w:r>
          </w:p>
          <w:p>
            <w:pPr>
              <w:pStyle w:val="TableParagraph"/>
              <w:spacing w:line="239" w:lineRule="exact"/>
              <w:ind w:left="107"/>
              <w:rPr>
                <w:sz w:val="22"/>
              </w:rPr>
            </w:pPr>
            <w:r>
              <w:rPr>
                <w:sz w:val="22"/>
              </w:rPr>
              <w:t>NG18 1EE</w:t>
            </w:r>
          </w:p>
        </w:tc>
        <w:tc>
          <w:tcPr>
            <w:tcW w:w="2552" w:type="dxa"/>
          </w:tcPr>
          <w:p>
            <w:pPr>
              <w:pStyle w:val="TableParagraph"/>
              <w:spacing w:line="243" w:lineRule="exact"/>
              <w:ind w:left="107"/>
              <w:rPr>
                <w:b/>
                <w:sz w:val="22"/>
              </w:rPr>
            </w:pPr>
            <w:r>
              <w:rPr>
                <w:b/>
                <w:sz w:val="22"/>
              </w:rPr>
              <w:t>Dr R Sharma</w:t>
            </w:r>
          </w:p>
        </w:tc>
        <w:tc>
          <w:tcPr>
            <w:tcW w:w="1841" w:type="dxa"/>
          </w:tcPr>
          <w:p>
            <w:pPr>
              <w:pStyle w:val="TableParagraph"/>
              <w:spacing w:line="246" w:lineRule="exact"/>
              <w:ind w:left="105"/>
              <w:rPr>
                <w:sz w:val="22"/>
              </w:rPr>
            </w:pPr>
            <w:r>
              <w:rPr>
                <w:sz w:val="22"/>
              </w:rPr>
              <w:t>01623 422355</w:t>
            </w:r>
          </w:p>
        </w:tc>
        <w:tc>
          <w:tcPr>
            <w:tcW w:w="2413" w:type="dxa"/>
          </w:tcPr>
          <w:p>
            <w:pPr>
              <w:pStyle w:val="TableParagraph"/>
              <w:spacing w:line="246" w:lineRule="exact"/>
              <w:ind w:left="107"/>
              <w:rPr>
                <w:sz w:val="22"/>
              </w:rPr>
            </w:pPr>
            <w:r>
              <w:rPr>
                <w:sz w:val="22"/>
              </w:rPr>
              <w:t>Sandra Chatwin</w:t>
            </w:r>
          </w:p>
        </w:tc>
      </w:tr>
      <w:tr>
        <w:trPr>
          <w:trHeight w:val="1264" w:hRule="atLeast"/>
        </w:trPr>
        <w:tc>
          <w:tcPr>
            <w:tcW w:w="3973" w:type="dxa"/>
          </w:tcPr>
          <w:p>
            <w:pPr>
              <w:pStyle w:val="TableParagraph"/>
              <w:spacing w:line="243" w:lineRule="exact"/>
              <w:ind w:left="107"/>
              <w:rPr>
                <w:b/>
                <w:sz w:val="22"/>
              </w:rPr>
            </w:pPr>
            <w:r>
              <w:rPr>
                <w:b/>
                <w:sz w:val="22"/>
              </w:rPr>
              <w:t>Stenhouse Medical Centre</w:t>
            </w:r>
          </w:p>
          <w:p>
            <w:pPr>
              <w:pStyle w:val="TableParagraph"/>
              <w:spacing w:before="4"/>
              <w:ind w:left="107" w:right="2136"/>
              <w:rPr>
                <w:sz w:val="22"/>
              </w:rPr>
            </w:pPr>
            <w:r>
              <w:rPr>
                <w:sz w:val="22"/>
              </w:rPr>
              <w:t>66 Furlong Street Arnold Nottingham</w:t>
            </w:r>
          </w:p>
          <w:p>
            <w:pPr>
              <w:pStyle w:val="TableParagraph"/>
              <w:spacing w:line="238" w:lineRule="exact"/>
              <w:ind w:left="107"/>
              <w:rPr>
                <w:sz w:val="22"/>
              </w:rPr>
            </w:pPr>
            <w:r>
              <w:rPr>
                <w:sz w:val="22"/>
              </w:rPr>
              <w:t>NG5 7BP</w:t>
            </w:r>
          </w:p>
        </w:tc>
        <w:tc>
          <w:tcPr>
            <w:tcW w:w="2552" w:type="dxa"/>
          </w:tcPr>
          <w:p>
            <w:pPr>
              <w:pStyle w:val="TableParagraph"/>
              <w:spacing w:line="243" w:lineRule="exact"/>
              <w:ind w:left="107"/>
              <w:rPr>
                <w:b/>
                <w:sz w:val="22"/>
              </w:rPr>
            </w:pPr>
            <w:r>
              <w:rPr>
                <w:b/>
                <w:sz w:val="22"/>
              </w:rPr>
              <w:t>Dr A Cockburn</w:t>
            </w:r>
          </w:p>
        </w:tc>
        <w:tc>
          <w:tcPr>
            <w:tcW w:w="1841" w:type="dxa"/>
          </w:tcPr>
          <w:p>
            <w:pPr>
              <w:pStyle w:val="TableParagraph"/>
              <w:spacing w:line="246" w:lineRule="exact"/>
              <w:ind w:left="105"/>
              <w:rPr>
                <w:sz w:val="22"/>
              </w:rPr>
            </w:pPr>
            <w:r>
              <w:rPr>
                <w:sz w:val="22"/>
              </w:rPr>
              <w:t>0115 9673777</w:t>
            </w:r>
          </w:p>
        </w:tc>
        <w:tc>
          <w:tcPr>
            <w:tcW w:w="2413" w:type="dxa"/>
          </w:tcPr>
          <w:p>
            <w:pPr>
              <w:pStyle w:val="TableParagraph"/>
              <w:spacing w:line="246" w:lineRule="exact"/>
              <w:ind w:left="107"/>
              <w:rPr>
                <w:sz w:val="22"/>
              </w:rPr>
            </w:pPr>
            <w:r>
              <w:rPr>
                <w:sz w:val="22"/>
              </w:rPr>
              <w:t>Martin Rowlatt</w:t>
            </w:r>
          </w:p>
        </w:tc>
      </w:tr>
      <w:tr>
        <w:trPr>
          <w:trHeight w:val="1269" w:hRule="atLeast"/>
        </w:trPr>
        <w:tc>
          <w:tcPr>
            <w:tcW w:w="3973" w:type="dxa"/>
          </w:tcPr>
          <w:p>
            <w:pPr>
              <w:pStyle w:val="TableParagraph"/>
              <w:spacing w:line="244" w:lineRule="exact"/>
              <w:ind w:left="107"/>
              <w:rPr>
                <w:b/>
                <w:sz w:val="22"/>
              </w:rPr>
            </w:pPr>
            <w:r>
              <w:rPr>
                <w:b/>
                <w:sz w:val="22"/>
              </w:rPr>
              <w:t>Torkard Hill Medical Centre</w:t>
            </w:r>
          </w:p>
          <w:p>
            <w:pPr>
              <w:pStyle w:val="TableParagraph"/>
              <w:spacing w:before="4"/>
              <w:ind w:left="107" w:right="2564"/>
              <w:rPr>
                <w:sz w:val="22"/>
              </w:rPr>
            </w:pPr>
            <w:r>
              <w:rPr>
                <w:sz w:val="22"/>
              </w:rPr>
              <w:t>Farleys Lane Hucknall Nottingham</w:t>
            </w:r>
          </w:p>
          <w:p>
            <w:pPr>
              <w:pStyle w:val="TableParagraph"/>
              <w:spacing w:line="243" w:lineRule="exact"/>
              <w:ind w:left="107"/>
              <w:rPr>
                <w:sz w:val="22"/>
              </w:rPr>
            </w:pPr>
            <w:r>
              <w:rPr>
                <w:sz w:val="22"/>
              </w:rPr>
              <w:t>NG15 6DY</w:t>
            </w:r>
          </w:p>
        </w:tc>
        <w:tc>
          <w:tcPr>
            <w:tcW w:w="2552" w:type="dxa"/>
          </w:tcPr>
          <w:p>
            <w:pPr>
              <w:pStyle w:val="TableParagraph"/>
              <w:spacing w:line="244" w:lineRule="exact"/>
              <w:ind w:left="107"/>
              <w:rPr>
                <w:b/>
                <w:sz w:val="22"/>
              </w:rPr>
            </w:pPr>
            <w:r>
              <w:rPr>
                <w:b/>
                <w:sz w:val="22"/>
              </w:rPr>
              <w:t>Dr M Dalton</w:t>
            </w:r>
          </w:p>
        </w:tc>
        <w:tc>
          <w:tcPr>
            <w:tcW w:w="1841" w:type="dxa"/>
          </w:tcPr>
          <w:p>
            <w:pPr>
              <w:pStyle w:val="TableParagraph"/>
              <w:spacing w:line="246" w:lineRule="exact"/>
              <w:ind w:left="105"/>
              <w:rPr>
                <w:sz w:val="22"/>
              </w:rPr>
            </w:pPr>
            <w:r>
              <w:rPr>
                <w:sz w:val="22"/>
              </w:rPr>
              <w:t>0115 9633676</w:t>
            </w:r>
          </w:p>
        </w:tc>
        <w:tc>
          <w:tcPr>
            <w:tcW w:w="2413" w:type="dxa"/>
          </w:tcPr>
          <w:p>
            <w:pPr>
              <w:pStyle w:val="TableParagraph"/>
              <w:spacing w:line="246" w:lineRule="exact"/>
              <w:ind w:left="107"/>
              <w:rPr>
                <w:sz w:val="22"/>
              </w:rPr>
            </w:pPr>
            <w:r>
              <w:rPr>
                <w:sz w:val="22"/>
              </w:rPr>
              <w:t>Joanne Hicken</w:t>
            </w:r>
          </w:p>
        </w:tc>
      </w:tr>
      <w:tr>
        <w:trPr>
          <w:trHeight w:val="1557" w:hRule="atLeast"/>
        </w:trPr>
        <w:tc>
          <w:tcPr>
            <w:tcW w:w="3973" w:type="dxa"/>
          </w:tcPr>
          <w:p>
            <w:pPr>
              <w:pStyle w:val="TableParagraph"/>
              <w:ind w:left="107" w:right="1060"/>
              <w:rPr>
                <w:sz w:val="22"/>
              </w:rPr>
            </w:pPr>
            <w:r>
              <w:rPr>
                <w:b/>
                <w:sz w:val="22"/>
              </w:rPr>
              <w:t>Trentside Medical Group Netherfield Medical Centre </w:t>
            </w:r>
            <w:r>
              <w:rPr>
                <w:sz w:val="22"/>
              </w:rPr>
              <w:t>2a Forester Street Netherfield</w:t>
            </w:r>
          </w:p>
          <w:p>
            <w:pPr>
              <w:pStyle w:val="TableParagraph"/>
              <w:ind w:left="107" w:right="2710"/>
              <w:rPr>
                <w:sz w:val="22"/>
              </w:rPr>
            </w:pPr>
            <w:r>
              <w:rPr>
                <w:sz w:val="22"/>
              </w:rPr>
              <w:t>Nottingham NG4 2NJ</w:t>
            </w:r>
          </w:p>
        </w:tc>
        <w:tc>
          <w:tcPr>
            <w:tcW w:w="2552" w:type="dxa"/>
          </w:tcPr>
          <w:p>
            <w:pPr>
              <w:pStyle w:val="TableParagraph"/>
              <w:rPr>
                <w:b/>
                <w:sz w:val="24"/>
              </w:rPr>
            </w:pPr>
          </w:p>
          <w:p>
            <w:pPr>
              <w:pStyle w:val="TableParagraph"/>
              <w:spacing w:before="2"/>
              <w:rPr>
                <w:b/>
                <w:sz w:val="19"/>
              </w:rPr>
            </w:pPr>
          </w:p>
          <w:p>
            <w:pPr>
              <w:pStyle w:val="TableParagraph"/>
              <w:ind w:left="107"/>
              <w:rPr>
                <w:b/>
                <w:sz w:val="22"/>
              </w:rPr>
            </w:pPr>
            <w:r>
              <w:rPr>
                <w:b/>
                <w:sz w:val="22"/>
              </w:rPr>
              <w:t>Dr C Kennedy</w:t>
            </w:r>
          </w:p>
        </w:tc>
        <w:tc>
          <w:tcPr>
            <w:tcW w:w="1841" w:type="dxa"/>
          </w:tcPr>
          <w:p>
            <w:pPr>
              <w:pStyle w:val="TableParagraph"/>
              <w:rPr>
                <w:b/>
                <w:sz w:val="24"/>
              </w:rPr>
            </w:pPr>
          </w:p>
          <w:p>
            <w:pPr>
              <w:pStyle w:val="TableParagraph"/>
              <w:spacing w:before="4"/>
              <w:rPr>
                <w:b/>
                <w:sz w:val="19"/>
              </w:rPr>
            </w:pPr>
          </w:p>
          <w:p>
            <w:pPr>
              <w:pStyle w:val="TableParagraph"/>
              <w:ind w:left="105"/>
              <w:rPr>
                <w:sz w:val="22"/>
              </w:rPr>
            </w:pPr>
            <w:r>
              <w:rPr>
                <w:sz w:val="22"/>
              </w:rPr>
              <w:t>0115 9614583</w:t>
            </w:r>
          </w:p>
        </w:tc>
        <w:tc>
          <w:tcPr>
            <w:tcW w:w="2413" w:type="dxa"/>
          </w:tcPr>
          <w:p>
            <w:pPr>
              <w:pStyle w:val="TableParagraph"/>
              <w:rPr>
                <w:b/>
                <w:sz w:val="24"/>
              </w:rPr>
            </w:pPr>
          </w:p>
          <w:p>
            <w:pPr>
              <w:pStyle w:val="TableParagraph"/>
              <w:spacing w:before="4"/>
              <w:rPr>
                <w:b/>
                <w:sz w:val="19"/>
              </w:rPr>
            </w:pPr>
          </w:p>
          <w:p>
            <w:pPr>
              <w:pStyle w:val="TableParagraph"/>
              <w:ind w:left="107"/>
              <w:rPr>
                <w:sz w:val="22"/>
              </w:rPr>
            </w:pPr>
            <w:r>
              <w:rPr>
                <w:sz w:val="22"/>
              </w:rPr>
              <w:t>Vicky Wall</w:t>
            </w:r>
          </w:p>
        </w:tc>
      </w:tr>
      <w:tr>
        <w:trPr>
          <w:trHeight w:val="1264" w:hRule="atLeast"/>
        </w:trPr>
        <w:tc>
          <w:tcPr>
            <w:tcW w:w="3973" w:type="dxa"/>
          </w:tcPr>
          <w:p>
            <w:pPr>
              <w:pStyle w:val="TableParagraph"/>
              <w:spacing w:line="243" w:lineRule="exact"/>
              <w:ind w:left="107"/>
              <w:rPr>
                <w:b/>
                <w:sz w:val="22"/>
              </w:rPr>
            </w:pPr>
            <w:r>
              <w:rPr>
                <w:b/>
                <w:sz w:val="22"/>
              </w:rPr>
              <w:t>Tuxford Medical Centre</w:t>
            </w:r>
          </w:p>
          <w:p>
            <w:pPr>
              <w:pStyle w:val="TableParagraph"/>
              <w:spacing w:before="1"/>
              <w:ind w:left="107" w:right="2221"/>
              <w:rPr>
                <w:sz w:val="22"/>
              </w:rPr>
            </w:pPr>
            <w:r>
              <w:rPr>
                <w:sz w:val="22"/>
              </w:rPr>
              <w:t>Faraday Avenue Tuxford</w:t>
            </w:r>
          </w:p>
          <w:p>
            <w:pPr>
              <w:pStyle w:val="TableParagraph"/>
              <w:spacing w:line="252" w:lineRule="exact" w:before="6"/>
              <w:ind w:left="107" w:right="2784"/>
              <w:rPr>
                <w:sz w:val="22"/>
              </w:rPr>
            </w:pPr>
            <w:r>
              <w:rPr>
                <w:sz w:val="22"/>
              </w:rPr>
              <w:t>Newark NG22 0HT</w:t>
            </w:r>
          </w:p>
        </w:tc>
        <w:tc>
          <w:tcPr>
            <w:tcW w:w="2552" w:type="dxa"/>
          </w:tcPr>
          <w:p>
            <w:pPr>
              <w:pStyle w:val="TableParagraph"/>
              <w:ind w:left="107" w:right="617"/>
              <w:rPr>
                <w:b/>
                <w:sz w:val="22"/>
              </w:rPr>
            </w:pPr>
            <w:r>
              <w:rPr>
                <w:b/>
                <w:sz w:val="22"/>
              </w:rPr>
              <w:t>Dr C Shearstone- Walker</w:t>
            </w:r>
          </w:p>
        </w:tc>
        <w:tc>
          <w:tcPr>
            <w:tcW w:w="1841" w:type="dxa"/>
          </w:tcPr>
          <w:p>
            <w:pPr>
              <w:pStyle w:val="TableParagraph"/>
              <w:spacing w:line="246" w:lineRule="exact"/>
              <w:ind w:left="105"/>
              <w:rPr>
                <w:sz w:val="22"/>
              </w:rPr>
            </w:pPr>
            <w:r>
              <w:rPr>
                <w:sz w:val="22"/>
              </w:rPr>
              <w:t>01777 870203</w:t>
            </w:r>
          </w:p>
        </w:tc>
        <w:tc>
          <w:tcPr>
            <w:tcW w:w="2413" w:type="dxa"/>
          </w:tcPr>
          <w:p>
            <w:pPr>
              <w:pStyle w:val="TableParagraph"/>
              <w:spacing w:line="246" w:lineRule="exact"/>
              <w:ind w:left="107"/>
              <w:rPr>
                <w:sz w:val="22"/>
              </w:rPr>
            </w:pPr>
            <w:r>
              <w:rPr>
                <w:sz w:val="22"/>
              </w:rPr>
              <w:t>Oliver Lord</w:t>
            </w:r>
          </w:p>
        </w:tc>
      </w:tr>
      <w:tr>
        <w:trPr>
          <w:trHeight w:val="1355" w:hRule="atLeast"/>
        </w:trPr>
        <w:tc>
          <w:tcPr>
            <w:tcW w:w="3973" w:type="dxa"/>
          </w:tcPr>
          <w:p>
            <w:pPr>
              <w:pStyle w:val="TableParagraph"/>
              <w:spacing w:line="243" w:lineRule="exact"/>
              <w:ind w:left="107"/>
              <w:rPr>
                <w:b/>
                <w:sz w:val="22"/>
              </w:rPr>
            </w:pPr>
            <w:r>
              <w:rPr>
                <w:b/>
                <w:sz w:val="22"/>
              </w:rPr>
              <w:t>Unity Surgery</w:t>
            </w:r>
          </w:p>
          <w:p>
            <w:pPr>
              <w:pStyle w:val="TableParagraph"/>
              <w:spacing w:before="1"/>
              <w:ind w:left="107" w:right="1940"/>
              <w:rPr>
                <w:sz w:val="22"/>
              </w:rPr>
            </w:pPr>
            <w:r>
              <w:rPr>
                <w:sz w:val="22"/>
              </w:rPr>
              <w:t>318 Westdale Lane Mapperley Nottingham</w:t>
            </w:r>
          </w:p>
          <w:p>
            <w:pPr>
              <w:pStyle w:val="TableParagraph"/>
              <w:spacing w:before="2"/>
              <w:ind w:left="107"/>
              <w:rPr>
                <w:sz w:val="22"/>
              </w:rPr>
            </w:pPr>
            <w:r>
              <w:rPr>
                <w:sz w:val="22"/>
              </w:rPr>
              <w:t>NG3 6EU</w:t>
            </w:r>
          </w:p>
        </w:tc>
        <w:tc>
          <w:tcPr>
            <w:tcW w:w="2552" w:type="dxa"/>
          </w:tcPr>
          <w:p>
            <w:pPr>
              <w:pStyle w:val="TableParagraph"/>
              <w:spacing w:line="243" w:lineRule="exact"/>
              <w:ind w:left="107"/>
              <w:rPr>
                <w:b/>
                <w:sz w:val="22"/>
              </w:rPr>
            </w:pPr>
            <w:r>
              <w:rPr>
                <w:b/>
                <w:sz w:val="22"/>
              </w:rPr>
              <w:t>Dr A Khan</w:t>
            </w:r>
          </w:p>
        </w:tc>
        <w:tc>
          <w:tcPr>
            <w:tcW w:w="1841" w:type="dxa"/>
          </w:tcPr>
          <w:p>
            <w:pPr>
              <w:pStyle w:val="TableParagraph"/>
              <w:spacing w:line="246" w:lineRule="exact"/>
              <w:ind w:left="105"/>
              <w:rPr>
                <w:sz w:val="22"/>
              </w:rPr>
            </w:pPr>
            <w:r>
              <w:rPr>
                <w:sz w:val="22"/>
              </w:rPr>
              <w:t>0115 9877604</w:t>
            </w:r>
          </w:p>
        </w:tc>
        <w:tc>
          <w:tcPr>
            <w:tcW w:w="2413" w:type="dxa"/>
          </w:tcPr>
          <w:p>
            <w:pPr>
              <w:pStyle w:val="TableParagraph"/>
              <w:spacing w:line="246" w:lineRule="exact"/>
              <w:ind w:left="107"/>
              <w:rPr>
                <w:sz w:val="22"/>
              </w:rPr>
            </w:pPr>
            <w:r>
              <w:rPr>
                <w:sz w:val="22"/>
              </w:rPr>
              <w:t>Ruth Cutler</w:t>
            </w:r>
          </w:p>
        </w:tc>
      </w:tr>
    </w:tbl>
    <w:p>
      <w:pPr>
        <w:spacing w:after="0" w:line="246" w:lineRule="exact"/>
        <w:rPr>
          <w:sz w:val="22"/>
        </w:rPr>
        <w:sectPr>
          <w:headerReference w:type="default" r:id="rId67"/>
          <w:footerReference w:type="default" r:id="rId68"/>
          <w:pgSz w:w="11910" w:h="16840"/>
          <w:pgMar w:header="0" w:footer="776" w:top="980" w:bottom="960" w:left="480" w:right="420"/>
          <w:pgNumType w:start="57"/>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2552"/>
        <w:gridCol w:w="1841"/>
        <w:gridCol w:w="2413"/>
      </w:tblGrid>
      <w:tr>
        <w:trPr>
          <w:trHeight w:val="1272" w:hRule="atLeast"/>
        </w:trPr>
        <w:tc>
          <w:tcPr>
            <w:tcW w:w="3973" w:type="dxa"/>
          </w:tcPr>
          <w:p>
            <w:pPr>
              <w:pStyle w:val="TableParagraph"/>
              <w:spacing w:line="243" w:lineRule="exact"/>
              <w:ind w:left="107"/>
              <w:rPr>
                <w:b/>
                <w:sz w:val="22"/>
              </w:rPr>
            </w:pPr>
            <w:r>
              <w:rPr>
                <w:b/>
                <w:sz w:val="22"/>
              </w:rPr>
              <w:t>West Bridgford Medical Centre</w:t>
            </w:r>
          </w:p>
          <w:p>
            <w:pPr>
              <w:pStyle w:val="TableParagraph"/>
              <w:spacing w:before="1"/>
              <w:ind w:left="107" w:right="2160"/>
              <w:rPr>
                <w:sz w:val="22"/>
              </w:rPr>
            </w:pPr>
            <w:r>
              <w:rPr>
                <w:sz w:val="22"/>
              </w:rPr>
              <w:t>97 Musters Road West Bridgford Nottingham</w:t>
            </w:r>
          </w:p>
          <w:p>
            <w:pPr>
              <w:pStyle w:val="TableParagraph"/>
              <w:spacing w:line="246" w:lineRule="exact" w:before="2"/>
              <w:ind w:left="107"/>
              <w:rPr>
                <w:sz w:val="22"/>
              </w:rPr>
            </w:pPr>
            <w:r>
              <w:rPr>
                <w:sz w:val="22"/>
              </w:rPr>
              <w:t>NG2 7PX</w:t>
            </w:r>
          </w:p>
        </w:tc>
        <w:tc>
          <w:tcPr>
            <w:tcW w:w="2552" w:type="dxa"/>
          </w:tcPr>
          <w:p>
            <w:pPr>
              <w:pStyle w:val="TableParagraph"/>
              <w:spacing w:line="243" w:lineRule="exact"/>
              <w:ind w:left="107"/>
              <w:rPr>
                <w:b/>
                <w:sz w:val="22"/>
              </w:rPr>
            </w:pPr>
            <w:r>
              <w:rPr>
                <w:b/>
                <w:sz w:val="22"/>
              </w:rPr>
              <w:t>Dr D Ottey</w:t>
            </w:r>
          </w:p>
        </w:tc>
        <w:tc>
          <w:tcPr>
            <w:tcW w:w="1841" w:type="dxa"/>
          </w:tcPr>
          <w:p>
            <w:pPr>
              <w:pStyle w:val="TableParagraph"/>
              <w:spacing w:line="246" w:lineRule="exact"/>
              <w:ind w:left="105"/>
              <w:rPr>
                <w:sz w:val="22"/>
              </w:rPr>
            </w:pPr>
            <w:r>
              <w:rPr>
                <w:sz w:val="22"/>
              </w:rPr>
              <w:t>0115 8837380</w:t>
            </w:r>
          </w:p>
        </w:tc>
        <w:tc>
          <w:tcPr>
            <w:tcW w:w="2413" w:type="dxa"/>
          </w:tcPr>
          <w:p>
            <w:pPr>
              <w:pStyle w:val="TableParagraph"/>
              <w:spacing w:line="246" w:lineRule="exact"/>
              <w:ind w:left="107"/>
              <w:rPr>
                <w:sz w:val="22"/>
              </w:rPr>
            </w:pPr>
            <w:r>
              <w:rPr>
                <w:sz w:val="22"/>
              </w:rPr>
              <w:t>Trevor Woolley</w:t>
            </w:r>
          </w:p>
        </w:tc>
      </w:tr>
      <w:tr>
        <w:trPr>
          <w:trHeight w:val="1266" w:hRule="atLeast"/>
        </w:trPr>
        <w:tc>
          <w:tcPr>
            <w:tcW w:w="3973" w:type="dxa"/>
          </w:tcPr>
          <w:p>
            <w:pPr>
              <w:pStyle w:val="TableParagraph"/>
              <w:spacing w:line="242" w:lineRule="auto"/>
              <w:ind w:left="107" w:right="1940"/>
              <w:rPr>
                <w:sz w:val="22"/>
              </w:rPr>
            </w:pPr>
            <w:r>
              <w:rPr>
                <w:b/>
                <w:sz w:val="22"/>
              </w:rPr>
              <w:t>West Oak Surgery </w:t>
            </w:r>
            <w:r>
              <w:rPr>
                <w:sz w:val="22"/>
              </w:rPr>
              <w:t>319 Westdale Lane Mapperley Nottingham</w:t>
            </w:r>
          </w:p>
          <w:p>
            <w:pPr>
              <w:pStyle w:val="TableParagraph"/>
              <w:spacing w:line="235" w:lineRule="exact"/>
              <w:ind w:left="107"/>
              <w:rPr>
                <w:sz w:val="22"/>
              </w:rPr>
            </w:pPr>
            <w:r>
              <w:rPr>
                <w:sz w:val="22"/>
              </w:rPr>
              <w:t>NG3 6EW</w:t>
            </w:r>
          </w:p>
        </w:tc>
        <w:tc>
          <w:tcPr>
            <w:tcW w:w="2552" w:type="dxa"/>
          </w:tcPr>
          <w:p>
            <w:pPr>
              <w:pStyle w:val="TableParagraph"/>
              <w:spacing w:line="243" w:lineRule="exact"/>
              <w:ind w:left="107"/>
              <w:rPr>
                <w:b/>
                <w:sz w:val="22"/>
              </w:rPr>
            </w:pPr>
            <w:r>
              <w:rPr>
                <w:b/>
                <w:sz w:val="22"/>
              </w:rPr>
              <w:t>Dr M Karpha</w:t>
            </w:r>
          </w:p>
        </w:tc>
        <w:tc>
          <w:tcPr>
            <w:tcW w:w="1841" w:type="dxa"/>
          </w:tcPr>
          <w:p>
            <w:pPr>
              <w:pStyle w:val="TableParagraph"/>
              <w:spacing w:line="246" w:lineRule="exact"/>
              <w:ind w:left="105"/>
              <w:rPr>
                <w:sz w:val="22"/>
              </w:rPr>
            </w:pPr>
            <w:r>
              <w:rPr>
                <w:sz w:val="22"/>
              </w:rPr>
              <w:t>0115 9525320</w:t>
            </w:r>
          </w:p>
        </w:tc>
        <w:tc>
          <w:tcPr>
            <w:tcW w:w="2413" w:type="dxa"/>
          </w:tcPr>
          <w:p>
            <w:pPr>
              <w:pStyle w:val="TableParagraph"/>
              <w:spacing w:line="246" w:lineRule="exact"/>
              <w:ind w:left="107"/>
              <w:rPr>
                <w:sz w:val="22"/>
              </w:rPr>
            </w:pPr>
            <w:r>
              <w:rPr>
                <w:sz w:val="22"/>
              </w:rPr>
              <w:t>Alisa White</w:t>
            </w:r>
          </w:p>
        </w:tc>
      </w:tr>
      <w:tr>
        <w:trPr>
          <w:trHeight w:val="1264" w:hRule="atLeast"/>
        </w:trPr>
        <w:tc>
          <w:tcPr>
            <w:tcW w:w="3973" w:type="dxa"/>
          </w:tcPr>
          <w:p>
            <w:pPr>
              <w:pStyle w:val="TableParagraph"/>
              <w:spacing w:line="242" w:lineRule="auto"/>
              <w:ind w:left="107" w:right="1417"/>
              <w:rPr>
                <w:sz w:val="22"/>
              </w:rPr>
            </w:pPr>
            <w:r>
              <w:rPr>
                <w:b/>
                <w:sz w:val="22"/>
              </w:rPr>
              <w:t>Westdale Lane Surgery </w:t>
            </w:r>
            <w:r>
              <w:rPr>
                <w:sz w:val="22"/>
              </w:rPr>
              <w:t>20-22 Westdale Lane Gedling</w:t>
            </w:r>
          </w:p>
          <w:p>
            <w:pPr>
              <w:pStyle w:val="TableParagraph"/>
              <w:spacing w:line="247" w:lineRule="exact"/>
              <w:ind w:left="107"/>
              <w:rPr>
                <w:sz w:val="22"/>
              </w:rPr>
            </w:pPr>
            <w:r>
              <w:rPr>
                <w:sz w:val="22"/>
              </w:rPr>
              <w:t>Nottingham</w:t>
            </w:r>
          </w:p>
          <w:p>
            <w:pPr>
              <w:pStyle w:val="TableParagraph"/>
              <w:spacing w:line="241" w:lineRule="exact"/>
              <w:ind w:left="107"/>
              <w:rPr>
                <w:sz w:val="22"/>
              </w:rPr>
            </w:pPr>
            <w:r>
              <w:rPr>
                <w:sz w:val="22"/>
              </w:rPr>
              <w:t>NG4 3JA</w:t>
            </w:r>
          </w:p>
        </w:tc>
        <w:tc>
          <w:tcPr>
            <w:tcW w:w="2552" w:type="dxa"/>
          </w:tcPr>
          <w:p>
            <w:pPr>
              <w:pStyle w:val="TableParagraph"/>
              <w:spacing w:line="243" w:lineRule="exact"/>
              <w:ind w:left="107"/>
              <w:rPr>
                <w:b/>
                <w:sz w:val="22"/>
              </w:rPr>
            </w:pPr>
            <w:r>
              <w:rPr>
                <w:b/>
                <w:sz w:val="22"/>
              </w:rPr>
              <w:t>Dr U Khaliq</w:t>
            </w:r>
          </w:p>
        </w:tc>
        <w:tc>
          <w:tcPr>
            <w:tcW w:w="1841" w:type="dxa"/>
          </w:tcPr>
          <w:p>
            <w:pPr>
              <w:pStyle w:val="TableParagraph"/>
              <w:spacing w:line="246" w:lineRule="exact"/>
              <w:ind w:left="105"/>
              <w:rPr>
                <w:sz w:val="22"/>
              </w:rPr>
            </w:pPr>
            <w:r>
              <w:rPr>
                <w:sz w:val="22"/>
              </w:rPr>
              <w:t>0115 9613968</w:t>
            </w:r>
          </w:p>
        </w:tc>
        <w:tc>
          <w:tcPr>
            <w:tcW w:w="2413" w:type="dxa"/>
          </w:tcPr>
          <w:p>
            <w:pPr>
              <w:pStyle w:val="TableParagraph"/>
              <w:spacing w:line="246" w:lineRule="exact"/>
              <w:ind w:left="107"/>
              <w:rPr>
                <w:sz w:val="22"/>
              </w:rPr>
            </w:pPr>
            <w:r>
              <w:rPr>
                <w:sz w:val="22"/>
              </w:rPr>
              <w:t>Paula Watts</w:t>
            </w:r>
          </w:p>
        </w:tc>
      </w:tr>
      <w:tr>
        <w:trPr>
          <w:trHeight w:val="1516" w:hRule="atLeast"/>
        </w:trPr>
        <w:tc>
          <w:tcPr>
            <w:tcW w:w="3973" w:type="dxa"/>
          </w:tcPr>
          <w:p>
            <w:pPr>
              <w:pStyle w:val="TableParagraph"/>
              <w:spacing w:line="243" w:lineRule="exact"/>
              <w:ind w:left="107"/>
              <w:rPr>
                <w:b/>
                <w:sz w:val="22"/>
              </w:rPr>
            </w:pPr>
            <w:r>
              <w:rPr>
                <w:b/>
                <w:sz w:val="22"/>
              </w:rPr>
              <w:t>Whyburn Medical Practice</w:t>
            </w:r>
          </w:p>
          <w:p>
            <w:pPr>
              <w:pStyle w:val="TableParagraph"/>
              <w:spacing w:before="1"/>
              <w:ind w:left="107" w:right="2038"/>
              <w:rPr>
                <w:sz w:val="22"/>
              </w:rPr>
            </w:pPr>
            <w:r>
              <w:rPr>
                <w:sz w:val="22"/>
              </w:rPr>
              <w:t>The Health Centre Curtis Street Hucknall Nottingham</w:t>
            </w:r>
          </w:p>
          <w:p>
            <w:pPr>
              <w:pStyle w:val="TableParagraph"/>
              <w:spacing w:line="239" w:lineRule="exact" w:before="2"/>
              <w:ind w:left="107"/>
              <w:rPr>
                <w:sz w:val="22"/>
              </w:rPr>
            </w:pPr>
            <w:r>
              <w:rPr>
                <w:sz w:val="22"/>
              </w:rPr>
              <w:t>NG15 7JE</w:t>
            </w:r>
          </w:p>
        </w:tc>
        <w:tc>
          <w:tcPr>
            <w:tcW w:w="2552" w:type="dxa"/>
          </w:tcPr>
          <w:p>
            <w:pPr>
              <w:pStyle w:val="TableParagraph"/>
              <w:spacing w:line="243" w:lineRule="exact"/>
              <w:ind w:left="107"/>
              <w:rPr>
                <w:b/>
                <w:sz w:val="22"/>
              </w:rPr>
            </w:pPr>
            <w:r>
              <w:rPr>
                <w:b/>
                <w:sz w:val="22"/>
              </w:rPr>
              <w:t>Dr A Ndirika</w:t>
            </w:r>
          </w:p>
        </w:tc>
        <w:tc>
          <w:tcPr>
            <w:tcW w:w="1841" w:type="dxa"/>
          </w:tcPr>
          <w:p>
            <w:pPr>
              <w:pStyle w:val="TableParagraph"/>
              <w:spacing w:line="246" w:lineRule="exact"/>
              <w:ind w:left="105"/>
              <w:rPr>
                <w:sz w:val="22"/>
              </w:rPr>
            </w:pPr>
            <w:r>
              <w:rPr>
                <w:sz w:val="22"/>
              </w:rPr>
              <w:t>0115 8832150</w:t>
            </w:r>
          </w:p>
        </w:tc>
        <w:tc>
          <w:tcPr>
            <w:tcW w:w="2413" w:type="dxa"/>
          </w:tcPr>
          <w:p>
            <w:pPr>
              <w:pStyle w:val="TableParagraph"/>
              <w:ind w:left="107" w:right="209"/>
              <w:rPr>
                <w:sz w:val="22"/>
              </w:rPr>
            </w:pPr>
            <w:r>
              <w:rPr>
                <w:sz w:val="22"/>
              </w:rPr>
              <w:t>Sarah Fines (Reception Manager)</w:t>
            </w:r>
          </w:p>
        </w:tc>
      </w:tr>
      <w:tr>
        <w:trPr>
          <w:trHeight w:val="1266" w:hRule="atLeast"/>
        </w:trPr>
        <w:tc>
          <w:tcPr>
            <w:tcW w:w="3973" w:type="dxa"/>
          </w:tcPr>
          <w:p>
            <w:pPr>
              <w:pStyle w:val="TableParagraph"/>
              <w:spacing w:line="246" w:lineRule="exact"/>
              <w:ind w:left="107"/>
              <w:rPr>
                <w:b/>
                <w:sz w:val="22"/>
              </w:rPr>
            </w:pPr>
            <w:r>
              <w:rPr>
                <w:b/>
                <w:sz w:val="22"/>
              </w:rPr>
              <w:t>Willowbrook Medical Practice</w:t>
            </w:r>
          </w:p>
          <w:p>
            <w:pPr>
              <w:pStyle w:val="TableParagraph"/>
              <w:spacing w:before="1"/>
              <w:ind w:left="107" w:right="2123"/>
              <w:rPr>
                <w:sz w:val="22"/>
              </w:rPr>
            </w:pPr>
            <w:r>
              <w:rPr>
                <w:sz w:val="22"/>
              </w:rPr>
              <w:t>Brook Street Sutton in Ashfield Nottinghamshire</w:t>
            </w:r>
          </w:p>
          <w:p>
            <w:pPr>
              <w:pStyle w:val="TableParagraph"/>
              <w:spacing w:line="241" w:lineRule="exact"/>
              <w:ind w:left="107"/>
              <w:rPr>
                <w:sz w:val="22"/>
              </w:rPr>
            </w:pPr>
            <w:r>
              <w:rPr>
                <w:sz w:val="22"/>
              </w:rPr>
              <w:t>NG17 1ES</w:t>
            </w:r>
          </w:p>
        </w:tc>
        <w:tc>
          <w:tcPr>
            <w:tcW w:w="2552" w:type="dxa"/>
          </w:tcPr>
          <w:p>
            <w:pPr>
              <w:pStyle w:val="TableParagraph"/>
              <w:spacing w:line="246" w:lineRule="exact"/>
              <w:ind w:left="107"/>
              <w:rPr>
                <w:b/>
                <w:sz w:val="22"/>
              </w:rPr>
            </w:pPr>
            <w:r>
              <w:rPr>
                <w:b/>
                <w:sz w:val="22"/>
              </w:rPr>
              <w:t>Dr J Jenkins</w:t>
            </w:r>
          </w:p>
        </w:tc>
        <w:tc>
          <w:tcPr>
            <w:tcW w:w="1841" w:type="dxa"/>
          </w:tcPr>
          <w:p>
            <w:pPr>
              <w:pStyle w:val="TableParagraph"/>
              <w:spacing w:line="248" w:lineRule="exact"/>
              <w:ind w:left="105"/>
              <w:rPr>
                <w:sz w:val="22"/>
              </w:rPr>
            </w:pPr>
            <w:r>
              <w:rPr>
                <w:sz w:val="22"/>
              </w:rPr>
              <w:t>01623 440018</w:t>
            </w:r>
          </w:p>
        </w:tc>
        <w:tc>
          <w:tcPr>
            <w:tcW w:w="2413" w:type="dxa"/>
          </w:tcPr>
          <w:p>
            <w:pPr>
              <w:pStyle w:val="TableParagraph"/>
              <w:spacing w:line="248" w:lineRule="exact"/>
              <w:ind w:left="107"/>
              <w:rPr>
                <w:sz w:val="22"/>
              </w:rPr>
            </w:pPr>
            <w:r>
              <w:rPr>
                <w:sz w:val="22"/>
              </w:rPr>
              <w:t>Dr M Islam</w:t>
            </w:r>
          </w:p>
        </w:tc>
      </w:tr>
      <w:tr>
        <w:trPr>
          <w:trHeight w:val="1264" w:hRule="atLeast"/>
        </w:trPr>
        <w:tc>
          <w:tcPr>
            <w:tcW w:w="3973" w:type="dxa"/>
          </w:tcPr>
          <w:p>
            <w:pPr>
              <w:pStyle w:val="TableParagraph"/>
              <w:spacing w:line="243" w:lineRule="exact"/>
              <w:ind w:left="107"/>
              <w:rPr>
                <w:b/>
                <w:sz w:val="22"/>
              </w:rPr>
            </w:pPr>
            <w:r>
              <w:rPr>
                <w:b/>
                <w:sz w:val="22"/>
              </w:rPr>
              <w:t>Woodlands Medical Practice</w:t>
            </w:r>
          </w:p>
          <w:p>
            <w:pPr>
              <w:pStyle w:val="TableParagraph"/>
              <w:spacing w:before="1"/>
              <w:ind w:left="107" w:right="1916"/>
              <w:rPr>
                <w:sz w:val="22"/>
              </w:rPr>
            </w:pPr>
            <w:r>
              <w:rPr>
                <w:sz w:val="22"/>
              </w:rPr>
              <w:t>Bluebell Wood Way Sutton in Ashfield</w:t>
            </w:r>
          </w:p>
          <w:p>
            <w:pPr>
              <w:pStyle w:val="TableParagraph"/>
              <w:spacing w:line="252" w:lineRule="exact" w:before="5"/>
              <w:ind w:left="107" w:right="2234"/>
              <w:rPr>
                <w:sz w:val="22"/>
              </w:rPr>
            </w:pPr>
            <w:r>
              <w:rPr>
                <w:sz w:val="22"/>
              </w:rPr>
              <w:t>Nottinghamshire NG17 1JW</w:t>
            </w:r>
          </w:p>
        </w:tc>
        <w:tc>
          <w:tcPr>
            <w:tcW w:w="2552" w:type="dxa"/>
          </w:tcPr>
          <w:p>
            <w:pPr>
              <w:pStyle w:val="TableParagraph"/>
              <w:spacing w:line="243" w:lineRule="exact"/>
              <w:ind w:left="107"/>
              <w:rPr>
                <w:b/>
                <w:sz w:val="22"/>
              </w:rPr>
            </w:pPr>
            <w:r>
              <w:rPr>
                <w:b/>
                <w:sz w:val="22"/>
              </w:rPr>
              <w:t>Dr N Pound</w:t>
            </w:r>
          </w:p>
        </w:tc>
        <w:tc>
          <w:tcPr>
            <w:tcW w:w="1841" w:type="dxa"/>
          </w:tcPr>
          <w:p>
            <w:pPr>
              <w:pStyle w:val="TableParagraph"/>
              <w:spacing w:line="246" w:lineRule="exact"/>
              <w:ind w:left="105"/>
              <w:rPr>
                <w:sz w:val="22"/>
              </w:rPr>
            </w:pPr>
            <w:r>
              <w:rPr>
                <w:sz w:val="22"/>
              </w:rPr>
              <w:t>01623 528748</w:t>
            </w:r>
          </w:p>
        </w:tc>
        <w:tc>
          <w:tcPr>
            <w:tcW w:w="2413" w:type="dxa"/>
          </w:tcPr>
          <w:p>
            <w:pPr>
              <w:pStyle w:val="TableParagraph"/>
              <w:spacing w:line="246" w:lineRule="exact"/>
              <w:ind w:left="107"/>
              <w:rPr>
                <w:sz w:val="22"/>
              </w:rPr>
            </w:pPr>
            <w:r>
              <w:rPr>
                <w:sz w:val="22"/>
              </w:rPr>
              <w:t>Patricia Brown</w:t>
            </w:r>
          </w:p>
        </w:tc>
      </w:tr>
    </w:tbl>
    <w:p>
      <w:pPr>
        <w:spacing w:after="0" w:line="246" w:lineRule="exact"/>
        <w:rPr>
          <w:sz w:val="22"/>
        </w:rPr>
        <w:sectPr>
          <w:headerReference w:type="default" r:id="rId69"/>
          <w:footerReference w:type="default" r:id="rId70"/>
          <w:pgSz w:w="11910" w:h="16840"/>
          <w:pgMar w:header="0" w:footer="776" w:top="980" w:bottom="960" w:left="480" w:right="420"/>
          <w:pgNumType w:start="58"/>
        </w:sectPr>
      </w:pPr>
    </w:p>
    <w:p>
      <w:pPr>
        <w:spacing w:before="71" w:after="4"/>
        <w:ind w:left="960" w:right="0" w:firstLine="0"/>
        <w:jc w:val="left"/>
        <w:rPr>
          <w:b/>
          <w:sz w:val="24"/>
        </w:rPr>
      </w:pPr>
      <w:r>
        <w:rPr>
          <w:b/>
          <w:sz w:val="24"/>
        </w:rPr>
        <w:t>APPENDIX 7 – COMMUNITY PHARMACY DETAILS</w:t>
      </w: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551" w:hRule="atLeast"/>
        </w:trPr>
        <w:tc>
          <w:tcPr>
            <w:tcW w:w="2271" w:type="dxa"/>
            <w:shd w:val="clear" w:color="auto" w:fill="D9D9D9"/>
          </w:tcPr>
          <w:p>
            <w:pPr>
              <w:pStyle w:val="TableParagraph"/>
              <w:spacing w:line="276" w:lineRule="exact"/>
              <w:ind w:left="107" w:right="986"/>
              <w:rPr>
                <w:b/>
                <w:sz w:val="24"/>
              </w:rPr>
            </w:pPr>
            <w:r>
              <w:rPr>
                <w:b/>
                <w:sz w:val="24"/>
              </w:rPr>
              <w:t>Name of Pharmacy</w:t>
            </w:r>
          </w:p>
        </w:tc>
        <w:tc>
          <w:tcPr>
            <w:tcW w:w="3685" w:type="dxa"/>
            <w:shd w:val="clear" w:color="auto" w:fill="D9D9D9"/>
          </w:tcPr>
          <w:p>
            <w:pPr>
              <w:pStyle w:val="TableParagraph"/>
              <w:spacing w:line="271" w:lineRule="exact"/>
              <w:ind w:left="107"/>
              <w:rPr>
                <w:b/>
                <w:sz w:val="24"/>
              </w:rPr>
            </w:pPr>
            <w:r>
              <w:rPr>
                <w:b/>
                <w:sz w:val="24"/>
              </w:rPr>
              <w:t>Address</w:t>
            </w:r>
          </w:p>
        </w:tc>
        <w:tc>
          <w:tcPr>
            <w:tcW w:w="1278" w:type="dxa"/>
            <w:shd w:val="clear" w:color="auto" w:fill="D9D9D9"/>
          </w:tcPr>
          <w:p>
            <w:pPr>
              <w:pStyle w:val="TableParagraph"/>
              <w:spacing w:line="271" w:lineRule="exact"/>
              <w:ind w:left="107"/>
              <w:rPr>
                <w:b/>
                <w:sz w:val="24"/>
              </w:rPr>
            </w:pPr>
            <w:r>
              <w:rPr>
                <w:b/>
                <w:sz w:val="24"/>
              </w:rPr>
              <w:t>Tel No.</w:t>
            </w:r>
          </w:p>
        </w:tc>
        <w:tc>
          <w:tcPr>
            <w:tcW w:w="3546" w:type="dxa"/>
            <w:shd w:val="clear" w:color="auto" w:fill="D9D9D9"/>
          </w:tcPr>
          <w:p>
            <w:pPr>
              <w:pStyle w:val="TableParagraph"/>
              <w:spacing w:line="271" w:lineRule="exact"/>
              <w:ind w:left="106"/>
              <w:rPr>
                <w:b/>
                <w:sz w:val="24"/>
              </w:rPr>
            </w:pPr>
            <w:r>
              <w:rPr>
                <w:b/>
                <w:sz w:val="24"/>
              </w:rPr>
              <w:t>Core Hours</w:t>
            </w:r>
          </w:p>
        </w:tc>
      </w:tr>
      <w:tr>
        <w:trPr>
          <w:trHeight w:val="1104" w:hRule="atLeast"/>
        </w:trPr>
        <w:tc>
          <w:tcPr>
            <w:tcW w:w="2271" w:type="dxa"/>
          </w:tcPr>
          <w:p>
            <w:pPr>
              <w:pStyle w:val="TableParagraph"/>
              <w:spacing w:line="271" w:lineRule="exact"/>
              <w:ind w:left="107"/>
              <w:rPr>
                <w:sz w:val="24"/>
              </w:rPr>
            </w:pPr>
            <w:r>
              <w:rPr>
                <w:sz w:val="24"/>
              </w:rPr>
              <w:t>Abbey Pharmacy</w:t>
            </w:r>
          </w:p>
        </w:tc>
        <w:tc>
          <w:tcPr>
            <w:tcW w:w="3685" w:type="dxa"/>
          </w:tcPr>
          <w:p>
            <w:pPr>
              <w:pStyle w:val="TableParagraph"/>
              <w:ind w:left="107" w:right="1560"/>
              <w:rPr>
                <w:sz w:val="24"/>
              </w:rPr>
            </w:pPr>
            <w:r>
              <w:rPr>
                <w:sz w:val="24"/>
              </w:rPr>
              <w:t>63 Central Avenue Beeston Nottingham</w:t>
            </w:r>
          </w:p>
          <w:p>
            <w:pPr>
              <w:pStyle w:val="TableParagraph"/>
              <w:spacing w:line="260" w:lineRule="exact"/>
              <w:ind w:left="107"/>
              <w:rPr>
                <w:sz w:val="24"/>
              </w:rPr>
            </w:pPr>
            <w:r>
              <w:rPr>
                <w:sz w:val="24"/>
              </w:rPr>
              <w:t>NG9 2QP</w:t>
            </w:r>
          </w:p>
        </w:tc>
        <w:tc>
          <w:tcPr>
            <w:tcW w:w="1278" w:type="dxa"/>
          </w:tcPr>
          <w:p>
            <w:pPr>
              <w:pStyle w:val="TableParagraph"/>
              <w:spacing w:line="271" w:lineRule="exact"/>
              <w:ind w:left="107"/>
              <w:rPr>
                <w:sz w:val="24"/>
              </w:rPr>
            </w:pPr>
            <w:r>
              <w:rPr>
                <w:sz w:val="24"/>
              </w:rPr>
              <w:t>0115</w:t>
            </w:r>
          </w:p>
          <w:p>
            <w:pPr>
              <w:pStyle w:val="TableParagraph"/>
              <w:ind w:left="107"/>
              <w:rPr>
                <w:sz w:val="24"/>
              </w:rPr>
            </w:pPr>
            <w:r>
              <w:rPr>
                <w:sz w:val="24"/>
              </w:rPr>
              <w:t>9254522</w:t>
            </w:r>
          </w:p>
        </w:tc>
        <w:tc>
          <w:tcPr>
            <w:tcW w:w="3546" w:type="dxa"/>
          </w:tcPr>
          <w:p>
            <w:pPr>
              <w:pStyle w:val="TableParagraph"/>
              <w:ind w:left="106" w:right="555"/>
              <w:rPr>
                <w:sz w:val="24"/>
              </w:rPr>
            </w:pPr>
            <w:r>
              <w:rPr>
                <w:sz w:val="24"/>
              </w:rPr>
              <w:t>Mon-Wed: 8.30am-6.30pm Thu: 8.30am-1pm</w:t>
            </w:r>
          </w:p>
          <w:p>
            <w:pPr>
              <w:pStyle w:val="TableParagraph"/>
              <w:ind w:left="106"/>
              <w:rPr>
                <w:sz w:val="24"/>
              </w:rPr>
            </w:pPr>
            <w:r>
              <w:rPr>
                <w:sz w:val="24"/>
              </w:rPr>
              <w:t>Fri: 8.30am-6.30pm</w:t>
            </w:r>
          </w:p>
        </w:tc>
      </w:tr>
      <w:tr>
        <w:trPr>
          <w:trHeight w:val="1103" w:hRule="atLeast"/>
        </w:trPr>
        <w:tc>
          <w:tcPr>
            <w:tcW w:w="2271" w:type="dxa"/>
          </w:tcPr>
          <w:p>
            <w:pPr>
              <w:pStyle w:val="TableParagraph"/>
              <w:spacing w:line="271" w:lineRule="exact"/>
              <w:ind w:left="107"/>
              <w:rPr>
                <w:sz w:val="24"/>
              </w:rPr>
            </w:pPr>
            <w:r>
              <w:rPr>
                <w:sz w:val="24"/>
              </w:rPr>
              <w:t>Acorn Pharmacy</w:t>
            </w:r>
          </w:p>
        </w:tc>
        <w:tc>
          <w:tcPr>
            <w:tcW w:w="3685" w:type="dxa"/>
          </w:tcPr>
          <w:p>
            <w:pPr>
              <w:pStyle w:val="TableParagraph"/>
              <w:ind w:left="107" w:right="1800"/>
              <w:rPr>
                <w:sz w:val="24"/>
              </w:rPr>
            </w:pPr>
            <w:r>
              <w:rPr>
                <w:sz w:val="24"/>
              </w:rPr>
              <w:t>8-10 Main Road Jacksdale Nottinghamshire</w:t>
            </w:r>
          </w:p>
          <w:p>
            <w:pPr>
              <w:pStyle w:val="TableParagraph"/>
              <w:spacing w:line="260" w:lineRule="exact"/>
              <w:ind w:left="107"/>
              <w:rPr>
                <w:sz w:val="24"/>
              </w:rPr>
            </w:pPr>
            <w:r>
              <w:rPr>
                <w:sz w:val="24"/>
              </w:rPr>
              <w:t>NG16 5JW</w:t>
            </w:r>
          </w:p>
        </w:tc>
        <w:tc>
          <w:tcPr>
            <w:tcW w:w="1278" w:type="dxa"/>
          </w:tcPr>
          <w:p>
            <w:pPr>
              <w:pStyle w:val="TableParagraph"/>
              <w:spacing w:line="271" w:lineRule="exact"/>
              <w:ind w:left="107"/>
              <w:rPr>
                <w:sz w:val="24"/>
              </w:rPr>
            </w:pPr>
            <w:r>
              <w:rPr>
                <w:sz w:val="24"/>
              </w:rPr>
              <w:t>01773</w:t>
            </w:r>
          </w:p>
          <w:p>
            <w:pPr>
              <w:pStyle w:val="TableParagraph"/>
              <w:ind w:left="107"/>
              <w:rPr>
                <w:sz w:val="24"/>
              </w:rPr>
            </w:pPr>
            <w:r>
              <w:rPr>
                <w:sz w:val="24"/>
              </w:rPr>
              <w:t>602759</w:t>
            </w:r>
          </w:p>
        </w:tc>
        <w:tc>
          <w:tcPr>
            <w:tcW w:w="3546" w:type="dxa"/>
          </w:tcPr>
          <w:p>
            <w:pPr>
              <w:pStyle w:val="TableParagraph"/>
              <w:ind w:left="106" w:right="1436"/>
              <w:rPr>
                <w:sz w:val="24"/>
              </w:rPr>
            </w:pPr>
            <w:r>
              <w:rPr>
                <w:sz w:val="24"/>
              </w:rPr>
              <w:t>Mon-Fri: 9am-6pm Sat: 9am-2pm</w:t>
            </w:r>
          </w:p>
        </w:tc>
      </w:tr>
      <w:tr>
        <w:trPr>
          <w:trHeight w:val="1103" w:hRule="atLeast"/>
        </w:trPr>
        <w:tc>
          <w:tcPr>
            <w:tcW w:w="2271" w:type="dxa"/>
          </w:tcPr>
          <w:p>
            <w:pPr>
              <w:pStyle w:val="TableParagraph"/>
              <w:spacing w:line="271" w:lineRule="exact"/>
              <w:ind w:left="107"/>
              <w:rPr>
                <w:sz w:val="24"/>
              </w:rPr>
            </w:pPr>
            <w:r>
              <w:rPr>
                <w:sz w:val="24"/>
              </w:rPr>
              <w:t>Asda Pharmacy</w:t>
            </w:r>
          </w:p>
        </w:tc>
        <w:tc>
          <w:tcPr>
            <w:tcW w:w="3685" w:type="dxa"/>
          </w:tcPr>
          <w:p>
            <w:pPr>
              <w:pStyle w:val="TableParagraph"/>
              <w:ind w:left="107" w:right="1333"/>
              <w:rPr>
                <w:sz w:val="24"/>
              </w:rPr>
            </w:pPr>
            <w:r>
              <w:rPr>
                <w:sz w:val="24"/>
              </w:rPr>
              <w:t>111-127 Front Street Arnold</w:t>
            </w:r>
          </w:p>
          <w:p>
            <w:pPr>
              <w:pStyle w:val="TableParagraph"/>
              <w:spacing w:line="270" w:lineRule="atLeast"/>
              <w:ind w:left="107" w:right="1800"/>
              <w:rPr>
                <w:sz w:val="24"/>
              </w:rPr>
            </w:pPr>
            <w:r>
              <w:rPr>
                <w:sz w:val="24"/>
              </w:rPr>
              <w:t>Nottinghamshire NG5 7ED</w:t>
            </w:r>
          </w:p>
        </w:tc>
        <w:tc>
          <w:tcPr>
            <w:tcW w:w="1278" w:type="dxa"/>
          </w:tcPr>
          <w:p>
            <w:pPr>
              <w:pStyle w:val="TableParagraph"/>
              <w:spacing w:line="271" w:lineRule="exact"/>
              <w:ind w:left="107"/>
              <w:rPr>
                <w:sz w:val="24"/>
              </w:rPr>
            </w:pPr>
            <w:r>
              <w:rPr>
                <w:sz w:val="24"/>
              </w:rPr>
              <w:t>0115</w:t>
            </w:r>
          </w:p>
          <w:p>
            <w:pPr>
              <w:pStyle w:val="TableParagraph"/>
              <w:ind w:left="107"/>
              <w:rPr>
                <w:sz w:val="24"/>
              </w:rPr>
            </w:pPr>
            <w:r>
              <w:rPr>
                <w:sz w:val="24"/>
              </w:rPr>
              <w:t>9649110</w:t>
            </w:r>
          </w:p>
        </w:tc>
        <w:tc>
          <w:tcPr>
            <w:tcW w:w="3546" w:type="dxa"/>
          </w:tcPr>
          <w:p>
            <w:pPr>
              <w:pStyle w:val="TableParagraph"/>
              <w:ind w:left="106" w:right="1236"/>
              <w:rPr>
                <w:sz w:val="24"/>
              </w:rPr>
            </w:pPr>
            <w:r>
              <w:rPr>
                <w:sz w:val="24"/>
              </w:rPr>
              <w:t>Mon- Fri: 7am-11pm Sat: 7am-9pm</w:t>
            </w:r>
          </w:p>
          <w:p>
            <w:pPr>
              <w:pStyle w:val="TableParagraph"/>
              <w:ind w:left="106"/>
              <w:rPr>
                <w:sz w:val="24"/>
              </w:rPr>
            </w:pPr>
            <w:r>
              <w:rPr>
                <w:sz w:val="24"/>
              </w:rPr>
              <w:t>Sun: 10am-4pm</w:t>
            </w:r>
          </w:p>
        </w:tc>
      </w:tr>
      <w:tr>
        <w:trPr>
          <w:trHeight w:val="1104" w:hRule="atLeast"/>
        </w:trPr>
        <w:tc>
          <w:tcPr>
            <w:tcW w:w="2271" w:type="dxa"/>
          </w:tcPr>
          <w:p>
            <w:pPr>
              <w:pStyle w:val="TableParagraph"/>
              <w:spacing w:line="271" w:lineRule="exact"/>
              <w:ind w:left="107"/>
              <w:rPr>
                <w:sz w:val="24"/>
              </w:rPr>
            </w:pPr>
            <w:r>
              <w:rPr>
                <w:sz w:val="24"/>
              </w:rPr>
              <w:t>Asda Pharmacy</w:t>
            </w:r>
          </w:p>
        </w:tc>
        <w:tc>
          <w:tcPr>
            <w:tcW w:w="3685" w:type="dxa"/>
          </w:tcPr>
          <w:p>
            <w:pPr>
              <w:pStyle w:val="TableParagraph"/>
              <w:ind w:left="107" w:right="892"/>
              <w:rPr>
                <w:sz w:val="24"/>
              </w:rPr>
            </w:pPr>
            <w:r>
              <w:rPr>
                <w:sz w:val="24"/>
              </w:rPr>
              <w:t>184 Loughborough Road West Bridgford Nottingham</w:t>
            </w:r>
          </w:p>
          <w:p>
            <w:pPr>
              <w:pStyle w:val="TableParagraph"/>
              <w:spacing w:line="260" w:lineRule="exact"/>
              <w:ind w:left="107"/>
              <w:rPr>
                <w:sz w:val="24"/>
              </w:rPr>
            </w:pPr>
            <w:r>
              <w:rPr>
                <w:sz w:val="24"/>
              </w:rPr>
              <w:t>NG2 7JA</w:t>
            </w:r>
          </w:p>
        </w:tc>
        <w:tc>
          <w:tcPr>
            <w:tcW w:w="1278" w:type="dxa"/>
          </w:tcPr>
          <w:p>
            <w:pPr>
              <w:pStyle w:val="TableParagraph"/>
              <w:spacing w:line="271" w:lineRule="exact"/>
              <w:ind w:left="107"/>
              <w:rPr>
                <w:sz w:val="24"/>
              </w:rPr>
            </w:pPr>
            <w:r>
              <w:rPr>
                <w:sz w:val="24"/>
              </w:rPr>
              <w:t>0115</w:t>
            </w:r>
          </w:p>
          <w:p>
            <w:pPr>
              <w:pStyle w:val="TableParagraph"/>
              <w:ind w:left="107"/>
              <w:rPr>
                <w:sz w:val="24"/>
              </w:rPr>
            </w:pPr>
            <w:r>
              <w:rPr>
                <w:sz w:val="24"/>
              </w:rPr>
              <w:t>9694210</w:t>
            </w:r>
          </w:p>
        </w:tc>
        <w:tc>
          <w:tcPr>
            <w:tcW w:w="3546" w:type="dxa"/>
          </w:tcPr>
          <w:p>
            <w:pPr>
              <w:pStyle w:val="TableParagraph"/>
              <w:ind w:left="106" w:right="1168"/>
              <w:rPr>
                <w:sz w:val="24"/>
              </w:rPr>
            </w:pPr>
            <w:r>
              <w:rPr>
                <w:sz w:val="24"/>
              </w:rPr>
              <w:t>Mon-Sat: 8am–10pm Sun: 10am-4pm</w:t>
            </w:r>
          </w:p>
        </w:tc>
      </w:tr>
      <w:tr>
        <w:trPr>
          <w:trHeight w:val="1106" w:hRule="atLeast"/>
        </w:trPr>
        <w:tc>
          <w:tcPr>
            <w:tcW w:w="2271" w:type="dxa"/>
          </w:tcPr>
          <w:p>
            <w:pPr>
              <w:pStyle w:val="TableParagraph"/>
              <w:spacing w:line="274" w:lineRule="exact"/>
              <w:ind w:left="107"/>
              <w:rPr>
                <w:sz w:val="24"/>
              </w:rPr>
            </w:pPr>
            <w:r>
              <w:rPr>
                <w:sz w:val="24"/>
              </w:rPr>
              <w:t>Asda Pharmacy</w:t>
            </w:r>
          </w:p>
        </w:tc>
        <w:tc>
          <w:tcPr>
            <w:tcW w:w="3685" w:type="dxa"/>
          </w:tcPr>
          <w:p>
            <w:pPr>
              <w:pStyle w:val="TableParagraph"/>
              <w:spacing w:line="276" w:lineRule="exact" w:before="2"/>
              <w:ind w:left="107" w:right="1800"/>
              <w:rPr>
                <w:sz w:val="24"/>
              </w:rPr>
            </w:pPr>
            <w:r>
              <w:rPr>
                <w:sz w:val="24"/>
              </w:rPr>
              <w:t>Lombard Street Newark Nottinghamshire NG24 1XG</w:t>
            </w:r>
          </w:p>
        </w:tc>
        <w:tc>
          <w:tcPr>
            <w:tcW w:w="1278" w:type="dxa"/>
          </w:tcPr>
          <w:p>
            <w:pPr>
              <w:pStyle w:val="TableParagraph"/>
              <w:spacing w:line="274" w:lineRule="exact"/>
              <w:ind w:left="107"/>
              <w:rPr>
                <w:sz w:val="24"/>
              </w:rPr>
            </w:pPr>
            <w:r>
              <w:rPr>
                <w:sz w:val="24"/>
              </w:rPr>
              <w:t>01132</w:t>
            </w:r>
          </w:p>
          <w:p>
            <w:pPr>
              <w:pStyle w:val="TableParagraph"/>
              <w:ind w:left="107"/>
              <w:rPr>
                <w:sz w:val="24"/>
              </w:rPr>
            </w:pPr>
            <w:r>
              <w:rPr>
                <w:sz w:val="24"/>
              </w:rPr>
              <w:t>152531</w:t>
            </w:r>
          </w:p>
        </w:tc>
        <w:tc>
          <w:tcPr>
            <w:tcW w:w="3546" w:type="dxa"/>
          </w:tcPr>
          <w:p>
            <w:pPr>
              <w:pStyle w:val="TableParagraph"/>
              <w:spacing w:line="276" w:lineRule="exact" w:before="2"/>
              <w:ind w:left="106" w:right="1372"/>
              <w:rPr>
                <w:sz w:val="24"/>
              </w:rPr>
            </w:pPr>
            <w:r>
              <w:rPr>
                <w:sz w:val="24"/>
              </w:rPr>
              <w:t>Mon: 8am-11pm Tue-Fri: 7am-11pm Sat: 7am-10pm Sun: 10am-4pm</w:t>
            </w:r>
          </w:p>
        </w:tc>
      </w:tr>
      <w:tr>
        <w:trPr>
          <w:trHeight w:val="1103" w:hRule="atLeast"/>
        </w:trPr>
        <w:tc>
          <w:tcPr>
            <w:tcW w:w="2271" w:type="dxa"/>
          </w:tcPr>
          <w:p>
            <w:pPr>
              <w:pStyle w:val="TableParagraph"/>
              <w:spacing w:line="271" w:lineRule="exact"/>
              <w:ind w:left="107"/>
              <w:rPr>
                <w:sz w:val="24"/>
              </w:rPr>
            </w:pPr>
            <w:r>
              <w:rPr>
                <w:sz w:val="24"/>
              </w:rPr>
              <w:t>Asda Pharmacy</w:t>
            </w:r>
          </w:p>
        </w:tc>
        <w:tc>
          <w:tcPr>
            <w:tcW w:w="3685" w:type="dxa"/>
          </w:tcPr>
          <w:p>
            <w:pPr>
              <w:pStyle w:val="TableParagraph"/>
              <w:spacing w:line="271" w:lineRule="exact"/>
              <w:ind w:left="107"/>
              <w:rPr>
                <w:sz w:val="24"/>
              </w:rPr>
            </w:pPr>
            <w:r>
              <w:rPr>
                <w:sz w:val="24"/>
              </w:rPr>
              <w:t>Old Mill Lane</w:t>
            </w:r>
          </w:p>
          <w:p>
            <w:pPr>
              <w:pStyle w:val="TableParagraph"/>
              <w:ind w:left="107" w:right="1053"/>
              <w:rPr>
                <w:sz w:val="24"/>
              </w:rPr>
            </w:pPr>
            <w:r>
              <w:rPr>
                <w:sz w:val="24"/>
              </w:rPr>
              <w:t>Forest Town, Mansfield Nottinghamshire</w:t>
            </w:r>
          </w:p>
          <w:p>
            <w:pPr>
              <w:pStyle w:val="TableParagraph"/>
              <w:spacing w:line="260" w:lineRule="exact"/>
              <w:ind w:left="107"/>
              <w:rPr>
                <w:sz w:val="24"/>
              </w:rPr>
            </w:pPr>
            <w:r>
              <w:rPr>
                <w:sz w:val="24"/>
              </w:rPr>
              <w:t>NG19 8QT</w:t>
            </w:r>
          </w:p>
        </w:tc>
        <w:tc>
          <w:tcPr>
            <w:tcW w:w="1278" w:type="dxa"/>
          </w:tcPr>
          <w:p>
            <w:pPr>
              <w:pStyle w:val="TableParagraph"/>
              <w:spacing w:line="271" w:lineRule="exact"/>
              <w:ind w:left="107"/>
              <w:rPr>
                <w:sz w:val="24"/>
              </w:rPr>
            </w:pPr>
            <w:r>
              <w:rPr>
                <w:sz w:val="24"/>
              </w:rPr>
              <w:t>01623</w:t>
            </w:r>
          </w:p>
          <w:p>
            <w:pPr>
              <w:pStyle w:val="TableParagraph"/>
              <w:ind w:left="107"/>
              <w:rPr>
                <w:sz w:val="24"/>
              </w:rPr>
            </w:pPr>
            <w:r>
              <w:rPr>
                <w:sz w:val="24"/>
              </w:rPr>
              <w:t>676710</w:t>
            </w:r>
          </w:p>
        </w:tc>
        <w:tc>
          <w:tcPr>
            <w:tcW w:w="3546" w:type="dxa"/>
          </w:tcPr>
          <w:p>
            <w:pPr>
              <w:pStyle w:val="TableParagraph"/>
              <w:spacing w:line="276" w:lineRule="exact"/>
              <w:ind w:left="106" w:right="1372"/>
              <w:rPr>
                <w:sz w:val="24"/>
              </w:rPr>
            </w:pPr>
            <w:r>
              <w:rPr>
                <w:sz w:val="24"/>
              </w:rPr>
              <w:t>Mon: 8am-11pm Tue-Fri: 7am-11pm Sat: 7am-10pm Sun:10am-4pm</w:t>
            </w:r>
          </w:p>
        </w:tc>
      </w:tr>
      <w:tr>
        <w:trPr>
          <w:trHeight w:val="1103" w:hRule="atLeast"/>
        </w:trPr>
        <w:tc>
          <w:tcPr>
            <w:tcW w:w="2271" w:type="dxa"/>
          </w:tcPr>
          <w:p>
            <w:pPr>
              <w:pStyle w:val="TableParagraph"/>
              <w:spacing w:line="271" w:lineRule="exact"/>
              <w:ind w:left="107"/>
              <w:rPr>
                <w:sz w:val="24"/>
              </w:rPr>
            </w:pPr>
            <w:r>
              <w:rPr>
                <w:sz w:val="24"/>
              </w:rPr>
              <w:t>Asda Pharmacy</w:t>
            </w:r>
          </w:p>
        </w:tc>
        <w:tc>
          <w:tcPr>
            <w:tcW w:w="3685" w:type="dxa"/>
          </w:tcPr>
          <w:p>
            <w:pPr>
              <w:pStyle w:val="TableParagraph"/>
              <w:ind w:left="107" w:right="1680"/>
              <w:rPr>
                <w:sz w:val="24"/>
              </w:rPr>
            </w:pPr>
            <w:r>
              <w:rPr>
                <w:sz w:val="24"/>
              </w:rPr>
              <w:t>Priestsic Road Sutton in Ashfield Nottinghamshire</w:t>
            </w:r>
          </w:p>
          <w:p>
            <w:pPr>
              <w:pStyle w:val="TableParagraph"/>
              <w:spacing w:line="260" w:lineRule="exact"/>
              <w:ind w:left="107"/>
              <w:rPr>
                <w:sz w:val="24"/>
              </w:rPr>
            </w:pPr>
            <w:r>
              <w:rPr>
                <w:sz w:val="24"/>
              </w:rPr>
              <w:t>NG17 2AH</w:t>
            </w:r>
          </w:p>
        </w:tc>
        <w:tc>
          <w:tcPr>
            <w:tcW w:w="1278" w:type="dxa"/>
          </w:tcPr>
          <w:p>
            <w:pPr>
              <w:pStyle w:val="TableParagraph"/>
              <w:spacing w:line="271" w:lineRule="exact"/>
              <w:ind w:left="107"/>
              <w:rPr>
                <w:sz w:val="24"/>
              </w:rPr>
            </w:pPr>
            <w:r>
              <w:rPr>
                <w:sz w:val="24"/>
              </w:rPr>
              <w:t>01623</w:t>
            </w:r>
          </w:p>
          <w:p>
            <w:pPr>
              <w:pStyle w:val="TableParagraph"/>
              <w:ind w:left="107"/>
              <w:rPr>
                <w:sz w:val="24"/>
              </w:rPr>
            </w:pPr>
            <w:r>
              <w:rPr>
                <w:sz w:val="24"/>
              </w:rPr>
              <w:t>516222</w:t>
            </w:r>
          </w:p>
        </w:tc>
        <w:tc>
          <w:tcPr>
            <w:tcW w:w="3546" w:type="dxa"/>
          </w:tcPr>
          <w:p>
            <w:pPr>
              <w:pStyle w:val="TableParagraph"/>
              <w:ind w:left="106" w:right="1372"/>
              <w:rPr>
                <w:sz w:val="24"/>
              </w:rPr>
            </w:pPr>
            <w:r>
              <w:rPr>
                <w:sz w:val="24"/>
              </w:rPr>
              <w:t>Mon: 8am-11pm Tue-Fri: 7am-11pm Sat: 7am-10pm</w:t>
            </w:r>
          </w:p>
          <w:p>
            <w:pPr>
              <w:pStyle w:val="TableParagraph"/>
              <w:spacing w:line="260" w:lineRule="exact"/>
              <w:ind w:left="106"/>
              <w:rPr>
                <w:sz w:val="24"/>
              </w:rPr>
            </w:pPr>
            <w:r>
              <w:rPr>
                <w:sz w:val="24"/>
              </w:rPr>
              <w:t>Sun: 10am-4pm</w:t>
            </w:r>
          </w:p>
        </w:tc>
      </w:tr>
      <w:tr>
        <w:trPr>
          <w:trHeight w:val="1103" w:hRule="atLeast"/>
        </w:trPr>
        <w:tc>
          <w:tcPr>
            <w:tcW w:w="2271" w:type="dxa"/>
          </w:tcPr>
          <w:p>
            <w:pPr>
              <w:pStyle w:val="TableParagraph"/>
              <w:ind w:left="107" w:right="1053"/>
              <w:rPr>
                <w:sz w:val="24"/>
              </w:rPr>
            </w:pPr>
            <w:r>
              <w:rPr>
                <w:sz w:val="24"/>
              </w:rPr>
              <w:t>Bingham Pharmacy</w:t>
            </w:r>
          </w:p>
        </w:tc>
        <w:tc>
          <w:tcPr>
            <w:tcW w:w="3685" w:type="dxa"/>
          </w:tcPr>
          <w:p>
            <w:pPr>
              <w:pStyle w:val="TableParagraph"/>
              <w:ind w:left="107" w:right="1800"/>
              <w:rPr>
                <w:sz w:val="24"/>
              </w:rPr>
            </w:pPr>
            <w:r>
              <w:rPr>
                <w:sz w:val="24"/>
              </w:rPr>
              <w:t>23 Eaton Place Bingham Nottinghamshire</w:t>
            </w:r>
          </w:p>
          <w:p>
            <w:pPr>
              <w:pStyle w:val="TableParagraph"/>
              <w:spacing w:line="260" w:lineRule="exact"/>
              <w:ind w:left="107"/>
              <w:rPr>
                <w:sz w:val="24"/>
              </w:rPr>
            </w:pPr>
            <w:r>
              <w:rPr>
                <w:sz w:val="24"/>
              </w:rPr>
              <w:t>NG13 8BD</w:t>
            </w:r>
          </w:p>
        </w:tc>
        <w:tc>
          <w:tcPr>
            <w:tcW w:w="1278" w:type="dxa"/>
          </w:tcPr>
          <w:p>
            <w:pPr>
              <w:pStyle w:val="TableParagraph"/>
              <w:spacing w:line="271" w:lineRule="exact"/>
              <w:ind w:left="107"/>
              <w:rPr>
                <w:sz w:val="24"/>
              </w:rPr>
            </w:pPr>
            <w:r>
              <w:rPr>
                <w:sz w:val="24"/>
              </w:rPr>
              <w:t>01949</w:t>
            </w:r>
          </w:p>
          <w:p>
            <w:pPr>
              <w:pStyle w:val="TableParagraph"/>
              <w:ind w:left="107"/>
              <w:rPr>
                <w:sz w:val="24"/>
              </w:rPr>
            </w:pPr>
            <w:r>
              <w:rPr>
                <w:sz w:val="24"/>
              </w:rPr>
              <w:t>839978</w:t>
            </w:r>
          </w:p>
        </w:tc>
        <w:tc>
          <w:tcPr>
            <w:tcW w:w="3546" w:type="dxa"/>
          </w:tcPr>
          <w:p>
            <w:pPr>
              <w:pStyle w:val="TableParagraph"/>
              <w:ind w:left="106" w:right="1249"/>
              <w:rPr>
                <w:sz w:val="24"/>
              </w:rPr>
            </w:pPr>
            <w:r>
              <w:rPr>
                <w:sz w:val="24"/>
              </w:rPr>
              <w:t>Mon - Fri: 9am–6pm Sat: 9am–2pm</w:t>
            </w:r>
          </w:p>
        </w:tc>
      </w:tr>
      <w:tr>
        <w:trPr>
          <w:trHeight w:val="1103" w:hRule="atLeast"/>
        </w:trPr>
        <w:tc>
          <w:tcPr>
            <w:tcW w:w="2271" w:type="dxa"/>
          </w:tcPr>
          <w:p>
            <w:pPr>
              <w:pStyle w:val="TableParagraph"/>
              <w:ind w:left="107" w:right="159"/>
              <w:rPr>
                <w:sz w:val="24"/>
              </w:rPr>
            </w:pPr>
            <w:r>
              <w:rPr>
                <w:sz w:val="24"/>
              </w:rPr>
              <w:t>Blidworth Pharmacy (Dudley Taylor Limited)</w:t>
            </w:r>
          </w:p>
        </w:tc>
        <w:tc>
          <w:tcPr>
            <w:tcW w:w="3685" w:type="dxa"/>
          </w:tcPr>
          <w:p>
            <w:pPr>
              <w:pStyle w:val="TableParagraph"/>
              <w:spacing w:line="276" w:lineRule="exact"/>
              <w:ind w:left="107" w:right="1546"/>
              <w:rPr>
                <w:sz w:val="24"/>
              </w:rPr>
            </w:pPr>
            <w:r>
              <w:rPr>
                <w:sz w:val="24"/>
              </w:rPr>
              <w:t>57 Mansfield Road Blidworth Nottinghamshire NG21 0RB</w:t>
            </w:r>
          </w:p>
        </w:tc>
        <w:tc>
          <w:tcPr>
            <w:tcW w:w="1278" w:type="dxa"/>
          </w:tcPr>
          <w:p>
            <w:pPr>
              <w:pStyle w:val="TableParagraph"/>
              <w:spacing w:line="271" w:lineRule="exact"/>
              <w:ind w:left="107"/>
              <w:rPr>
                <w:sz w:val="24"/>
              </w:rPr>
            </w:pPr>
            <w:r>
              <w:rPr>
                <w:sz w:val="24"/>
              </w:rPr>
              <w:t>01623</w:t>
            </w:r>
          </w:p>
          <w:p>
            <w:pPr>
              <w:pStyle w:val="TableParagraph"/>
              <w:ind w:left="107"/>
              <w:rPr>
                <w:sz w:val="24"/>
              </w:rPr>
            </w:pPr>
            <w:r>
              <w:rPr>
                <w:sz w:val="24"/>
              </w:rPr>
              <w:t>792485</w:t>
            </w:r>
          </w:p>
        </w:tc>
        <w:tc>
          <w:tcPr>
            <w:tcW w:w="3546" w:type="dxa"/>
          </w:tcPr>
          <w:p>
            <w:pPr>
              <w:pStyle w:val="TableParagraph"/>
              <w:ind w:left="106" w:right="1302"/>
              <w:rPr>
                <w:sz w:val="24"/>
              </w:rPr>
            </w:pPr>
            <w:r>
              <w:rPr>
                <w:sz w:val="24"/>
              </w:rPr>
              <w:t>Mon-Fri: 9am - 6pm Sat: 9am – 1pm</w:t>
            </w:r>
          </w:p>
        </w:tc>
      </w:tr>
      <w:tr>
        <w:trPr>
          <w:trHeight w:val="1103" w:hRule="atLeast"/>
        </w:trPr>
        <w:tc>
          <w:tcPr>
            <w:tcW w:w="2271" w:type="dxa"/>
          </w:tcPr>
          <w:p>
            <w:pPr>
              <w:pStyle w:val="TableParagraph"/>
              <w:spacing w:line="271" w:lineRule="exact"/>
              <w:ind w:left="107"/>
              <w:rPr>
                <w:sz w:val="24"/>
              </w:rPr>
            </w:pPr>
            <w:r>
              <w:rPr>
                <w:sz w:val="24"/>
              </w:rPr>
              <w:t>Boots UK Limited</w:t>
            </w:r>
          </w:p>
        </w:tc>
        <w:tc>
          <w:tcPr>
            <w:tcW w:w="3685" w:type="dxa"/>
          </w:tcPr>
          <w:p>
            <w:pPr>
              <w:pStyle w:val="TableParagraph"/>
              <w:ind w:left="107" w:right="1253"/>
              <w:rPr>
                <w:sz w:val="24"/>
              </w:rPr>
            </w:pPr>
            <w:r>
              <w:rPr>
                <w:sz w:val="24"/>
              </w:rPr>
              <w:t>Northgate Retail Park Newark</w:t>
            </w:r>
          </w:p>
          <w:p>
            <w:pPr>
              <w:pStyle w:val="TableParagraph"/>
              <w:spacing w:line="270" w:lineRule="atLeast"/>
              <w:ind w:left="107" w:right="1800"/>
              <w:rPr>
                <w:sz w:val="24"/>
              </w:rPr>
            </w:pPr>
            <w:r>
              <w:rPr>
                <w:sz w:val="24"/>
              </w:rPr>
              <w:t>Nottinghamshire NG24 1GA</w:t>
            </w:r>
          </w:p>
        </w:tc>
        <w:tc>
          <w:tcPr>
            <w:tcW w:w="1278" w:type="dxa"/>
          </w:tcPr>
          <w:p>
            <w:pPr>
              <w:pStyle w:val="TableParagraph"/>
              <w:spacing w:line="271" w:lineRule="exact"/>
              <w:ind w:left="107"/>
              <w:rPr>
                <w:sz w:val="24"/>
              </w:rPr>
            </w:pPr>
            <w:r>
              <w:rPr>
                <w:sz w:val="24"/>
              </w:rPr>
              <w:t>01636</w:t>
            </w:r>
          </w:p>
          <w:p>
            <w:pPr>
              <w:pStyle w:val="TableParagraph"/>
              <w:ind w:left="107"/>
              <w:rPr>
                <w:sz w:val="24"/>
              </w:rPr>
            </w:pPr>
            <w:r>
              <w:rPr>
                <w:sz w:val="24"/>
              </w:rPr>
              <w:t>605405</w:t>
            </w:r>
          </w:p>
        </w:tc>
        <w:tc>
          <w:tcPr>
            <w:tcW w:w="3546" w:type="dxa"/>
          </w:tcPr>
          <w:p>
            <w:pPr>
              <w:pStyle w:val="TableParagraph"/>
              <w:ind w:left="106" w:right="582"/>
              <w:rPr>
                <w:sz w:val="24"/>
              </w:rPr>
            </w:pPr>
            <w:r>
              <w:rPr>
                <w:sz w:val="24"/>
              </w:rPr>
              <w:t>Mon-Sat: 8.30am-midnight Sun: 10am-5pm</w:t>
            </w:r>
          </w:p>
        </w:tc>
      </w:tr>
      <w:tr>
        <w:trPr>
          <w:trHeight w:val="1379" w:hRule="atLeast"/>
        </w:trPr>
        <w:tc>
          <w:tcPr>
            <w:tcW w:w="2271" w:type="dxa"/>
          </w:tcPr>
          <w:p>
            <w:pPr>
              <w:pStyle w:val="TableParagraph"/>
              <w:spacing w:line="271" w:lineRule="exact"/>
              <w:ind w:left="107"/>
              <w:rPr>
                <w:sz w:val="24"/>
              </w:rPr>
            </w:pPr>
            <w:r>
              <w:rPr>
                <w:sz w:val="24"/>
              </w:rPr>
              <w:t>Boots UK Limited</w:t>
            </w:r>
          </w:p>
        </w:tc>
        <w:tc>
          <w:tcPr>
            <w:tcW w:w="3685" w:type="dxa"/>
          </w:tcPr>
          <w:p>
            <w:pPr>
              <w:pStyle w:val="TableParagraph"/>
              <w:ind w:left="107" w:right="1213"/>
              <w:rPr>
                <w:sz w:val="24"/>
              </w:rPr>
            </w:pPr>
            <w:r>
              <w:rPr>
                <w:sz w:val="24"/>
              </w:rPr>
              <w:t>205 Nottingham Road Hill Top</w:t>
            </w:r>
          </w:p>
          <w:p>
            <w:pPr>
              <w:pStyle w:val="TableParagraph"/>
              <w:spacing w:line="270" w:lineRule="atLeast"/>
              <w:ind w:left="107" w:right="2320"/>
              <w:rPr>
                <w:sz w:val="24"/>
              </w:rPr>
            </w:pPr>
            <w:r>
              <w:rPr>
                <w:sz w:val="24"/>
              </w:rPr>
              <w:t>Eastwood Nottingham NG16 3GS</w:t>
            </w:r>
          </w:p>
        </w:tc>
        <w:tc>
          <w:tcPr>
            <w:tcW w:w="1278" w:type="dxa"/>
          </w:tcPr>
          <w:p>
            <w:pPr>
              <w:pStyle w:val="TableParagraph"/>
              <w:spacing w:line="271" w:lineRule="exact"/>
              <w:ind w:left="107"/>
              <w:rPr>
                <w:sz w:val="24"/>
              </w:rPr>
            </w:pPr>
            <w:r>
              <w:rPr>
                <w:sz w:val="24"/>
              </w:rPr>
              <w:t>01773</w:t>
            </w:r>
          </w:p>
          <w:p>
            <w:pPr>
              <w:pStyle w:val="TableParagraph"/>
              <w:ind w:left="107"/>
              <w:rPr>
                <w:sz w:val="24"/>
              </w:rPr>
            </w:pPr>
            <w:r>
              <w:rPr>
                <w:sz w:val="24"/>
              </w:rPr>
              <w:t>713064</w:t>
            </w:r>
          </w:p>
        </w:tc>
        <w:tc>
          <w:tcPr>
            <w:tcW w:w="3546" w:type="dxa"/>
          </w:tcPr>
          <w:p>
            <w:pPr>
              <w:pStyle w:val="TableParagraph"/>
              <w:ind w:left="106" w:right="769"/>
              <w:rPr>
                <w:sz w:val="24"/>
              </w:rPr>
            </w:pPr>
            <w:r>
              <w:rPr>
                <w:sz w:val="24"/>
              </w:rPr>
              <w:t>Mon-Fri: 8.30am-6.30pm Sat: 9am-5pm</w:t>
            </w:r>
          </w:p>
        </w:tc>
      </w:tr>
      <w:tr>
        <w:trPr>
          <w:trHeight w:val="1105" w:hRule="atLeast"/>
        </w:trPr>
        <w:tc>
          <w:tcPr>
            <w:tcW w:w="2271" w:type="dxa"/>
          </w:tcPr>
          <w:p>
            <w:pPr>
              <w:pStyle w:val="TableParagraph"/>
              <w:spacing w:line="271" w:lineRule="exact"/>
              <w:ind w:left="107"/>
              <w:rPr>
                <w:sz w:val="24"/>
              </w:rPr>
            </w:pPr>
            <w:r>
              <w:rPr>
                <w:sz w:val="24"/>
              </w:rPr>
              <w:t>Boots UK Limited</w:t>
            </w:r>
          </w:p>
        </w:tc>
        <w:tc>
          <w:tcPr>
            <w:tcW w:w="3685" w:type="dxa"/>
          </w:tcPr>
          <w:p>
            <w:pPr>
              <w:pStyle w:val="TableParagraph"/>
              <w:ind w:left="107" w:right="747"/>
              <w:rPr>
                <w:sz w:val="24"/>
              </w:rPr>
            </w:pPr>
            <w:r>
              <w:rPr>
                <w:sz w:val="24"/>
              </w:rPr>
              <w:t>110-116 Nottingham Road Eastwood Nottinghamshire</w:t>
            </w:r>
          </w:p>
          <w:p>
            <w:pPr>
              <w:pStyle w:val="TableParagraph"/>
              <w:spacing w:line="263" w:lineRule="exact"/>
              <w:ind w:left="107"/>
              <w:rPr>
                <w:sz w:val="24"/>
              </w:rPr>
            </w:pPr>
            <w:r>
              <w:rPr>
                <w:sz w:val="24"/>
              </w:rPr>
              <w:t>NG16 3NP</w:t>
            </w:r>
          </w:p>
        </w:tc>
        <w:tc>
          <w:tcPr>
            <w:tcW w:w="1278" w:type="dxa"/>
          </w:tcPr>
          <w:p>
            <w:pPr>
              <w:pStyle w:val="TableParagraph"/>
              <w:spacing w:line="271" w:lineRule="exact"/>
              <w:ind w:left="107"/>
              <w:rPr>
                <w:sz w:val="24"/>
              </w:rPr>
            </w:pPr>
            <w:r>
              <w:rPr>
                <w:sz w:val="24"/>
              </w:rPr>
              <w:t>01773</w:t>
            </w:r>
          </w:p>
          <w:p>
            <w:pPr>
              <w:pStyle w:val="TableParagraph"/>
              <w:ind w:left="107"/>
              <w:rPr>
                <w:sz w:val="24"/>
              </w:rPr>
            </w:pPr>
            <w:r>
              <w:rPr>
                <w:sz w:val="24"/>
              </w:rPr>
              <w:t>713260</w:t>
            </w:r>
          </w:p>
        </w:tc>
        <w:tc>
          <w:tcPr>
            <w:tcW w:w="3546" w:type="dxa"/>
          </w:tcPr>
          <w:p>
            <w:pPr>
              <w:pStyle w:val="TableParagraph"/>
              <w:ind w:left="106" w:right="715"/>
              <w:rPr>
                <w:sz w:val="24"/>
              </w:rPr>
            </w:pPr>
            <w:r>
              <w:rPr>
                <w:sz w:val="24"/>
              </w:rPr>
              <w:t>Mon-Fri: 8.30am–6.30pm Sat: 8.30am–5.30pm Sun: 10am–4pm</w:t>
            </w:r>
          </w:p>
        </w:tc>
      </w:tr>
    </w:tbl>
    <w:p>
      <w:pPr>
        <w:spacing w:after="0"/>
        <w:rPr>
          <w:sz w:val="24"/>
        </w:rPr>
        <w:sectPr>
          <w:headerReference w:type="default" r:id="rId71"/>
          <w:footerReference w:type="default" r:id="rId72"/>
          <w:pgSz w:w="11910" w:h="16840"/>
          <w:pgMar w:header="0" w:footer="776" w:top="900" w:bottom="960" w:left="480" w:right="420"/>
          <w:pgNumType w:start="59"/>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195"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199"/>
              <w:rPr>
                <w:sz w:val="24"/>
              </w:rPr>
            </w:pPr>
            <w:r>
              <w:rPr>
                <w:sz w:val="24"/>
              </w:rPr>
              <w:t>14-15 Stodman Street Newark Nottinghamshire NG24 1AT</w:t>
            </w:r>
          </w:p>
        </w:tc>
        <w:tc>
          <w:tcPr>
            <w:tcW w:w="1278" w:type="dxa"/>
          </w:tcPr>
          <w:p>
            <w:pPr>
              <w:pStyle w:val="TableParagraph"/>
              <w:spacing w:line="267" w:lineRule="exact"/>
              <w:ind w:left="107"/>
              <w:rPr>
                <w:sz w:val="24"/>
              </w:rPr>
            </w:pPr>
            <w:r>
              <w:rPr>
                <w:sz w:val="24"/>
              </w:rPr>
              <w:t>01636</w:t>
            </w:r>
          </w:p>
          <w:p>
            <w:pPr>
              <w:pStyle w:val="TableParagraph"/>
              <w:ind w:left="107"/>
              <w:rPr>
                <w:sz w:val="24"/>
              </w:rPr>
            </w:pPr>
            <w:r>
              <w:rPr>
                <w:sz w:val="24"/>
              </w:rPr>
              <w:t>703489</w:t>
            </w:r>
          </w:p>
        </w:tc>
        <w:tc>
          <w:tcPr>
            <w:tcW w:w="3546" w:type="dxa"/>
          </w:tcPr>
          <w:p>
            <w:pPr>
              <w:pStyle w:val="TableParagraph"/>
              <w:ind w:left="106" w:right="688"/>
              <w:rPr>
                <w:sz w:val="24"/>
              </w:rPr>
            </w:pPr>
            <w:r>
              <w:rPr>
                <w:sz w:val="24"/>
              </w:rPr>
              <w:t>Mon-Sat: 8.30am-5.30pm Sun: 10am–4pm</w:t>
            </w:r>
          </w:p>
        </w:tc>
      </w:tr>
      <w:tr>
        <w:trPr>
          <w:trHeight w:val="1197"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573"/>
              <w:rPr>
                <w:sz w:val="24"/>
              </w:rPr>
            </w:pPr>
            <w:r>
              <w:rPr>
                <w:sz w:val="24"/>
              </w:rPr>
              <w:t>14-16 Eaton Place Bingham Nottinghamshire NG13 8BD</w:t>
            </w:r>
          </w:p>
        </w:tc>
        <w:tc>
          <w:tcPr>
            <w:tcW w:w="1278" w:type="dxa"/>
          </w:tcPr>
          <w:p>
            <w:pPr>
              <w:pStyle w:val="TableParagraph"/>
              <w:spacing w:line="267" w:lineRule="exact"/>
              <w:ind w:left="107"/>
              <w:rPr>
                <w:sz w:val="24"/>
              </w:rPr>
            </w:pPr>
            <w:r>
              <w:rPr>
                <w:sz w:val="24"/>
              </w:rPr>
              <w:t>01949</w:t>
            </w:r>
          </w:p>
          <w:p>
            <w:pPr>
              <w:pStyle w:val="TableParagraph"/>
              <w:ind w:left="107"/>
              <w:rPr>
                <w:sz w:val="24"/>
              </w:rPr>
            </w:pPr>
            <w:r>
              <w:rPr>
                <w:sz w:val="24"/>
              </w:rPr>
              <w:t>837857</w:t>
            </w:r>
          </w:p>
        </w:tc>
        <w:tc>
          <w:tcPr>
            <w:tcW w:w="3546" w:type="dxa"/>
          </w:tcPr>
          <w:p>
            <w:pPr>
              <w:pStyle w:val="TableParagraph"/>
              <w:ind w:left="106" w:right="769"/>
              <w:rPr>
                <w:sz w:val="24"/>
              </w:rPr>
            </w:pPr>
            <w:r>
              <w:rPr>
                <w:sz w:val="24"/>
              </w:rPr>
              <w:t>Mon-Fri: 8.30am-6.30pm Sat: 8.30am–5.30pm</w:t>
            </w:r>
          </w:p>
        </w:tc>
      </w:tr>
      <w:tr>
        <w:trPr>
          <w:trHeight w:val="1194"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560"/>
              <w:rPr>
                <w:sz w:val="24"/>
              </w:rPr>
            </w:pPr>
            <w:r>
              <w:rPr>
                <w:sz w:val="24"/>
              </w:rPr>
              <w:t>17-19 Kings Street Southwell Nottinghamshire NG25 0EH</w:t>
            </w:r>
          </w:p>
        </w:tc>
        <w:tc>
          <w:tcPr>
            <w:tcW w:w="1278" w:type="dxa"/>
          </w:tcPr>
          <w:p>
            <w:pPr>
              <w:pStyle w:val="TableParagraph"/>
              <w:spacing w:line="267" w:lineRule="exact"/>
              <w:ind w:left="107"/>
              <w:rPr>
                <w:sz w:val="24"/>
              </w:rPr>
            </w:pPr>
            <w:r>
              <w:rPr>
                <w:sz w:val="24"/>
              </w:rPr>
              <w:t>01636</w:t>
            </w:r>
          </w:p>
          <w:p>
            <w:pPr>
              <w:pStyle w:val="TableParagraph"/>
              <w:ind w:left="107"/>
              <w:rPr>
                <w:sz w:val="24"/>
              </w:rPr>
            </w:pPr>
            <w:r>
              <w:rPr>
                <w:sz w:val="24"/>
              </w:rPr>
              <w:t>813318</w:t>
            </w:r>
          </w:p>
        </w:tc>
        <w:tc>
          <w:tcPr>
            <w:tcW w:w="3546" w:type="dxa"/>
          </w:tcPr>
          <w:p>
            <w:pPr>
              <w:pStyle w:val="TableParagraph"/>
              <w:ind w:left="106" w:right="996"/>
              <w:rPr>
                <w:sz w:val="24"/>
              </w:rPr>
            </w:pPr>
            <w:r>
              <w:rPr>
                <w:sz w:val="24"/>
              </w:rPr>
              <w:t>Mon-Fri: 8am-Midnight Sun: 11am-3pm</w:t>
            </w:r>
          </w:p>
        </w:tc>
      </w:tr>
      <w:tr>
        <w:trPr>
          <w:trHeight w:val="1197"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560"/>
              <w:rPr>
                <w:sz w:val="24"/>
              </w:rPr>
            </w:pPr>
            <w:r>
              <w:rPr>
                <w:sz w:val="24"/>
              </w:rPr>
              <w:t>24 Central Avenue West Bridgford Nottinghamshire NG2 5GR</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9811015</w:t>
            </w:r>
          </w:p>
        </w:tc>
        <w:tc>
          <w:tcPr>
            <w:tcW w:w="3546" w:type="dxa"/>
          </w:tcPr>
          <w:p>
            <w:pPr>
              <w:pStyle w:val="TableParagraph"/>
              <w:ind w:left="106" w:right="1102"/>
              <w:rPr>
                <w:sz w:val="24"/>
              </w:rPr>
            </w:pPr>
            <w:r>
              <w:rPr>
                <w:sz w:val="24"/>
              </w:rPr>
              <w:t>Mon-Fri: 8.30am-6pm Sat: 8.30am-5.30pm Sun: 10am-4pm</w:t>
            </w:r>
          </w:p>
        </w:tc>
      </w:tr>
      <w:tr>
        <w:trPr>
          <w:trHeight w:val="1194"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2080"/>
              <w:rPr>
                <w:sz w:val="24"/>
              </w:rPr>
            </w:pPr>
            <w:r>
              <w:rPr>
                <w:sz w:val="24"/>
              </w:rPr>
              <w:t>31 High Road Beeston Nottingham NG9 2JQ</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9255602</w:t>
            </w:r>
          </w:p>
        </w:tc>
        <w:tc>
          <w:tcPr>
            <w:tcW w:w="3546" w:type="dxa"/>
          </w:tcPr>
          <w:p>
            <w:pPr>
              <w:pStyle w:val="TableParagraph"/>
              <w:ind w:left="106" w:right="688"/>
              <w:rPr>
                <w:sz w:val="24"/>
              </w:rPr>
            </w:pPr>
            <w:r>
              <w:rPr>
                <w:sz w:val="24"/>
              </w:rPr>
              <w:t>Mon-Sat: 8.30am-5.30pm Sun: 10.30am-4.30pm</w:t>
            </w:r>
          </w:p>
        </w:tc>
      </w:tr>
      <w:tr>
        <w:trPr>
          <w:trHeight w:val="1103"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426"/>
              <w:rPr>
                <w:sz w:val="24"/>
              </w:rPr>
            </w:pPr>
            <w:r>
              <w:rPr>
                <w:sz w:val="24"/>
              </w:rPr>
              <w:t>35 Idlewells Shopping Centre Sutton in Ashfield Nottinghamshire</w:t>
            </w:r>
          </w:p>
          <w:p>
            <w:pPr>
              <w:pStyle w:val="TableParagraph"/>
              <w:spacing w:line="265" w:lineRule="exact"/>
              <w:ind w:left="107"/>
              <w:rPr>
                <w:sz w:val="24"/>
              </w:rPr>
            </w:pPr>
            <w:r>
              <w:rPr>
                <w:sz w:val="24"/>
              </w:rPr>
              <w:t>NG17 1BN</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554094</w:t>
            </w:r>
          </w:p>
        </w:tc>
        <w:tc>
          <w:tcPr>
            <w:tcW w:w="3546" w:type="dxa"/>
          </w:tcPr>
          <w:p>
            <w:pPr>
              <w:pStyle w:val="TableParagraph"/>
              <w:ind w:left="106" w:right="728"/>
              <w:rPr>
                <w:sz w:val="24"/>
              </w:rPr>
            </w:pPr>
            <w:r>
              <w:rPr>
                <w:sz w:val="24"/>
              </w:rPr>
              <w:t>Mon, Thu &amp; Sat: 8.30am- 5.30pm</w:t>
            </w:r>
          </w:p>
          <w:p>
            <w:pPr>
              <w:pStyle w:val="TableParagraph"/>
              <w:ind w:left="106"/>
              <w:rPr>
                <w:sz w:val="24"/>
              </w:rPr>
            </w:pPr>
            <w:r>
              <w:rPr>
                <w:sz w:val="24"/>
              </w:rPr>
              <w:t>Fri: 8.45am-5.30pm</w:t>
            </w:r>
          </w:p>
        </w:tc>
      </w:tr>
      <w:tr>
        <w:trPr>
          <w:trHeight w:val="1473"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639"/>
              <w:rPr>
                <w:sz w:val="24"/>
              </w:rPr>
            </w:pPr>
            <w:r>
              <w:rPr>
                <w:sz w:val="24"/>
              </w:rPr>
              <w:t>39 Four Seasons Shopping Centre</w:t>
            </w:r>
          </w:p>
          <w:p>
            <w:pPr>
              <w:pStyle w:val="TableParagraph"/>
              <w:ind w:left="107" w:right="1800"/>
              <w:rPr>
                <w:sz w:val="24"/>
              </w:rPr>
            </w:pPr>
            <w:r>
              <w:rPr>
                <w:sz w:val="24"/>
              </w:rPr>
              <w:t>Mansfield Nottinghamshire NG18 1SU</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623089</w:t>
            </w:r>
          </w:p>
        </w:tc>
        <w:tc>
          <w:tcPr>
            <w:tcW w:w="3546" w:type="dxa"/>
          </w:tcPr>
          <w:p>
            <w:pPr>
              <w:pStyle w:val="TableParagraph"/>
              <w:ind w:left="106" w:right="688"/>
              <w:rPr>
                <w:sz w:val="24"/>
              </w:rPr>
            </w:pPr>
            <w:r>
              <w:rPr>
                <w:sz w:val="24"/>
              </w:rPr>
              <w:t>Mon-Sat: 8.30am-5.30pm Sun: 10am-4pm</w:t>
            </w:r>
          </w:p>
        </w:tc>
      </w:tr>
      <w:tr>
        <w:trPr>
          <w:trHeight w:val="1194"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800"/>
              <w:rPr>
                <w:sz w:val="24"/>
              </w:rPr>
            </w:pPr>
            <w:r>
              <w:rPr>
                <w:sz w:val="24"/>
              </w:rPr>
              <w:t>41 Forest Road New Ollerton Nottinghamshire NG22 9PR</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860256</w:t>
            </w:r>
          </w:p>
        </w:tc>
        <w:tc>
          <w:tcPr>
            <w:tcW w:w="3546" w:type="dxa"/>
          </w:tcPr>
          <w:p>
            <w:pPr>
              <w:pStyle w:val="TableParagraph"/>
              <w:ind w:left="106" w:right="1436"/>
              <w:rPr>
                <w:sz w:val="24"/>
              </w:rPr>
            </w:pPr>
            <w:r>
              <w:rPr>
                <w:sz w:val="24"/>
              </w:rPr>
              <w:t>Mon-Fri: 9am-6pm Sat: 9am-5pm</w:t>
            </w:r>
          </w:p>
        </w:tc>
      </w:tr>
      <w:tr>
        <w:trPr>
          <w:trHeight w:val="1103"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586"/>
              <w:rPr>
                <w:sz w:val="24"/>
              </w:rPr>
            </w:pPr>
            <w:r>
              <w:rPr>
                <w:sz w:val="24"/>
              </w:rPr>
              <w:t>48 Lowmoor Road Kirkby in Ashfield</w:t>
            </w:r>
          </w:p>
          <w:p>
            <w:pPr>
              <w:pStyle w:val="TableParagraph"/>
              <w:spacing w:line="270" w:lineRule="atLeast"/>
              <w:ind w:left="107" w:right="1800"/>
              <w:rPr>
                <w:sz w:val="24"/>
              </w:rPr>
            </w:pPr>
            <w:r>
              <w:rPr>
                <w:sz w:val="24"/>
              </w:rPr>
              <w:t>Nottinghamshire NG17 7BG</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753616</w:t>
            </w:r>
          </w:p>
        </w:tc>
        <w:tc>
          <w:tcPr>
            <w:tcW w:w="3546" w:type="dxa"/>
          </w:tcPr>
          <w:p>
            <w:pPr>
              <w:pStyle w:val="TableParagraph"/>
              <w:ind w:left="106" w:right="1102"/>
              <w:rPr>
                <w:sz w:val="24"/>
              </w:rPr>
            </w:pPr>
            <w:r>
              <w:rPr>
                <w:sz w:val="24"/>
              </w:rPr>
              <w:t>Mon-Fri: 8.30am-6pm Sat: 8.30am-5.30pm</w:t>
            </w:r>
          </w:p>
        </w:tc>
      </w:tr>
      <w:tr>
        <w:trPr>
          <w:trHeight w:val="1103" w:hRule="atLeast"/>
        </w:trPr>
        <w:tc>
          <w:tcPr>
            <w:tcW w:w="2271" w:type="dxa"/>
          </w:tcPr>
          <w:p>
            <w:pPr>
              <w:pStyle w:val="TableParagraph"/>
              <w:spacing w:line="266" w:lineRule="exact"/>
              <w:ind w:left="107"/>
              <w:rPr>
                <w:sz w:val="24"/>
              </w:rPr>
            </w:pPr>
            <w:r>
              <w:rPr>
                <w:sz w:val="24"/>
              </w:rPr>
              <w:t>Boots UK Limited</w:t>
            </w:r>
          </w:p>
        </w:tc>
        <w:tc>
          <w:tcPr>
            <w:tcW w:w="3685" w:type="dxa"/>
          </w:tcPr>
          <w:p>
            <w:pPr>
              <w:pStyle w:val="TableParagraph"/>
              <w:ind w:left="107" w:right="1666"/>
              <w:rPr>
                <w:sz w:val="24"/>
              </w:rPr>
            </w:pPr>
            <w:r>
              <w:rPr>
                <w:sz w:val="24"/>
              </w:rPr>
              <w:t>52-54 High Street Hucknall Nottingham</w:t>
            </w:r>
          </w:p>
          <w:p>
            <w:pPr>
              <w:pStyle w:val="TableParagraph"/>
              <w:spacing w:line="265" w:lineRule="exact"/>
              <w:ind w:left="107"/>
              <w:rPr>
                <w:sz w:val="24"/>
              </w:rPr>
            </w:pPr>
            <w:r>
              <w:rPr>
                <w:sz w:val="24"/>
              </w:rPr>
              <w:t>NG15 7AX</w:t>
            </w:r>
          </w:p>
        </w:tc>
        <w:tc>
          <w:tcPr>
            <w:tcW w:w="1278" w:type="dxa"/>
          </w:tcPr>
          <w:p>
            <w:pPr>
              <w:pStyle w:val="TableParagraph"/>
              <w:spacing w:line="266" w:lineRule="exact"/>
              <w:ind w:left="107"/>
              <w:rPr>
                <w:sz w:val="24"/>
              </w:rPr>
            </w:pPr>
            <w:r>
              <w:rPr>
                <w:sz w:val="24"/>
              </w:rPr>
              <w:t>0115</w:t>
            </w:r>
          </w:p>
          <w:p>
            <w:pPr>
              <w:pStyle w:val="TableParagraph"/>
              <w:ind w:left="107"/>
              <w:rPr>
                <w:sz w:val="24"/>
              </w:rPr>
            </w:pPr>
            <w:r>
              <w:rPr>
                <w:sz w:val="24"/>
              </w:rPr>
              <w:t>9633505</w:t>
            </w:r>
          </w:p>
        </w:tc>
        <w:tc>
          <w:tcPr>
            <w:tcW w:w="3546" w:type="dxa"/>
          </w:tcPr>
          <w:p>
            <w:pPr>
              <w:pStyle w:val="TableParagraph"/>
              <w:spacing w:line="266" w:lineRule="exact"/>
              <w:ind w:left="106"/>
              <w:rPr>
                <w:sz w:val="24"/>
              </w:rPr>
            </w:pPr>
            <w:r>
              <w:rPr>
                <w:sz w:val="24"/>
              </w:rPr>
              <w:t>Mon-Sat: 8.30am-5.30pm</w:t>
            </w:r>
          </w:p>
        </w:tc>
      </w:tr>
      <w:tr>
        <w:trPr>
          <w:trHeight w:val="1104"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2013"/>
              <w:rPr>
                <w:sz w:val="24"/>
              </w:rPr>
            </w:pPr>
            <w:r>
              <w:rPr>
                <w:sz w:val="24"/>
              </w:rPr>
              <w:t>55 High Street Hucknall Nottingham</w:t>
            </w:r>
          </w:p>
          <w:p>
            <w:pPr>
              <w:pStyle w:val="TableParagraph"/>
              <w:spacing w:line="265" w:lineRule="exact"/>
              <w:ind w:left="107"/>
              <w:rPr>
                <w:sz w:val="24"/>
              </w:rPr>
            </w:pPr>
            <w:r>
              <w:rPr>
                <w:sz w:val="24"/>
              </w:rPr>
              <w:t>NG15 7AW</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9632434</w:t>
            </w:r>
          </w:p>
        </w:tc>
        <w:tc>
          <w:tcPr>
            <w:tcW w:w="3546" w:type="dxa"/>
          </w:tcPr>
          <w:p>
            <w:pPr>
              <w:pStyle w:val="TableParagraph"/>
              <w:ind w:left="106" w:right="1436"/>
              <w:rPr>
                <w:sz w:val="24"/>
              </w:rPr>
            </w:pPr>
            <w:r>
              <w:rPr>
                <w:sz w:val="24"/>
              </w:rPr>
              <w:t>Mon-Fri: 9am-6pm Sat: 9am-5pm</w:t>
            </w:r>
          </w:p>
        </w:tc>
      </w:tr>
      <w:tr>
        <w:trPr>
          <w:trHeight w:val="1105" w:hRule="atLeast"/>
        </w:trPr>
        <w:tc>
          <w:tcPr>
            <w:tcW w:w="2271" w:type="dxa"/>
          </w:tcPr>
          <w:p>
            <w:pPr>
              <w:pStyle w:val="TableParagraph"/>
              <w:spacing w:line="269" w:lineRule="exact"/>
              <w:ind w:left="107"/>
              <w:rPr>
                <w:sz w:val="24"/>
              </w:rPr>
            </w:pPr>
            <w:r>
              <w:rPr>
                <w:sz w:val="24"/>
              </w:rPr>
              <w:t>Boots UK Limited</w:t>
            </w:r>
          </w:p>
        </w:tc>
        <w:tc>
          <w:tcPr>
            <w:tcW w:w="3685" w:type="dxa"/>
          </w:tcPr>
          <w:p>
            <w:pPr>
              <w:pStyle w:val="TableParagraph"/>
              <w:ind w:left="107" w:right="1947"/>
              <w:rPr>
                <w:sz w:val="24"/>
              </w:rPr>
            </w:pPr>
            <w:r>
              <w:rPr>
                <w:sz w:val="24"/>
              </w:rPr>
              <w:t>85 Front Street Arnold Nottingham</w:t>
            </w:r>
          </w:p>
          <w:p>
            <w:pPr>
              <w:pStyle w:val="TableParagraph"/>
              <w:spacing w:line="265" w:lineRule="exact"/>
              <w:ind w:left="107"/>
              <w:rPr>
                <w:sz w:val="24"/>
              </w:rPr>
            </w:pPr>
            <w:r>
              <w:rPr>
                <w:sz w:val="24"/>
              </w:rPr>
              <w:t>NG5 7EB</w:t>
            </w:r>
          </w:p>
        </w:tc>
        <w:tc>
          <w:tcPr>
            <w:tcW w:w="1278" w:type="dxa"/>
          </w:tcPr>
          <w:p>
            <w:pPr>
              <w:pStyle w:val="TableParagraph"/>
              <w:spacing w:line="269" w:lineRule="exact"/>
              <w:ind w:left="107"/>
              <w:rPr>
                <w:sz w:val="24"/>
              </w:rPr>
            </w:pPr>
            <w:r>
              <w:rPr>
                <w:sz w:val="24"/>
              </w:rPr>
              <w:t>0115</w:t>
            </w:r>
          </w:p>
          <w:p>
            <w:pPr>
              <w:pStyle w:val="TableParagraph"/>
              <w:ind w:left="107"/>
              <w:rPr>
                <w:sz w:val="24"/>
              </w:rPr>
            </w:pPr>
            <w:r>
              <w:rPr>
                <w:sz w:val="24"/>
              </w:rPr>
              <w:t>9262397</w:t>
            </w:r>
          </w:p>
        </w:tc>
        <w:tc>
          <w:tcPr>
            <w:tcW w:w="3546" w:type="dxa"/>
          </w:tcPr>
          <w:p>
            <w:pPr>
              <w:pStyle w:val="TableParagraph"/>
              <w:ind w:left="106" w:right="705"/>
              <w:rPr>
                <w:sz w:val="24"/>
              </w:rPr>
            </w:pPr>
            <w:r>
              <w:rPr>
                <w:sz w:val="24"/>
              </w:rPr>
              <w:t>Mon-Sat: 8.30am-5.30pm Sun:10am-4pm</w:t>
            </w:r>
          </w:p>
        </w:tc>
      </w:tr>
    </w:tbl>
    <w:p>
      <w:pPr>
        <w:spacing w:after="0"/>
        <w:rPr>
          <w:sz w:val="24"/>
        </w:rPr>
        <w:sectPr>
          <w:headerReference w:type="default" r:id="rId73"/>
          <w:footerReference w:type="default" r:id="rId74"/>
          <w:pgSz w:w="11910" w:h="16840"/>
          <w:pgMar w:header="0" w:footer="776" w:top="980" w:bottom="960" w:left="480" w:right="420"/>
          <w:pgNumType w:start="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104"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932"/>
              <w:rPr>
                <w:sz w:val="24"/>
              </w:rPr>
            </w:pPr>
            <w:r>
              <w:rPr>
                <w:sz w:val="24"/>
              </w:rPr>
              <w:t>944 Woodborough Road Mapperley</w:t>
            </w:r>
          </w:p>
          <w:p>
            <w:pPr>
              <w:pStyle w:val="TableParagraph"/>
              <w:spacing w:line="276" w:lineRule="exact"/>
              <w:ind w:left="107" w:right="2320"/>
              <w:rPr>
                <w:sz w:val="24"/>
              </w:rPr>
            </w:pPr>
            <w:r>
              <w:rPr>
                <w:sz w:val="24"/>
              </w:rPr>
              <w:t>Nottingham NG3 5QS</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9623564</w:t>
            </w:r>
          </w:p>
        </w:tc>
        <w:tc>
          <w:tcPr>
            <w:tcW w:w="3546" w:type="dxa"/>
          </w:tcPr>
          <w:p>
            <w:pPr>
              <w:pStyle w:val="TableParagraph"/>
              <w:spacing w:line="267" w:lineRule="exact"/>
              <w:ind w:left="106"/>
              <w:rPr>
                <w:sz w:val="24"/>
              </w:rPr>
            </w:pPr>
            <w:r>
              <w:rPr>
                <w:sz w:val="24"/>
              </w:rPr>
              <w:t>Mon-Sat: 8.30am-5.30pm</w:t>
            </w:r>
          </w:p>
        </w:tc>
      </w:tr>
      <w:tr>
        <w:trPr>
          <w:trHeight w:val="1655"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666"/>
              <w:rPr>
                <w:sz w:val="24"/>
              </w:rPr>
            </w:pPr>
            <w:r>
              <w:rPr>
                <w:sz w:val="24"/>
              </w:rPr>
              <w:t>Curtis Street Health Centre Curtis Street</w:t>
            </w:r>
          </w:p>
          <w:p>
            <w:pPr>
              <w:pStyle w:val="TableParagraph"/>
              <w:ind w:left="107" w:right="2320"/>
              <w:rPr>
                <w:sz w:val="24"/>
              </w:rPr>
            </w:pPr>
            <w:r>
              <w:rPr>
                <w:sz w:val="24"/>
              </w:rPr>
              <w:t>Hucknall Nottingham NG15 7JE</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9633387</w:t>
            </w:r>
          </w:p>
        </w:tc>
        <w:tc>
          <w:tcPr>
            <w:tcW w:w="3546" w:type="dxa"/>
          </w:tcPr>
          <w:p>
            <w:pPr>
              <w:pStyle w:val="TableParagraph"/>
              <w:spacing w:line="267" w:lineRule="exact"/>
              <w:ind w:left="106"/>
              <w:rPr>
                <w:sz w:val="24"/>
              </w:rPr>
            </w:pPr>
            <w:r>
              <w:rPr>
                <w:sz w:val="24"/>
              </w:rPr>
              <w:t>Mon-Fri: 8am-5pm</w:t>
            </w:r>
          </w:p>
        </w:tc>
      </w:tr>
      <w:tr>
        <w:trPr>
          <w:trHeight w:val="1379"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347"/>
              <w:rPr>
                <w:sz w:val="24"/>
              </w:rPr>
            </w:pPr>
            <w:r>
              <w:rPr>
                <w:sz w:val="24"/>
              </w:rPr>
              <w:t>Giltbrook Retail Park Ikea Way</w:t>
            </w:r>
          </w:p>
          <w:p>
            <w:pPr>
              <w:pStyle w:val="TableParagraph"/>
              <w:spacing w:line="270" w:lineRule="atLeast"/>
              <w:ind w:left="107" w:right="1800"/>
              <w:rPr>
                <w:sz w:val="24"/>
              </w:rPr>
            </w:pPr>
            <w:r>
              <w:rPr>
                <w:sz w:val="24"/>
              </w:rPr>
              <w:t>Giltbrook Nottinghamshire NG16 2RP</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9386050</w:t>
            </w:r>
          </w:p>
        </w:tc>
        <w:tc>
          <w:tcPr>
            <w:tcW w:w="3546" w:type="dxa"/>
          </w:tcPr>
          <w:p>
            <w:pPr>
              <w:pStyle w:val="TableParagraph"/>
              <w:ind w:left="106" w:right="1355"/>
              <w:rPr>
                <w:sz w:val="24"/>
              </w:rPr>
            </w:pPr>
            <w:r>
              <w:rPr>
                <w:sz w:val="24"/>
              </w:rPr>
              <w:t>Mon-Sat: 8am-8pm Sun: 11am-5pm</w:t>
            </w:r>
          </w:p>
        </w:tc>
      </w:tr>
      <w:tr>
        <w:trPr>
          <w:trHeight w:val="1380" w:hRule="atLeast"/>
        </w:trPr>
        <w:tc>
          <w:tcPr>
            <w:tcW w:w="2271" w:type="dxa"/>
          </w:tcPr>
          <w:p>
            <w:pPr>
              <w:pStyle w:val="TableParagraph"/>
              <w:spacing w:line="266" w:lineRule="exact"/>
              <w:ind w:left="107"/>
              <w:rPr>
                <w:sz w:val="24"/>
              </w:rPr>
            </w:pPr>
            <w:r>
              <w:rPr>
                <w:sz w:val="24"/>
              </w:rPr>
              <w:t>Boots UK Limited</w:t>
            </w:r>
          </w:p>
        </w:tc>
        <w:tc>
          <w:tcPr>
            <w:tcW w:w="3685" w:type="dxa"/>
          </w:tcPr>
          <w:p>
            <w:pPr>
              <w:pStyle w:val="TableParagraph"/>
              <w:ind w:left="107" w:right="1800"/>
              <w:rPr>
                <w:sz w:val="24"/>
              </w:rPr>
            </w:pPr>
            <w:r>
              <w:rPr>
                <w:sz w:val="24"/>
              </w:rPr>
              <w:t>80 Main Road Nether Langwith Mansfield</w:t>
            </w:r>
          </w:p>
          <w:p>
            <w:pPr>
              <w:pStyle w:val="TableParagraph"/>
              <w:spacing w:line="270" w:lineRule="atLeast"/>
              <w:ind w:left="107" w:right="1800"/>
              <w:rPr>
                <w:sz w:val="24"/>
              </w:rPr>
            </w:pPr>
            <w:r>
              <w:rPr>
                <w:sz w:val="24"/>
              </w:rPr>
              <w:t>Nottinghamshire NG20 9BH</w:t>
            </w:r>
          </w:p>
        </w:tc>
        <w:tc>
          <w:tcPr>
            <w:tcW w:w="1278" w:type="dxa"/>
          </w:tcPr>
          <w:p>
            <w:pPr>
              <w:pStyle w:val="TableParagraph"/>
              <w:spacing w:line="266" w:lineRule="exact"/>
              <w:ind w:left="107"/>
              <w:rPr>
                <w:sz w:val="24"/>
              </w:rPr>
            </w:pPr>
            <w:r>
              <w:rPr>
                <w:sz w:val="24"/>
              </w:rPr>
              <w:t>01623</w:t>
            </w:r>
          </w:p>
          <w:p>
            <w:pPr>
              <w:pStyle w:val="TableParagraph"/>
              <w:ind w:left="107"/>
              <w:rPr>
                <w:sz w:val="24"/>
              </w:rPr>
            </w:pPr>
            <w:r>
              <w:rPr>
                <w:sz w:val="24"/>
              </w:rPr>
              <w:t>742486</w:t>
            </w:r>
          </w:p>
        </w:tc>
        <w:tc>
          <w:tcPr>
            <w:tcW w:w="3546" w:type="dxa"/>
          </w:tcPr>
          <w:p>
            <w:pPr>
              <w:pStyle w:val="TableParagraph"/>
              <w:ind w:left="106" w:right="1102"/>
              <w:rPr>
                <w:sz w:val="24"/>
              </w:rPr>
            </w:pPr>
            <w:r>
              <w:rPr>
                <w:sz w:val="24"/>
              </w:rPr>
              <w:t>Mon-Fri: 9am-5.30pm Sat: 9am-12pm</w:t>
            </w:r>
          </w:p>
        </w:tc>
      </w:tr>
      <w:tr>
        <w:trPr>
          <w:trHeight w:val="1103"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453"/>
              <w:rPr>
                <w:sz w:val="24"/>
              </w:rPr>
            </w:pPr>
            <w:r>
              <w:rPr>
                <w:sz w:val="24"/>
              </w:rPr>
              <w:t>164 Bramcote Lane Bramcote Nottingham</w:t>
            </w:r>
          </w:p>
          <w:p>
            <w:pPr>
              <w:pStyle w:val="TableParagraph"/>
              <w:spacing w:line="265" w:lineRule="exact"/>
              <w:ind w:left="107"/>
              <w:rPr>
                <w:sz w:val="24"/>
              </w:rPr>
            </w:pPr>
            <w:r>
              <w:rPr>
                <w:sz w:val="24"/>
              </w:rPr>
              <w:t>NG8 2QP</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9281048</w:t>
            </w:r>
          </w:p>
        </w:tc>
        <w:tc>
          <w:tcPr>
            <w:tcW w:w="3546" w:type="dxa"/>
          </w:tcPr>
          <w:p>
            <w:pPr>
              <w:pStyle w:val="TableParagraph"/>
              <w:ind w:left="106" w:right="1102"/>
              <w:rPr>
                <w:sz w:val="24"/>
              </w:rPr>
            </w:pPr>
            <w:r>
              <w:rPr>
                <w:sz w:val="24"/>
              </w:rPr>
              <w:t>Mon-Fri: 8am-6.30pm Sat: 9am-5pm</w:t>
            </w:r>
          </w:p>
        </w:tc>
      </w:tr>
      <w:tr>
        <w:trPr>
          <w:trHeight w:val="1103" w:hRule="atLeast"/>
        </w:trPr>
        <w:tc>
          <w:tcPr>
            <w:tcW w:w="2271" w:type="dxa"/>
          </w:tcPr>
          <w:p>
            <w:pPr>
              <w:pStyle w:val="TableParagraph"/>
              <w:spacing w:line="269" w:lineRule="exact"/>
              <w:ind w:left="107"/>
              <w:rPr>
                <w:sz w:val="24"/>
              </w:rPr>
            </w:pPr>
            <w:r>
              <w:rPr>
                <w:sz w:val="24"/>
              </w:rPr>
              <w:t>Boots UK Limited</w:t>
            </w:r>
          </w:p>
        </w:tc>
        <w:tc>
          <w:tcPr>
            <w:tcW w:w="3685" w:type="dxa"/>
          </w:tcPr>
          <w:p>
            <w:pPr>
              <w:pStyle w:val="TableParagraph"/>
              <w:ind w:left="107" w:right="1320"/>
              <w:rPr>
                <w:sz w:val="24"/>
              </w:rPr>
            </w:pPr>
            <w:r>
              <w:rPr>
                <w:sz w:val="24"/>
              </w:rPr>
              <w:t>St Peters Retail Park Mansfield</w:t>
            </w:r>
          </w:p>
          <w:p>
            <w:pPr>
              <w:pStyle w:val="TableParagraph"/>
              <w:spacing w:line="276" w:lineRule="exact"/>
              <w:ind w:left="107" w:right="1800"/>
              <w:rPr>
                <w:sz w:val="24"/>
              </w:rPr>
            </w:pPr>
            <w:r>
              <w:rPr>
                <w:sz w:val="24"/>
              </w:rPr>
              <w:t>Nottinghamshire NG18 1BE</w:t>
            </w:r>
          </w:p>
        </w:tc>
        <w:tc>
          <w:tcPr>
            <w:tcW w:w="1278" w:type="dxa"/>
          </w:tcPr>
          <w:p>
            <w:pPr>
              <w:pStyle w:val="TableParagraph"/>
              <w:spacing w:line="269" w:lineRule="exact"/>
              <w:ind w:left="107"/>
              <w:rPr>
                <w:sz w:val="24"/>
              </w:rPr>
            </w:pPr>
            <w:r>
              <w:rPr>
                <w:sz w:val="24"/>
              </w:rPr>
              <w:t>01623</w:t>
            </w:r>
          </w:p>
          <w:p>
            <w:pPr>
              <w:pStyle w:val="TableParagraph"/>
              <w:ind w:left="107"/>
              <w:rPr>
                <w:sz w:val="24"/>
              </w:rPr>
            </w:pPr>
            <w:r>
              <w:rPr>
                <w:sz w:val="24"/>
              </w:rPr>
              <w:t>653926</w:t>
            </w:r>
          </w:p>
        </w:tc>
        <w:tc>
          <w:tcPr>
            <w:tcW w:w="3546" w:type="dxa"/>
          </w:tcPr>
          <w:p>
            <w:pPr>
              <w:pStyle w:val="TableParagraph"/>
              <w:ind w:left="106" w:right="915"/>
              <w:rPr>
                <w:sz w:val="24"/>
              </w:rPr>
            </w:pPr>
            <w:r>
              <w:rPr>
                <w:sz w:val="24"/>
              </w:rPr>
              <w:t>Mon-Sat: 8am-midnight Sun: 10.30am-4.30pm</w:t>
            </w:r>
          </w:p>
        </w:tc>
      </w:tr>
      <w:tr>
        <w:trPr>
          <w:trHeight w:val="1106" w:hRule="atLeast"/>
        </w:trPr>
        <w:tc>
          <w:tcPr>
            <w:tcW w:w="2271" w:type="dxa"/>
          </w:tcPr>
          <w:p>
            <w:pPr>
              <w:pStyle w:val="TableParagraph"/>
              <w:spacing w:line="269" w:lineRule="exact"/>
              <w:ind w:left="107"/>
              <w:rPr>
                <w:sz w:val="24"/>
              </w:rPr>
            </w:pPr>
            <w:r>
              <w:rPr>
                <w:sz w:val="24"/>
              </w:rPr>
              <w:t>Boots UK Limited</w:t>
            </w:r>
          </w:p>
        </w:tc>
        <w:tc>
          <w:tcPr>
            <w:tcW w:w="3685" w:type="dxa"/>
          </w:tcPr>
          <w:p>
            <w:pPr>
              <w:pStyle w:val="TableParagraph"/>
              <w:ind w:left="107" w:right="1507"/>
              <w:rPr>
                <w:sz w:val="24"/>
              </w:rPr>
            </w:pPr>
            <w:r>
              <w:rPr>
                <w:sz w:val="24"/>
              </w:rPr>
              <w:t>Victoria Retail Park Netherfield Nottingham</w:t>
            </w:r>
          </w:p>
          <w:p>
            <w:pPr>
              <w:pStyle w:val="TableParagraph"/>
              <w:spacing w:line="265" w:lineRule="exact"/>
              <w:ind w:left="107"/>
              <w:rPr>
                <w:sz w:val="24"/>
              </w:rPr>
            </w:pPr>
            <w:r>
              <w:rPr>
                <w:sz w:val="24"/>
              </w:rPr>
              <w:t>NG4 2PE</w:t>
            </w:r>
          </w:p>
        </w:tc>
        <w:tc>
          <w:tcPr>
            <w:tcW w:w="1278" w:type="dxa"/>
          </w:tcPr>
          <w:p>
            <w:pPr>
              <w:pStyle w:val="TableParagraph"/>
              <w:spacing w:line="269" w:lineRule="exact"/>
              <w:ind w:left="107"/>
              <w:rPr>
                <w:sz w:val="24"/>
              </w:rPr>
            </w:pPr>
            <w:r>
              <w:rPr>
                <w:sz w:val="24"/>
              </w:rPr>
              <w:t>0115</w:t>
            </w:r>
          </w:p>
          <w:p>
            <w:pPr>
              <w:pStyle w:val="TableParagraph"/>
              <w:ind w:left="107"/>
              <w:rPr>
                <w:sz w:val="24"/>
              </w:rPr>
            </w:pPr>
            <w:r>
              <w:rPr>
                <w:sz w:val="24"/>
              </w:rPr>
              <w:t>9878943</w:t>
            </w:r>
          </w:p>
        </w:tc>
        <w:tc>
          <w:tcPr>
            <w:tcW w:w="3546" w:type="dxa"/>
          </w:tcPr>
          <w:p>
            <w:pPr>
              <w:pStyle w:val="TableParagraph"/>
              <w:ind w:left="106" w:right="1384"/>
              <w:rPr>
                <w:sz w:val="24"/>
              </w:rPr>
            </w:pPr>
            <w:r>
              <w:rPr>
                <w:sz w:val="24"/>
              </w:rPr>
              <w:t>Mon-Fri: 9am-8pm Sat: 9am-7pm Sun:</w:t>
            </w:r>
            <w:r>
              <w:rPr>
                <w:spacing w:val="-6"/>
                <w:sz w:val="24"/>
              </w:rPr>
              <w:t> </w:t>
            </w:r>
            <w:r>
              <w:rPr>
                <w:sz w:val="24"/>
              </w:rPr>
              <w:t>10.30-4.30pm</w:t>
            </w:r>
          </w:p>
        </w:tc>
      </w:tr>
      <w:tr>
        <w:trPr>
          <w:trHeight w:val="1103"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959"/>
              <w:rPr>
                <w:sz w:val="24"/>
              </w:rPr>
            </w:pPr>
            <w:r>
              <w:rPr>
                <w:sz w:val="24"/>
              </w:rPr>
              <w:t>Larwood Health Centres 56 Larwood Avenue Worksop</w:t>
            </w:r>
          </w:p>
          <w:p>
            <w:pPr>
              <w:pStyle w:val="TableParagraph"/>
              <w:spacing w:line="265" w:lineRule="exact"/>
              <w:ind w:left="107"/>
              <w:rPr>
                <w:sz w:val="24"/>
              </w:rPr>
            </w:pPr>
            <w:r>
              <w:rPr>
                <w:sz w:val="24"/>
              </w:rPr>
              <w:t>S81 0HH</w:t>
            </w:r>
          </w:p>
        </w:tc>
        <w:tc>
          <w:tcPr>
            <w:tcW w:w="1278" w:type="dxa"/>
          </w:tcPr>
          <w:p>
            <w:pPr>
              <w:pStyle w:val="TableParagraph"/>
              <w:spacing w:line="267" w:lineRule="exact"/>
              <w:ind w:left="107"/>
              <w:rPr>
                <w:sz w:val="24"/>
              </w:rPr>
            </w:pPr>
            <w:r>
              <w:rPr>
                <w:sz w:val="24"/>
              </w:rPr>
              <w:t>01909</w:t>
            </w:r>
          </w:p>
          <w:p>
            <w:pPr>
              <w:pStyle w:val="TableParagraph"/>
              <w:ind w:left="107"/>
              <w:rPr>
                <w:sz w:val="24"/>
              </w:rPr>
            </w:pPr>
            <w:r>
              <w:rPr>
                <w:sz w:val="24"/>
              </w:rPr>
              <w:t>500292</w:t>
            </w:r>
          </w:p>
        </w:tc>
        <w:tc>
          <w:tcPr>
            <w:tcW w:w="3546" w:type="dxa"/>
          </w:tcPr>
          <w:p>
            <w:pPr>
              <w:pStyle w:val="TableParagraph"/>
              <w:ind w:left="106" w:right="1102"/>
              <w:rPr>
                <w:sz w:val="24"/>
              </w:rPr>
            </w:pPr>
            <w:r>
              <w:rPr>
                <w:sz w:val="24"/>
              </w:rPr>
              <w:t>Mon-Thurs: 8am-8pm Fri: 8am-6.30pm</w:t>
            </w:r>
          </w:p>
          <w:p>
            <w:pPr>
              <w:pStyle w:val="TableParagraph"/>
              <w:ind w:left="106"/>
              <w:rPr>
                <w:sz w:val="24"/>
              </w:rPr>
            </w:pPr>
            <w:r>
              <w:rPr>
                <w:sz w:val="24"/>
              </w:rPr>
              <w:t>Sat: 9am-12.30pm</w:t>
            </w:r>
          </w:p>
        </w:tc>
      </w:tr>
      <w:tr>
        <w:trPr>
          <w:trHeight w:val="827"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466"/>
              <w:rPr>
                <w:sz w:val="24"/>
              </w:rPr>
            </w:pPr>
            <w:r>
              <w:rPr>
                <w:sz w:val="24"/>
              </w:rPr>
              <w:t>24-26 Bridge Street Worksop</w:t>
            </w:r>
          </w:p>
          <w:p>
            <w:pPr>
              <w:pStyle w:val="TableParagraph"/>
              <w:spacing w:line="265" w:lineRule="exact"/>
              <w:ind w:left="107"/>
              <w:rPr>
                <w:sz w:val="24"/>
              </w:rPr>
            </w:pPr>
            <w:r>
              <w:rPr>
                <w:sz w:val="24"/>
              </w:rPr>
              <w:t>S80 1JQ</w:t>
            </w:r>
          </w:p>
        </w:tc>
        <w:tc>
          <w:tcPr>
            <w:tcW w:w="1278" w:type="dxa"/>
          </w:tcPr>
          <w:p>
            <w:pPr>
              <w:pStyle w:val="TableParagraph"/>
              <w:spacing w:line="267" w:lineRule="exact"/>
              <w:ind w:left="107"/>
              <w:rPr>
                <w:sz w:val="24"/>
              </w:rPr>
            </w:pPr>
            <w:r>
              <w:rPr>
                <w:sz w:val="24"/>
              </w:rPr>
              <w:t>01909</w:t>
            </w:r>
          </w:p>
          <w:p>
            <w:pPr>
              <w:pStyle w:val="TableParagraph"/>
              <w:ind w:left="107"/>
              <w:rPr>
                <w:sz w:val="24"/>
              </w:rPr>
            </w:pPr>
            <w:r>
              <w:rPr>
                <w:sz w:val="24"/>
              </w:rPr>
              <w:t>472144</w:t>
            </w:r>
          </w:p>
        </w:tc>
        <w:tc>
          <w:tcPr>
            <w:tcW w:w="3546" w:type="dxa"/>
          </w:tcPr>
          <w:p>
            <w:pPr>
              <w:pStyle w:val="TableParagraph"/>
              <w:spacing w:line="267" w:lineRule="exact"/>
              <w:ind w:left="106"/>
              <w:rPr>
                <w:sz w:val="24"/>
              </w:rPr>
            </w:pPr>
            <w:r>
              <w:rPr>
                <w:sz w:val="24"/>
              </w:rPr>
              <w:t>Mon-Sat 8.30am-5.30pm</w:t>
            </w:r>
          </w:p>
        </w:tc>
      </w:tr>
      <w:tr>
        <w:trPr>
          <w:trHeight w:val="827"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826"/>
              <w:rPr>
                <w:sz w:val="24"/>
              </w:rPr>
            </w:pPr>
            <w:r>
              <w:rPr>
                <w:sz w:val="24"/>
              </w:rPr>
              <w:t>46-48 Carolgate Retford</w:t>
            </w:r>
          </w:p>
          <w:p>
            <w:pPr>
              <w:pStyle w:val="TableParagraph"/>
              <w:spacing w:line="265" w:lineRule="exact"/>
              <w:ind w:left="107"/>
              <w:rPr>
                <w:sz w:val="24"/>
              </w:rPr>
            </w:pPr>
            <w:r>
              <w:rPr>
                <w:sz w:val="24"/>
              </w:rPr>
              <w:t>DN22 6DY</w:t>
            </w:r>
          </w:p>
        </w:tc>
        <w:tc>
          <w:tcPr>
            <w:tcW w:w="1278" w:type="dxa"/>
          </w:tcPr>
          <w:p>
            <w:pPr>
              <w:pStyle w:val="TableParagraph"/>
              <w:spacing w:line="267" w:lineRule="exact"/>
              <w:ind w:left="107"/>
              <w:rPr>
                <w:sz w:val="24"/>
              </w:rPr>
            </w:pPr>
            <w:r>
              <w:rPr>
                <w:sz w:val="24"/>
              </w:rPr>
              <w:t>01777</w:t>
            </w:r>
          </w:p>
          <w:p>
            <w:pPr>
              <w:pStyle w:val="TableParagraph"/>
              <w:ind w:left="107"/>
              <w:rPr>
                <w:sz w:val="24"/>
              </w:rPr>
            </w:pPr>
            <w:r>
              <w:rPr>
                <w:sz w:val="24"/>
              </w:rPr>
              <w:t>703812</w:t>
            </w:r>
          </w:p>
        </w:tc>
        <w:tc>
          <w:tcPr>
            <w:tcW w:w="3546" w:type="dxa"/>
          </w:tcPr>
          <w:p>
            <w:pPr>
              <w:pStyle w:val="TableParagraph"/>
              <w:spacing w:line="267" w:lineRule="exact"/>
              <w:ind w:left="106"/>
              <w:rPr>
                <w:sz w:val="24"/>
              </w:rPr>
            </w:pPr>
            <w:r>
              <w:rPr>
                <w:sz w:val="24"/>
              </w:rPr>
              <w:t>Mon-Sat</w:t>
            </w:r>
            <w:r>
              <w:rPr>
                <w:spacing w:val="62"/>
                <w:sz w:val="24"/>
              </w:rPr>
              <w:t> </w:t>
            </w:r>
            <w:r>
              <w:rPr>
                <w:sz w:val="24"/>
              </w:rPr>
              <w:t>8.30am-5.30pm</w:t>
            </w:r>
          </w:p>
        </w:tc>
      </w:tr>
      <w:tr>
        <w:trPr>
          <w:trHeight w:val="828"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559"/>
              <w:rPr>
                <w:sz w:val="24"/>
              </w:rPr>
            </w:pPr>
            <w:r>
              <w:rPr>
                <w:sz w:val="24"/>
              </w:rPr>
              <w:t>107 Harworth Health Centre Doncaster</w:t>
            </w:r>
          </w:p>
          <w:p>
            <w:pPr>
              <w:pStyle w:val="TableParagraph"/>
              <w:spacing w:line="265" w:lineRule="exact"/>
              <w:ind w:left="107"/>
              <w:rPr>
                <w:sz w:val="24"/>
              </w:rPr>
            </w:pPr>
            <w:r>
              <w:rPr>
                <w:sz w:val="24"/>
              </w:rPr>
              <w:t>DN11 8JT</w:t>
            </w:r>
          </w:p>
        </w:tc>
        <w:tc>
          <w:tcPr>
            <w:tcW w:w="1278" w:type="dxa"/>
          </w:tcPr>
          <w:p>
            <w:pPr>
              <w:pStyle w:val="TableParagraph"/>
              <w:spacing w:line="267" w:lineRule="exact"/>
              <w:ind w:left="107"/>
              <w:rPr>
                <w:sz w:val="24"/>
              </w:rPr>
            </w:pPr>
            <w:r>
              <w:rPr>
                <w:sz w:val="24"/>
              </w:rPr>
              <w:t>01302</w:t>
            </w:r>
          </w:p>
          <w:p>
            <w:pPr>
              <w:pStyle w:val="TableParagraph"/>
              <w:ind w:left="107"/>
              <w:rPr>
                <w:sz w:val="24"/>
              </w:rPr>
            </w:pPr>
            <w:r>
              <w:rPr>
                <w:sz w:val="24"/>
              </w:rPr>
              <w:t>742331</w:t>
            </w:r>
          </w:p>
        </w:tc>
        <w:tc>
          <w:tcPr>
            <w:tcW w:w="3546" w:type="dxa"/>
          </w:tcPr>
          <w:p>
            <w:pPr>
              <w:pStyle w:val="TableParagraph"/>
              <w:ind w:left="106" w:right="769"/>
              <w:rPr>
                <w:sz w:val="24"/>
              </w:rPr>
            </w:pPr>
            <w:r>
              <w:rPr>
                <w:sz w:val="24"/>
              </w:rPr>
              <w:t>Mon-Fri: 8.30am-6.30pm Sat: 9am-1pm</w:t>
            </w:r>
          </w:p>
        </w:tc>
      </w:tr>
      <w:tr>
        <w:trPr>
          <w:trHeight w:val="1106"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987"/>
              <w:rPr>
                <w:sz w:val="24"/>
              </w:rPr>
            </w:pPr>
            <w:r>
              <w:rPr>
                <w:sz w:val="24"/>
              </w:rPr>
              <w:t>49 Main Street Burton Joyce Nottingham</w:t>
            </w:r>
          </w:p>
          <w:p>
            <w:pPr>
              <w:pStyle w:val="TableParagraph"/>
              <w:spacing w:line="267" w:lineRule="exact"/>
              <w:ind w:left="107"/>
              <w:rPr>
                <w:sz w:val="24"/>
              </w:rPr>
            </w:pPr>
            <w:r>
              <w:rPr>
                <w:sz w:val="24"/>
              </w:rPr>
              <w:t>NG14 5DX</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9312096</w:t>
            </w:r>
          </w:p>
        </w:tc>
        <w:tc>
          <w:tcPr>
            <w:tcW w:w="3546" w:type="dxa"/>
          </w:tcPr>
          <w:p>
            <w:pPr>
              <w:pStyle w:val="TableParagraph"/>
              <w:ind w:left="106" w:right="182"/>
              <w:rPr>
                <w:sz w:val="24"/>
              </w:rPr>
            </w:pPr>
            <w:r>
              <w:rPr>
                <w:sz w:val="24"/>
              </w:rPr>
              <w:t>Mon, Tue, Wed &amp; Fri: 8.30am- 6.30pm</w:t>
            </w:r>
          </w:p>
          <w:p>
            <w:pPr>
              <w:pStyle w:val="TableParagraph"/>
              <w:spacing w:line="270" w:lineRule="atLeast"/>
              <w:ind w:left="106" w:right="1182"/>
              <w:rPr>
                <w:sz w:val="24"/>
              </w:rPr>
            </w:pPr>
            <w:r>
              <w:rPr>
                <w:sz w:val="24"/>
              </w:rPr>
              <w:t>Thu: 8.30am-5.30pm Sat: 9am-1pm</w:t>
            </w:r>
          </w:p>
        </w:tc>
      </w:tr>
    </w:tbl>
    <w:p>
      <w:pPr>
        <w:spacing w:after="0" w:line="270" w:lineRule="atLeast"/>
        <w:rPr>
          <w:sz w:val="24"/>
        </w:rPr>
        <w:sectPr>
          <w:headerReference w:type="default" r:id="rId75"/>
          <w:footerReference w:type="default" r:id="rId76"/>
          <w:pgSz w:w="11910" w:h="16840"/>
          <w:pgMar w:header="0" w:footer="776" w:top="980" w:bottom="960" w:left="480" w:right="420"/>
          <w:pgNumType w:start="61"/>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104"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813"/>
              <w:rPr>
                <w:sz w:val="24"/>
              </w:rPr>
            </w:pPr>
            <w:r>
              <w:rPr>
                <w:sz w:val="24"/>
              </w:rPr>
              <w:t>45b Green Lane Kimberley Nottingham</w:t>
            </w:r>
          </w:p>
          <w:p>
            <w:pPr>
              <w:pStyle w:val="TableParagraph"/>
              <w:spacing w:line="265" w:lineRule="exact"/>
              <w:ind w:left="107"/>
              <w:rPr>
                <w:sz w:val="24"/>
              </w:rPr>
            </w:pPr>
            <w:r>
              <w:rPr>
                <w:sz w:val="24"/>
              </w:rPr>
              <w:t>NG16 2PB</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9262397</w:t>
            </w:r>
          </w:p>
        </w:tc>
        <w:tc>
          <w:tcPr>
            <w:tcW w:w="3546" w:type="dxa"/>
          </w:tcPr>
          <w:p>
            <w:pPr>
              <w:pStyle w:val="TableParagraph"/>
              <w:ind w:left="106" w:right="1436"/>
              <w:rPr>
                <w:sz w:val="24"/>
              </w:rPr>
            </w:pPr>
            <w:r>
              <w:rPr>
                <w:sz w:val="24"/>
              </w:rPr>
              <w:t>Mon-Fri: 8am-7pm Sat: 9am-5pm</w:t>
            </w:r>
          </w:p>
        </w:tc>
      </w:tr>
      <w:tr>
        <w:trPr>
          <w:trHeight w:val="1103"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213"/>
              <w:rPr>
                <w:sz w:val="24"/>
              </w:rPr>
            </w:pPr>
            <w:r>
              <w:rPr>
                <w:sz w:val="24"/>
              </w:rPr>
              <w:t>3-5 St Wilfrids Square Calverton</w:t>
            </w:r>
          </w:p>
          <w:p>
            <w:pPr>
              <w:pStyle w:val="TableParagraph"/>
              <w:spacing w:line="270" w:lineRule="atLeast"/>
              <w:ind w:left="107" w:right="2320"/>
              <w:rPr>
                <w:sz w:val="24"/>
              </w:rPr>
            </w:pPr>
            <w:r>
              <w:rPr>
                <w:sz w:val="24"/>
              </w:rPr>
              <w:t>Nottingham NG14 6FP</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9652377</w:t>
            </w:r>
          </w:p>
        </w:tc>
        <w:tc>
          <w:tcPr>
            <w:tcW w:w="3546" w:type="dxa"/>
          </w:tcPr>
          <w:p>
            <w:pPr>
              <w:pStyle w:val="TableParagraph"/>
              <w:ind w:left="106" w:right="769"/>
              <w:rPr>
                <w:sz w:val="24"/>
              </w:rPr>
            </w:pPr>
            <w:r>
              <w:rPr>
                <w:sz w:val="24"/>
              </w:rPr>
              <w:t>Mon-Fri: 8.30am-6.30pm Sat: 9am-5pm</w:t>
            </w:r>
          </w:p>
        </w:tc>
      </w:tr>
      <w:tr>
        <w:trPr>
          <w:trHeight w:val="1103" w:hRule="atLeast"/>
        </w:trPr>
        <w:tc>
          <w:tcPr>
            <w:tcW w:w="2271" w:type="dxa"/>
          </w:tcPr>
          <w:p>
            <w:pPr>
              <w:pStyle w:val="TableParagraph"/>
              <w:spacing w:line="266" w:lineRule="exact"/>
              <w:ind w:left="107"/>
              <w:rPr>
                <w:sz w:val="24"/>
              </w:rPr>
            </w:pPr>
            <w:r>
              <w:rPr>
                <w:sz w:val="24"/>
              </w:rPr>
              <w:t>Boots UK Limited</w:t>
            </w:r>
          </w:p>
        </w:tc>
        <w:tc>
          <w:tcPr>
            <w:tcW w:w="3685" w:type="dxa"/>
          </w:tcPr>
          <w:p>
            <w:pPr>
              <w:pStyle w:val="TableParagraph"/>
              <w:ind w:left="107" w:right="1600"/>
              <w:rPr>
                <w:sz w:val="24"/>
              </w:rPr>
            </w:pPr>
            <w:r>
              <w:rPr>
                <w:sz w:val="24"/>
              </w:rPr>
              <w:t>19 Carlton Square Carlton Nottingham</w:t>
            </w:r>
          </w:p>
          <w:p>
            <w:pPr>
              <w:pStyle w:val="TableParagraph"/>
              <w:spacing w:line="265" w:lineRule="exact"/>
              <w:ind w:left="107"/>
              <w:rPr>
                <w:sz w:val="24"/>
              </w:rPr>
            </w:pPr>
            <w:r>
              <w:rPr>
                <w:sz w:val="24"/>
              </w:rPr>
              <w:t>NG4 3BP</w:t>
            </w:r>
          </w:p>
        </w:tc>
        <w:tc>
          <w:tcPr>
            <w:tcW w:w="1278" w:type="dxa"/>
          </w:tcPr>
          <w:p>
            <w:pPr>
              <w:pStyle w:val="TableParagraph"/>
              <w:spacing w:line="266" w:lineRule="exact"/>
              <w:ind w:left="107"/>
              <w:rPr>
                <w:sz w:val="24"/>
              </w:rPr>
            </w:pPr>
            <w:r>
              <w:rPr>
                <w:sz w:val="24"/>
              </w:rPr>
              <w:t>0115</w:t>
            </w:r>
          </w:p>
          <w:p>
            <w:pPr>
              <w:pStyle w:val="TableParagraph"/>
              <w:ind w:left="107"/>
              <w:rPr>
                <w:sz w:val="24"/>
              </w:rPr>
            </w:pPr>
            <w:r>
              <w:rPr>
                <w:sz w:val="24"/>
              </w:rPr>
              <w:t>9870480</w:t>
            </w:r>
          </w:p>
        </w:tc>
        <w:tc>
          <w:tcPr>
            <w:tcW w:w="3546" w:type="dxa"/>
          </w:tcPr>
          <w:p>
            <w:pPr>
              <w:pStyle w:val="TableParagraph"/>
              <w:ind w:left="106" w:right="1436"/>
              <w:rPr>
                <w:sz w:val="24"/>
              </w:rPr>
            </w:pPr>
            <w:r>
              <w:rPr>
                <w:sz w:val="24"/>
              </w:rPr>
              <w:t>Mon-Fri: 8.30-6pm Sat: 9am-5pm</w:t>
            </w:r>
          </w:p>
        </w:tc>
      </w:tr>
      <w:tr>
        <w:trPr>
          <w:trHeight w:val="1103"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960"/>
              <w:rPr>
                <w:sz w:val="24"/>
              </w:rPr>
            </w:pPr>
            <w:r>
              <w:rPr>
                <w:sz w:val="24"/>
              </w:rPr>
              <w:t>Manor Surgery Middle Street Beeston</w:t>
            </w:r>
          </w:p>
          <w:p>
            <w:pPr>
              <w:pStyle w:val="TableParagraph"/>
              <w:spacing w:line="265" w:lineRule="exact"/>
              <w:ind w:left="107"/>
              <w:rPr>
                <w:sz w:val="24"/>
              </w:rPr>
            </w:pPr>
            <w:r>
              <w:rPr>
                <w:sz w:val="24"/>
              </w:rPr>
              <w:t>NG9 1GA</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9228291</w:t>
            </w:r>
          </w:p>
        </w:tc>
        <w:tc>
          <w:tcPr>
            <w:tcW w:w="3546" w:type="dxa"/>
          </w:tcPr>
          <w:p>
            <w:pPr>
              <w:pStyle w:val="TableParagraph"/>
              <w:ind w:left="106" w:right="1395"/>
              <w:rPr>
                <w:sz w:val="24"/>
              </w:rPr>
            </w:pPr>
            <w:r>
              <w:rPr>
                <w:sz w:val="24"/>
              </w:rPr>
              <w:t>Mon: 8am-8pm Tues: 7am-6.30pm</w:t>
            </w:r>
          </w:p>
          <w:p>
            <w:pPr>
              <w:pStyle w:val="TableParagraph"/>
              <w:spacing w:line="270" w:lineRule="atLeast"/>
              <w:ind w:left="106" w:right="728"/>
              <w:rPr>
                <w:sz w:val="24"/>
              </w:rPr>
            </w:pPr>
            <w:r>
              <w:rPr>
                <w:sz w:val="24"/>
              </w:rPr>
              <w:t>Wed &amp; Thu: 8am-6.30pm Fri: 7am-6.30pm</w:t>
            </w:r>
          </w:p>
        </w:tc>
      </w:tr>
      <w:tr>
        <w:trPr>
          <w:trHeight w:val="1104" w:hRule="atLeast"/>
        </w:trPr>
        <w:tc>
          <w:tcPr>
            <w:tcW w:w="2271" w:type="dxa"/>
          </w:tcPr>
          <w:p>
            <w:pPr>
              <w:pStyle w:val="TableParagraph"/>
              <w:spacing w:line="267" w:lineRule="exact"/>
              <w:ind w:left="107"/>
              <w:rPr>
                <w:sz w:val="24"/>
              </w:rPr>
            </w:pPr>
            <w:r>
              <w:rPr>
                <w:sz w:val="24"/>
              </w:rPr>
              <w:t>Boots UK Limited</w:t>
            </w:r>
          </w:p>
        </w:tc>
        <w:tc>
          <w:tcPr>
            <w:tcW w:w="3685" w:type="dxa"/>
          </w:tcPr>
          <w:p>
            <w:pPr>
              <w:pStyle w:val="TableParagraph"/>
              <w:ind w:left="107" w:right="1867"/>
              <w:rPr>
                <w:sz w:val="24"/>
              </w:rPr>
            </w:pPr>
            <w:r>
              <w:rPr>
                <w:sz w:val="24"/>
              </w:rPr>
              <w:t>2 Church Street Stapleford Nottingham</w:t>
            </w:r>
          </w:p>
          <w:p>
            <w:pPr>
              <w:pStyle w:val="TableParagraph"/>
              <w:spacing w:line="265" w:lineRule="exact"/>
              <w:ind w:left="107"/>
              <w:rPr>
                <w:sz w:val="24"/>
              </w:rPr>
            </w:pPr>
            <w:r>
              <w:rPr>
                <w:sz w:val="24"/>
              </w:rPr>
              <w:t>NG9 8GA</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9391589</w:t>
            </w:r>
          </w:p>
        </w:tc>
        <w:tc>
          <w:tcPr>
            <w:tcW w:w="3546" w:type="dxa"/>
          </w:tcPr>
          <w:p>
            <w:pPr>
              <w:pStyle w:val="TableParagraph"/>
              <w:ind w:left="106" w:right="1121"/>
              <w:rPr>
                <w:sz w:val="24"/>
              </w:rPr>
            </w:pPr>
            <w:r>
              <w:rPr>
                <w:sz w:val="24"/>
              </w:rPr>
              <w:t>Mon-Fri: 8.45am-6pm Sat:9am-5pm</w:t>
            </w:r>
          </w:p>
        </w:tc>
      </w:tr>
      <w:tr>
        <w:trPr>
          <w:trHeight w:val="829" w:hRule="atLeast"/>
        </w:trPr>
        <w:tc>
          <w:tcPr>
            <w:tcW w:w="2271" w:type="dxa"/>
          </w:tcPr>
          <w:p>
            <w:pPr>
              <w:pStyle w:val="TableParagraph"/>
              <w:ind w:left="107" w:right="546"/>
              <w:rPr>
                <w:sz w:val="24"/>
              </w:rPr>
            </w:pPr>
            <w:r>
              <w:rPr>
                <w:sz w:val="24"/>
              </w:rPr>
              <w:t>Boots Midnight Pharmacy</w:t>
            </w:r>
          </w:p>
        </w:tc>
        <w:tc>
          <w:tcPr>
            <w:tcW w:w="3685" w:type="dxa"/>
          </w:tcPr>
          <w:p>
            <w:pPr>
              <w:pStyle w:val="TableParagraph"/>
              <w:ind w:left="107" w:right="2320"/>
              <w:rPr>
                <w:sz w:val="24"/>
              </w:rPr>
            </w:pPr>
            <w:r>
              <w:rPr>
                <w:sz w:val="24"/>
              </w:rPr>
              <w:t>North Road Retford</w:t>
            </w:r>
          </w:p>
          <w:p>
            <w:pPr>
              <w:pStyle w:val="TableParagraph"/>
              <w:spacing w:line="265" w:lineRule="exact"/>
              <w:ind w:left="107"/>
              <w:rPr>
                <w:sz w:val="24"/>
              </w:rPr>
            </w:pPr>
            <w:r>
              <w:rPr>
                <w:sz w:val="24"/>
              </w:rPr>
              <w:t>DN22 7XF</w:t>
            </w:r>
          </w:p>
        </w:tc>
        <w:tc>
          <w:tcPr>
            <w:tcW w:w="1278" w:type="dxa"/>
          </w:tcPr>
          <w:p>
            <w:pPr>
              <w:pStyle w:val="TableParagraph"/>
              <w:spacing w:line="269" w:lineRule="exact"/>
              <w:ind w:left="107"/>
              <w:rPr>
                <w:sz w:val="24"/>
              </w:rPr>
            </w:pPr>
            <w:r>
              <w:rPr>
                <w:sz w:val="24"/>
              </w:rPr>
              <w:t>01777</w:t>
            </w:r>
          </w:p>
          <w:p>
            <w:pPr>
              <w:pStyle w:val="TableParagraph"/>
              <w:ind w:left="107"/>
              <w:rPr>
                <w:sz w:val="24"/>
              </w:rPr>
            </w:pPr>
            <w:r>
              <w:rPr>
                <w:sz w:val="24"/>
              </w:rPr>
              <w:t>708277</w:t>
            </w:r>
          </w:p>
        </w:tc>
        <w:tc>
          <w:tcPr>
            <w:tcW w:w="3546" w:type="dxa"/>
          </w:tcPr>
          <w:p>
            <w:pPr>
              <w:pStyle w:val="TableParagraph"/>
              <w:ind w:left="106" w:right="1062"/>
              <w:rPr>
                <w:sz w:val="24"/>
              </w:rPr>
            </w:pPr>
            <w:r>
              <w:rPr>
                <w:sz w:val="24"/>
              </w:rPr>
              <w:t>Mon-Fri 8am-midnight Sat 8am-10pm</w:t>
            </w:r>
          </w:p>
          <w:p>
            <w:pPr>
              <w:pStyle w:val="TableParagraph"/>
              <w:spacing w:line="265" w:lineRule="exact"/>
              <w:ind w:left="106"/>
              <w:rPr>
                <w:sz w:val="24"/>
              </w:rPr>
            </w:pPr>
            <w:r>
              <w:rPr>
                <w:sz w:val="24"/>
              </w:rPr>
              <w:t>Sun 10am-4pm</w:t>
            </w:r>
          </w:p>
        </w:tc>
      </w:tr>
      <w:tr>
        <w:trPr>
          <w:trHeight w:val="827" w:hRule="atLeast"/>
        </w:trPr>
        <w:tc>
          <w:tcPr>
            <w:tcW w:w="2271" w:type="dxa"/>
          </w:tcPr>
          <w:p>
            <w:pPr>
              <w:pStyle w:val="TableParagraph"/>
              <w:ind w:left="107" w:right="973"/>
              <w:rPr>
                <w:sz w:val="24"/>
              </w:rPr>
            </w:pPr>
            <w:r>
              <w:rPr>
                <w:sz w:val="24"/>
              </w:rPr>
              <w:t>Bridgegate Chemist</w:t>
            </w:r>
          </w:p>
        </w:tc>
        <w:tc>
          <w:tcPr>
            <w:tcW w:w="3685" w:type="dxa"/>
          </w:tcPr>
          <w:p>
            <w:pPr>
              <w:pStyle w:val="TableParagraph"/>
              <w:ind w:left="107" w:right="2053"/>
              <w:rPr>
                <w:sz w:val="24"/>
              </w:rPr>
            </w:pPr>
            <w:r>
              <w:rPr>
                <w:sz w:val="24"/>
              </w:rPr>
              <w:t>54 Bridgegate Retford</w:t>
            </w:r>
          </w:p>
          <w:p>
            <w:pPr>
              <w:pStyle w:val="TableParagraph"/>
              <w:spacing w:line="265" w:lineRule="exact"/>
              <w:ind w:left="107"/>
              <w:rPr>
                <w:sz w:val="24"/>
              </w:rPr>
            </w:pPr>
            <w:r>
              <w:rPr>
                <w:sz w:val="24"/>
              </w:rPr>
              <w:t>DN22 7UZ</w:t>
            </w:r>
          </w:p>
        </w:tc>
        <w:tc>
          <w:tcPr>
            <w:tcW w:w="1278" w:type="dxa"/>
          </w:tcPr>
          <w:p>
            <w:pPr>
              <w:pStyle w:val="TableParagraph"/>
              <w:spacing w:line="267" w:lineRule="exact"/>
              <w:ind w:left="107"/>
              <w:rPr>
                <w:sz w:val="24"/>
              </w:rPr>
            </w:pPr>
            <w:r>
              <w:rPr>
                <w:sz w:val="24"/>
              </w:rPr>
              <w:t>01777</w:t>
            </w:r>
          </w:p>
          <w:p>
            <w:pPr>
              <w:pStyle w:val="TableParagraph"/>
              <w:ind w:left="107"/>
              <w:rPr>
                <w:sz w:val="24"/>
              </w:rPr>
            </w:pPr>
            <w:r>
              <w:rPr>
                <w:sz w:val="24"/>
              </w:rPr>
              <w:t>703299</w:t>
            </w:r>
          </w:p>
        </w:tc>
        <w:tc>
          <w:tcPr>
            <w:tcW w:w="3546" w:type="dxa"/>
          </w:tcPr>
          <w:p>
            <w:pPr>
              <w:pStyle w:val="TableParagraph"/>
              <w:ind w:left="106" w:right="1503"/>
              <w:rPr>
                <w:sz w:val="24"/>
              </w:rPr>
            </w:pPr>
            <w:r>
              <w:rPr>
                <w:sz w:val="24"/>
              </w:rPr>
              <w:t>Mon-Fri 8am-7pm Sat 8am-4pm</w:t>
            </w:r>
          </w:p>
        </w:tc>
      </w:tr>
      <w:tr>
        <w:trPr>
          <w:trHeight w:val="1103" w:hRule="atLeast"/>
        </w:trPr>
        <w:tc>
          <w:tcPr>
            <w:tcW w:w="2271" w:type="dxa"/>
          </w:tcPr>
          <w:p>
            <w:pPr>
              <w:pStyle w:val="TableParagraph"/>
              <w:spacing w:line="267" w:lineRule="exact"/>
              <w:ind w:left="107"/>
              <w:rPr>
                <w:sz w:val="24"/>
              </w:rPr>
            </w:pPr>
            <w:r>
              <w:rPr>
                <w:sz w:val="24"/>
              </w:rPr>
              <w:t>Brinsley Pharmacy</w:t>
            </w:r>
          </w:p>
        </w:tc>
        <w:tc>
          <w:tcPr>
            <w:tcW w:w="3685" w:type="dxa"/>
          </w:tcPr>
          <w:p>
            <w:pPr>
              <w:pStyle w:val="TableParagraph"/>
              <w:ind w:left="107" w:right="1547"/>
              <w:rPr>
                <w:sz w:val="24"/>
              </w:rPr>
            </w:pPr>
            <w:r>
              <w:rPr>
                <w:sz w:val="24"/>
              </w:rPr>
              <w:t>1 Brynsmoor Road Brinsley Nottinghamshire</w:t>
            </w:r>
          </w:p>
          <w:p>
            <w:pPr>
              <w:pStyle w:val="TableParagraph"/>
              <w:spacing w:line="265" w:lineRule="exact"/>
              <w:ind w:left="107"/>
              <w:rPr>
                <w:sz w:val="24"/>
              </w:rPr>
            </w:pPr>
            <w:r>
              <w:rPr>
                <w:sz w:val="24"/>
              </w:rPr>
              <w:t>NG16 5DD</w:t>
            </w:r>
          </w:p>
        </w:tc>
        <w:tc>
          <w:tcPr>
            <w:tcW w:w="1278" w:type="dxa"/>
          </w:tcPr>
          <w:p>
            <w:pPr>
              <w:pStyle w:val="TableParagraph"/>
              <w:spacing w:line="267" w:lineRule="exact"/>
              <w:ind w:left="107"/>
              <w:rPr>
                <w:sz w:val="24"/>
              </w:rPr>
            </w:pPr>
            <w:r>
              <w:rPr>
                <w:sz w:val="24"/>
              </w:rPr>
              <w:t>01773</w:t>
            </w:r>
          </w:p>
          <w:p>
            <w:pPr>
              <w:pStyle w:val="TableParagraph"/>
              <w:ind w:left="107"/>
              <w:rPr>
                <w:sz w:val="24"/>
              </w:rPr>
            </w:pPr>
            <w:r>
              <w:rPr>
                <w:sz w:val="24"/>
              </w:rPr>
              <w:t>714150</w:t>
            </w:r>
          </w:p>
        </w:tc>
        <w:tc>
          <w:tcPr>
            <w:tcW w:w="3546" w:type="dxa"/>
          </w:tcPr>
          <w:p>
            <w:pPr>
              <w:pStyle w:val="TableParagraph"/>
              <w:ind w:left="106" w:right="1436"/>
              <w:rPr>
                <w:sz w:val="24"/>
              </w:rPr>
            </w:pPr>
            <w:r>
              <w:rPr>
                <w:sz w:val="24"/>
              </w:rPr>
              <w:t>Mon-Fri: 9am-6pm Sat: 9am-12pm</w:t>
            </w:r>
          </w:p>
        </w:tc>
      </w:tr>
      <w:tr>
        <w:trPr>
          <w:trHeight w:val="1104" w:hRule="atLeast"/>
        </w:trPr>
        <w:tc>
          <w:tcPr>
            <w:tcW w:w="2271" w:type="dxa"/>
          </w:tcPr>
          <w:p>
            <w:pPr>
              <w:pStyle w:val="TableParagraph"/>
              <w:spacing w:line="267" w:lineRule="exact"/>
              <w:ind w:left="107"/>
              <w:rPr>
                <w:sz w:val="24"/>
              </w:rPr>
            </w:pPr>
            <w:r>
              <w:rPr>
                <w:sz w:val="24"/>
              </w:rPr>
              <w:t>Brisco's Chemists</w:t>
            </w:r>
          </w:p>
        </w:tc>
        <w:tc>
          <w:tcPr>
            <w:tcW w:w="3685" w:type="dxa"/>
          </w:tcPr>
          <w:p>
            <w:pPr>
              <w:pStyle w:val="TableParagraph"/>
              <w:ind w:left="107" w:right="1707"/>
              <w:rPr>
                <w:sz w:val="24"/>
              </w:rPr>
            </w:pPr>
            <w:r>
              <w:rPr>
                <w:sz w:val="24"/>
              </w:rPr>
              <w:t>1-3 Kingsway Kirkby in Ashfield Nottinghamshire</w:t>
            </w:r>
          </w:p>
          <w:p>
            <w:pPr>
              <w:pStyle w:val="TableParagraph"/>
              <w:spacing w:line="265" w:lineRule="exact"/>
              <w:ind w:left="107"/>
              <w:rPr>
                <w:sz w:val="24"/>
              </w:rPr>
            </w:pPr>
            <w:r>
              <w:rPr>
                <w:sz w:val="24"/>
              </w:rPr>
              <w:t>NG17 7BB</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753242</w:t>
            </w:r>
          </w:p>
        </w:tc>
        <w:tc>
          <w:tcPr>
            <w:tcW w:w="3546" w:type="dxa"/>
          </w:tcPr>
          <w:p>
            <w:pPr>
              <w:pStyle w:val="TableParagraph"/>
              <w:spacing w:line="267" w:lineRule="exact"/>
              <w:ind w:left="106"/>
              <w:rPr>
                <w:sz w:val="24"/>
              </w:rPr>
            </w:pPr>
            <w:r>
              <w:rPr>
                <w:sz w:val="24"/>
              </w:rPr>
              <w:t>Mon-Fri: 9am-5pm</w:t>
            </w:r>
          </w:p>
        </w:tc>
      </w:tr>
      <w:tr>
        <w:trPr>
          <w:trHeight w:val="1103" w:hRule="atLeast"/>
        </w:trPr>
        <w:tc>
          <w:tcPr>
            <w:tcW w:w="2271" w:type="dxa"/>
          </w:tcPr>
          <w:p>
            <w:pPr>
              <w:pStyle w:val="TableParagraph"/>
              <w:ind w:left="107" w:right="960"/>
              <w:rPr>
                <w:sz w:val="24"/>
              </w:rPr>
            </w:pPr>
            <w:r>
              <w:rPr>
                <w:sz w:val="24"/>
              </w:rPr>
              <w:t>Carlton Hill Pharmacy</w:t>
            </w:r>
          </w:p>
        </w:tc>
        <w:tc>
          <w:tcPr>
            <w:tcW w:w="3685" w:type="dxa"/>
          </w:tcPr>
          <w:p>
            <w:pPr>
              <w:pStyle w:val="TableParagraph"/>
              <w:ind w:left="107" w:right="1907"/>
              <w:rPr>
                <w:sz w:val="24"/>
              </w:rPr>
            </w:pPr>
            <w:r>
              <w:rPr>
                <w:sz w:val="24"/>
              </w:rPr>
              <w:t>359 Carlton Hill Carlton Nottingham</w:t>
            </w:r>
          </w:p>
          <w:p>
            <w:pPr>
              <w:pStyle w:val="TableParagraph"/>
              <w:spacing w:line="265" w:lineRule="exact"/>
              <w:ind w:left="107"/>
              <w:rPr>
                <w:sz w:val="24"/>
              </w:rPr>
            </w:pPr>
            <w:r>
              <w:rPr>
                <w:sz w:val="24"/>
              </w:rPr>
              <w:t>NG4 1HW</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9873660</w:t>
            </w:r>
          </w:p>
        </w:tc>
        <w:tc>
          <w:tcPr>
            <w:tcW w:w="3546" w:type="dxa"/>
          </w:tcPr>
          <w:p>
            <w:pPr>
              <w:pStyle w:val="TableParagraph"/>
              <w:ind w:left="106" w:right="515"/>
              <w:rPr>
                <w:sz w:val="24"/>
              </w:rPr>
            </w:pPr>
            <w:r>
              <w:rPr>
                <w:sz w:val="24"/>
              </w:rPr>
              <w:t>Mon, Tue, Wed &amp; Fri: 9am- 6.30pm</w:t>
            </w:r>
          </w:p>
          <w:p>
            <w:pPr>
              <w:pStyle w:val="TableParagraph"/>
              <w:spacing w:line="270" w:lineRule="atLeast"/>
              <w:ind w:left="106" w:right="1569"/>
              <w:rPr>
                <w:sz w:val="24"/>
              </w:rPr>
            </w:pPr>
            <w:r>
              <w:rPr>
                <w:sz w:val="24"/>
              </w:rPr>
              <w:t>Thurs: 9am-1pm Sat: 9am-5.30pm</w:t>
            </w:r>
          </w:p>
        </w:tc>
      </w:tr>
      <w:tr>
        <w:trPr>
          <w:trHeight w:val="827" w:hRule="atLeast"/>
        </w:trPr>
        <w:tc>
          <w:tcPr>
            <w:tcW w:w="2271" w:type="dxa"/>
          </w:tcPr>
          <w:p>
            <w:pPr>
              <w:pStyle w:val="TableParagraph"/>
              <w:ind w:left="107" w:right="920"/>
              <w:rPr>
                <w:sz w:val="24"/>
              </w:rPr>
            </w:pPr>
            <w:r>
              <w:rPr>
                <w:sz w:val="24"/>
              </w:rPr>
              <w:t>Celtic Point Pharmacy</w:t>
            </w:r>
          </w:p>
        </w:tc>
        <w:tc>
          <w:tcPr>
            <w:tcW w:w="3685" w:type="dxa"/>
          </w:tcPr>
          <w:p>
            <w:pPr>
              <w:pStyle w:val="TableParagraph"/>
              <w:ind w:left="107" w:right="2134"/>
              <w:rPr>
                <w:sz w:val="24"/>
              </w:rPr>
            </w:pPr>
            <w:r>
              <w:rPr>
                <w:sz w:val="24"/>
              </w:rPr>
              <w:t>6 Celtic Point Worksop</w:t>
            </w:r>
          </w:p>
          <w:p>
            <w:pPr>
              <w:pStyle w:val="TableParagraph"/>
              <w:spacing w:line="265" w:lineRule="exact"/>
              <w:ind w:left="107"/>
              <w:rPr>
                <w:sz w:val="24"/>
              </w:rPr>
            </w:pPr>
            <w:r>
              <w:rPr>
                <w:sz w:val="24"/>
              </w:rPr>
              <w:t>S81 7AZ</w:t>
            </w:r>
          </w:p>
        </w:tc>
        <w:tc>
          <w:tcPr>
            <w:tcW w:w="1278" w:type="dxa"/>
          </w:tcPr>
          <w:p>
            <w:pPr>
              <w:pStyle w:val="TableParagraph"/>
              <w:spacing w:line="266" w:lineRule="exact"/>
              <w:ind w:left="107"/>
              <w:rPr>
                <w:sz w:val="24"/>
              </w:rPr>
            </w:pPr>
            <w:r>
              <w:rPr>
                <w:sz w:val="24"/>
              </w:rPr>
              <w:t>01909</w:t>
            </w:r>
          </w:p>
          <w:p>
            <w:pPr>
              <w:pStyle w:val="TableParagraph"/>
              <w:ind w:left="107"/>
              <w:rPr>
                <w:sz w:val="24"/>
              </w:rPr>
            </w:pPr>
            <w:r>
              <w:rPr>
                <w:sz w:val="24"/>
              </w:rPr>
              <w:t>482566</w:t>
            </w:r>
          </w:p>
        </w:tc>
        <w:tc>
          <w:tcPr>
            <w:tcW w:w="3546" w:type="dxa"/>
          </w:tcPr>
          <w:p>
            <w:pPr>
              <w:pStyle w:val="TableParagraph"/>
              <w:ind w:left="106" w:right="1503"/>
              <w:rPr>
                <w:sz w:val="24"/>
              </w:rPr>
            </w:pPr>
            <w:r>
              <w:rPr>
                <w:sz w:val="24"/>
              </w:rPr>
              <w:t>Mon-Fri 9am-6pm Sat 9am-1pm</w:t>
            </w:r>
          </w:p>
        </w:tc>
      </w:tr>
      <w:tr>
        <w:trPr>
          <w:trHeight w:val="1104" w:hRule="atLeast"/>
        </w:trPr>
        <w:tc>
          <w:tcPr>
            <w:tcW w:w="2271" w:type="dxa"/>
          </w:tcPr>
          <w:p>
            <w:pPr>
              <w:pStyle w:val="TableParagraph"/>
              <w:ind w:left="107" w:right="933"/>
              <w:rPr>
                <w:sz w:val="24"/>
              </w:rPr>
            </w:pPr>
            <w:r>
              <w:rPr>
                <w:sz w:val="24"/>
              </w:rPr>
              <w:t>Collingham Pharmacy</w:t>
            </w:r>
          </w:p>
        </w:tc>
        <w:tc>
          <w:tcPr>
            <w:tcW w:w="3685" w:type="dxa"/>
          </w:tcPr>
          <w:p>
            <w:pPr>
              <w:pStyle w:val="TableParagraph"/>
              <w:ind w:left="107" w:right="1166"/>
              <w:rPr>
                <w:sz w:val="24"/>
              </w:rPr>
            </w:pPr>
            <w:r>
              <w:rPr>
                <w:sz w:val="24"/>
              </w:rPr>
              <w:t>High Street Collingham Nr</w:t>
            </w:r>
            <w:r>
              <w:rPr>
                <w:spacing w:val="-7"/>
                <w:sz w:val="24"/>
              </w:rPr>
              <w:t> </w:t>
            </w:r>
            <w:r>
              <w:rPr>
                <w:sz w:val="24"/>
              </w:rPr>
              <w:t>Newark Nottinghamshire</w:t>
            </w:r>
          </w:p>
          <w:p>
            <w:pPr>
              <w:pStyle w:val="TableParagraph"/>
              <w:spacing w:line="265" w:lineRule="exact"/>
              <w:ind w:left="107"/>
              <w:rPr>
                <w:sz w:val="24"/>
              </w:rPr>
            </w:pPr>
            <w:r>
              <w:rPr>
                <w:sz w:val="24"/>
              </w:rPr>
              <w:t>NG23 7LB</w:t>
            </w:r>
          </w:p>
        </w:tc>
        <w:tc>
          <w:tcPr>
            <w:tcW w:w="1278" w:type="dxa"/>
          </w:tcPr>
          <w:p>
            <w:pPr>
              <w:pStyle w:val="TableParagraph"/>
              <w:spacing w:line="267" w:lineRule="exact"/>
              <w:ind w:left="107"/>
              <w:rPr>
                <w:sz w:val="24"/>
              </w:rPr>
            </w:pPr>
            <w:r>
              <w:rPr>
                <w:sz w:val="24"/>
              </w:rPr>
              <w:t>01636</w:t>
            </w:r>
          </w:p>
          <w:p>
            <w:pPr>
              <w:pStyle w:val="TableParagraph"/>
              <w:ind w:left="107"/>
              <w:rPr>
                <w:sz w:val="24"/>
              </w:rPr>
            </w:pPr>
            <w:r>
              <w:rPr>
                <w:sz w:val="24"/>
              </w:rPr>
              <w:t>893038</w:t>
            </w:r>
          </w:p>
        </w:tc>
        <w:tc>
          <w:tcPr>
            <w:tcW w:w="3546" w:type="dxa"/>
          </w:tcPr>
          <w:p>
            <w:pPr>
              <w:pStyle w:val="TableParagraph"/>
              <w:ind w:left="106" w:right="622"/>
              <w:rPr>
                <w:sz w:val="24"/>
              </w:rPr>
            </w:pPr>
            <w:r>
              <w:rPr>
                <w:sz w:val="24"/>
              </w:rPr>
              <w:t>Mon: 8.45am-1pm &amp; 2pm- 6.30pm</w:t>
            </w:r>
          </w:p>
          <w:p>
            <w:pPr>
              <w:pStyle w:val="TableParagraph"/>
              <w:spacing w:line="276" w:lineRule="exact"/>
              <w:ind w:left="106" w:right="182"/>
              <w:rPr>
                <w:sz w:val="24"/>
              </w:rPr>
            </w:pPr>
            <w:r>
              <w:rPr>
                <w:sz w:val="24"/>
              </w:rPr>
              <w:t>Tue-Fri: 8.45-1pm &amp; 2pm-6pm Sat: 9am-12.30pm</w:t>
            </w:r>
          </w:p>
        </w:tc>
      </w:tr>
      <w:tr>
        <w:trPr>
          <w:trHeight w:val="1103" w:hRule="atLeast"/>
        </w:trPr>
        <w:tc>
          <w:tcPr>
            <w:tcW w:w="2271" w:type="dxa"/>
          </w:tcPr>
          <w:p>
            <w:pPr>
              <w:pStyle w:val="TableParagraph"/>
              <w:ind w:left="107" w:right="653"/>
              <w:rPr>
                <w:sz w:val="24"/>
              </w:rPr>
            </w:pPr>
            <w:r>
              <w:rPr>
                <w:sz w:val="24"/>
              </w:rPr>
              <w:t>Dudley Taylor Limited</w:t>
            </w:r>
          </w:p>
        </w:tc>
        <w:tc>
          <w:tcPr>
            <w:tcW w:w="3685" w:type="dxa"/>
          </w:tcPr>
          <w:p>
            <w:pPr>
              <w:pStyle w:val="TableParagraph"/>
              <w:ind w:left="107" w:right="1800"/>
              <w:rPr>
                <w:sz w:val="24"/>
              </w:rPr>
            </w:pPr>
            <w:r>
              <w:rPr>
                <w:sz w:val="24"/>
              </w:rPr>
              <w:t>25 High Street Edwinstowe Nottinghamshire</w:t>
            </w:r>
          </w:p>
          <w:p>
            <w:pPr>
              <w:pStyle w:val="TableParagraph"/>
              <w:spacing w:line="265" w:lineRule="exact"/>
              <w:ind w:left="107"/>
              <w:rPr>
                <w:sz w:val="24"/>
              </w:rPr>
            </w:pPr>
            <w:r>
              <w:rPr>
                <w:sz w:val="24"/>
              </w:rPr>
              <w:t>NG21 9QP</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822207</w:t>
            </w:r>
          </w:p>
        </w:tc>
        <w:tc>
          <w:tcPr>
            <w:tcW w:w="3546" w:type="dxa"/>
          </w:tcPr>
          <w:p>
            <w:pPr>
              <w:pStyle w:val="TableParagraph"/>
              <w:ind w:left="106" w:right="1436"/>
              <w:rPr>
                <w:sz w:val="24"/>
              </w:rPr>
            </w:pPr>
            <w:r>
              <w:rPr>
                <w:sz w:val="24"/>
              </w:rPr>
              <w:t>Mon-Fri: 9am-6pm Sat: 9am-1pm</w:t>
            </w:r>
          </w:p>
        </w:tc>
      </w:tr>
      <w:tr>
        <w:trPr>
          <w:trHeight w:val="829" w:hRule="atLeast"/>
        </w:trPr>
        <w:tc>
          <w:tcPr>
            <w:tcW w:w="2271" w:type="dxa"/>
          </w:tcPr>
          <w:p>
            <w:pPr>
              <w:pStyle w:val="TableParagraph"/>
              <w:ind w:left="107" w:right="653"/>
              <w:rPr>
                <w:sz w:val="24"/>
              </w:rPr>
            </w:pPr>
            <w:r>
              <w:rPr>
                <w:sz w:val="24"/>
              </w:rPr>
              <w:t>Dudley Taylor Limited</w:t>
            </w:r>
          </w:p>
        </w:tc>
        <w:tc>
          <w:tcPr>
            <w:tcW w:w="3685" w:type="dxa"/>
          </w:tcPr>
          <w:p>
            <w:pPr>
              <w:pStyle w:val="TableParagraph"/>
              <w:ind w:left="107" w:right="1813"/>
              <w:rPr>
                <w:sz w:val="24"/>
              </w:rPr>
            </w:pPr>
            <w:r>
              <w:rPr>
                <w:sz w:val="24"/>
              </w:rPr>
              <w:t>Doncaster Road Langold</w:t>
            </w:r>
          </w:p>
          <w:p>
            <w:pPr>
              <w:pStyle w:val="TableParagraph"/>
              <w:spacing w:line="265" w:lineRule="exact"/>
              <w:ind w:left="107"/>
              <w:rPr>
                <w:sz w:val="24"/>
              </w:rPr>
            </w:pPr>
            <w:r>
              <w:rPr>
                <w:sz w:val="24"/>
              </w:rPr>
              <w:t>S81 9QG</w:t>
            </w:r>
          </w:p>
        </w:tc>
        <w:tc>
          <w:tcPr>
            <w:tcW w:w="1278" w:type="dxa"/>
          </w:tcPr>
          <w:p>
            <w:pPr>
              <w:pStyle w:val="TableParagraph"/>
              <w:spacing w:line="269" w:lineRule="exact"/>
              <w:ind w:left="107"/>
              <w:rPr>
                <w:sz w:val="24"/>
              </w:rPr>
            </w:pPr>
            <w:r>
              <w:rPr>
                <w:sz w:val="24"/>
              </w:rPr>
              <w:t>01909</w:t>
            </w:r>
          </w:p>
          <w:p>
            <w:pPr>
              <w:pStyle w:val="TableParagraph"/>
              <w:ind w:left="107"/>
              <w:rPr>
                <w:sz w:val="24"/>
              </w:rPr>
            </w:pPr>
            <w:r>
              <w:rPr>
                <w:sz w:val="24"/>
              </w:rPr>
              <w:t>730300</w:t>
            </w:r>
          </w:p>
        </w:tc>
        <w:tc>
          <w:tcPr>
            <w:tcW w:w="3546" w:type="dxa"/>
          </w:tcPr>
          <w:p>
            <w:pPr>
              <w:pStyle w:val="TableParagraph"/>
              <w:ind w:left="106" w:right="262"/>
              <w:rPr>
                <w:sz w:val="24"/>
              </w:rPr>
            </w:pPr>
            <w:r>
              <w:rPr>
                <w:sz w:val="24"/>
              </w:rPr>
              <w:t>Mon-Weds &amp; Fri 8.45am-1pm &amp; 2pm-6.15pm</w:t>
            </w:r>
          </w:p>
          <w:p>
            <w:pPr>
              <w:pStyle w:val="TableParagraph"/>
              <w:spacing w:line="265" w:lineRule="exact"/>
              <w:ind w:left="106"/>
              <w:rPr>
                <w:sz w:val="24"/>
              </w:rPr>
            </w:pPr>
            <w:r>
              <w:rPr>
                <w:sz w:val="24"/>
              </w:rPr>
              <w:t>Thurs &amp; Sat 8.45am-1pm</w:t>
            </w:r>
          </w:p>
        </w:tc>
      </w:tr>
    </w:tbl>
    <w:p>
      <w:pPr>
        <w:spacing w:after="0" w:line="265" w:lineRule="exact"/>
        <w:rPr>
          <w:sz w:val="24"/>
        </w:rPr>
        <w:sectPr>
          <w:headerReference w:type="default" r:id="rId77"/>
          <w:footerReference w:type="default" r:id="rId78"/>
          <w:pgSz w:w="11910" w:h="16840"/>
          <w:pgMar w:header="0" w:footer="776" w:top="980" w:bottom="960" w:left="480" w:right="420"/>
          <w:pgNumType w:start="62"/>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104" w:hRule="atLeast"/>
        </w:trPr>
        <w:tc>
          <w:tcPr>
            <w:tcW w:w="2271" w:type="dxa"/>
          </w:tcPr>
          <w:p>
            <w:pPr>
              <w:pStyle w:val="TableParagraph"/>
              <w:ind w:left="107" w:right="653"/>
              <w:rPr>
                <w:sz w:val="24"/>
              </w:rPr>
            </w:pPr>
            <w:r>
              <w:rPr>
                <w:sz w:val="24"/>
              </w:rPr>
              <w:t>Dudley Taylor Limited</w:t>
            </w:r>
          </w:p>
        </w:tc>
        <w:tc>
          <w:tcPr>
            <w:tcW w:w="3685" w:type="dxa"/>
          </w:tcPr>
          <w:p>
            <w:pPr>
              <w:pStyle w:val="TableParagraph"/>
              <w:ind w:left="107" w:right="1616"/>
              <w:rPr>
                <w:sz w:val="24"/>
              </w:rPr>
            </w:pPr>
            <w:r>
              <w:rPr>
                <w:sz w:val="24"/>
              </w:rPr>
              <w:t>3 The Arcade Long Lane Carlton-in-Lindrick</w:t>
            </w:r>
          </w:p>
          <w:p>
            <w:pPr>
              <w:pStyle w:val="TableParagraph"/>
              <w:spacing w:line="265" w:lineRule="exact"/>
              <w:ind w:left="107"/>
              <w:rPr>
                <w:sz w:val="24"/>
              </w:rPr>
            </w:pPr>
            <w:r>
              <w:rPr>
                <w:sz w:val="24"/>
              </w:rPr>
              <w:t>S81 9AN</w:t>
            </w:r>
          </w:p>
        </w:tc>
        <w:tc>
          <w:tcPr>
            <w:tcW w:w="1278" w:type="dxa"/>
          </w:tcPr>
          <w:p>
            <w:pPr>
              <w:pStyle w:val="TableParagraph"/>
              <w:spacing w:line="267" w:lineRule="exact"/>
              <w:ind w:left="107"/>
              <w:rPr>
                <w:sz w:val="24"/>
              </w:rPr>
            </w:pPr>
            <w:r>
              <w:rPr>
                <w:sz w:val="24"/>
              </w:rPr>
              <w:t>01909</w:t>
            </w:r>
          </w:p>
          <w:p>
            <w:pPr>
              <w:pStyle w:val="TableParagraph"/>
              <w:ind w:left="107"/>
              <w:rPr>
                <w:sz w:val="24"/>
              </w:rPr>
            </w:pPr>
            <w:r>
              <w:rPr>
                <w:sz w:val="24"/>
              </w:rPr>
              <w:t>730340</w:t>
            </w:r>
          </w:p>
        </w:tc>
        <w:tc>
          <w:tcPr>
            <w:tcW w:w="3546" w:type="dxa"/>
          </w:tcPr>
          <w:p>
            <w:pPr>
              <w:pStyle w:val="TableParagraph"/>
              <w:ind w:left="106" w:right="329"/>
              <w:rPr>
                <w:sz w:val="24"/>
              </w:rPr>
            </w:pPr>
            <w:r>
              <w:rPr>
                <w:sz w:val="24"/>
              </w:rPr>
              <w:t>Mon-Fri 8.45am-1pm &amp; 2pm- 6.30pm</w:t>
            </w:r>
          </w:p>
        </w:tc>
      </w:tr>
      <w:tr>
        <w:trPr>
          <w:trHeight w:val="1103" w:hRule="atLeast"/>
        </w:trPr>
        <w:tc>
          <w:tcPr>
            <w:tcW w:w="2271" w:type="dxa"/>
          </w:tcPr>
          <w:p>
            <w:pPr>
              <w:pStyle w:val="TableParagraph"/>
              <w:ind w:left="107" w:right="1053"/>
              <w:rPr>
                <w:sz w:val="24"/>
              </w:rPr>
            </w:pPr>
            <w:r>
              <w:rPr>
                <w:sz w:val="24"/>
              </w:rPr>
              <w:t>Edwalton Pharmacy</w:t>
            </w:r>
          </w:p>
        </w:tc>
        <w:tc>
          <w:tcPr>
            <w:tcW w:w="3685" w:type="dxa"/>
          </w:tcPr>
          <w:p>
            <w:pPr>
              <w:pStyle w:val="TableParagraph"/>
              <w:ind w:left="107" w:right="1413"/>
              <w:rPr>
                <w:sz w:val="24"/>
              </w:rPr>
            </w:pPr>
            <w:r>
              <w:rPr>
                <w:sz w:val="24"/>
              </w:rPr>
              <w:t>40 Earlswood Drive Edwalton Nottingham</w:t>
            </w:r>
          </w:p>
          <w:p>
            <w:pPr>
              <w:pStyle w:val="TableParagraph"/>
              <w:spacing w:line="265" w:lineRule="exact"/>
              <w:ind w:left="107"/>
              <w:rPr>
                <w:sz w:val="24"/>
              </w:rPr>
            </w:pPr>
            <w:r>
              <w:rPr>
                <w:sz w:val="24"/>
              </w:rPr>
              <w:t>NG12 4AZ</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9452657</w:t>
            </w:r>
          </w:p>
        </w:tc>
        <w:tc>
          <w:tcPr>
            <w:tcW w:w="3546" w:type="dxa"/>
          </w:tcPr>
          <w:p>
            <w:pPr>
              <w:pStyle w:val="TableParagraph"/>
              <w:ind w:left="106" w:right="1436"/>
              <w:rPr>
                <w:sz w:val="24"/>
              </w:rPr>
            </w:pPr>
            <w:r>
              <w:rPr>
                <w:sz w:val="24"/>
              </w:rPr>
              <w:t>Mon-Fri: 9am-6pm Sat: 9am-1pm</w:t>
            </w:r>
          </w:p>
        </w:tc>
      </w:tr>
      <w:tr>
        <w:trPr>
          <w:trHeight w:val="1012" w:hRule="atLeast"/>
        </w:trPr>
        <w:tc>
          <w:tcPr>
            <w:tcW w:w="2271" w:type="dxa"/>
          </w:tcPr>
          <w:p>
            <w:pPr>
              <w:pStyle w:val="TableParagraph"/>
              <w:spacing w:line="246" w:lineRule="exact"/>
              <w:ind w:left="141"/>
              <w:rPr>
                <w:sz w:val="22"/>
              </w:rPr>
            </w:pPr>
            <w:r>
              <w:rPr>
                <w:sz w:val="22"/>
              </w:rPr>
              <w:t>Evans Pharmacy</w:t>
            </w:r>
          </w:p>
        </w:tc>
        <w:tc>
          <w:tcPr>
            <w:tcW w:w="3685" w:type="dxa"/>
          </w:tcPr>
          <w:p>
            <w:pPr>
              <w:pStyle w:val="TableParagraph"/>
              <w:spacing w:line="242" w:lineRule="auto"/>
              <w:ind w:left="141" w:right="1800"/>
              <w:rPr>
                <w:sz w:val="22"/>
              </w:rPr>
            </w:pPr>
            <w:r>
              <w:rPr>
                <w:sz w:val="22"/>
              </w:rPr>
              <w:t>33 Kirkgate Newark</w:t>
            </w:r>
          </w:p>
          <w:p>
            <w:pPr>
              <w:pStyle w:val="TableParagraph"/>
              <w:spacing w:line="252" w:lineRule="exact"/>
              <w:ind w:left="141" w:right="1912"/>
              <w:rPr>
                <w:sz w:val="22"/>
              </w:rPr>
            </w:pPr>
            <w:r>
              <w:rPr>
                <w:sz w:val="22"/>
              </w:rPr>
              <w:t>Nottinghamshire NG24 1AD</w:t>
            </w:r>
          </w:p>
        </w:tc>
        <w:tc>
          <w:tcPr>
            <w:tcW w:w="1278" w:type="dxa"/>
          </w:tcPr>
          <w:p>
            <w:pPr>
              <w:pStyle w:val="TableParagraph"/>
              <w:spacing w:line="246" w:lineRule="exact"/>
              <w:ind w:left="141"/>
              <w:rPr>
                <w:sz w:val="22"/>
              </w:rPr>
            </w:pPr>
            <w:r>
              <w:rPr>
                <w:sz w:val="22"/>
              </w:rPr>
              <w:t>01636</w:t>
            </w:r>
          </w:p>
          <w:p>
            <w:pPr>
              <w:pStyle w:val="TableParagraph"/>
              <w:spacing w:before="1"/>
              <w:ind w:left="141"/>
              <w:rPr>
                <w:sz w:val="22"/>
              </w:rPr>
            </w:pPr>
            <w:r>
              <w:rPr>
                <w:sz w:val="22"/>
              </w:rPr>
              <w:t>703722</w:t>
            </w:r>
          </w:p>
        </w:tc>
        <w:tc>
          <w:tcPr>
            <w:tcW w:w="3546" w:type="dxa"/>
          </w:tcPr>
          <w:p>
            <w:pPr>
              <w:pStyle w:val="TableParagraph"/>
              <w:spacing w:line="242" w:lineRule="auto"/>
              <w:ind w:left="140" w:right="1260"/>
              <w:rPr>
                <w:sz w:val="22"/>
              </w:rPr>
            </w:pPr>
            <w:r>
              <w:rPr>
                <w:sz w:val="22"/>
              </w:rPr>
              <w:t>Mon-Fri: 9am-5.30pm Sat: 9am-5pm</w:t>
            </w:r>
          </w:p>
        </w:tc>
      </w:tr>
      <w:tr>
        <w:trPr>
          <w:trHeight w:val="1100" w:hRule="atLeast"/>
        </w:trPr>
        <w:tc>
          <w:tcPr>
            <w:tcW w:w="2271" w:type="dxa"/>
          </w:tcPr>
          <w:p>
            <w:pPr>
              <w:pStyle w:val="TableParagraph"/>
              <w:spacing w:line="264" w:lineRule="exact"/>
              <w:ind w:left="107"/>
              <w:rPr>
                <w:sz w:val="24"/>
              </w:rPr>
            </w:pPr>
            <w:r>
              <w:rPr>
                <w:sz w:val="24"/>
              </w:rPr>
              <w:t>Evans Pharmacy</w:t>
            </w:r>
          </w:p>
        </w:tc>
        <w:tc>
          <w:tcPr>
            <w:tcW w:w="3685" w:type="dxa"/>
          </w:tcPr>
          <w:p>
            <w:pPr>
              <w:pStyle w:val="TableParagraph"/>
              <w:ind w:left="107" w:right="1413"/>
              <w:rPr>
                <w:sz w:val="24"/>
              </w:rPr>
            </w:pPr>
            <w:r>
              <w:rPr>
                <w:sz w:val="24"/>
              </w:rPr>
              <w:t>12-14 Gotham Lane East Leake Leicestershire</w:t>
            </w:r>
          </w:p>
          <w:p>
            <w:pPr>
              <w:pStyle w:val="TableParagraph"/>
              <w:spacing w:line="265" w:lineRule="exact"/>
              <w:ind w:left="107"/>
              <w:rPr>
                <w:sz w:val="24"/>
              </w:rPr>
            </w:pPr>
            <w:r>
              <w:rPr>
                <w:sz w:val="24"/>
              </w:rPr>
              <w:t>LE12 6JG</w:t>
            </w:r>
          </w:p>
        </w:tc>
        <w:tc>
          <w:tcPr>
            <w:tcW w:w="1278" w:type="dxa"/>
          </w:tcPr>
          <w:p>
            <w:pPr>
              <w:pStyle w:val="TableParagraph"/>
              <w:spacing w:line="264" w:lineRule="exact"/>
              <w:ind w:left="107"/>
              <w:rPr>
                <w:sz w:val="24"/>
              </w:rPr>
            </w:pPr>
            <w:r>
              <w:rPr>
                <w:sz w:val="24"/>
              </w:rPr>
              <w:t>01509</w:t>
            </w:r>
          </w:p>
          <w:p>
            <w:pPr>
              <w:pStyle w:val="TableParagraph"/>
              <w:ind w:left="107"/>
              <w:rPr>
                <w:sz w:val="24"/>
              </w:rPr>
            </w:pPr>
            <w:r>
              <w:rPr>
                <w:sz w:val="24"/>
              </w:rPr>
              <w:t>852810</w:t>
            </w:r>
          </w:p>
        </w:tc>
        <w:tc>
          <w:tcPr>
            <w:tcW w:w="3546" w:type="dxa"/>
          </w:tcPr>
          <w:p>
            <w:pPr>
              <w:pStyle w:val="TableParagraph"/>
              <w:ind w:left="106" w:right="769"/>
              <w:rPr>
                <w:sz w:val="24"/>
              </w:rPr>
            </w:pPr>
            <w:r>
              <w:rPr>
                <w:sz w:val="24"/>
              </w:rPr>
              <w:t>Mon-Fri: 8.30am-6.30pm Sat: 9am-12pm</w:t>
            </w:r>
          </w:p>
        </w:tc>
      </w:tr>
      <w:tr>
        <w:trPr>
          <w:trHeight w:val="1104" w:hRule="atLeast"/>
        </w:trPr>
        <w:tc>
          <w:tcPr>
            <w:tcW w:w="2271" w:type="dxa"/>
          </w:tcPr>
          <w:p>
            <w:pPr>
              <w:pStyle w:val="TableParagraph"/>
              <w:spacing w:line="267" w:lineRule="exact"/>
              <w:ind w:left="107"/>
              <w:rPr>
                <w:sz w:val="24"/>
              </w:rPr>
            </w:pPr>
            <w:r>
              <w:rPr>
                <w:sz w:val="24"/>
              </w:rPr>
              <w:t>Evans Pharmacy</w:t>
            </w:r>
          </w:p>
        </w:tc>
        <w:tc>
          <w:tcPr>
            <w:tcW w:w="3685" w:type="dxa"/>
          </w:tcPr>
          <w:p>
            <w:pPr>
              <w:pStyle w:val="TableParagraph"/>
              <w:ind w:left="107" w:right="1560"/>
              <w:rPr>
                <w:sz w:val="24"/>
              </w:rPr>
            </w:pPr>
            <w:r>
              <w:rPr>
                <w:sz w:val="24"/>
              </w:rPr>
              <w:t>12 High Street Ruddington</w:t>
            </w:r>
          </w:p>
          <w:p>
            <w:pPr>
              <w:pStyle w:val="TableParagraph"/>
              <w:spacing w:line="270" w:lineRule="atLeast"/>
              <w:ind w:left="107" w:right="1800"/>
              <w:rPr>
                <w:sz w:val="24"/>
              </w:rPr>
            </w:pPr>
            <w:r>
              <w:rPr>
                <w:sz w:val="24"/>
              </w:rPr>
              <w:t>Nottinghamshire NG11 6EH</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9211086</w:t>
            </w:r>
          </w:p>
        </w:tc>
        <w:tc>
          <w:tcPr>
            <w:tcW w:w="3546" w:type="dxa"/>
          </w:tcPr>
          <w:p>
            <w:pPr>
              <w:pStyle w:val="TableParagraph"/>
              <w:ind w:left="106" w:right="1102"/>
              <w:rPr>
                <w:sz w:val="24"/>
              </w:rPr>
            </w:pPr>
            <w:r>
              <w:rPr>
                <w:sz w:val="24"/>
              </w:rPr>
              <w:t>Mon-Fri: 8.30am-6pm Sat: 9am-1pm</w:t>
            </w:r>
          </w:p>
        </w:tc>
      </w:tr>
      <w:tr>
        <w:trPr>
          <w:trHeight w:val="1103" w:hRule="atLeast"/>
        </w:trPr>
        <w:tc>
          <w:tcPr>
            <w:tcW w:w="2271" w:type="dxa"/>
          </w:tcPr>
          <w:p>
            <w:pPr>
              <w:pStyle w:val="TableParagraph"/>
              <w:spacing w:line="267" w:lineRule="exact"/>
              <w:ind w:left="107"/>
              <w:rPr>
                <w:sz w:val="24"/>
              </w:rPr>
            </w:pPr>
            <w:r>
              <w:rPr>
                <w:sz w:val="24"/>
              </w:rPr>
              <w:t>Evans Pharmacy</w:t>
            </w:r>
          </w:p>
        </w:tc>
        <w:tc>
          <w:tcPr>
            <w:tcW w:w="3685" w:type="dxa"/>
          </w:tcPr>
          <w:p>
            <w:pPr>
              <w:pStyle w:val="TableParagraph"/>
              <w:ind w:left="107" w:right="1733"/>
              <w:rPr>
                <w:sz w:val="24"/>
              </w:rPr>
            </w:pPr>
            <w:r>
              <w:rPr>
                <w:sz w:val="24"/>
              </w:rPr>
              <w:t>48a Barnby Gate Newark Nottinghamshire</w:t>
            </w:r>
          </w:p>
          <w:p>
            <w:pPr>
              <w:pStyle w:val="TableParagraph"/>
              <w:spacing w:line="265" w:lineRule="exact"/>
              <w:ind w:left="107"/>
              <w:rPr>
                <w:sz w:val="24"/>
              </w:rPr>
            </w:pPr>
            <w:r>
              <w:rPr>
                <w:sz w:val="24"/>
              </w:rPr>
              <w:t>NG24 1QD</w:t>
            </w:r>
          </w:p>
        </w:tc>
        <w:tc>
          <w:tcPr>
            <w:tcW w:w="1278" w:type="dxa"/>
          </w:tcPr>
          <w:p>
            <w:pPr>
              <w:pStyle w:val="TableParagraph"/>
              <w:spacing w:line="267" w:lineRule="exact"/>
              <w:ind w:left="107"/>
              <w:rPr>
                <w:sz w:val="24"/>
              </w:rPr>
            </w:pPr>
            <w:r>
              <w:rPr>
                <w:sz w:val="24"/>
              </w:rPr>
              <w:t>01636</w:t>
            </w:r>
          </w:p>
          <w:p>
            <w:pPr>
              <w:pStyle w:val="TableParagraph"/>
              <w:ind w:left="107"/>
              <w:rPr>
                <w:sz w:val="24"/>
              </w:rPr>
            </w:pPr>
            <w:r>
              <w:rPr>
                <w:sz w:val="24"/>
              </w:rPr>
              <w:t>701824</w:t>
            </w:r>
          </w:p>
        </w:tc>
        <w:tc>
          <w:tcPr>
            <w:tcW w:w="3546" w:type="dxa"/>
          </w:tcPr>
          <w:p>
            <w:pPr>
              <w:pStyle w:val="TableParagraph"/>
              <w:spacing w:line="242" w:lineRule="auto"/>
              <w:ind w:left="144" w:right="486"/>
              <w:rPr>
                <w:sz w:val="22"/>
              </w:rPr>
            </w:pPr>
            <w:r>
              <w:rPr>
                <w:sz w:val="22"/>
              </w:rPr>
              <w:t>Mon-Fri: 9am-1pm &amp; 1.30pm- 6pm</w:t>
            </w:r>
          </w:p>
          <w:p>
            <w:pPr>
              <w:pStyle w:val="TableParagraph"/>
              <w:spacing w:line="248" w:lineRule="exact"/>
              <w:ind w:left="144"/>
              <w:rPr>
                <w:sz w:val="22"/>
              </w:rPr>
            </w:pPr>
            <w:r>
              <w:rPr>
                <w:sz w:val="22"/>
              </w:rPr>
              <w:t>Sat: 9am-12pm</w:t>
            </w:r>
          </w:p>
        </w:tc>
      </w:tr>
      <w:tr>
        <w:trPr>
          <w:trHeight w:val="1379" w:hRule="atLeast"/>
        </w:trPr>
        <w:tc>
          <w:tcPr>
            <w:tcW w:w="2271" w:type="dxa"/>
          </w:tcPr>
          <w:p>
            <w:pPr>
              <w:pStyle w:val="TableParagraph"/>
              <w:ind w:left="107" w:right="1053"/>
              <w:rPr>
                <w:sz w:val="24"/>
              </w:rPr>
            </w:pPr>
            <w:r>
              <w:rPr>
                <w:sz w:val="24"/>
              </w:rPr>
              <w:t>Farnsfield Pharmacy</w:t>
            </w:r>
          </w:p>
        </w:tc>
        <w:tc>
          <w:tcPr>
            <w:tcW w:w="3685" w:type="dxa"/>
          </w:tcPr>
          <w:p>
            <w:pPr>
              <w:pStyle w:val="TableParagraph"/>
              <w:ind w:left="107" w:right="1787"/>
              <w:rPr>
                <w:sz w:val="24"/>
              </w:rPr>
            </w:pPr>
            <w:r>
              <w:rPr>
                <w:sz w:val="24"/>
              </w:rPr>
              <w:t>The Old Surgery Station Lane Farnsfield Nottinghamshire</w:t>
            </w:r>
          </w:p>
          <w:p>
            <w:pPr>
              <w:pStyle w:val="TableParagraph"/>
              <w:spacing w:line="265" w:lineRule="exact"/>
              <w:ind w:left="107"/>
              <w:rPr>
                <w:sz w:val="24"/>
              </w:rPr>
            </w:pPr>
            <w:r>
              <w:rPr>
                <w:sz w:val="24"/>
              </w:rPr>
              <w:t>NG22 8LA</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882310</w:t>
            </w:r>
          </w:p>
        </w:tc>
        <w:tc>
          <w:tcPr>
            <w:tcW w:w="3546" w:type="dxa"/>
          </w:tcPr>
          <w:p>
            <w:pPr>
              <w:pStyle w:val="TableParagraph"/>
              <w:ind w:left="106" w:right="1436"/>
              <w:rPr>
                <w:sz w:val="24"/>
              </w:rPr>
            </w:pPr>
            <w:r>
              <w:rPr>
                <w:sz w:val="24"/>
              </w:rPr>
              <w:t>Mon-Fri: 9am-6pm Sat: 9am-1pm</w:t>
            </w:r>
          </w:p>
        </w:tc>
      </w:tr>
      <w:tr>
        <w:trPr>
          <w:trHeight w:val="1103" w:hRule="atLeast"/>
        </w:trPr>
        <w:tc>
          <w:tcPr>
            <w:tcW w:w="2271" w:type="dxa"/>
          </w:tcPr>
          <w:p>
            <w:pPr>
              <w:pStyle w:val="TableParagraph"/>
              <w:spacing w:line="267" w:lineRule="exact"/>
              <w:ind w:left="107"/>
              <w:rPr>
                <w:sz w:val="24"/>
              </w:rPr>
            </w:pPr>
            <w:r>
              <w:rPr>
                <w:sz w:val="24"/>
              </w:rPr>
              <w:t>Gilbody Pharmacy</w:t>
            </w:r>
          </w:p>
        </w:tc>
        <w:tc>
          <w:tcPr>
            <w:tcW w:w="3685" w:type="dxa"/>
          </w:tcPr>
          <w:p>
            <w:pPr>
              <w:pStyle w:val="TableParagraph"/>
              <w:spacing w:line="267" w:lineRule="exact"/>
              <w:ind w:left="107"/>
              <w:rPr>
                <w:sz w:val="24"/>
              </w:rPr>
            </w:pPr>
            <w:r>
              <w:rPr>
                <w:sz w:val="24"/>
              </w:rPr>
              <w:t>Mansfield Road</w:t>
            </w:r>
          </w:p>
          <w:p>
            <w:pPr>
              <w:pStyle w:val="TableParagraph"/>
              <w:ind w:left="107" w:right="746"/>
              <w:rPr>
                <w:sz w:val="24"/>
              </w:rPr>
            </w:pPr>
            <w:r>
              <w:rPr>
                <w:sz w:val="24"/>
              </w:rPr>
              <w:t>Skegby, Sutton in Ashfield Nottinghamshire</w:t>
            </w:r>
          </w:p>
          <w:p>
            <w:pPr>
              <w:pStyle w:val="TableParagraph"/>
              <w:spacing w:line="265" w:lineRule="exact"/>
              <w:ind w:left="107"/>
              <w:rPr>
                <w:sz w:val="24"/>
              </w:rPr>
            </w:pPr>
            <w:r>
              <w:rPr>
                <w:sz w:val="24"/>
              </w:rPr>
              <w:t>NG17 3EE</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552383</w:t>
            </w:r>
          </w:p>
        </w:tc>
        <w:tc>
          <w:tcPr>
            <w:tcW w:w="3546" w:type="dxa"/>
          </w:tcPr>
          <w:p>
            <w:pPr>
              <w:pStyle w:val="TableParagraph"/>
              <w:ind w:left="106" w:right="1436"/>
              <w:rPr>
                <w:sz w:val="24"/>
              </w:rPr>
            </w:pPr>
            <w:r>
              <w:rPr>
                <w:sz w:val="24"/>
              </w:rPr>
              <w:t>Mon-Fri: 8am-7pm Sat: 9am-1pm</w:t>
            </w:r>
          </w:p>
        </w:tc>
      </w:tr>
      <w:tr>
        <w:trPr>
          <w:trHeight w:val="1106" w:hRule="atLeast"/>
        </w:trPr>
        <w:tc>
          <w:tcPr>
            <w:tcW w:w="2271" w:type="dxa"/>
          </w:tcPr>
          <w:p>
            <w:pPr>
              <w:pStyle w:val="TableParagraph"/>
              <w:ind w:left="107" w:right="773"/>
              <w:rPr>
                <w:sz w:val="24"/>
              </w:rPr>
            </w:pPr>
            <w:r>
              <w:rPr>
                <w:sz w:val="24"/>
              </w:rPr>
              <w:t>Green Cross Pharmacy</w:t>
            </w:r>
          </w:p>
        </w:tc>
        <w:tc>
          <w:tcPr>
            <w:tcW w:w="3685" w:type="dxa"/>
          </w:tcPr>
          <w:p>
            <w:pPr>
              <w:pStyle w:val="TableParagraph"/>
              <w:ind w:left="107" w:right="1720"/>
              <w:rPr>
                <w:sz w:val="24"/>
              </w:rPr>
            </w:pPr>
            <w:r>
              <w:rPr>
                <w:sz w:val="24"/>
              </w:rPr>
              <w:t>95 Musters Road West Bridgford Nottingham</w:t>
            </w:r>
          </w:p>
          <w:p>
            <w:pPr>
              <w:pStyle w:val="TableParagraph"/>
              <w:spacing w:line="265" w:lineRule="exact"/>
              <w:ind w:left="107"/>
              <w:rPr>
                <w:sz w:val="24"/>
              </w:rPr>
            </w:pPr>
            <w:r>
              <w:rPr>
                <w:sz w:val="24"/>
              </w:rPr>
              <w:t>NG2 7PX</w:t>
            </w:r>
          </w:p>
        </w:tc>
        <w:tc>
          <w:tcPr>
            <w:tcW w:w="1278" w:type="dxa"/>
          </w:tcPr>
          <w:p>
            <w:pPr>
              <w:pStyle w:val="TableParagraph"/>
              <w:spacing w:line="269" w:lineRule="exact"/>
              <w:ind w:left="107"/>
              <w:rPr>
                <w:sz w:val="24"/>
              </w:rPr>
            </w:pPr>
            <w:r>
              <w:rPr>
                <w:sz w:val="24"/>
              </w:rPr>
              <w:t>0115</w:t>
            </w:r>
          </w:p>
          <w:p>
            <w:pPr>
              <w:pStyle w:val="TableParagraph"/>
              <w:ind w:left="107"/>
              <w:rPr>
                <w:sz w:val="24"/>
              </w:rPr>
            </w:pPr>
            <w:r>
              <w:rPr>
                <w:sz w:val="24"/>
              </w:rPr>
              <w:t>9816604</w:t>
            </w:r>
          </w:p>
        </w:tc>
        <w:tc>
          <w:tcPr>
            <w:tcW w:w="3546" w:type="dxa"/>
          </w:tcPr>
          <w:p>
            <w:pPr>
              <w:pStyle w:val="TableParagraph"/>
              <w:ind w:left="106" w:right="789"/>
              <w:rPr>
                <w:sz w:val="24"/>
              </w:rPr>
            </w:pPr>
            <w:r>
              <w:rPr>
                <w:sz w:val="24"/>
              </w:rPr>
              <w:t>Mon, Weds, Thurs &amp; Fri: 8.30am-6.30pm</w:t>
            </w:r>
          </w:p>
          <w:p>
            <w:pPr>
              <w:pStyle w:val="TableParagraph"/>
              <w:spacing w:line="270" w:lineRule="atLeast"/>
              <w:ind w:left="106" w:right="1062"/>
              <w:rPr>
                <w:sz w:val="24"/>
              </w:rPr>
            </w:pPr>
            <w:r>
              <w:rPr>
                <w:sz w:val="24"/>
              </w:rPr>
              <w:t>Tues: 8.30am-7.30pm Sat: 9am-12.30pm</w:t>
            </w:r>
          </w:p>
        </w:tc>
      </w:tr>
      <w:tr>
        <w:trPr>
          <w:trHeight w:val="1103" w:hRule="atLeast"/>
        </w:trPr>
        <w:tc>
          <w:tcPr>
            <w:tcW w:w="2271" w:type="dxa"/>
          </w:tcPr>
          <w:p>
            <w:pPr>
              <w:pStyle w:val="TableParagraph"/>
              <w:spacing w:line="267" w:lineRule="exact"/>
              <w:ind w:left="107"/>
              <w:rPr>
                <w:sz w:val="24"/>
              </w:rPr>
            </w:pPr>
            <w:r>
              <w:rPr>
                <w:sz w:val="24"/>
              </w:rPr>
              <w:t>Grewal Pharmacy</w:t>
            </w:r>
          </w:p>
        </w:tc>
        <w:tc>
          <w:tcPr>
            <w:tcW w:w="3685" w:type="dxa"/>
          </w:tcPr>
          <w:p>
            <w:pPr>
              <w:pStyle w:val="TableParagraph"/>
              <w:ind w:left="107" w:right="1419"/>
              <w:rPr>
                <w:sz w:val="24"/>
              </w:rPr>
            </w:pPr>
            <w:r>
              <w:rPr>
                <w:sz w:val="24"/>
              </w:rPr>
              <w:t>38-40 Chilwell</w:t>
            </w:r>
            <w:r>
              <w:rPr>
                <w:spacing w:val="-9"/>
                <w:sz w:val="24"/>
              </w:rPr>
              <w:t> </w:t>
            </w:r>
            <w:r>
              <w:rPr>
                <w:sz w:val="24"/>
              </w:rPr>
              <w:t>Road Beeston Nottingham</w:t>
            </w:r>
          </w:p>
          <w:p>
            <w:pPr>
              <w:pStyle w:val="TableParagraph"/>
              <w:spacing w:line="265" w:lineRule="exact"/>
              <w:ind w:left="107"/>
              <w:rPr>
                <w:sz w:val="24"/>
              </w:rPr>
            </w:pPr>
            <w:r>
              <w:rPr>
                <w:sz w:val="24"/>
              </w:rPr>
              <w:t>NG9 1EJ</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9253034</w:t>
            </w:r>
          </w:p>
        </w:tc>
        <w:tc>
          <w:tcPr>
            <w:tcW w:w="3546" w:type="dxa"/>
          </w:tcPr>
          <w:p>
            <w:pPr>
              <w:pStyle w:val="TableParagraph"/>
              <w:ind w:left="106" w:right="1453"/>
              <w:rPr>
                <w:sz w:val="24"/>
              </w:rPr>
            </w:pPr>
            <w:r>
              <w:rPr>
                <w:sz w:val="24"/>
              </w:rPr>
              <w:t>Mon-Fri: 9am-7pm Sat:9am-4pm Sun:</w:t>
            </w:r>
            <w:r>
              <w:rPr>
                <w:spacing w:val="-4"/>
                <w:sz w:val="24"/>
              </w:rPr>
              <w:t> </w:t>
            </w:r>
            <w:r>
              <w:rPr>
                <w:sz w:val="24"/>
              </w:rPr>
              <w:t>11am-12pm</w:t>
            </w:r>
          </w:p>
        </w:tc>
      </w:tr>
      <w:tr>
        <w:trPr>
          <w:trHeight w:val="1104" w:hRule="atLeast"/>
        </w:trPr>
        <w:tc>
          <w:tcPr>
            <w:tcW w:w="2271" w:type="dxa"/>
          </w:tcPr>
          <w:p>
            <w:pPr>
              <w:pStyle w:val="TableParagraph"/>
              <w:spacing w:line="267" w:lineRule="exact"/>
              <w:ind w:left="107"/>
              <w:rPr>
                <w:sz w:val="24"/>
              </w:rPr>
            </w:pPr>
            <w:r>
              <w:rPr>
                <w:sz w:val="24"/>
              </w:rPr>
              <w:t>Harts Chemist</w:t>
            </w:r>
          </w:p>
        </w:tc>
        <w:tc>
          <w:tcPr>
            <w:tcW w:w="3685" w:type="dxa"/>
          </w:tcPr>
          <w:p>
            <w:pPr>
              <w:pStyle w:val="TableParagraph"/>
              <w:ind w:left="107" w:right="1159"/>
              <w:rPr>
                <w:sz w:val="24"/>
              </w:rPr>
            </w:pPr>
            <w:r>
              <w:rPr>
                <w:sz w:val="24"/>
              </w:rPr>
              <w:t>106-110 Watnall Road Hucknall</w:t>
            </w:r>
          </w:p>
          <w:p>
            <w:pPr>
              <w:pStyle w:val="TableParagraph"/>
              <w:spacing w:line="276" w:lineRule="exact"/>
              <w:ind w:left="107" w:right="2320"/>
              <w:rPr>
                <w:sz w:val="24"/>
              </w:rPr>
            </w:pPr>
            <w:r>
              <w:rPr>
                <w:sz w:val="24"/>
              </w:rPr>
              <w:t>Nottingham NG15 7JW</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9637612</w:t>
            </w:r>
          </w:p>
        </w:tc>
        <w:tc>
          <w:tcPr>
            <w:tcW w:w="3546" w:type="dxa"/>
          </w:tcPr>
          <w:p>
            <w:pPr>
              <w:pStyle w:val="TableParagraph"/>
              <w:ind w:left="106" w:right="275"/>
              <w:rPr>
                <w:sz w:val="24"/>
              </w:rPr>
            </w:pPr>
            <w:r>
              <w:rPr>
                <w:sz w:val="24"/>
              </w:rPr>
              <w:t>Mon, Tues, Thurs &amp; Fri: 9am- 6pm</w:t>
            </w:r>
          </w:p>
          <w:p>
            <w:pPr>
              <w:pStyle w:val="TableParagraph"/>
              <w:spacing w:line="276" w:lineRule="exact"/>
              <w:ind w:left="106" w:right="1315"/>
              <w:rPr>
                <w:sz w:val="24"/>
              </w:rPr>
            </w:pPr>
            <w:r>
              <w:rPr>
                <w:sz w:val="24"/>
              </w:rPr>
              <w:t>Weds: 9am-5.30pm Sat: 9am-1pm</w:t>
            </w:r>
          </w:p>
        </w:tc>
      </w:tr>
      <w:tr>
        <w:trPr>
          <w:trHeight w:val="1103" w:hRule="atLeast"/>
        </w:trPr>
        <w:tc>
          <w:tcPr>
            <w:tcW w:w="2271" w:type="dxa"/>
          </w:tcPr>
          <w:p>
            <w:pPr>
              <w:pStyle w:val="TableParagraph"/>
              <w:spacing w:line="267" w:lineRule="exact"/>
              <w:ind w:left="107"/>
              <w:rPr>
                <w:sz w:val="24"/>
              </w:rPr>
            </w:pPr>
            <w:r>
              <w:rPr>
                <w:sz w:val="24"/>
              </w:rPr>
              <w:t>Imaan Pharmacy</w:t>
            </w:r>
          </w:p>
        </w:tc>
        <w:tc>
          <w:tcPr>
            <w:tcW w:w="3685" w:type="dxa"/>
          </w:tcPr>
          <w:p>
            <w:pPr>
              <w:pStyle w:val="TableParagraph"/>
              <w:ind w:left="107" w:right="1706"/>
              <w:rPr>
                <w:sz w:val="24"/>
              </w:rPr>
            </w:pPr>
            <w:r>
              <w:rPr>
                <w:sz w:val="24"/>
              </w:rPr>
              <w:t>77 Eaton Avenue Newark</w:t>
            </w:r>
          </w:p>
          <w:p>
            <w:pPr>
              <w:pStyle w:val="TableParagraph"/>
              <w:spacing w:line="270" w:lineRule="atLeast"/>
              <w:ind w:left="107" w:right="1800"/>
              <w:rPr>
                <w:sz w:val="24"/>
              </w:rPr>
            </w:pPr>
            <w:r>
              <w:rPr>
                <w:sz w:val="24"/>
              </w:rPr>
              <w:t>Nottinghamshire NG24 4JH</w:t>
            </w:r>
          </w:p>
        </w:tc>
        <w:tc>
          <w:tcPr>
            <w:tcW w:w="1278" w:type="dxa"/>
          </w:tcPr>
          <w:p>
            <w:pPr>
              <w:pStyle w:val="TableParagraph"/>
              <w:spacing w:line="267" w:lineRule="exact"/>
              <w:ind w:left="107"/>
              <w:rPr>
                <w:sz w:val="24"/>
              </w:rPr>
            </w:pPr>
            <w:r>
              <w:rPr>
                <w:sz w:val="24"/>
              </w:rPr>
              <w:t>01636</w:t>
            </w:r>
          </w:p>
          <w:p>
            <w:pPr>
              <w:pStyle w:val="TableParagraph"/>
              <w:ind w:left="107"/>
              <w:rPr>
                <w:sz w:val="24"/>
              </w:rPr>
            </w:pPr>
            <w:r>
              <w:rPr>
                <w:sz w:val="24"/>
              </w:rPr>
              <w:t>701274</w:t>
            </w:r>
          </w:p>
        </w:tc>
        <w:tc>
          <w:tcPr>
            <w:tcW w:w="3546" w:type="dxa"/>
          </w:tcPr>
          <w:p>
            <w:pPr>
              <w:pStyle w:val="TableParagraph"/>
              <w:spacing w:line="244" w:lineRule="exact"/>
              <w:ind w:left="106"/>
              <w:rPr>
                <w:sz w:val="22"/>
              </w:rPr>
            </w:pPr>
            <w:r>
              <w:rPr>
                <w:sz w:val="22"/>
              </w:rPr>
              <w:t>Mon-Fri: 9am-6pm</w:t>
            </w:r>
          </w:p>
          <w:p>
            <w:pPr>
              <w:pStyle w:val="TableParagraph"/>
              <w:spacing w:line="275" w:lineRule="exact"/>
              <w:ind w:left="106"/>
              <w:rPr>
                <w:sz w:val="24"/>
              </w:rPr>
            </w:pPr>
            <w:r>
              <w:rPr>
                <w:sz w:val="24"/>
              </w:rPr>
              <w:t>Sat: 9am-1pm</w:t>
            </w:r>
          </w:p>
        </w:tc>
      </w:tr>
    </w:tbl>
    <w:p>
      <w:pPr>
        <w:spacing w:after="0" w:line="275" w:lineRule="exact"/>
        <w:rPr>
          <w:sz w:val="24"/>
        </w:rPr>
        <w:sectPr>
          <w:headerReference w:type="default" r:id="rId79"/>
          <w:footerReference w:type="default" r:id="rId80"/>
          <w:pgSz w:w="11910" w:h="16840"/>
          <w:pgMar w:header="0" w:footer="776" w:top="980" w:bottom="960" w:left="480" w:right="420"/>
          <w:pgNumType w:start="63"/>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380" w:hRule="atLeast"/>
        </w:trPr>
        <w:tc>
          <w:tcPr>
            <w:tcW w:w="2271" w:type="dxa"/>
          </w:tcPr>
          <w:p>
            <w:pPr>
              <w:pStyle w:val="TableParagraph"/>
              <w:spacing w:line="267" w:lineRule="exact"/>
              <w:ind w:left="107"/>
              <w:rPr>
                <w:sz w:val="24"/>
              </w:rPr>
            </w:pPr>
            <w:r>
              <w:rPr>
                <w:sz w:val="24"/>
              </w:rPr>
              <w:t>Jardines Chemist</w:t>
            </w:r>
          </w:p>
        </w:tc>
        <w:tc>
          <w:tcPr>
            <w:tcW w:w="3685" w:type="dxa"/>
          </w:tcPr>
          <w:p>
            <w:pPr>
              <w:pStyle w:val="TableParagraph"/>
              <w:ind w:left="107" w:right="666"/>
              <w:rPr>
                <w:sz w:val="24"/>
              </w:rPr>
            </w:pPr>
            <w:r>
              <w:rPr>
                <w:sz w:val="24"/>
              </w:rPr>
              <w:t>Unit 9, Sainsburys Precinct Stoney Street</w:t>
            </w:r>
          </w:p>
          <w:p>
            <w:pPr>
              <w:pStyle w:val="TableParagraph"/>
              <w:ind w:left="107"/>
              <w:rPr>
                <w:sz w:val="24"/>
              </w:rPr>
            </w:pPr>
            <w:r>
              <w:rPr>
                <w:sz w:val="24"/>
              </w:rPr>
              <w:t>Beeston</w:t>
            </w:r>
          </w:p>
          <w:p>
            <w:pPr>
              <w:pStyle w:val="TableParagraph"/>
              <w:spacing w:line="270" w:lineRule="atLeast"/>
              <w:ind w:left="107" w:right="2320"/>
              <w:rPr>
                <w:sz w:val="24"/>
              </w:rPr>
            </w:pPr>
            <w:r>
              <w:rPr>
                <w:sz w:val="24"/>
              </w:rPr>
              <w:t>Nottingham NG9 2LA</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9430487</w:t>
            </w:r>
          </w:p>
        </w:tc>
        <w:tc>
          <w:tcPr>
            <w:tcW w:w="3546" w:type="dxa"/>
          </w:tcPr>
          <w:p>
            <w:pPr>
              <w:pStyle w:val="TableParagraph"/>
              <w:ind w:left="140" w:right="197"/>
              <w:rPr>
                <w:sz w:val="22"/>
              </w:rPr>
            </w:pPr>
            <w:r>
              <w:rPr>
                <w:sz w:val="22"/>
              </w:rPr>
              <w:t>Mon, Tues, Weds &amp; Fri: 8.45am- 6.30pm</w:t>
            </w:r>
          </w:p>
          <w:p>
            <w:pPr>
              <w:pStyle w:val="TableParagraph"/>
              <w:ind w:left="140" w:right="1150"/>
              <w:rPr>
                <w:sz w:val="22"/>
              </w:rPr>
            </w:pPr>
            <w:r>
              <w:rPr>
                <w:sz w:val="22"/>
              </w:rPr>
              <w:t>Thurs: 8.45am-5.30pm Sat: 9am-2pm</w:t>
            </w:r>
          </w:p>
        </w:tc>
      </w:tr>
      <w:tr>
        <w:trPr>
          <w:trHeight w:val="1379" w:hRule="atLeast"/>
        </w:trPr>
        <w:tc>
          <w:tcPr>
            <w:tcW w:w="2271" w:type="dxa"/>
          </w:tcPr>
          <w:p>
            <w:pPr>
              <w:pStyle w:val="TableParagraph"/>
              <w:spacing w:line="267" w:lineRule="exact"/>
              <w:ind w:left="107"/>
              <w:rPr>
                <w:sz w:val="24"/>
              </w:rPr>
            </w:pPr>
            <w:r>
              <w:rPr>
                <w:sz w:val="24"/>
              </w:rPr>
              <w:t>Jhoots Pharmacy</w:t>
            </w:r>
          </w:p>
        </w:tc>
        <w:tc>
          <w:tcPr>
            <w:tcW w:w="3685" w:type="dxa"/>
          </w:tcPr>
          <w:p>
            <w:pPr>
              <w:pStyle w:val="TableParagraph"/>
              <w:ind w:left="107" w:right="306"/>
              <w:rPr>
                <w:sz w:val="24"/>
              </w:rPr>
            </w:pPr>
            <w:r>
              <w:rPr>
                <w:sz w:val="24"/>
              </w:rPr>
              <w:t>Hicklings Lane Medical Centre Ryecroft Street</w:t>
            </w:r>
          </w:p>
          <w:p>
            <w:pPr>
              <w:pStyle w:val="TableParagraph"/>
              <w:spacing w:line="270" w:lineRule="atLeast"/>
              <w:ind w:left="107" w:right="2320"/>
              <w:rPr>
                <w:sz w:val="24"/>
              </w:rPr>
            </w:pPr>
            <w:r>
              <w:rPr>
                <w:sz w:val="24"/>
              </w:rPr>
              <w:t>Stapleford Nottingham NG9 8PN</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9397352</w:t>
            </w:r>
          </w:p>
        </w:tc>
        <w:tc>
          <w:tcPr>
            <w:tcW w:w="3546" w:type="dxa"/>
          </w:tcPr>
          <w:p>
            <w:pPr>
              <w:pStyle w:val="TableParagraph"/>
              <w:ind w:left="106" w:right="1436"/>
              <w:rPr>
                <w:sz w:val="24"/>
              </w:rPr>
            </w:pPr>
            <w:r>
              <w:rPr>
                <w:sz w:val="24"/>
              </w:rPr>
              <w:t>Mon-Fri: 9am-6pm Thurs: 9am-2pm</w:t>
            </w:r>
          </w:p>
        </w:tc>
      </w:tr>
      <w:tr>
        <w:trPr>
          <w:trHeight w:val="1103" w:hRule="atLeast"/>
        </w:trPr>
        <w:tc>
          <w:tcPr>
            <w:tcW w:w="2271" w:type="dxa"/>
          </w:tcPr>
          <w:p>
            <w:pPr>
              <w:pStyle w:val="TableParagraph"/>
              <w:spacing w:line="266" w:lineRule="exact"/>
              <w:ind w:left="107"/>
              <w:rPr>
                <w:sz w:val="24"/>
              </w:rPr>
            </w:pPr>
            <w:r>
              <w:rPr>
                <w:sz w:val="24"/>
              </w:rPr>
              <w:t>Jhoots Pharmacy</w:t>
            </w:r>
          </w:p>
        </w:tc>
        <w:tc>
          <w:tcPr>
            <w:tcW w:w="3685" w:type="dxa"/>
          </w:tcPr>
          <w:p>
            <w:pPr>
              <w:pStyle w:val="TableParagraph"/>
              <w:ind w:left="107" w:right="1480"/>
              <w:rPr>
                <w:sz w:val="24"/>
              </w:rPr>
            </w:pPr>
            <w:r>
              <w:rPr>
                <w:sz w:val="24"/>
              </w:rPr>
              <w:t>1 Robin Hood Walk Newark Nottinghamshire</w:t>
            </w:r>
          </w:p>
          <w:p>
            <w:pPr>
              <w:pStyle w:val="TableParagraph"/>
              <w:spacing w:line="265" w:lineRule="exact"/>
              <w:ind w:left="107"/>
              <w:rPr>
                <w:sz w:val="24"/>
              </w:rPr>
            </w:pPr>
            <w:r>
              <w:rPr>
                <w:sz w:val="24"/>
              </w:rPr>
              <w:t>NG24 1XH</w:t>
            </w:r>
          </w:p>
        </w:tc>
        <w:tc>
          <w:tcPr>
            <w:tcW w:w="1278" w:type="dxa"/>
          </w:tcPr>
          <w:p>
            <w:pPr>
              <w:pStyle w:val="TableParagraph"/>
              <w:spacing w:line="266" w:lineRule="exact"/>
              <w:ind w:left="107"/>
              <w:rPr>
                <w:sz w:val="24"/>
              </w:rPr>
            </w:pPr>
            <w:r>
              <w:rPr>
                <w:sz w:val="24"/>
              </w:rPr>
              <w:t>01636</w:t>
            </w:r>
          </w:p>
          <w:p>
            <w:pPr>
              <w:pStyle w:val="TableParagraph"/>
              <w:ind w:left="107"/>
              <w:rPr>
                <w:sz w:val="24"/>
              </w:rPr>
            </w:pPr>
            <w:r>
              <w:rPr>
                <w:sz w:val="24"/>
              </w:rPr>
              <w:t>703709</w:t>
            </w:r>
          </w:p>
        </w:tc>
        <w:tc>
          <w:tcPr>
            <w:tcW w:w="3546" w:type="dxa"/>
          </w:tcPr>
          <w:p>
            <w:pPr>
              <w:pStyle w:val="TableParagraph"/>
              <w:ind w:left="106" w:right="1102"/>
              <w:rPr>
                <w:sz w:val="24"/>
              </w:rPr>
            </w:pPr>
            <w:r>
              <w:rPr>
                <w:sz w:val="24"/>
              </w:rPr>
              <w:t>Mon-Fri: 8am-6.30pm Sat: 9am-5.30pm</w:t>
            </w:r>
          </w:p>
        </w:tc>
      </w:tr>
      <w:tr>
        <w:trPr>
          <w:trHeight w:val="1104" w:hRule="atLeast"/>
        </w:trPr>
        <w:tc>
          <w:tcPr>
            <w:tcW w:w="2271" w:type="dxa"/>
          </w:tcPr>
          <w:p>
            <w:pPr>
              <w:pStyle w:val="TableParagraph"/>
              <w:ind w:left="107" w:right="1053"/>
              <w:rPr>
                <w:sz w:val="24"/>
              </w:rPr>
            </w:pPr>
            <w:r>
              <w:rPr>
                <w:sz w:val="24"/>
              </w:rPr>
              <w:t>Keyworth Pharmacy</w:t>
            </w:r>
          </w:p>
        </w:tc>
        <w:tc>
          <w:tcPr>
            <w:tcW w:w="3685" w:type="dxa"/>
          </w:tcPr>
          <w:p>
            <w:pPr>
              <w:pStyle w:val="TableParagraph"/>
              <w:ind w:left="107" w:right="2093"/>
              <w:rPr>
                <w:sz w:val="24"/>
              </w:rPr>
            </w:pPr>
            <w:r>
              <w:rPr>
                <w:sz w:val="24"/>
              </w:rPr>
              <w:t>5 The Square Keyworth Nottingham</w:t>
            </w:r>
          </w:p>
          <w:p>
            <w:pPr>
              <w:pStyle w:val="TableParagraph"/>
              <w:spacing w:line="265" w:lineRule="exact"/>
              <w:ind w:left="107"/>
              <w:rPr>
                <w:sz w:val="24"/>
              </w:rPr>
            </w:pPr>
            <w:r>
              <w:rPr>
                <w:sz w:val="24"/>
              </w:rPr>
              <w:t>NG12 5JT</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9377477</w:t>
            </w:r>
          </w:p>
        </w:tc>
        <w:tc>
          <w:tcPr>
            <w:tcW w:w="3546" w:type="dxa"/>
          </w:tcPr>
          <w:p>
            <w:pPr>
              <w:pStyle w:val="TableParagraph"/>
              <w:ind w:left="106" w:right="769"/>
              <w:rPr>
                <w:sz w:val="24"/>
              </w:rPr>
            </w:pPr>
            <w:r>
              <w:rPr>
                <w:sz w:val="24"/>
              </w:rPr>
              <w:t>Mon-Fri: 8.30am-6.30pm Sat: 9am-1pm</w:t>
            </w:r>
          </w:p>
        </w:tc>
      </w:tr>
      <w:tr>
        <w:trPr>
          <w:trHeight w:val="1012" w:hRule="atLeast"/>
        </w:trPr>
        <w:tc>
          <w:tcPr>
            <w:tcW w:w="2271" w:type="dxa"/>
          </w:tcPr>
          <w:p>
            <w:pPr>
              <w:pStyle w:val="TableParagraph"/>
              <w:spacing w:line="246" w:lineRule="exact"/>
              <w:ind w:left="141"/>
              <w:rPr>
                <w:sz w:val="22"/>
              </w:rPr>
            </w:pPr>
            <w:r>
              <w:rPr>
                <w:sz w:val="22"/>
              </w:rPr>
              <w:t>KMP Pharmacy</w:t>
            </w:r>
          </w:p>
        </w:tc>
        <w:tc>
          <w:tcPr>
            <w:tcW w:w="3685" w:type="dxa"/>
          </w:tcPr>
          <w:p>
            <w:pPr>
              <w:pStyle w:val="TableParagraph"/>
              <w:spacing w:line="242" w:lineRule="auto"/>
              <w:ind w:left="141" w:right="518"/>
              <w:rPr>
                <w:sz w:val="22"/>
              </w:rPr>
            </w:pPr>
            <w:r>
              <w:rPr>
                <w:sz w:val="22"/>
              </w:rPr>
              <w:t>Keyworth Primary Care Centre Bunny Lane</w:t>
            </w:r>
          </w:p>
          <w:p>
            <w:pPr>
              <w:pStyle w:val="TableParagraph"/>
              <w:spacing w:line="248" w:lineRule="exact"/>
              <w:ind w:left="141"/>
              <w:rPr>
                <w:sz w:val="22"/>
              </w:rPr>
            </w:pPr>
            <w:r>
              <w:rPr>
                <w:sz w:val="22"/>
              </w:rPr>
              <w:t>Keyworth</w:t>
            </w:r>
          </w:p>
          <w:p>
            <w:pPr>
              <w:pStyle w:val="TableParagraph"/>
              <w:spacing w:line="239" w:lineRule="exact"/>
              <w:ind w:left="141"/>
              <w:rPr>
                <w:sz w:val="22"/>
              </w:rPr>
            </w:pPr>
            <w:r>
              <w:rPr>
                <w:sz w:val="22"/>
              </w:rPr>
              <w:t>NG12 5JU</w:t>
            </w:r>
          </w:p>
        </w:tc>
        <w:tc>
          <w:tcPr>
            <w:tcW w:w="1278" w:type="dxa"/>
          </w:tcPr>
          <w:p>
            <w:pPr>
              <w:pStyle w:val="TableParagraph"/>
              <w:spacing w:line="246" w:lineRule="exact"/>
              <w:ind w:left="141"/>
              <w:rPr>
                <w:sz w:val="22"/>
              </w:rPr>
            </w:pPr>
            <w:r>
              <w:rPr>
                <w:sz w:val="22"/>
              </w:rPr>
              <w:t>0115</w:t>
            </w:r>
          </w:p>
          <w:p>
            <w:pPr>
              <w:pStyle w:val="TableParagraph"/>
              <w:spacing w:before="1"/>
              <w:ind w:left="141"/>
              <w:rPr>
                <w:sz w:val="22"/>
              </w:rPr>
            </w:pPr>
            <w:r>
              <w:rPr>
                <w:sz w:val="22"/>
              </w:rPr>
              <w:t>9371536</w:t>
            </w:r>
          </w:p>
        </w:tc>
        <w:tc>
          <w:tcPr>
            <w:tcW w:w="3546" w:type="dxa"/>
          </w:tcPr>
          <w:p>
            <w:pPr>
              <w:pStyle w:val="TableParagraph"/>
              <w:spacing w:line="242" w:lineRule="auto"/>
              <w:ind w:left="140" w:right="1370"/>
              <w:rPr>
                <w:sz w:val="22"/>
              </w:rPr>
            </w:pPr>
            <w:r>
              <w:rPr>
                <w:sz w:val="22"/>
              </w:rPr>
              <w:t>Mon-Sat: 8am-11pm Sun: 10am-8pm</w:t>
            </w:r>
          </w:p>
        </w:tc>
      </w:tr>
      <w:tr>
        <w:trPr>
          <w:trHeight w:val="1012" w:hRule="atLeast"/>
        </w:trPr>
        <w:tc>
          <w:tcPr>
            <w:tcW w:w="2271" w:type="dxa"/>
          </w:tcPr>
          <w:p>
            <w:pPr>
              <w:pStyle w:val="TableParagraph"/>
              <w:spacing w:line="246" w:lineRule="exact"/>
              <w:ind w:left="141"/>
              <w:rPr>
                <w:sz w:val="22"/>
              </w:rPr>
            </w:pPr>
            <w:r>
              <w:rPr>
                <w:sz w:val="22"/>
              </w:rPr>
              <w:t>Knights Pharmacy</w:t>
            </w:r>
          </w:p>
        </w:tc>
        <w:tc>
          <w:tcPr>
            <w:tcW w:w="3685" w:type="dxa"/>
          </w:tcPr>
          <w:p>
            <w:pPr>
              <w:pStyle w:val="TableParagraph"/>
              <w:spacing w:line="242" w:lineRule="auto"/>
              <w:ind w:left="141" w:right="1667"/>
              <w:rPr>
                <w:sz w:val="22"/>
              </w:rPr>
            </w:pPr>
            <w:r>
              <w:rPr>
                <w:sz w:val="22"/>
              </w:rPr>
              <w:t>46 Church Street Bilsthorpe, Newark</w:t>
            </w:r>
          </w:p>
          <w:p>
            <w:pPr>
              <w:pStyle w:val="TableParagraph"/>
              <w:spacing w:line="252" w:lineRule="exact"/>
              <w:ind w:left="141" w:right="1912"/>
              <w:rPr>
                <w:sz w:val="22"/>
              </w:rPr>
            </w:pPr>
            <w:r>
              <w:rPr>
                <w:sz w:val="22"/>
              </w:rPr>
              <w:t>Nottinghamshire NG22 8QR</w:t>
            </w:r>
          </w:p>
        </w:tc>
        <w:tc>
          <w:tcPr>
            <w:tcW w:w="1278" w:type="dxa"/>
          </w:tcPr>
          <w:p>
            <w:pPr>
              <w:pStyle w:val="TableParagraph"/>
              <w:spacing w:line="246" w:lineRule="exact"/>
              <w:ind w:left="141"/>
              <w:rPr>
                <w:sz w:val="22"/>
              </w:rPr>
            </w:pPr>
            <w:r>
              <w:rPr>
                <w:sz w:val="22"/>
              </w:rPr>
              <w:t>01623</w:t>
            </w:r>
          </w:p>
          <w:p>
            <w:pPr>
              <w:pStyle w:val="TableParagraph"/>
              <w:spacing w:before="1"/>
              <w:ind w:left="141"/>
              <w:rPr>
                <w:sz w:val="22"/>
              </w:rPr>
            </w:pPr>
            <w:r>
              <w:rPr>
                <w:sz w:val="22"/>
              </w:rPr>
              <w:t>870243</w:t>
            </w:r>
          </w:p>
        </w:tc>
        <w:tc>
          <w:tcPr>
            <w:tcW w:w="3546" w:type="dxa"/>
          </w:tcPr>
          <w:p>
            <w:pPr>
              <w:pStyle w:val="TableParagraph"/>
              <w:spacing w:line="242" w:lineRule="auto"/>
              <w:ind w:left="140" w:right="184"/>
              <w:rPr>
                <w:sz w:val="22"/>
              </w:rPr>
            </w:pPr>
            <w:r>
              <w:rPr>
                <w:sz w:val="22"/>
              </w:rPr>
              <w:t>Mon-Thurs: 8.30am-1pm &amp; 2pm- 6pm</w:t>
            </w:r>
          </w:p>
          <w:p>
            <w:pPr>
              <w:pStyle w:val="TableParagraph"/>
              <w:spacing w:line="252" w:lineRule="exact"/>
              <w:ind w:left="140" w:right="869"/>
              <w:rPr>
                <w:sz w:val="22"/>
              </w:rPr>
            </w:pPr>
            <w:r>
              <w:rPr>
                <w:sz w:val="22"/>
              </w:rPr>
              <w:t>Fri: 9am-1pm &amp; 2pm-6pm Sat: 9am-1pm</w:t>
            </w:r>
          </w:p>
        </w:tc>
      </w:tr>
      <w:tr>
        <w:trPr>
          <w:trHeight w:val="1119" w:hRule="atLeast"/>
        </w:trPr>
        <w:tc>
          <w:tcPr>
            <w:tcW w:w="2271" w:type="dxa"/>
          </w:tcPr>
          <w:p>
            <w:pPr>
              <w:pStyle w:val="TableParagraph"/>
              <w:ind w:left="107" w:right="1053"/>
              <w:rPr>
                <w:sz w:val="24"/>
              </w:rPr>
            </w:pPr>
            <w:r>
              <w:rPr>
                <w:sz w:val="24"/>
              </w:rPr>
              <w:t>Ladybay Pharmacy</w:t>
            </w:r>
          </w:p>
        </w:tc>
        <w:tc>
          <w:tcPr>
            <w:tcW w:w="3685" w:type="dxa"/>
          </w:tcPr>
          <w:p>
            <w:pPr>
              <w:pStyle w:val="TableParagraph"/>
              <w:ind w:left="107" w:right="1373"/>
              <w:rPr>
                <w:sz w:val="24"/>
              </w:rPr>
            </w:pPr>
            <w:r>
              <w:rPr>
                <w:sz w:val="24"/>
              </w:rPr>
              <w:t>145 Trent Boulevard West Bridgford Nottingham</w:t>
            </w:r>
          </w:p>
          <w:p>
            <w:pPr>
              <w:pStyle w:val="TableParagraph"/>
              <w:ind w:left="107"/>
              <w:rPr>
                <w:sz w:val="24"/>
              </w:rPr>
            </w:pPr>
            <w:r>
              <w:rPr>
                <w:sz w:val="24"/>
              </w:rPr>
              <w:t>NG2 5BX</w:t>
            </w:r>
          </w:p>
        </w:tc>
        <w:tc>
          <w:tcPr>
            <w:tcW w:w="1278" w:type="dxa"/>
          </w:tcPr>
          <w:p>
            <w:pPr>
              <w:pStyle w:val="TableParagraph"/>
              <w:spacing w:line="264" w:lineRule="exact"/>
              <w:ind w:left="107"/>
              <w:rPr>
                <w:sz w:val="24"/>
              </w:rPr>
            </w:pPr>
            <w:r>
              <w:rPr>
                <w:sz w:val="24"/>
              </w:rPr>
              <w:t>0115</w:t>
            </w:r>
          </w:p>
          <w:p>
            <w:pPr>
              <w:pStyle w:val="TableParagraph"/>
              <w:ind w:left="107"/>
              <w:rPr>
                <w:sz w:val="24"/>
              </w:rPr>
            </w:pPr>
            <w:r>
              <w:rPr>
                <w:sz w:val="24"/>
              </w:rPr>
              <w:t>9455412</w:t>
            </w:r>
          </w:p>
        </w:tc>
        <w:tc>
          <w:tcPr>
            <w:tcW w:w="3546" w:type="dxa"/>
          </w:tcPr>
          <w:p>
            <w:pPr>
              <w:pStyle w:val="TableParagraph"/>
              <w:ind w:left="106" w:right="1436"/>
              <w:rPr>
                <w:sz w:val="24"/>
              </w:rPr>
            </w:pPr>
            <w:r>
              <w:rPr>
                <w:sz w:val="24"/>
              </w:rPr>
              <w:t>Mon-Fri: 9am-6pm Sat: 9am-12pm</w:t>
            </w:r>
          </w:p>
        </w:tc>
      </w:tr>
      <w:tr>
        <w:trPr>
          <w:trHeight w:val="842" w:hRule="atLeast"/>
        </w:trPr>
        <w:tc>
          <w:tcPr>
            <w:tcW w:w="2271" w:type="dxa"/>
          </w:tcPr>
          <w:p>
            <w:pPr>
              <w:pStyle w:val="TableParagraph"/>
              <w:ind w:left="141" w:right="1072"/>
              <w:rPr>
                <w:sz w:val="22"/>
              </w:rPr>
            </w:pPr>
            <w:r>
              <w:rPr>
                <w:sz w:val="22"/>
              </w:rPr>
              <w:t>Ladybrook Pharmacy</w:t>
            </w:r>
          </w:p>
        </w:tc>
        <w:tc>
          <w:tcPr>
            <w:tcW w:w="3685" w:type="dxa"/>
          </w:tcPr>
          <w:p>
            <w:pPr>
              <w:pStyle w:val="TableParagraph"/>
              <w:ind w:left="141" w:right="1569"/>
              <w:rPr>
                <w:sz w:val="22"/>
              </w:rPr>
            </w:pPr>
            <w:r>
              <w:rPr>
                <w:sz w:val="22"/>
              </w:rPr>
              <w:t>18 Ladybrook Place Mansfield</w:t>
            </w:r>
          </w:p>
          <w:p>
            <w:pPr>
              <w:pStyle w:val="TableParagraph"/>
              <w:spacing w:line="251" w:lineRule="exact"/>
              <w:ind w:left="141"/>
              <w:rPr>
                <w:sz w:val="22"/>
              </w:rPr>
            </w:pPr>
            <w:r>
              <w:rPr>
                <w:sz w:val="22"/>
              </w:rPr>
              <w:t>NG18 5JP</w:t>
            </w:r>
          </w:p>
        </w:tc>
        <w:tc>
          <w:tcPr>
            <w:tcW w:w="1278" w:type="dxa"/>
          </w:tcPr>
          <w:p>
            <w:pPr>
              <w:pStyle w:val="TableParagraph"/>
              <w:spacing w:line="245" w:lineRule="exact"/>
              <w:ind w:left="141"/>
              <w:rPr>
                <w:sz w:val="22"/>
              </w:rPr>
            </w:pPr>
            <w:r>
              <w:rPr>
                <w:sz w:val="22"/>
              </w:rPr>
              <w:t>01623</w:t>
            </w:r>
          </w:p>
          <w:p>
            <w:pPr>
              <w:pStyle w:val="TableParagraph"/>
              <w:spacing w:line="253" w:lineRule="exact"/>
              <w:ind w:left="141"/>
              <w:rPr>
                <w:sz w:val="22"/>
              </w:rPr>
            </w:pPr>
            <w:r>
              <w:rPr>
                <w:sz w:val="22"/>
              </w:rPr>
              <w:t>626182</w:t>
            </w:r>
          </w:p>
        </w:tc>
        <w:tc>
          <w:tcPr>
            <w:tcW w:w="3546" w:type="dxa"/>
          </w:tcPr>
          <w:p>
            <w:pPr>
              <w:pStyle w:val="TableParagraph"/>
              <w:ind w:left="106" w:right="1261" w:firstLine="33"/>
              <w:rPr>
                <w:sz w:val="22"/>
              </w:rPr>
            </w:pPr>
            <w:r>
              <w:rPr>
                <w:sz w:val="22"/>
              </w:rPr>
              <w:t>Mon-Fri: 9am-5.30pm Sat: 9am-1pm</w:t>
            </w:r>
          </w:p>
        </w:tc>
      </w:tr>
      <w:tr>
        <w:trPr>
          <w:trHeight w:val="1103" w:hRule="atLeast"/>
        </w:trPr>
        <w:tc>
          <w:tcPr>
            <w:tcW w:w="2271" w:type="dxa"/>
          </w:tcPr>
          <w:p>
            <w:pPr>
              <w:pStyle w:val="TableParagraph"/>
              <w:spacing w:line="269" w:lineRule="exact"/>
              <w:ind w:left="107"/>
              <w:rPr>
                <w:sz w:val="24"/>
              </w:rPr>
            </w:pPr>
            <w:r>
              <w:rPr>
                <w:sz w:val="24"/>
              </w:rPr>
              <w:t>Lloyds Pharmacy</w:t>
            </w:r>
          </w:p>
        </w:tc>
        <w:tc>
          <w:tcPr>
            <w:tcW w:w="3685" w:type="dxa"/>
          </w:tcPr>
          <w:p>
            <w:pPr>
              <w:pStyle w:val="TableParagraph"/>
              <w:ind w:left="107" w:right="1173"/>
              <w:rPr>
                <w:sz w:val="24"/>
              </w:rPr>
            </w:pPr>
            <w:r>
              <w:rPr>
                <w:sz w:val="24"/>
              </w:rPr>
              <w:t>12 High Street Mansfield Woodhouse Nottinghamshire</w:t>
            </w:r>
          </w:p>
          <w:p>
            <w:pPr>
              <w:pStyle w:val="TableParagraph"/>
              <w:spacing w:line="263" w:lineRule="exact"/>
              <w:ind w:left="107"/>
              <w:rPr>
                <w:sz w:val="24"/>
              </w:rPr>
            </w:pPr>
            <w:r>
              <w:rPr>
                <w:sz w:val="24"/>
              </w:rPr>
              <w:t>NG19 8AN</w:t>
            </w:r>
          </w:p>
        </w:tc>
        <w:tc>
          <w:tcPr>
            <w:tcW w:w="1278" w:type="dxa"/>
          </w:tcPr>
          <w:p>
            <w:pPr>
              <w:pStyle w:val="TableParagraph"/>
              <w:spacing w:line="268" w:lineRule="exact"/>
              <w:ind w:left="107"/>
              <w:rPr>
                <w:sz w:val="24"/>
              </w:rPr>
            </w:pPr>
            <w:r>
              <w:rPr>
                <w:sz w:val="24"/>
              </w:rPr>
              <w:t>01623</w:t>
            </w:r>
          </w:p>
          <w:p>
            <w:pPr>
              <w:pStyle w:val="TableParagraph"/>
              <w:spacing w:line="275" w:lineRule="exact"/>
              <w:ind w:left="107"/>
              <w:rPr>
                <w:sz w:val="24"/>
              </w:rPr>
            </w:pPr>
            <w:r>
              <w:rPr>
                <w:sz w:val="24"/>
              </w:rPr>
              <w:t>636391</w:t>
            </w:r>
          </w:p>
        </w:tc>
        <w:tc>
          <w:tcPr>
            <w:tcW w:w="3546" w:type="dxa"/>
          </w:tcPr>
          <w:p>
            <w:pPr>
              <w:pStyle w:val="TableParagraph"/>
              <w:spacing w:line="237" w:lineRule="auto"/>
              <w:ind w:left="106" w:right="1102"/>
              <w:rPr>
                <w:sz w:val="24"/>
              </w:rPr>
            </w:pPr>
            <w:r>
              <w:rPr>
                <w:sz w:val="24"/>
              </w:rPr>
              <w:t>Mon-Fri: 9am-6.30pm Sat: 9am-5.30pm</w:t>
            </w:r>
          </w:p>
        </w:tc>
      </w:tr>
      <w:tr>
        <w:trPr>
          <w:trHeight w:val="1105" w:hRule="atLeast"/>
        </w:trPr>
        <w:tc>
          <w:tcPr>
            <w:tcW w:w="2271" w:type="dxa"/>
          </w:tcPr>
          <w:p>
            <w:pPr>
              <w:pStyle w:val="TableParagraph"/>
              <w:spacing w:line="269" w:lineRule="exact"/>
              <w:ind w:left="107"/>
              <w:rPr>
                <w:sz w:val="24"/>
              </w:rPr>
            </w:pPr>
            <w:r>
              <w:rPr>
                <w:sz w:val="24"/>
              </w:rPr>
              <w:t>Lloyds Pharmacy</w:t>
            </w:r>
          </w:p>
        </w:tc>
        <w:tc>
          <w:tcPr>
            <w:tcW w:w="3685" w:type="dxa"/>
          </w:tcPr>
          <w:p>
            <w:pPr>
              <w:pStyle w:val="TableParagraph"/>
              <w:ind w:left="107" w:right="1800"/>
              <w:rPr>
                <w:sz w:val="24"/>
              </w:rPr>
            </w:pPr>
            <w:r>
              <w:rPr>
                <w:sz w:val="24"/>
              </w:rPr>
              <w:t>2-4 King Street Southwell Nottinghamshire</w:t>
            </w:r>
          </w:p>
          <w:p>
            <w:pPr>
              <w:pStyle w:val="TableParagraph"/>
              <w:spacing w:line="265" w:lineRule="exact"/>
              <w:ind w:left="107"/>
              <w:rPr>
                <w:sz w:val="24"/>
              </w:rPr>
            </w:pPr>
            <w:r>
              <w:rPr>
                <w:sz w:val="24"/>
              </w:rPr>
              <w:t>NG25 0EN</w:t>
            </w:r>
          </w:p>
        </w:tc>
        <w:tc>
          <w:tcPr>
            <w:tcW w:w="1278" w:type="dxa"/>
          </w:tcPr>
          <w:p>
            <w:pPr>
              <w:pStyle w:val="TableParagraph"/>
              <w:spacing w:line="269" w:lineRule="exact"/>
              <w:ind w:left="107"/>
              <w:rPr>
                <w:sz w:val="24"/>
              </w:rPr>
            </w:pPr>
            <w:r>
              <w:rPr>
                <w:sz w:val="24"/>
              </w:rPr>
              <w:t>01636</w:t>
            </w:r>
          </w:p>
          <w:p>
            <w:pPr>
              <w:pStyle w:val="TableParagraph"/>
              <w:ind w:left="107"/>
              <w:rPr>
                <w:sz w:val="24"/>
              </w:rPr>
            </w:pPr>
            <w:r>
              <w:rPr>
                <w:sz w:val="24"/>
              </w:rPr>
              <w:t>812241</w:t>
            </w:r>
          </w:p>
        </w:tc>
        <w:tc>
          <w:tcPr>
            <w:tcW w:w="3546" w:type="dxa"/>
          </w:tcPr>
          <w:p>
            <w:pPr>
              <w:pStyle w:val="TableParagraph"/>
              <w:ind w:left="106" w:right="1102"/>
              <w:rPr>
                <w:sz w:val="24"/>
              </w:rPr>
            </w:pPr>
            <w:r>
              <w:rPr>
                <w:sz w:val="24"/>
              </w:rPr>
              <w:t>Mon-Fri: 8.30am-6pm Sat: 8.30am-5.30pm</w:t>
            </w:r>
          </w:p>
        </w:tc>
      </w:tr>
      <w:tr>
        <w:trPr>
          <w:trHeight w:val="1380" w:hRule="atLeast"/>
        </w:trPr>
        <w:tc>
          <w:tcPr>
            <w:tcW w:w="2271" w:type="dxa"/>
          </w:tcPr>
          <w:p>
            <w:pPr>
              <w:pStyle w:val="TableParagraph"/>
              <w:spacing w:line="267" w:lineRule="exact"/>
              <w:ind w:left="107"/>
              <w:rPr>
                <w:sz w:val="24"/>
              </w:rPr>
            </w:pPr>
            <w:r>
              <w:rPr>
                <w:sz w:val="24"/>
              </w:rPr>
              <w:t>Lloyds Pharmacy</w:t>
            </w:r>
          </w:p>
        </w:tc>
        <w:tc>
          <w:tcPr>
            <w:tcW w:w="3685" w:type="dxa"/>
          </w:tcPr>
          <w:p>
            <w:pPr>
              <w:pStyle w:val="TableParagraph"/>
              <w:ind w:left="107" w:right="1426"/>
              <w:rPr>
                <w:sz w:val="24"/>
              </w:rPr>
            </w:pPr>
            <w:r>
              <w:rPr>
                <w:sz w:val="24"/>
              </w:rPr>
              <w:t>4 Sherwood Parade Kirklington Road Rainworth Nottinghamshire</w:t>
            </w:r>
          </w:p>
          <w:p>
            <w:pPr>
              <w:pStyle w:val="TableParagraph"/>
              <w:spacing w:line="265" w:lineRule="exact"/>
              <w:ind w:left="107"/>
              <w:rPr>
                <w:sz w:val="24"/>
              </w:rPr>
            </w:pPr>
            <w:r>
              <w:rPr>
                <w:sz w:val="24"/>
              </w:rPr>
              <w:t>NG21 0JP</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797060</w:t>
            </w:r>
          </w:p>
        </w:tc>
        <w:tc>
          <w:tcPr>
            <w:tcW w:w="3546" w:type="dxa"/>
          </w:tcPr>
          <w:p>
            <w:pPr>
              <w:pStyle w:val="TableParagraph"/>
              <w:ind w:left="106" w:right="1102"/>
              <w:rPr>
                <w:sz w:val="24"/>
              </w:rPr>
            </w:pPr>
            <w:r>
              <w:rPr>
                <w:sz w:val="24"/>
              </w:rPr>
              <w:t>Mon-Fri: 8.30am-6pm Sat: 9am-12pm</w:t>
            </w:r>
          </w:p>
        </w:tc>
      </w:tr>
      <w:tr>
        <w:trPr>
          <w:trHeight w:val="1103" w:hRule="atLeast"/>
        </w:trPr>
        <w:tc>
          <w:tcPr>
            <w:tcW w:w="2271" w:type="dxa"/>
          </w:tcPr>
          <w:p>
            <w:pPr>
              <w:pStyle w:val="TableParagraph"/>
              <w:ind w:left="107" w:right="293"/>
              <w:rPr>
                <w:sz w:val="24"/>
              </w:rPr>
            </w:pPr>
            <w:r>
              <w:rPr>
                <w:sz w:val="24"/>
              </w:rPr>
              <w:t>Lloyds Pharmacy (Sainsbury’s)</w:t>
            </w:r>
          </w:p>
        </w:tc>
        <w:tc>
          <w:tcPr>
            <w:tcW w:w="3685" w:type="dxa"/>
          </w:tcPr>
          <w:p>
            <w:pPr>
              <w:pStyle w:val="TableParagraph"/>
              <w:ind w:left="107" w:right="1680"/>
              <w:rPr>
                <w:sz w:val="24"/>
              </w:rPr>
            </w:pPr>
            <w:r>
              <w:rPr>
                <w:sz w:val="24"/>
              </w:rPr>
              <w:t>Nottingham Road Mansfield Nottinghamshire</w:t>
            </w:r>
          </w:p>
          <w:p>
            <w:pPr>
              <w:pStyle w:val="TableParagraph"/>
              <w:spacing w:line="265" w:lineRule="exact"/>
              <w:ind w:left="107"/>
              <w:rPr>
                <w:sz w:val="24"/>
              </w:rPr>
            </w:pPr>
            <w:r>
              <w:rPr>
                <w:sz w:val="24"/>
              </w:rPr>
              <w:t>NG18 1BN</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421057</w:t>
            </w:r>
          </w:p>
        </w:tc>
        <w:tc>
          <w:tcPr>
            <w:tcW w:w="3546" w:type="dxa"/>
          </w:tcPr>
          <w:p>
            <w:pPr>
              <w:pStyle w:val="TableParagraph"/>
              <w:ind w:left="106" w:right="1222"/>
              <w:rPr>
                <w:sz w:val="24"/>
              </w:rPr>
            </w:pPr>
            <w:r>
              <w:rPr>
                <w:sz w:val="24"/>
              </w:rPr>
              <w:t>Mon-Sat: 8am-10pm Sun: 10am-4pm</w:t>
            </w:r>
          </w:p>
        </w:tc>
      </w:tr>
    </w:tbl>
    <w:p>
      <w:pPr>
        <w:spacing w:after="0"/>
        <w:rPr>
          <w:sz w:val="24"/>
        </w:rPr>
        <w:sectPr>
          <w:headerReference w:type="default" r:id="rId81"/>
          <w:footerReference w:type="default" r:id="rId82"/>
          <w:pgSz w:w="11910" w:h="16840"/>
          <w:pgMar w:header="0" w:footer="776" w:top="980" w:bottom="960" w:left="480" w:right="420"/>
          <w:pgNumType w:start="64"/>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104" w:hRule="atLeast"/>
        </w:trPr>
        <w:tc>
          <w:tcPr>
            <w:tcW w:w="2271" w:type="dxa"/>
          </w:tcPr>
          <w:p>
            <w:pPr>
              <w:pStyle w:val="TableParagraph"/>
              <w:spacing w:line="267" w:lineRule="exact"/>
              <w:ind w:left="107"/>
              <w:rPr>
                <w:sz w:val="24"/>
              </w:rPr>
            </w:pPr>
            <w:r>
              <w:rPr>
                <w:sz w:val="24"/>
              </w:rPr>
              <w:t>Lloyds Pharmacy</w:t>
            </w:r>
          </w:p>
        </w:tc>
        <w:tc>
          <w:tcPr>
            <w:tcW w:w="3685" w:type="dxa"/>
          </w:tcPr>
          <w:p>
            <w:pPr>
              <w:pStyle w:val="TableParagraph"/>
              <w:ind w:left="107" w:right="1417"/>
              <w:rPr>
                <w:sz w:val="24"/>
              </w:rPr>
            </w:pPr>
            <w:r>
              <w:rPr>
                <w:sz w:val="24"/>
              </w:rPr>
              <w:t>Unit 1, Farleys Lane Hucknall Nottingham</w:t>
            </w:r>
          </w:p>
          <w:p>
            <w:pPr>
              <w:pStyle w:val="TableParagraph"/>
              <w:spacing w:line="265" w:lineRule="exact"/>
              <w:ind w:left="107"/>
              <w:rPr>
                <w:sz w:val="24"/>
              </w:rPr>
            </w:pPr>
            <w:r>
              <w:rPr>
                <w:sz w:val="24"/>
              </w:rPr>
              <w:t>NG15 6DY</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9632421</w:t>
            </w:r>
          </w:p>
        </w:tc>
        <w:tc>
          <w:tcPr>
            <w:tcW w:w="3546" w:type="dxa"/>
          </w:tcPr>
          <w:p>
            <w:pPr>
              <w:pStyle w:val="TableParagraph"/>
              <w:ind w:left="106" w:right="769"/>
              <w:rPr>
                <w:sz w:val="24"/>
              </w:rPr>
            </w:pPr>
            <w:r>
              <w:rPr>
                <w:sz w:val="24"/>
              </w:rPr>
              <w:t>Mon-Fri: 8.30am-6.45pm Sat: 9am-1pm</w:t>
            </w:r>
          </w:p>
        </w:tc>
      </w:tr>
      <w:tr>
        <w:trPr>
          <w:trHeight w:val="827" w:hRule="atLeast"/>
        </w:trPr>
        <w:tc>
          <w:tcPr>
            <w:tcW w:w="2271" w:type="dxa"/>
          </w:tcPr>
          <w:p>
            <w:pPr>
              <w:pStyle w:val="TableParagraph"/>
              <w:spacing w:line="267" w:lineRule="exact"/>
              <w:ind w:left="107"/>
              <w:rPr>
                <w:sz w:val="24"/>
              </w:rPr>
            </w:pPr>
            <w:r>
              <w:rPr>
                <w:sz w:val="24"/>
              </w:rPr>
              <w:t>Lloyds Pharmacy</w:t>
            </w:r>
          </w:p>
        </w:tc>
        <w:tc>
          <w:tcPr>
            <w:tcW w:w="3685" w:type="dxa"/>
          </w:tcPr>
          <w:p>
            <w:pPr>
              <w:pStyle w:val="TableParagraph"/>
              <w:ind w:left="107" w:right="1693"/>
              <w:rPr>
                <w:sz w:val="24"/>
              </w:rPr>
            </w:pPr>
            <w:r>
              <w:rPr>
                <w:sz w:val="24"/>
              </w:rPr>
              <w:t>6 Newgate Street Worksop</w:t>
            </w:r>
          </w:p>
          <w:p>
            <w:pPr>
              <w:pStyle w:val="TableParagraph"/>
              <w:spacing w:line="265" w:lineRule="exact"/>
              <w:ind w:left="107"/>
              <w:rPr>
                <w:sz w:val="24"/>
              </w:rPr>
            </w:pPr>
            <w:r>
              <w:rPr>
                <w:sz w:val="24"/>
              </w:rPr>
              <w:t>S80 2HD</w:t>
            </w:r>
          </w:p>
        </w:tc>
        <w:tc>
          <w:tcPr>
            <w:tcW w:w="1278" w:type="dxa"/>
          </w:tcPr>
          <w:p>
            <w:pPr>
              <w:pStyle w:val="TableParagraph"/>
              <w:spacing w:line="267" w:lineRule="exact"/>
              <w:ind w:left="107"/>
              <w:rPr>
                <w:sz w:val="24"/>
              </w:rPr>
            </w:pPr>
            <w:r>
              <w:rPr>
                <w:sz w:val="24"/>
              </w:rPr>
              <w:t>01909</w:t>
            </w:r>
          </w:p>
          <w:p>
            <w:pPr>
              <w:pStyle w:val="TableParagraph"/>
              <w:ind w:left="107"/>
              <w:rPr>
                <w:sz w:val="24"/>
              </w:rPr>
            </w:pPr>
            <w:r>
              <w:rPr>
                <w:sz w:val="24"/>
              </w:rPr>
              <w:t>472024</w:t>
            </w:r>
          </w:p>
        </w:tc>
        <w:tc>
          <w:tcPr>
            <w:tcW w:w="3546" w:type="dxa"/>
          </w:tcPr>
          <w:p>
            <w:pPr>
              <w:pStyle w:val="TableParagraph"/>
              <w:ind w:left="106" w:right="835"/>
              <w:rPr>
                <w:sz w:val="24"/>
              </w:rPr>
            </w:pPr>
            <w:r>
              <w:rPr>
                <w:sz w:val="24"/>
              </w:rPr>
              <w:t>Mon-Fri 8.30am-6.30pm Sat 9am-1pm</w:t>
            </w:r>
          </w:p>
        </w:tc>
      </w:tr>
      <w:tr>
        <w:trPr>
          <w:trHeight w:val="1012" w:hRule="atLeast"/>
        </w:trPr>
        <w:tc>
          <w:tcPr>
            <w:tcW w:w="2271" w:type="dxa"/>
          </w:tcPr>
          <w:p>
            <w:pPr>
              <w:pStyle w:val="TableParagraph"/>
              <w:spacing w:line="242" w:lineRule="auto"/>
              <w:ind w:left="107" w:right="413" w:firstLine="33"/>
              <w:rPr>
                <w:sz w:val="22"/>
              </w:rPr>
            </w:pPr>
            <w:r>
              <w:rPr>
                <w:sz w:val="22"/>
              </w:rPr>
              <w:t>Lloyds Pharmacy (Sainsbury’s)</w:t>
            </w:r>
          </w:p>
        </w:tc>
        <w:tc>
          <w:tcPr>
            <w:tcW w:w="3685" w:type="dxa"/>
          </w:tcPr>
          <w:p>
            <w:pPr>
              <w:pStyle w:val="TableParagraph"/>
              <w:ind w:left="143" w:right="1763"/>
              <w:rPr>
                <w:sz w:val="22"/>
              </w:rPr>
            </w:pPr>
            <w:r>
              <w:rPr>
                <w:sz w:val="22"/>
              </w:rPr>
              <w:t>Sir Robinson Way Arnold Nottingham</w:t>
            </w:r>
          </w:p>
          <w:p>
            <w:pPr>
              <w:pStyle w:val="TableParagraph"/>
              <w:spacing w:line="241" w:lineRule="exact"/>
              <w:ind w:left="143"/>
              <w:rPr>
                <w:sz w:val="22"/>
              </w:rPr>
            </w:pPr>
            <w:r>
              <w:rPr>
                <w:sz w:val="22"/>
              </w:rPr>
              <w:t>NG5 6BN</w:t>
            </w:r>
          </w:p>
        </w:tc>
        <w:tc>
          <w:tcPr>
            <w:tcW w:w="1278" w:type="dxa"/>
          </w:tcPr>
          <w:p>
            <w:pPr>
              <w:pStyle w:val="TableParagraph"/>
              <w:spacing w:line="246" w:lineRule="exact"/>
              <w:ind w:left="107"/>
              <w:rPr>
                <w:sz w:val="22"/>
              </w:rPr>
            </w:pPr>
            <w:r>
              <w:rPr>
                <w:sz w:val="22"/>
              </w:rPr>
              <w:t>0115</w:t>
            </w:r>
          </w:p>
          <w:p>
            <w:pPr>
              <w:pStyle w:val="TableParagraph"/>
              <w:spacing w:before="1"/>
              <w:ind w:left="107"/>
              <w:rPr>
                <w:sz w:val="22"/>
              </w:rPr>
            </w:pPr>
            <w:r>
              <w:rPr>
                <w:sz w:val="22"/>
              </w:rPr>
              <w:t>9661166</w:t>
            </w:r>
          </w:p>
        </w:tc>
        <w:tc>
          <w:tcPr>
            <w:tcW w:w="3546" w:type="dxa"/>
          </w:tcPr>
          <w:p>
            <w:pPr>
              <w:pStyle w:val="TableParagraph"/>
              <w:spacing w:line="242" w:lineRule="auto"/>
              <w:ind w:left="106" w:right="1404"/>
              <w:rPr>
                <w:sz w:val="22"/>
              </w:rPr>
            </w:pPr>
            <w:r>
              <w:rPr>
                <w:sz w:val="22"/>
              </w:rPr>
              <w:t>Mon-Sat: 8am-10pm Sun: 10am-4pm</w:t>
            </w:r>
          </w:p>
        </w:tc>
      </w:tr>
      <w:tr>
        <w:trPr>
          <w:trHeight w:val="1655" w:hRule="atLeast"/>
        </w:trPr>
        <w:tc>
          <w:tcPr>
            <w:tcW w:w="2271" w:type="dxa"/>
          </w:tcPr>
          <w:p>
            <w:pPr>
              <w:pStyle w:val="TableParagraph"/>
              <w:ind w:left="107" w:right="1053"/>
              <w:rPr>
                <w:sz w:val="24"/>
              </w:rPr>
            </w:pPr>
            <w:r>
              <w:rPr>
                <w:sz w:val="24"/>
              </w:rPr>
              <w:t>Lowdham Pharmacy</w:t>
            </w:r>
          </w:p>
        </w:tc>
        <w:tc>
          <w:tcPr>
            <w:tcW w:w="3685" w:type="dxa"/>
          </w:tcPr>
          <w:p>
            <w:pPr>
              <w:pStyle w:val="TableParagraph"/>
              <w:ind w:left="107" w:right="1640"/>
              <w:rPr>
                <w:sz w:val="24"/>
              </w:rPr>
            </w:pPr>
            <w:r>
              <w:rPr>
                <w:sz w:val="24"/>
              </w:rPr>
              <w:t>47-49 Main Street Lowdham Nottinghamshire NG14 7AB</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9663228</w:t>
            </w:r>
          </w:p>
        </w:tc>
        <w:tc>
          <w:tcPr>
            <w:tcW w:w="3546" w:type="dxa"/>
          </w:tcPr>
          <w:p>
            <w:pPr>
              <w:pStyle w:val="TableParagraph"/>
              <w:ind w:left="106" w:right="1436"/>
              <w:rPr>
                <w:sz w:val="24"/>
              </w:rPr>
            </w:pPr>
            <w:r>
              <w:rPr>
                <w:sz w:val="24"/>
              </w:rPr>
              <w:t>Mon-Fri: 9am-6pm Sat: 9am-1pm</w:t>
            </w:r>
          </w:p>
        </w:tc>
      </w:tr>
      <w:tr>
        <w:trPr>
          <w:trHeight w:val="1104" w:hRule="atLeast"/>
        </w:trPr>
        <w:tc>
          <w:tcPr>
            <w:tcW w:w="2271" w:type="dxa"/>
          </w:tcPr>
          <w:p>
            <w:pPr>
              <w:pStyle w:val="TableParagraph"/>
              <w:ind w:left="107" w:right="1053"/>
              <w:rPr>
                <w:sz w:val="24"/>
              </w:rPr>
            </w:pPr>
            <w:r>
              <w:rPr>
                <w:sz w:val="24"/>
              </w:rPr>
              <w:t>Lowmoor Pharmacy</w:t>
            </w:r>
          </w:p>
        </w:tc>
        <w:tc>
          <w:tcPr>
            <w:tcW w:w="3685" w:type="dxa"/>
          </w:tcPr>
          <w:p>
            <w:pPr>
              <w:pStyle w:val="TableParagraph"/>
              <w:ind w:left="107" w:right="1586"/>
              <w:rPr>
                <w:sz w:val="24"/>
              </w:rPr>
            </w:pPr>
            <w:r>
              <w:rPr>
                <w:sz w:val="24"/>
              </w:rPr>
              <w:t>58 Lowmoor Road Kirkby in Ashfield</w:t>
            </w:r>
          </w:p>
          <w:p>
            <w:pPr>
              <w:pStyle w:val="TableParagraph"/>
              <w:spacing w:line="270" w:lineRule="atLeast"/>
              <w:ind w:left="107" w:right="1800"/>
              <w:rPr>
                <w:sz w:val="24"/>
              </w:rPr>
            </w:pPr>
            <w:r>
              <w:rPr>
                <w:sz w:val="24"/>
              </w:rPr>
              <w:t>Nottinghamshire NG17 7BG</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756791</w:t>
            </w:r>
          </w:p>
        </w:tc>
        <w:tc>
          <w:tcPr>
            <w:tcW w:w="3546" w:type="dxa"/>
          </w:tcPr>
          <w:p>
            <w:pPr>
              <w:pStyle w:val="TableParagraph"/>
              <w:ind w:left="144" w:right="792"/>
              <w:rPr>
                <w:sz w:val="22"/>
              </w:rPr>
            </w:pPr>
            <w:r>
              <w:rPr>
                <w:sz w:val="22"/>
              </w:rPr>
              <w:t>Mon, Tue, Thu &amp; Fri: 9am- 5.30pm</w:t>
            </w:r>
          </w:p>
          <w:p>
            <w:pPr>
              <w:pStyle w:val="TableParagraph"/>
              <w:spacing w:line="274" w:lineRule="exact"/>
              <w:ind w:left="106"/>
              <w:rPr>
                <w:sz w:val="24"/>
              </w:rPr>
            </w:pPr>
            <w:r>
              <w:rPr>
                <w:sz w:val="24"/>
              </w:rPr>
              <w:t>Wed: 9am-12pm</w:t>
            </w:r>
          </w:p>
        </w:tc>
      </w:tr>
      <w:tr>
        <w:trPr>
          <w:trHeight w:val="1379" w:hRule="atLeast"/>
        </w:trPr>
        <w:tc>
          <w:tcPr>
            <w:tcW w:w="2271" w:type="dxa"/>
          </w:tcPr>
          <w:p>
            <w:pPr>
              <w:pStyle w:val="TableParagraph"/>
              <w:spacing w:line="267" w:lineRule="exact"/>
              <w:ind w:left="107"/>
              <w:rPr>
                <w:sz w:val="24"/>
              </w:rPr>
            </w:pPr>
            <w:r>
              <w:rPr>
                <w:sz w:val="24"/>
              </w:rPr>
              <w:t>LP Pharmacy</w:t>
            </w:r>
          </w:p>
        </w:tc>
        <w:tc>
          <w:tcPr>
            <w:tcW w:w="3685" w:type="dxa"/>
          </w:tcPr>
          <w:p>
            <w:pPr>
              <w:pStyle w:val="TableParagraph"/>
              <w:ind w:left="107" w:right="986"/>
              <w:rPr>
                <w:sz w:val="24"/>
              </w:rPr>
            </w:pPr>
            <w:r>
              <w:rPr>
                <w:sz w:val="24"/>
              </w:rPr>
              <w:t>Unit 3, Shopping Centre Compton Acres</w:t>
            </w:r>
          </w:p>
          <w:p>
            <w:pPr>
              <w:pStyle w:val="TableParagraph"/>
              <w:spacing w:line="270" w:lineRule="atLeast"/>
              <w:ind w:left="107" w:right="1960"/>
              <w:rPr>
                <w:sz w:val="24"/>
              </w:rPr>
            </w:pPr>
            <w:r>
              <w:rPr>
                <w:sz w:val="24"/>
              </w:rPr>
              <w:t>West Bridgford Nottingham NG2 7RS</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9455256</w:t>
            </w:r>
          </w:p>
        </w:tc>
        <w:tc>
          <w:tcPr>
            <w:tcW w:w="3546" w:type="dxa"/>
          </w:tcPr>
          <w:p>
            <w:pPr>
              <w:pStyle w:val="TableParagraph"/>
              <w:ind w:left="106" w:right="1436"/>
              <w:rPr>
                <w:sz w:val="24"/>
              </w:rPr>
            </w:pPr>
            <w:r>
              <w:rPr>
                <w:sz w:val="24"/>
              </w:rPr>
              <w:t>Mon-Fri: 9am-6pm Sat: 9am-1pm</w:t>
            </w:r>
          </w:p>
        </w:tc>
      </w:tr>
      <w:tr>
        <w:trPr>
          <w:trHeight w:val="1103" w:hRule="atLeast"/>
        </w:trPr>
        <w:tc>
          <w:tcPr>
            <w:tcW w:w="2271" w:type="dxa"/>
          </w:tcPr>
          <w:p>
            <w:pPr>
              <w:pStyle w:val="TableParagraph"/>
              <w:spacing w:line="266" w:lineRule="exact"/>
              <w:ind w:left="107"/>
              <w:rPr>
                <w:sz w:val="24"/>
              </w:rPr>
            </w:pPr>
            <w:r>
              <w:rPr>
                <w:sz w:val="24"/>
              </w:rPr>
              <w:t>M &amp; R Pharmacy</w:t>
            </w:r>
          </w:p>
        </w:tc>
        <w:tc>
          <w:tcPr>
            <w:tcW w:w="3685" w:type="dxa"/>
          </w:tcPr>
          <w:p>
            <w:pPr>
              <w:pStyle w:val="TableParagraph"/>
              <w:ind w:left="107" w:right="906"/>
              <w:rPr>
                <w:sz w:val="24"/>
              </w:rPr>
            </w:pPr>
            <w:r>
              <w:rPr>
                <w:sz w:val="24"/>
              </w:rPr>
              <w:t>Unit B, 67 Scrooby Road Harworth</w:t>
            </w:r>
          </w:p>
          <w:p>
            <w:pPr>
              <w:pStyle w:val="TableParagraph"/>
              <w:spacing w:line="270" w:lineRule="atLeast"/>
              <w:ind w:left="107" w:right="2440"/>
              <w:rPr>
                <w:sz w:val="24"/>
              </w:rPr>
            </w:pPr>
            <w:r>
              <w:rPr>
                <w:sz w:val="24"/>
              </w:rPr>
              <w:t>Doncaster DN11 8JN</w:t>
            </w:r>
          </w:p>
        </w:tc>
        <w:tc>
          <w:tcPr>
            <w:tcW w:w="1278" w:type="dxa"/>
          </w:tcPr>
          <w:p>
            <w:pPr>
              <w:pStyle w:val="TableParagraph"/>
              <w:spacing w:line="266" w:lineRule="exact"/>
              <w:ind w:left="107"/>
              <w:rPr>
                <w:sz w:val="24"/>
              </w:rPr>
            </w:pPr>
            <w:r>
              <w:rPr>
                <w:sz w:val="24"/>
              </w:rPr>
              <w:t>01302</w:t>
            </w:r>
          </w:p>
          <w:p>
            <w:pPr>
              <w:pStyle w:val="TableParagraph"/>
              <w:ind w:left="107"/>
              <w:rPr>
                <w:sz w:val="24"/>
              </w:rPr>
            </w:pPr>
            <w:r>
              <w:rPr>
                <w:sz w:val="24"/>
              </w:rPr>
              <w:t>744785</w:t>
            </w:r>
          </w:p>
        </w:tc>
        <w:tc>
          <w:tcPr>
            <w:tcW w:w="3546" w:type="dxa"/>
          </w:tcPr>
          <w:p>
            <w:pPr>
              <w:pStyle w:val="TableParagraph"/>
              <w:ind w:left="106" w:right="1289"/>
              <w:rPr>
                <w:sz w:val="24"/>
              </w:rPr>
            </w:pPr>
            <w:r>
              <w:rPr>
                <w:sz w:val="24"/>
              </w:rPr>
              <w:t>Mon-Sat 7am-11pm Sun 9am-1pm</w:t>
            </w:r>
          </w:p>
        </w:tc>
      </w:tr>
      <w:tr>
        <w:trPr>
          <w:trHeight w:val="1103" w:hRule="atLeast"/>
        </w:trPr>
        <w:tc>
          <w:tcPr>
            <w:tcW w:w="2271" w:type="dxa"/>
          </w:tcPr>
          <w:p>
            <w:pPr>
              <w:pStyle w:val="TableParagraph"/>
              <w:spacing w:line="266" w:lineRule="exact"/>
              <w:ind w:left="107"/>
              <w:rPr>
                <w:sz w:val="24"/>
              </w:rPr>
            </w:pPr>
            <w:r>
              <w:rPr>
                <w:sz w:val="24"/>
              </w:rPr>
              <w:t>Mann's Pharmacy</w:t>
            </w:r>
          </w:p>
        </w:tc>
        <w:tc>
          <w:tcPr>
            <w:tcW w:w="3685" w:type="dxa"/>
          </w:tcPr>
          <w:p>
            <w:pPr>
              <w:pStyle w:val="TableParagraph"/>
              <w:ind w:left="107" w:right="1479"/>
              <w:rPr>
                <w:sz w:val="24"/>
              </w:rPr>
            </w:pPr>
            <w:r>
              <w:rPr>
                <w:sz w:val="24"/>
              </w:rPr>
              <w:t>271 Westdale Lane Carlton</w:t>
            </w:r>
          </w:p>
          <w:p>
            <w:pPr>
              <w:pStyle w:val="TableParagraph"/>
              <w:spacing w:line="270" w:lineRule="atLeast"/>
              <w:ind w:left="107" w:right="2320"/>
              <w:rPr>
                <w:sz w:val="24"/>
              </w:rPr>
            </w:pPr>
            <w:r>
              <w:rPr>
                <w:sz w:val="24"/>
              </w:rPr>
              <w:t>Nottingham NG4 4FG</w:t>
            </w:r>
          </w:p>
        </w:tc>
        <w:tc>
          <w:tcPr>
            <w:tcW w:w="1278" w:type="dxa"/>
          </w:tcPr>
          <w:p>
            <w:pPr>
              <w:pStyle w:val="TableParagraph"/>
              <w:spacing w:line="266" w:lineRule="exact"/>
              <w:ind w:left="107"/>
              <w:rPr>
                <w:sz w:val="24"/>
              </w:rPr>
            </w:pPr>
            <w:r>
              <w:rPr>
                <w:sz w:val="24"/>
              </w:rPr>
              <w:t>0115</w:t>
            </w:r>
          </w:p>
          <w:p>
            <w:pPr>
              <w:pStyle w:val="TableParagraph"/>
              <w:ind w:left="107"/>
              <w:rPr>
                <w:sz w:val="24"/>
              </w:rPr>
            </w:pPr>
            <w:r>
              <w:rPr>
                <w:sz w:val="24"/>
              </w:rPr>
              <w:t>9870491</w:t>
            </w:r>
          </w:p>
        </w:tc>
        <w:tc>
          <w:tcPr>
            <w:tcW w:w="3546" w:type="dxa"/>
          </w:tcPr>
          <w:p>
            <w:pPr>
              <w:pStyle w:val="TableParagraph"/>
              <w:spacing w:line="266" w:lineRule="exact"/>
              <w:ind w:left="106"/>
              <w:rPr>
                <w:sz w:val="24"/>
              </w:rPr>
            </w:pPr>
            <w:r>
              <w:rPr>
                <w:sz w:val="24"/>
              </w:rPr>
              <w:t>Mon-Fri: 9am-6.30pm</w:t>
            </w:r>
          </w:p>
        </w:tc>
      </w:tr>
      <w:tr>
        <w:trPr>
          <w:trHeight w:val="1105" w:hRule="atLeast"/>
        </w:trPr>
        <w:tc>
          <w:tcPr>
            <w:tcW w:w="2271" w:type="dxa"/>
          </w:tcPr>
          <w:p>
            <w:pPr>
              <w:pStyle w:val="TableParagraph"/>
              <w:spacing w:line="269" w:lineRule="exact"/>
              <w:ind w:left="107"/>
              <w:rPr>
                <w:sz w:val="24"/>
              </w:rPr>
            </w:pPr>
            <w:r>
              <w:rPr>
                <w:sz w:val="24"/>
              </w:rPr>
              <w:t>Mann's Pharmacy</w:t>
            </w:r>
          </w:p>
        </w:tc>
        <w:tc>
          <w:tcPr>
            <w:tcW w:w="3685" w:type="dxa"/>
          </w:tcPr>
          <w:p>
            <w:pPr>
              <w:pStyle w:val="TableParagraph"/>
              <w:ind w:left="107" w:right="799"/>
              <w:rPr>
                <w:sz w:val="24"/>
              </w:rPr>
            </w:pPr>
            <w:r>
              <w:rPr>
                <w:sz w:val="24"/>
              </w:rPr>
              <w:t>852a Woodborough Road Mapperley</w:t>
            </w:r>
          </w:p>
          <w:p>
            <w:pPr>
              <w:pStyle w:val="TableParagraph"/>
              <w:spacing w:line="270" w:lineRule="atLeast"/>
              <w:ind w:left="107" w:right="2320"/>
              <w:rPr>
                <w:sz w:val="24"/>
              </w:rPr>
            </w:pPr>
            <w:r>
              <w:rPr>
                <w:sz w:val="24"/>
              </w:rPr>
              <w:t>Nottingham NG3 5QQ</w:t>
            </w:r>
          </w:p>
        </w:tc>
        <w:tc>
          <w:tcPr>
            <w:tcW w:w="1278" w:type="dxa"/>
          </w:tcPr>
          <w:p>
            <w:pPr>
              <w:pStyle w:val="TableParagraph"/>
              <w:spacing w:line="269" w:lineRule="exact"/>
              <w:ind w:left="107"/>
              <w:rPr>
                <w:sz w:val="24"/>
              </w:rPr>
            </w:pPr>
            <w:r>
              <w:rPr>
                <w:sz w:val="24"/>
              </w:rPr>
              <w:t>0115</w:t>
            </w:r>
          </w:p>
          <w:p>
            <w:pPr>
              <w:pStyle w:val="TableParagraph"/>
              <w:ind w:left="107"/>
              <w:rPr>
                <w:sz w:val="24"/>
              </w:rPr>
            </w:pPr>
            <w:r>
              <w:rPr>
                <w:sz w:val="24"/>
              </w:rPr>
              <w:t>9607826</w:t>
            </w:r>
          </w:p>
        </w:tc>
        <w:tc>
          <w:tcPr>
            <w:tcW w:w="3546" w:type="dxa"/>
          </w:tcPr>
          <w:p>
            <w:pPr>
              <w:pStyle w:val="TableParagraph"/>
              <w:ind w:left="144" w:right="574" w:hanging="39"/>
              <w:rPr>
                <w:sz w:val="22"/>
              </w:rPr>
            </w:pPr>
            <w:r>
              <w:rPr>
                <w:sz w:val="22"/>
              </w:rPr>
              <w:t>Mon, Wed, Thurs &amp; Fri: 9am- 6.30pm</w:t>
            </w:r>
          </w:p>
          <w:p>
            <w:pPr>
              <w:pStyle w:val="TableParagraph"/>
              <w:spacing w:line="251" w:lineRule="exact"/>
              <w:ind w:left="106"/>
              <w:rPr>
                <w:sz w:val="22"/>
              </w:rPr>
            </w:pPr>
            <w:r>
              <w:rPr>
                <w:sz w:val="22"/>
              </w:rPr>
              <w:t>Tues: 9am-5.30pm</w:t>
            </w:r>
          </w:p>
        </w:tc>
      </w:tr>
      <w:tr>
        <w:trPr>
          <w:trHeight w:val="1103" w:hRule="atLeast"/>
        </w:trPr>
        <w:tc>
          <w:tcPr>
            <w:tcW w:w="2271" w:type="dxa"/>
          </w:tcPr>
          <w:p>
            <w:pPr>
              <w:pStyle w:val="TableParagraph"/>
              <w:spacing w:line="267" w:lineRule="exact"/>
              <w:ind w:left="107"/>
              <w:rPr>
                <w:sz w:val="24"/>
              </w:rPr>
            </w:pPr>
            <w:r>
              <w:rPr>
                <w:sz w:val="24"/>
              </w:rPr>
              <w:t>Mann's Pharmacy</w:t>
            </w:r>
          </w:p>
        </w:tc>
        <w:tc>
          <w:tcPr>
            <w:tcW w:w="3685" w:type="dxa"/>
          </w:tcPr>
          <w:p>
            <w:pPr>
              <w:pStyle w:val="TableParagraph"/>
              <w:ind w:left="107" w:right="1350"/>
              <w:rPr>
                <w:sz w:val="24"/>
              </w:rPr>
            </w:pPr>
            <w:r>
              <w:rPr>
                <w:sz w:val="24"/>
              </w:rPr>
              <w:t>13-15 Portland Road Hucknall  Nottingham</w:t>
            </w:r>
          </w:p>
          <w:p>
            <w:pPr>
              <w:pStyle w:val="TableParagraph"/>
              <w:spacing w:line="265" w:lineRule="exact"/>
              <w:ind w:left="107"/>
              <w:rPr>
                <w:sz w:val="24"/>
              </w:rPr>
            </w:pPr>
            <w:r>
              <w:rPr>
                <w:sz w:val="24"/>
              </w:rPr>
              <w:t>NG15 7SL</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9638338</w:t>
            </w:r>
          </w:p>
        </w:tc>
        <w:tc>
          <w:tcPr>
            <w:tcW w:w="3546" w:type="dxa"/>
          </w:tcPr>
          <w:p>
            <w:pPr>
              <w:pStyle w:val="TableParagraph"/>
              <w:ind w:left="106" w:right="595"/>
              <w:rPr>
                <w:sz w:val="24"/>
              </w:rPr>
            </w:pPr>
            <w:r>
              <w:rPr>
                <w:sz w:val="24"/>
              </w:rPr>
              <w:t>Mon-Fri: 8.30am-1pm Mon, Tue, Thu &amp; Fri: 2pm- 6.30pm</w:t>
            </w:r>
          </w:p>
          <w:p>
            <w:pPr>
              <w:pStyle w:val="TableParagraph"/>
              <w:spacing w:line="265" w:lineRule="exact"/>
              <w:ind w:left="106"/>
              <w:rPr>
                <w:sz w:val="24"/>
              </w:rPr>
            </w:pPr>
            <w:r>
              <w:rPr>
                <w:sz w:val="24"/>
              </w:rPr>
              <w:t>Wed: 2pm-5.30pm</w:t>
            </w:r>
          </w:p>
        </w:tc>
      </w:tr>
      <w:tr>
        <w:trPr>
          <w:trHeight w:val="1104" w:hRule="atLeast"/>
        </w:trPr>
        <w:tc>
          <w:tcPr>
            <w:tcW w:w="2271" w:type="dxa"/>
          </w:tcPr>
          <w:p>
            <w:pPr>
              <w:pStyle w:val="TableParagraph"/>
              <w:spacing w:line="267" w:lineRule="exact"/>
              <w:ind w:left="107"/>
              <w:rPr>
                <w:sz w:val="24"/>
              </w:rPr>
            </w:pPr>
            <w:r>
              <w:rPr>
                <w:sz w:val="24"/>
              </w:rPr>
              <w:t>Manor Pharmacy</w:t>
            </w:r>
          </w:p>
        </w:tc>
        <w:tc>
          <w:tcPr>
            <w:tcW w:w="3685" w:type="dxa"/>
          </w:tcPr>
          <w:p>
            <w:pPr>
              <w:pStyle w:val="TableParagraph"/>
              <w:ind w:left="107" w:right="1800"/>
              <w:rPr>
                <w:sz w:val="24"/>
              </w:rPr>
            </w:pPr>
            <w:r>
              <w:rPr>
                <w:sz w:val="24"/>
              </w:rPr>
              <w:t>1 Milton Court Ravenshead Nottinghamshire</w:t>
            </w:r>
          </w:p>
          <w:p>
            <w:pPr>
              <w:pStyle w:val="TableParagraph"/>
              <w:spacing w:line="265" w:lineRule="exact"/>
              <w:ind w:left="107"/>
              <w:rPr>
                <w:sz w:val="24"/>
              </w:rPr>
            </w:pPr>
            <w:r>
              <w:rPr>
                <w:sz w:val="24"/>
              </w:rPr>
              <w:t>NG15 9BD</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792584</w:t>
            </w:r>
          </w:p>
        </w:tc>
        <w:tc>
          <w:tcPr>
            <w:tcW w:w="3546" w:type="dxa"/>
          </w:tcPr>
          <w:p>
            <w:pPr>
              <w:pStyle w:val="TableParagraph"/>
              <w:ind w:left="144" w:right="219" w:hanging="39"/>
              <w:rPr>
                <w:sz w:val="22"/>
              </w:rPr>
            </w:pPr>
            <w:r>
              <w:rPr>
                <w:sz w:val="22"/>
              </w:rPr>
              <w:t>Mon-Fri: 8.45am-1pm &amp; 1.30pm- 6pm</w:t>
            </w:r>
          </w:p>
          <w:p>
            <w:pPr>
              <w:pStyle w:val="TableParagraph"/>
              <w:ind w:left="106"/>
              <w:rPr>
                <w:sz w:val="22"/>
              </w:rPr>
            </w:pPr>
            <w:r>
              <w:rPr>
                <w:sz w:val="22"/>
              </w:rPr>
              <w:t>Sat: 9am-1pm</w:t>
            </w:r>
          </w:p>
        </w:tc>
      </w:tr>
      <w:tr>
        <w:trPr>
          <w:trHeight w:val="1264" w:hRule="atLeast"/>
        </w:trPr>
        <w:tc>
          <w:tcPr>
            <w:tcW w:w="2271" w:type="dxa"/>
          </w:tcPr>
          <w:p>
            <w:pPr>
              <w:pStyle w:val="TableParagraph"/>
              <w:spacing w:line="267" w:lineRule="exact"/>
              <w:ind w:left="107"/>
              <w:rPr>
                <w:sz w:val="24"/>
              </w:rPr>
            </w:pPr>
            <w:r>
              <w:rPr>
                <w:sz w:val="24"/>
              </w:rPr>
              <w:t>Manor Pharmacy</w:t>
            </w:r>
          </w:p>
        </w:tc>
        <w:tc>
          <w:tcPr>
            <w:tcW w:w="3685" w:type="dxa"/>
          </w:tcPr>
          <w:p>
            <w:pPr>
              <w:pStyle w:val="TableParagraph"/>
              <w:ind w:left="148" w:right="1452"/>
              <w:rPr>
                <w:sz w:val="22"/>
              </w:rPr>
            </w:pPr>
            <w:r>
              <w:rPr>
                <w:sz w:val="22"/>
              </w:rPr>
              <w:t>Arnold Health Centre High Street</w:t>
            </w:r>
          </w:p>
          <w:p>
            <w:pPr>
              <w:pStyle w:val="TableParagraph"/>
              <w:ind w:left="148" w:right="2381"/>
              <w:rPr>
                <w:sz w:val="22"/>
              </w:rPr>
            </w:pPr>
            <w:r>
              <w:rPr>
                <w:sz w:val="22"/>
              </w:rPr>
              <w:t>Arnold Nottingham</w:t>
            </w:r>
          </w:p>
          <w:p>
            <w:pPr>
              <w:pStyle w:val="TableParagraph"/>
              <w:spacing w:line="239" w:lineRule="exact"/>
              <w:ind w:left="148"/>
              <w:rPr>
                <w:sz w:val="22"/>
              </w:rPr>
            </w:pPr>
            <w:r>
              <w:rPr>
                <w:sz w:val="22"/>
              </w:rPr>
              <w:t>NG5 7BQ</w:t>
            </w:r>
          </w:p>
        </w:tc>
        <w:tc>
          <w:tcPr>
            <w:tcW w:w="1278" w:type="dxa"/>
          </w:tcPr>
          <w:p>
            <w:pPr>
              <w:pStyle w:val="TableParagraph"/>
              <w:spacing w:line="245" w:lineRule="exact"/>
              <w:ind w:left="107"/>
              <w:rPr>
                <w:sz w:val="22"/>
              </w:rPr>
            </w:pPr>
            <w:r>
              <w:rPr>
                <w:sz w:val="22"/>
              </w:rPr>
              <w:t>0115</w:t>
            </w:r>
          </w:p>
          <w:p>
            <w:pPr>
              <w:pStyle w:val="TableParagraph"/>
              <w:spacing w:line="252" w:lineRule="exact"/>
              <w:ind w:left="107"/>
              <w:rPr>
                <w:sz w:val="22"/>
              </w:rPr>
            </w:pPr>
            <w:r>
              <w:rPr>
                <w:sz w:val="22"/>
              </w:rPr>
              <w:t>9266406</w:t>
            </w:r>
          </w:p>
        </w:tc>
        <w:tc>
          <w:tcPr>
            <w:tcW w:w="3546" w:type="dxa"/>
          </w:tcPr>
          <w:p>
            <w:pPr>
              <w:pStyle w:val="TableParagraph"/>
              <w:ind w:left="144" w:right="1295" w:hanging="39"/>
              <w:rPr>
                <w:sz w:val="22"/>
              </w:rPr>
            </w:pPr>
            <w:r>
              <w:rPr>
                <w:sz w:val="22"/>
              </w:rPr>
              <w:t>Mon-Fri: 8.45am-6pm Sat: 9am-1pm</w:t>
            </w:r>
          </w:p>
        </w:tc>
      </w:tr>
    </w:tbl>
    <w:p>
      <w:pPr>
        <w:spacing w:after="0"/>
        <w:rPr>
          <w:sz w:val="22"/>
        </w:rPr>
        <w:sectPr>
          <w:headerReference w:type="default" r:id="rId83"/>
          <w:footerReference w:type="default" r:id="rId84"/>
          <w:pgSz w:w="11910" w:h="16840"/>
          <w:pgMar w:header="0" w:footer="776" w:top="980" w:bottom="960" w:left="480" w:right="420"/>
          <w:pgNumType w:start="65"/>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104" w:hRule="atLeast"/>
        </w:trPr>
        <w:tc>
          <w:tcPr>
            <w:tcW w:w="2271" w:type="dxa"/>
          </w:tcPr>
          <w:p>
            <w:pPr>
              <w:pStyle w:val="TableParagraph"/>
              <w:spacing w:line="267" w:lineRule="exact"/>
              <w:ind w:left="107"/>
              <w:rPr>
                <w:sz w:val="24"/>
              </w:rPr>
            </w:pPr>
            <w:r>
              <w:rPr>
                <w:sz w:val="24"/>
              </w:rPr>
              <w:t>Manor Pharmacy</w:t>
            </w:r>
          </w:p>
        </w:tc>
        <w:tc>
          <w:tcPr>
            <w:tcW w:w="3685" w:type="dxa"/>
          </w:tcPr>
          <w:p>
            <w:pPr>
              <w:pStyle w:val="TableParagraph"/>
              <w:ind w:left="107" w:right="892"/>
              <w:rPr>
                <w:sz w:val="24"/>
              </w:rPr>
            </w:pPr>
            <w:r>
              <w:rPr>
                <w:sz w:val="24"/>
              </w:rPr>
              <w:t>185 Loughborough Road West Bridgford Nottinghamshire</w:t>
            </w:r>
          </w:p>
          <w:p>
            <w:pPr>
              <w:pStyle w:val="TableParagraph"/>
              <w:spacing w:line="265" w:lineRule="exact"/>
              <w:ind w:left="107"/>
              <w:rPr>
                <w:sz w:val="24"/>
              </w:rPr>
            </w:pPr>
            <w:r>
              <w:rPr>
                <w:sz w:val="24"/>
              </w:rPr>
              <w:t>NG2 7JR</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9812257</w:t>
            </w:r>
          </w:p>
        </w:tc>
        <w:tc>
          <w:tcPr>
            <w:tcW w:w="3546" w:type="dxa"/>
          </w:tcPr>
          <w:p>
            <w:pPr>
              <w:pStyle w:val="TableParagraph"/>
              <w:ind w:left="106" w:right="262"/>
              <w:rPr>
                <w:sz w:val="24"/>
              </w:rPr>
            </w:pPr>
            <w:r>
              <w:rPr>
                <w:sz w:val="24"/>
              </w:rPr>
              <w:t>Mon-Fri: 9am-1pm &amp; 1.30pm- 5.30pm</w:t>
            </w:r>
          </w:p>
        </w:tc>
      </w:tr>
      <w:tr>
        <w:trPr>
          <w:trHeight w:val="1103" w:hRule="atLeast"/>
        </w:trPr>
        <w:tc>
          <w:tcPr>
            <w:tcW w:w="2271" w:type="dxa"/>
          </w:tcPr>
          <w:p>
            <w:pPr>
              <w:pStyle w:val="TableParagraph"/>
              <w:spacing w:line="267" w:lineRule="exact"/>
              <w:ind w:left="107"/>
              <w:rPr>
                <w:sz w:val="24"/>
              </w:rPr>
            </w:pPr>
            <w:r>
              <w:rPr>
                <w:sz w:val="24"/>
              </w:rPr>
              <w:t>Manor Pharmacy</w:t>
            </w:r>
          </w:p>
        </w:tc>
        <w:tc>
          <w:tcPr>
            <w:tcW w:w="3685" w:type="dxa"/>
          </w:tcPr>
          <w:p>
            <w:pPr>
              <w:pStyle w:val="TableParagraph"/>
              <w:ind w:left="107" w:right="1533"/>
              <w:rPr>
                <w:sz w:val="24"/>
              </w:rPr>
            </w:pPr>
            <w:r>
              <w:rPr>
                <w:sz w:val="24"/>
              </w:rPr>
              <w:t>1a Forrester Street Netherfield Nottingham</w:t>
            </w:r>
          </w:p>
          <w:p>
            <w:pPr>
              <w:pStyle w:val="TableParagraph"/>
              <w:spacing w:line="265" w:lineRule="exact"/>
              <w:ind w:left="107"/>
              <w:rPr>
                <w:sz w:val="24"/>
              </w:rPr>
            </w:pPr>
            <w:r>
              <w:rPr>
                <w:sz w:val="24"/>
              </w:rPr>
              <w:t>NG4 2LJ</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9615987</w:t>
            </w:r>
          </w:p>
        </w:tc>
        <w:tc>
          <w:tcPr>
            <w:tcW w:w="3546" w:type="dxa"/>
          </w:tcPr>
          <w:p>
            <w:pPr>
              <w:pStyle w:val="TableParagraph"/>
              <w:ind w:left="106" w:right="1436"/>
              <w:rPr>
                <w:sz w:val="24"/>
              </w:rPr>
            </w:pPr>
            <w:r>
              <w:rPr>
                <w:sz w:val="24"/>
              </w:rPr>
              <w:t>Mon-Fri: 9am-6pm Sat: 9am-12pm</w:t>
            </w:r>
          </w:p>
        </w:tc>
      </w:tr>
      <w:tr>
        <w:trPr>
          <w:trHeight w:val="1144" w:hRule="atLeast"/>
        </w:trPr>
        <w:tc>
          <w:tcPr>
            <w:tcW w:w="2271" w:type="dxa"/>
          </w:tcPr>
          <w:p>
            <w:pPr>
              <w:pStyle w:val="TableParagraph"/>
              <w:spacing w:line="267" w:lineRule="exact"/>
              <w:ind w:left="107"/>
              <w:rPr>
                <w:sz w:val="24"/>
              </w:rPr>
            </w:pPr>
            <w:r>
              <w:rPr>
                <w:sz w:val="24"/>
              </w:rPr>
              <w:t>Manor Pharmacy</w:t>
            </w:r>
          </w:p>
        </w:tc>
        <w:tc>
          <w:tcPr>
            <w:tcW w:w="3685" w:type="dxa"/>
          </w:tcPr>
          <w:p>
            <w:pPr>
              <w:pStyle w:val="TableParagraph"/>
              <w:ind w:left="107" w:right="1747"/>
              <w:rPr>
                <w:sz w:val="24"/>
              </w:rPr>
            </w:pPr>
            <w:r>
              <w:rPr>
                <w:sz w:val="24"/>
              </w:rPr>
              <w:t>24 Chilwell Road Beeston Nottingham</w:t>
            </w:r>
          </w:p>
          <w:p>
            <w:pPr>
              <w:pStyle w:val="TableParagraph"/>
              <w:ind w:left="107"/>
              <w:rPr>
                <w:sz w:val="24"/>
              </w:rPr>
            </w:pPr>
            <w:r>
              <w:rPr>
                <w:sz w:val="24"/>
              </w:rPr>
              <w:t>NG9 1EJ</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9255584</w:t>
            </w:r>
          </w:p>
        </w:tc>
        <w:tc>
          <w:tcPr>
            <w:tcW w:w="3546" w:type="dxa"/>
          </w:tcPr>
          <w:p>
            <w:pPr>
              <w:pStyle w:val="TableParagraph"/>
              <w:ind w:left="106" w:right="595"/>
              <w:rPr>
                <w:sz w:val="24"/>
              </w:rPr>
            </w:pPr>
            <w:r>
              <w:rPr>
                <w:sz w:val="24"/>
              </w:rPr>
              <w:t>Mon-Fri: 9am-1pm &amp; 1.30- 5.30pm</w:t>
            </w:r>
          </w:p>
        </w:tc>
      </w:tr>
      <w:tr>
        <w:trPr>
          <w:trHeight w:val="1380" w:hRule="atLeast"/>
        </w:trPr>
        <w:tc>
          <w:tcPr>
            <w:tcW w:w="2271" w:type="dxa"/>
          </w:tcPr>
          <w:p>
            <w:pPr>
              <w:pStyle w:val="TableParagraph"/>
              <w:spacing w:line="267" w:lineRule="exact"/>
              <w:ind w:left="107"/>
              <w:rPr>
                <w:sz w:val="24"/>
              </w:rPr>
            </w:pPr>
            <w:r>
              <w:rPr>
                <w:sz w:val="24"/>
              </w:rPr>
              <w:t>Manor Pharmacy</w:t>
            </w:r>
          </w:p>
        </w:tc>
        <w:tc>
          <w:tcPr>
            <w:tcW w:w="3685" w:type="dxa"/>
          </w:tcPr>
          <w:p>
            <w:pPr>
              <w:pStyle w:val="TableParagraph"/>
              <w:ind w:left="107" w:right="1826"/>
              <w:rPr>
                <w:sz w:val="24"/>
              </w:rPr>
            </w:pPr>
            <w:r>
              <w:rPr>
                <w:sz w:val="24"/>
              </w:rPr>
              <w:t>27 Greens Lane Kimberley Nottingham NG16 2PB</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9383327</w:t>
            </w:r>
          </w:p>
        </w:tc>
        <w:tc>
          <w:tcPr>
            <w:tcW w:w="3546" w:type="dxa"/>
          </w:tcPr>
          <w:p>
            <w:pPr>
              <w:pStyle w:val="TableParagraph"/>
              <w:spacing w:line="242" w:lineRule="auto"/>
              <w:ind w:left="144" w:right="486"/>
              <w:rPr>
                <w:sz w:val="22"/>
              </w:rPr>
            </w:pPr>
            <w:r>
              <w:rPr>
                <w:sz w:val="22"/>
              </w:rPr>
              <w:t>Mon-Fri: 8.30am-1pm &amp; 1.30- 6pm</w:t>
            </w:r>
          </w:p>
          <w:p>
            <w:pPr>
              <w:pStyle w:val="TableParagraph"/>
              <w:spacing w:line="248" w:lineRule="exact"/>
              <w:ind w:left="144"/>
              <w:rPr>
                <w:sz w:val="22"/>
              </w:rPr>
            </w:pPr>
            <w:r>
              <w:rPr>
                <w:sz w:val="22"/>
              </w:rPr>
              <w:t>Sat: 9am-1pm</w:t>
            </w:r>
          </w:p>
        </w:tc>
      </w:tr>
      <w:tr>
        <w:trPr>
          <w:trHeight w:val="1103" w:hRule="atLeast"/>
        </w:trPr>
        <w:tc>
          <w:tcPr>
            <w:tcW w:w="2271" w:type="dxa"/>
          </w:tcPr>
          <w:p>
            <w:pPr>
              <w:pStyle w:val="TableParagraph"/>
              <w:spacing w:line="269" w:lineRule="exact"/>
              <w:ind w:left="107"/>
              <w:rPr>
                <w:sz w:val="24"/>
              </w:rPr>
            </w:pPr>
            <w:r>
              <w:rPr>
                <w:sz w:val="24"/>
              </w:rPr>
              <w:t>Manor Pharmacy</w:t>
            </w:r>
          </w:p>
        </w:tc>
        <w:tc>
          <w:tcPr>
            <w:tcW w:w="3685" w:type="dxa"/>
          </w:tcPr>
          <w:p>
            <w:pPr>
              <w:pStyle w:val="TableParagraph"/>
              <w:ind w:left="107" w:right="1680"/>
              <w:rPr>
                <w:sz w:val="24"/>
              </w:rPr>
            </w:pPr>
            <w:r>
              <w:rPr>
                <w:sz w:val="24"/>
              </w:rPr>
              <w:t>49 Brook Street Sutton in Ashfield Nottinghamshire</w:t>
            </w:r>
          </w:p>
          <w:p>
            <w:pPr>
              <w:pStyle w:val="TableParagraph"/>
              <w:spacing w:line="263" w:lineRule="exact"/>
              <w:ind w:left="107"/>
              <w:rPr>
                <w:sz w:val="24"/>
              </w:rPr>
            </w:pPr>
            <w:r>
              <w:rPr>
                <w:sz w:val="24"/>
              </w:rPr>
              <w:t>NG17 1ES</w:t>
            </w:r>
          </w:p>
        </w:tc>
        <w:tc>
          <w:tcPr>
            <w:tcW w:w="1278" w:type="dxa"/>
          </w:tcPr>
          <w:p>
            <w:pPr>
              <w:pStyle w:val="TableParagraph"/>
              <w:spacing w:line="269" w:lineRule="exact"/>
              <w:ind w:left="107"/>
              <w:rPr>
                <w:sz w:val="24"/>
              </w:rPr>
            </w:pPr>
            <w:r>
              <w:rPr>
                <w:sz w:val="24"/>
              </w:rPr>
              <w:t>01623</w:t>
            </w:r>
          </w:p>
          <w:p>
            <w:pPr>
              <w:pStyle w:val="TableParagraph"/>
              <w:ind w:left="107"/>
              <w:rPr>
                <w:sz w:val="24"/>
              </w:rPr>
            </w:pPr>
            <w:r>
              <w:rPr>
                <w:sz w:val="24"/>
              </w:rPr>
              <w:t>511303</w:t>
            </w:r>
          </w:p>
        </w:tc>
        <w:tc>
          <w:tcPr>
            <w:tcW w:w="3546" w:type="dxa"/>
          </w:tcPr>
          <w:p>
            <w:pPr>
              <w:pStyle w:val="TableParagraph"/>
              <w:ind w:left="106" w:right="1102"/>
              <w:rPr>
                <w:sz w:val="24"/>
              </w:rPr>
            </w:pPr>
            <w:r>
              <w:rPr>
                <w:sz w:val="24"/>
              </w:rPr>
              <w:t>Mon-Fri: 8.45am-6pm Sat: 9am-12pm</w:t>
            </w:r>
          </w:p>
        </w:tc>
      </w:tr>
      <w:tr>
        <w:trPr>
          <w:trHeight w:val="1105" w:hRule="atLeast"/>
        </w:trPr>
        <w:tc>
          <w:tcPr>
            <w:tcW w:w="2271" w:type="dxa"/>
          </w:tcPr>
          <w:p>
            <w:pPr>
              <w:pStyle w:val="TableParagraph"/>
              <w:spacing w:line="269" w:lineRule="exact"/>
              <w:ind w:left="107"/>
              <w:rPr>
                <w:sz w:val="24"/>
              </w:rPr>
            </w:pPr>
            <w:r>
              <w:rPr>
                <w:sz w:val="24"/>
              </w:rPr>
              <w:t>Manor Pharmacy</w:t>
            </w:r>
          </w:p>
        </w:tc>
        <w:tc>
          <w:tcPr>
            <w:tcW w:w="3685" w:type="dxa"/>
          </w:tcPr>
          <w:p>
            <w:pPr>
              <w:pStyle w:val="TableParagraph"/>
              <w:ind w:left="107" w:right="1720"/>
              <w:rPr>
                <w:sz w:val="24"/>
              </w:rPr>
            </w:pPr>
            <w:r>
              <w:rPr>
                <w:sz w:val="24"/>
              </w:rPr>
              <w:t>97a Melton Road West Bridgford Nottingham</w:t>
            </w:r>
          </w:p>
          <w:p>
            <w:pPr>
              <w:pStyle w:val="TableParagraph"/>
              <w:spacing w:line="265" w:lineRule="exact"/>
              <w:ind w:left="107"/>
              <w:rPr>
                <w:sz w:val="24"/>
              </w:rPr>
            </w:pPr>
            <w:r>
              <w:rPr>
                <w:sz w:val="24"/>
              </w:rPr>
              <w:t>NG2 6EN</w:t>
            </w:r>
          </w:p>
        </w:tc>
        <w:tc>
          <w:tcPr>
            <w:tcW w:w="1278" w:type="dxa"/>
          </w:tcPr>
          <w:p>
            <w:pPr>
              <w:pStyle w:val="TableParagraph"/>
              <w:spacing w:line="269" w:lineRule="exact"/>
              <w:ind w:left="107"/>
              <w:rPr>
                <w:sz w:val="24"/>
              </w:rPr>
            </w:pPr>
            <w:r>
              <w:rPr>
                <w:sz w:val="24"/>
              </w:rPr>
              <w:t>0115</w:t>
            </w:r>
          </w:p>
          <w:p>
            <w:pPr>
              <w:pStyle w:val="TableParagraph"/>
              <w:ind w:left="107"/>
              <w:rPr>
                <w:sz w:val="24"/>
              </w:rPr>
            </w:pPr>
            <w:r>
              <w:rPr>
                <w:sz w:val="24"/>
              </w:rPr>
              <w:t>9813229</w:t>
            </w:r>
          </w:p>
        </w:tc>
        <w:tc>
          <w:tcPr>
            <w:tcW w:w="3546" w:type="dxa"/>
          </w:tcPr>
          <w:p>
            <w:pPr>
              <w:pStyle w:val="TableParagraph"/>
              <w:ind w:left="106" w:right="262"/>
              <w:rPr>
                <w:sz w:val="24"/>
              </w:rPr>
            </w:pPr>
            <w:r>
              <w:rPr>
                <w:sz w:val="24"/>
              </w:rPr>
              <w:t>Mon-Fri: 9am-1pm &amp; 1.30pm- 6pm</w:t>
            </w:r>
          </w:p>
        </w:tc>
      </w:tr>
      <w:tr>
        <w:trPr>
          <w:trHeight w:val="1379" w:hRule="atLeast"/>
        </w:trPr>
        <w:tc>
          <w:tcPr>
            <w:tcW w:w="2271" w:type="dxa"/>
          </w:tcPr>
          <w:p>
            <w:pPr>
              <w:pStyle w:val="TableParagraph"/>
              <w:spacing w:line="267" w:lineRule="exact"/>
              <w:ind w:left="107"/>
              <w:rPr>
                <w:sz w:val="24"/>
              </w:rPr>
            </w:pPr>
            <w:r>
              <w:rPr>
                <w:sz w:val="24"/>
              </w:rPr>
              <w:t>Manor Pharmacy</w:t>
            </w:r>
          </w:p>
        </w:tc>
        <w:tc>
          <w:tcPr>
            <w:tcW w:w="3685" w:type="dxa"/>
          </w:tcPr>
          <w:p>
            <w:pPr>
              <w:pStyle w:val="TableParagraph"/>
              <w:ind w:left="107" w:right="1360"/>
              <w:rPr>
                <w:sz w:val="24"/>
              </w:rPr>
            </w:pPr>
            <w:r>
              <w:rPr>
                <w:sz w:val="24"/>
              </w:rPr>
              <w:t>Blue Bell Wood Way Ashfield Park</w:t>
            </w:r>
          </w:p>
          <w:p>
            <w:pPr>
              <w:pStyle w:val="TableParagraph"/>
              <w:spacing w:line="270" w:lineRule="atLeast"/>
              <w:ind w:left="107" w:right="1680"/>
              <w:rPr>
                <w:sz w:val="24"/>
              </w:rPr>
            </w:pPr>
            <w:r>
              <w:rPr>
                <w:sz w:val="24"/>
              </w:rPr>
              <w:t>Sutton in Ashfield Nottinghamshire NG17 1JW</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553781</w:t>
            </w:r>
          </w:p>
        </w:tc>
        <w:tc>
          <w:tcPr>
            <w:tcW w:w="3546" w:type="dxa"/>
          </w:tcPr>
          <w:p>
            <w:pPr>
              <w:pStyle w:val="TableParagraph"/>
              <w:ind w:left="144" w:right="180"/>
              <w:rPr>
                <w:sz w:val="22"/>
              </w:rPr>
            </w:pPr>
            <w:r>
              <w:rPr>
                <w:sz w:val="22"/>
              </w:rPr>
              <w:t>Mon-Fri: 8.30am-1pm &amp; 1.30pm- 6pm</w:t>
            </w:r>
          </w:p>
        </w:tc>
      </w:tr>
      <w:tr>
        <w:trPr>
          <w:trHeight w:val="1406" w:hRule="atLeast"/>
        </w:trPr>
        <w:tc>
          <w:tcPr>
            <w:tcW w:w="2271" w:type="dxa"/>
          </w:tcPr>
          <w:p>
            <w:pPr>
              <w:pStyle w:val="TableParagraph"/>
              <w:spacing w:line="267" w:lineRule="exact"/>
              <w:ind w:left="107"/>
              <w:rPr>
                <w:sz w:val="24"/>
              </w:rPr>
            </w:pPr>
            <w:r>
              <w:rPr>
                <w:sz w:val="24"/>
              </w:rPr>
              <w:t>Manor Pharmacy</w:t>
            </w:r>
          </w:p>
        </w:tc>
        <w:tc>
          <w:tcPr>
            <w:tcW w:w="3685" w:type="dxa"/>
          </w:tcPr>
          <w:p>
            <w:pPr>
              <w:pStyle w:val="TableParagraph"/>
              <w:ind w:left="107" w:right="1680"/>
              <w:rPr>
                <w:sz w:val="24"/>
              </w:rPr>
            </w:pPr>
            <w:r>
              <w:rPr>
                <w:sz w:val="24"/>
              </w:rPr>
              <w:t>Harwood Close Skegby Road Sutton in Ashfield Nottinghamshire NG17 4PD</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555282</w:t>
            </w:r>
          </w:p>
        </w:tc>
        <w:tc>
          <w:tcPr>
            <w:tcW w:w="3546" w:type="dxa"/>
          </w:tcPr>
          <w:p>
            <w:pPr>
              <w:pStyle w:val="TableParagraph"/>
              <w:ind w:left="106" w:right="262"/>
              <w:rPr>
                <w:sz w:val="24"/>
              </w:rPr>
            </w:pPr>
            <w:r>
              <w:rPr>
                <w:sz w:val="24"/>
              </w:rPr>
              <w:t>Mon-Fri: 9am-1pm &amp; 1.30pm- 6pm</w:t>
            </w:r>
          </w:p>
        </w:tc>
      </w:tr>
      <w:tr>
        <w:trPr>
          <w:trHeight w:val="1379" w:hRule="atLeast"/>
        </w:trPr>
        <w:tc>
          <w:tcPr>
            <w:tcW w:w="2271" w:type="dxa"/>
          </w:tcPr>
          <w:p>
            <w:pPr>
              <w:pStyle w:val="TableParagraph"/>
              <w:spacing w:line="267" w:lineRule="exact"/>
              <w:ind w:left="107"/>
              <w:rPr>
                <w:sz w:val="24"/>
              </w:rPr>
            </w:pPr>
            <w:r>
              <w:rPr>
                <w:sz w:val="24"/>
              </w:rPr>
              <w:t>Manor Pharmacy</w:t>
            </w:r>
          </w:p>
        </w:tc>
        <w:tc>
          <w:tcPr>
            <w:tcW w:w="3685" w:type="dxa"/>
          </w:tcPr>
          <w:p>
            <w:pPr>
              <w:pStyle w:val="TableParagraph"/>
              <w:spacing w:line="267" w:lineRule="exact"/>
              <w:ind w:left="107"/>
              <w:rPr>
                <w:sz w:val="24"/>
              </w:rPr>
            </w:pPr>
            <w:r>
              <w:rPr>
                <w:sz w:val="24"/>
              </w:rPr>
              <w:t>Park House</w:t>
            </w:r>
          </w:p>
          <w:p>
            <w:pPr>
              <w:pStyle w:val="TableParagraph"/>
              <w:spacing w:line="270" w:lineRule="atLeast"/>
              <w:ind w:left="107" w:right="1866"/>
              <w:rPr>
                <w:sz w:val="24"/>
              </w:rPr>
            </w:pPr>
            <w:r>
              <w:rPr>
                <w:sz w:val="24"/>
              </w:rPr>
              <w:t>61 Burton Road Carlton Nottingham NG4 3DQ</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9401822</w:t>
            </w:r>
          </w:p>
        </w:tc>
        <w:tc>
          <w:tcPr>
            <w:tcW w:w="3546" w:type="dxa"/>
          </w:tcPr>
          <w:p>
            <w:pPr>
              <w:pStyle w:val="TableParagraph"/>
              <w:ind w:left="106" w:right="893"/>
              <w:rPr>
                <w:sz w:val="24"/>
              </w:rPr>
            </w:pPr>
            <w:r>
              <w:rPr>
                <w:sz w:val="24"/>
              </w:rPr>
              <w:t>Mon-Fri: 8.30am-1pm &amp; 1.30pm-6.30pm</w:t>
            </w:r>
          </w:p>
        </w:tc>
      </w:tr>
      <w:tr>
        <w:trPr>
          <w:trHeight w:val="1104" w:hRule="atLeast"/>
        </w:trPr>
        <w:tc>
          <w:tcPr>
            <w:tcW w:w="2271" w:type="dxa"/>
          </w:tcPr>
          <w:p>
            <w:pPr>
              <w:pStyle w:val="TableParagraph"/>
              <w:ind w:left="107" w:right="173"/>
              <w:rPr>
                <w:sz w:val="24"/>
              </w:rPr>
            </w:pPr>
            <w:r>
              <w:rPr>
                <w:sz w:val="24"/>
              </w:rPr>
              <w:t>Mansfield Delivery Chemist</w:t>
            </w:r>
          </w:p>
          <w:p>
            <w:pPr>
              <w:pStyle w:val="TableParagraph"/>
              <w:ind w:left="107"/>
              <w:rPr>
                <w:sz w:val="24"/>
              </w:rPr>
            </w:pPr>
            <w:r>
              <w:rPr>
                <w:sz w:val="24"/>
              </w:rPr>
              <w:t>(Bahia Pharmacy)</w:t>
            </w:r>
          </w:p>
        </w:tc>
        <w:tc>
          <w:tcPr>
            <w:tcW w:w="3685" w:type="dxa"/>
          </w:tcPr>
          <w:p>
            <w:pPr>
              <w:pStyle w:val="TableParagraph"/>
              <w:ind w:left="107" w:right="1800"/>
              <w:rPr>
                <w:sz w:val="24"/>
              </w:rPr>
            </w:pPr>
            <w:r>
              <w:rPr>
                <w:sz w:val="24"/>
              </w:rPr>
              <w:t>1 Wood Street Mansfield Nottinghamshire</w:t>
            </w:r>
          </w:p>
          <w:p>
            <w:pPr>
              <w:pStyle w:val="TableParagraph"/>
              <w:spacing w:line="265" w:lineRule="exact"/>
              <w:ind w:left="107"/>
              <w:rPr>
                <w:sz w:val="24"/>
              </w:rPr>
            </w:pPr>
            <w:r>
              <w:rPr>
                <w:sz w:val="24"/>
              </w:rPr>
              <w:t>NG18 1QB</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625973</w:t>
            </w:r>
          </w:p>
        </w:tc>
        <w:tc>
          <w:tcPr>
            <w:tcW w:w="3546" w:type="dxa"/>
          </w:tcPr>
          <w:p>
            <w:pPr>
              <w:pStyle w:val="TableParagraph"/>
              <w:ind w:left="106" w:right="769"/>
              <w:rPr>
                <w:sz w:val="24"/>
              </w:rPr>
            </w:pPr>
            <w:r>
              <w:rPr>
                <w:sz w:val="24"/>
              </w:rPr>
              <w:t>Mon-Fri: 8.30am-6.30pm Sat: 9am-1pm</w:t>
            </w:r>
          </w:p>
        </w:tc>
      </w:tr>
      <w:tr>
        <w:trPr>
          <w:trHeight w:val="1106" w:hRule="atLeast"/>
        </w:trPr>
        <w:tc>
          <w:tcPr>
            <w:tcW w:w="2271" w:type="dxa"/>
          </w:tcPr>
          <w:p>
            <w:pPr>
              <w:pStyle w:val="TableParagraph"/>
              <w:spacing w:line="269" w:lineRule="exact"/>
              <w:ind w:left="107"/>
              <w:rPr>
                <w:sz w:val="24"/>
              </w:rPr>
            </w:pPr>
            <w:r>
              <w:rPr>
                <w:sz w:val="24"/>
              </w:rPr>
              <w:t>Manton Pharmacy</w:t>
            </w:r>
          </w:p>
        </w:tc>
        <w:tc>
          <w:tcPr>
            <w:tcW w:w="3685" w:type="dxa"/>
          </w:tcPr>
          <w:p>
            <w:pPr>
              <w:pStyle w:val="TableParagraph"/>
              <w:ind w:left="107" w:right="1626"/>
              <w:rPr>
                <w:sz w:val="24"/>
              </w:rPr>
            </w:pPr>
            <w:r>
              <w:rPr>
                <w:sz w:val="24"/>
              </w:rPr>
              <w:t>1 Richmond Road Manton</w:t>
            </w:r>
          </w:p>
          <w:p>
            <w:pPr>
              <w:pStyle w:val="TableParagraph"/>
              <w:spacing w:line="270" w:lineRule="atLeast"/>
              <w:ind w:left="107" w:right="2601"/>
              <w:rPr>
                <w:sz w:val="24"/>
              </w:rPr>
            </w:pPr>
            <w:r>
              <w:rPr>
                <w:sz w:val="24"/>
              </w:rPr>
              <w:t>Worksop S80 2TP</w:t>
            </w:r>
          </w:p>
        </w:tc>
        <w:tc>
          <w:tcPr>
            <w:tcW w:w="1278" w:type="dxa"/>
          </w:tcPr>
          <w:p>
            <w:pPr>
              <w:pStyle w:val="TableParagraph"/>
              <w:spacing w:line="269" w:lineRule="exact"/>
              <w:ind w:left="107"/>
              <w:rPr>
                <w:sz w:val="24"/>
              </w:rPr>
            </w:pPr>
            <w:r>
              <w:rPr>
                <w:sz w:val="24"/>
              </w:rPr>
              <w:t>01909</w:t>
            </w:r>
          </w:p>
          <w:p>
            <w:pPr>
              <w:pStyle w:val="TableParagraph"/>
              <w:ind w:left="107"/>
              <w:rPr>
                <w:sz w:val="24"/>
              </w:rPr>
            </w:pPr>
            <w:r>
              <w:rPr>
                <w:sz w:val="24"/>
              </w:rPr>
              <w:t>477772</w:t>
            </w:r>
          </w:p>
        </w:tc>
        <w:tc>
          <w:tcPr>
            <w:tcW w:w="3546" w:type="dxa"/>
          </w:tcPr>
          <w:p>
            <w:pPr>
              <w:pStyle w:val="TableParagraph"/>
              <w:ind w:left="106" w:right="835"/>
              <w:rPr>
                <w:sz w:val="24"/>
              </w:rPr>
            </w:pPr>
            <w:r>
              <w:rPr>
                <w:sz w:val="24"/>
              </w:rPr>
              <w:t>Mon-Fri: 830am-6.30pm Sat: 9am-1pm</w:t>
            </w:r>
          </w:p>
        </w:tc>
      </w:tr>
      <w:tr>
        <w:trPr>
          <w:trHeight w:val="1120" w:hRule="atLeast"/>
        </w:trPr>
        <w:tc>
          <w:tcPr>
            <w:tcW w:w="2271" w:type="dxa"/>
          </w:tcPr>
          <w:p>
            <w:pPr>
              <w:pStyle w:val="TableParagraph"/>
              <w:spacing w:line="267" w:lineRule="exact"/>
              <w:ind w:left="107"/>
              <w:rPr>
                <w:sz w:val="24"/>
              </w:rPr>
            </w:pPr>
            <w:r>
              <w:rPr>
                <w:sz w:val="24"/>
              </w:rPr>
              <w:t>Medina Chemist</w:t>
            </w:r>
          </w:p>
        </w:tc>
        <w:tc>
          <w:tcPr>
            <w:tcW w:w="3685" w:type="dxa"/>
          </w:tcPr>
          <w:p>
            <w:pPr>
              <w:pStyle w:val="TableParagraph"/>
              <w:ind w:left="107" w:right="1791"/>
              <w:rPr>
                <w:sz w:val="24"/>
              </w:rPr>
            </w:pPr>
            <w:r>
              <w:rPr>
                <w:sz w:val="24"/>
              </w:rPr>
              <w:t>89 Victoria Road Netherfield Nottingham NG4 2NN</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9875760</w:t>
            </w:r>
          </w:p>
        </w:tc>
        <w:tc>
          <w:tcPr>
            <w:tcW w:w="3546" w:type="dxa"/>
          </w:tcPr>
          <w:p>
            <w:pPr>
              <w:pStyle w:val="TableParagraph"/>
              <w:ind w:left="106" w:right="1222"/>
              <w:rPr>
                <w:sz w:val="24"/>
              </w:rPr>
            </w:pPr>
            <w:r>
              <w:rPr>
                <w:sz w:val="24"/>
              </w:rPr>
              <w:t>Mon-Sat: 8am-11pm Sun: 10am-8pm</w:t>
            </w:r>
          </w:p>
        </w:tc>
      </w:tr>
    </w:tbl>
    <w:p>
      <w:pPr>
        <w:spacing w:after="0"/>
        <w:rPr>
          <w:sz w:val="24"/>
        </w:rPr>
        <w:sectPr>
          <w:headerReference w:type="default" r:id="rId85"/>
          <w:footerReference w:type="default" r:id="rId86"/>
          <w:pgSz w:w="11910" w:h="16840"/>
          <w:pgMar w:header="0" w:footer="776" w:top="980" w:bottom="960" w:left="480" w:right="420"/>
          <w:pgNumType w:start="66"/>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380" w:hRule="atLeast"/>
        </w:trPr>
        <w:tc>
          <w:tcPr>
            <w:tcW w:w="2271" w:type="dxa"/>
          </w:tcPr>
          <w:p>
            <w:pPr>
              <w:pStyle w:val="TableParagraph"/>
              <w:ind w:left="107" w:right="1053"/>
              <w:rPr>
                <w:sz w:val="24"/>
              </w:rPr>
            </w:pPr>
            <w:r>
              <w:rPr>
                <w:sz w:val="24"/>
              </w:rPr>
              <w:t>Misterton Pharmacy</w:t>
            </w:r>
          </w:p>
        </w:tc>
        <w:tc>
          <w:tcPr>
            <w:tcW w:w="3685" w:type="dxa"/>
          </w:tcPr>
          <w:p>
            <w:pPr>
              <w:pStyle w:val="TableParagraph"/>
              <w:ind w:left="107" w:right="1653"/>
              <w:rPr>
                <w:sz w:val="24"/>
              </w:rPr>
            </w:pPr>
            <w:r>
              <w:rPr>
                <w:sz w:val="24"/>
              </w:rPr>
              <w:t>The Retort House Marsh Lane Misterton Doncaster</w:t>
            </w:r>
          </w:p>
          <w:p>
            <w:pPr>
              <w:pStyle w:val="TableParagraph"/>
              <w:spacing w:line="265" w:lineRule="exact"/>
              <w:ind w:left="107"/>
              <w:rPr>
                <w:sz w:val="24"/>
              </w:rPr>
            </w:pPr>
            <w:r>
              <w:rPr>
                <w:sz w:val="24"/>
              </w:rPr>
              <w:t>DN10 4DL</w:t>
            </w:r>
          </w:p>
        </w:tc>
        <w:tc>
          <w:tcPr>
            <w:tcW w:w="1278" w:type="dxa"/>
          </w:tcPr>
          <w:p>
            <w:pPr>
              <w:pStyle w:val="TableParagraph"/>
              <w:spacing w:line="267" w:lineRule="exact"/>
              <w:ind w:left="107"/>
              <w:rPr>
                <w:sz w:val="24"/>
              </w:rPr>
            </w:pPr>
            <w:r>
              <w:rPr>
                <w:sz w:val="24"/>
              </w:rPr>
              <w:t>01427</w:t>
            </w:r>
          </w:p>
          <w:p>
            <w:pPr>
              <w:pStyle w:val="TableParagraph"/>
              <w:ind w:left="107"/>
              <w:rPr>
                <w:sz w:val="24"/>
              </w:rPr>
            </w:pPr>
            <w:r>
              <w:rPr>
                <w:sz w:val="24"/>
              </w:rPr>
              <w:t>892117</w:t>
            </w:r>
          </w:p>
        </w:tc>
        <w:tc>
          <w:tcPr>
            <w:tcW w:w="3546" w:type="dxa"/>
          </w:tcPr>
          <w:p>
            <w:pPr>
              <w:pStyle w:val="TableParagraph"/>
              <w:spacing w:line="267" w:lineRule="exact"/>
              <w:ind w:left="106"/>
              <w:rPr>
                <w:sz w:val="24"/>
              </w:rPr>
            </w:pPr>
            <w:r>
              <w:rPr>
                <w:sz w:val="24"/>
              </w:rPr>
              <w:t>Mon-Fri 8.30am-6.30pm</w:t>
            </w:r>
          </w:p>
        </w:tc>
      </w:tr>
      <w:tr>
        <w:trPr>
          <w:trHeight w:val="1103" w:hRule="atLeast"/>
        </w:trPr>
        <w:tc>
          <w:tcPr>
            <w:tcW w:w="2271" w:type="dxa"/>
          </w:tcPr>
          <w:p>
            <w:pPr>
              <w:pStyle w:val="TableParagraph"/>
              <w:ind w:left="107" w:right="1053"/>
              <w:rPr>
                <w:sz w:val="24"/>
              </w:rPr>
            </w:pPr>
            <w:r>
              <w:rPr>
                <w:sz w:val="24"/>
              </w:rPr>
              <w:t>Morrisons Pharmacy</w:t>
            </w:r>
          </w:p>
        </w:tc>
        <w:tc>
          <w:tcPr>
            <w:tcW w:w="3685" w:type="dxa"/>
          </w:tcPr>
          <w:p>
            <w:pPr>
              <w:pStyle w:val="TableParagraph"/>
              <w:ind w:left="107" w:right="1893"/>
              <w:rPr>
                <w:sz w:val="24"/>
              </w:rPr>
            </w:pPr>
            <w:r>
              <w:rPr>
                <w:sz w:val="24"/>
              </w:rPr>
              <w:t>Lings Bar Road Gamston Nottingham</w:t>
            </w:r>
          </w:p>
          <w:p>
            <w:pPr>
              <w:pStyle w:val="TableParagraph"/>
              <w:spacing w:line="265" w:lineRule="exact"/>
              <w:ind w:left="107"/>
              <w:rPr>
                <w:sz w:val="24"/>
              </w:rPr>
            </w:pPr>
            <w:r>
              <w:rPr>
                <w:sz w:val="24"/>
              </w:rPr>
              <w:t>NG2 6PS</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9818530</w:t>
            </w:r>
          </w:p>
        </w:tc>
        <w:tc>
          <w:tcPr>
            <w:tcW w:w="3546" w:type="dxa"/>
          </w:tcPr>
          <w:p>
            <w:pPr>
              <w:pStyle w:val="TableParagraph"/>
              <w:ind w:left="106" w:right="1102"/>
              <w:rPr>
                <w:sz w:val="24"/>
              </w:rPr>
            </w:pPr>
            <w:r>
              <w:rPr>
                <w:sz w:val="24"/>
              </w:rPr>
              <w:t>Mon-Fri: 8.30am-8pm Sat: 8am-7pm</w:t>
            </w:r>
          </w:p>
          <w:p>
            <w:pPr>
              <w:pStyle w:val="TableParagraph"/>
              <w:ind w:left="106"/>
              <w:rPr>
                <w:sz w:val="24"/>
              </w:rPr>
            </w:pPr>
            <w:r>
              <w:rPr>
                <w:sz w:val="24"/>
              </w:rPr>
              <w:t>Sun: 10am-4pm</w:t>
            </w:r>
          </w:p>
        </w:tc>
      </w:tr>
      <w:tr>
        <w:trPr>
          <w:trHeight w:val="1103" w:hRule="atLeast"/>
        </w:trPr>
        <w:tc>
          <w:tcPr>
            <w:tcW w:w="2271" w:type="dxa"/>
          </w:tcPr>
          <w:p>
            <w:pPr>
              <w:pStyle w:val="TableParagraph"/>
              <w:spacing w:line="267" w:lineRule="exact"/>
              <w:ind w:left="107"/>
              <w:rPr>
                <w:sz w:val="24"/>
              </w:rPr>
            </w:pPr>
            <w:r>
              <w:rPr>
                <w:sz w:val="24"/>
              </w:rPr>
              <w:t>My Local Chemist</w:t>
            </w:r>
          </w:p>
        </w:tc>
        <w:tc>
          <w:tcPr>
            <w:tcW w:w="3685" w:type="dxa"/>
          </w:tcPr>
          <w:p>
            <w:pPr>
              <w:pStyle w:val="TableParagraph"/>
              <w:ind w:left="107" w:right="1533"/>
              <w:rPr>
                <w:sz w:val="24"/>
              </w:rPr>
            </w:pPr>
            <w:r>
              <w:rPr>
                <w:sz w:val="24"/>
              </w:rPr>
              <w:t>50/60 Wilford Lane West Bridgford Nottingham</w:t>
            </w:r>
          </w:p>
          <w:p>
            <w:pPr>
              <w:pStyle w:val="TableParagraph"/>
              <w:spacing w:line="265" w:lineRule="exact"/>
              <w:ind w:left="107"/>
              <w:rPr>
                <w:sz w:val="24"/>
              </w:rPr>
            </w:pPr>
            <w:r>
              <w:rPr>
                <w:sz w:val="24"/>
              </w:rPr>
              <w:t>NG2 7RL</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7140006</w:t>
            </w:r>
          </w:p>
        </w:tc>
        <w:tc>
          <w:tcPr>
            <w:tcW w:w="3546" w:type="dxa"/>
          </w:tcPr>
          <w:p>
            <w:pPr>
              <w:pStyle w:val="TableParagraph"/>
              <w:ind w:left="106" w:right="848"/>
              <w:rPr>
                <w:sz w:val="24"/>
              </w:rPr>
            </w:pPr>
            <w:r>
              <w:rPr>
                <w:sz w:val="24"/>
              </w:rPr>
              <w:t>Mon-Fri: 8am-10.30pm Sat &amp; Sun: 8am-9.45pm</w:t>
            </w:r>
          </w:p>
        </w:tc>
      </w:tr>
      <w:tr>
        <w:trPr>
          <w:trHeight w:val="1121" w:hRule="atLeast"/>
        </w:trPr>
        <w:tc>
          <w:tcPr>
            <w:tcW w:w="2271" w:type="dxa"/>
          </w:tcPr>
          <w:p>
            <w:pPr>
              <w:pStyle w:val="TableParagraph"/>
              <w:spacing w:line="242" w:lineRule="auto"/>
              <w:ind w:left="141" w:right="913"/>
              <w:rPr>
                <w:sz w:val="22"/>
              </w:rPr>
            </w:pPr>
            <w:r>
              <w:rPr>
                <w:sz w:val="22"/>
              </w:rPr>
              <w:t>Nabbs Lane Pharmacy</w:t>
            </w:r>
          </w:p>
        </w:tc>
        <w:tc>
          <w:tcPr>
            <w:tcW w:w="3685" w:type="dxa"/>
          </w:tcPr>
          <w:p>
            <w:pPr>
              <w:pStyle w:val="TableParagraph"/>
              <w:ind w:left="141" w:right="2021"/>
              <w:rPr>
                <w:sz w:val="22"/>
              </w:rPr>
            </w:pPr>
            <w:r>
              <w:rPr>
                <w:sz w:val="22"/>
              </w:rPr>
              <w:t>63 Nabbs Lane Hucknall Nottingham NG15 6NT</w:t>
            </w:r>
          </w:p>
        </w:tc>
        <w:tc>
          <w:tcPr>
            <w:tcW w:w="1278" w:type="dxa"/>
          </w:tcPr>
          <w:p>
            <w:pPr>
              <w:pStyle w:val="TableParagraph"/>
              <w:spacing w:line="246" w:lineRule="exact"/>
              <w:ind w:left="141"/>
              <w:rPr>
                <w:sz w:val="22"/>
              </w:rPr>
            </w:pPr>
            <w:r>
              <w:rPr>
                <w:sz w:val="22"/>
              </w:rPr>
              <w:t>0115</w:t>
            </w:r>
          </w:p>
          <w:p>
            <w:pPr>
              <w:pStyle w:val="TableParagraph"/>
              <w:spacing w:before="1"/>
              <w:ind w:left="141"/>
              <w:rPr>
                <w:sz w:val="22"/>
              </w:rPr>
            </w:pPr>
            <w:r>
              <w:rPr>
                <w:sz w:val="22"/>
              </w:rPr>
              <w:t>9641625</w:t>
            </w:r>
          </w:p>
        </w:tc>
        <w:tc>
          <w:tcPr>
            <w:tcW w:w="3546" w:type="dxa"/>
          </w:tcPr>
          <w:p>
            <w:pPr>
              <w:pStyle w:val="TableParagraph"/>
              <w:spacing w:line="242" w:lineRule="auto"/>
              <w:ind w:left="140" w:right="1566"/>
              <w:rPr>
                <w:sz w:val="22"/>
              </w:rPr>
            </w:pPr>
            <w:r>
              <w:rPr>
                <w:sz w:val="22"/>
              </w:rPr>
              <w:t>Mon-Fri: 9am-6pm Sat: 9am-1pm</w:t>
            </w:r>
          </w:p>
        </w:tc>
      </w:tr>
      <w:tr>
        <w:trPr>
          <w:trHeight w:val="1103" w:hRule="atLeast"/>
        </w:trPr>
        <w:tc>
          <w:tcPr>
            <w:tcW w:w="2271" w:type="dxa"/>
          </w:tcPr>
          <w:p>
            <w:pPr>
              <w:pStyle w:val="TableParagraph"/>
              <w:spacing w:line="267" w:lineRule="exact"/>
              <w:ind w:left="107"/>
              <w:rPr>
                <w:sz w:val="24"/>
              </w:rPr>
            </w:pPr>
            <w:r>
              <w:rPr>
                <w:sz w:val="24"/>
              </w:rPr>
              <w:t>Nuthall Pharmacy</w:t>
            </w:r>
          </w:p>
        </w:tc>
        <w:tc>
          <w:tcPr>
            <w:tcW w:w="3685" w:type="dxa"/>
          </w:tcPr>
          <w:p>
            <w:pPr>
              <w:pStyle w:val="TableParagraph"/>
              <w:ind w:left="107" w:right="426"/>
              <w:rPr>
                <w:sz w:val="24"/>
              </w:rPr>
            </w:pPr>
            <w:r>
              <w:rPr>
                <w:sz w:val="24"/>
              </w:rPr>
              <w:t>Unit 1, 2 Upminster Drive Nuthall</w:t>
            </w:r>
          </w:p>
          <w:p>
            <w:pPr>
              <w:pStyle w:val="TableParagraph"/>
              <w:spacing w:line="270" w:lineRule="atLeast"/>
              <w:ind w:left="107" w:right="2320"/>
              <w:rPr>
                <w:sz w:val="24"/>
              </w:rPr>
            </w:pPr>
            <w:r>
              <w:rPr>
                <w:sz w:val="24"/>
              </w:rPr>
              <w:t>Nottingham NG16 1PT</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9756504</w:t>
            </w:r>
          </w:p>
        </w:tc>
        <w:tc>
          <w:tcPr>
            <w:tcW w:w="3546" w:type="dxa"/>
          </w:tcPr>
          <w:p>
            <w:pPr>
              <w:pStyle w:val="TableParagraph"/>
              <w:ind w:left="106" w:right="1436"/>
              <w:rPr>
                <w:sz w:val="24"/>
              </w:rPr>
            </w:pPr>
            <w:r>
              <w:rPr>
                <w:sz w:val="24"/>
              </w:rPr>
              <w:t>Mon-Fri: 9am-6pm Sat: 9am-12pm</w:t>
            </w:r>
          </w:p>
        </w:tc>
      </w:tr>
      <w:tr>
        <w:trPr>
          <w:trHeight w:val="1106" w:hRule="atLeast"/>
        </w:trPr>
        <w:tc>
          <w:tcPr>
            <w:tcW w:w="2271" w:type="dxa"/>
          </w:tcPr>
          <w:p>
            <w:pPr>
              <w:pStyle w:val="TableParagraph"/>
              <w:ind w:left="107" w:right="1053"/>
              <w:rPr>
                <w:sz w:val="24"/>
              </w:rPr>
            </w:pPr>
            <w:r>
              <w:rPr>
                <w:sz w:val="24"/>
              </w:rPr>
              <w:t>Oakwood Pharmacy</w:t>
            </w:r>
          </w:p>
        </w:tc>
        <w:tc>
          <w:tcPr>
            <w:tcW w:w="3685" w:type="dxa"/>
          </w:tcPr>
          <w:p>
            <w:pPr>
              <w:pStyle w:val="TableParagraph"/>
              <w:ind w:left="107" w:right="1173"/>
              <w:rPr>
                <w:sz w:val="24"/>
              </w:rPr>
            </w:pPr>
            <w:r>
              <w:rPr>
                <w:sz w:val="24"/>
              </w:rPr>
              <w:t>14 Church Street Mansfield Woodhouse</w:t>
            </w:r>
          </w:p>
          <w:p>
            <w:pPr>
              <w:pStyle w:val="TableParagraph"/>
              <w:spacing w:line="270" w:lineRule="atLeast"/>
              <w:ind w:left="107" w:right="1800"/>
              <w:rPr>
                <w:sz w:val="24"/>
              </w:rPr>
            </w:pPr>
            <w:r>
              <w:rPr>
                <w:sz w:val="24"/>
              </w:rPr>
              <w:t>Nottinghamshire NG19 8AH</w:t>
            </w:r>
          </w:p>
        </w:tc>
        <w:tc>
          <w:tcPr>
            <w:tcW w:w="1278" w:type="dxa"/>
          </w:tcPr>
          <w:p>
            <w:pPr>
              <w:pStyle w:val="TableParagraph"/>
              <w:spacing w:line="266" w:lineRule="exact"/>
              <w:ind w:left="107"/>
              <w:rPr>
                <w:sz w:val="24"/>
              </w:rPr>
            </w:pPr>
            <w:r>
              <w:rPr>
                <w:sz w:val="24"/>
              </w:rPr>
              <w:t>01623</w:t>
            </w:r>
          </w:p>
          <w:p>
            <w:pPr>
              <w:pStyle w:val="TableParagraph"/>
              <w:ind w:left="107"/>
              <w:rPr>
                <w:sz w:val="24"/>
              </w:rPr>
            </w:pPr>
            <w:r>
              <w:rPr>
                <w:sz w:val="24"/>
              </w:rPr>
              <w:t>423670</w:t>
            </w:r>
          </w:p>
        </w:tc>
        <w:tc>
          <w:tcPr>
            <w:tcW w:w="3546" w:type="dxa"/>
          </w:tcPr>
          <w:p>
            <w:pPr>
              <w:pStyle w:val="TableParagraph"/>
              <w:ind w:left="106" w:right="888"/>
              <w:rPr>
                <w:sz w:val="24"/>
              </w:rPr>
            </w:pPr>
            <w:r>
              <w:rPr>
                <w:sz w:val="24"/>
              </w:rPr>
              <w:t>Mon-Sat: 7am-10.30pm Sun: 8.30am-3.30pm</w:t>
            </w:r>
          </w:p>
        </w:tc>
      </w:tr>
      <w:tr>
        <w:trPr>
          <w:trHeight w:val="1379" w:hRule="atLeast"/>
        </w:trPr>
        <w:tc>
          <w:tcPr>
            <w:tcW w:w="2271" w:type="dxa"/>
          </w:tcPr>
          <w:p>
            <w:pPr>
              <w:pStyle w:val="TableParagraph"/>
              <w:spacing w:line="267" w:lineRule="exact"/>
              <w:ind w:left="107"/>
              <w:rPr>
                <w:sz w:val="24"/>
              </w:rPr>
            </w:pPr>
            <w:r>
              <w:rPr>
                <w:sz w:val="24"/>
              </w:rPr>
              <w:t>Orchard Pharmacy</w:t>
            </w:r>
          </w:p>
        </w:tc>
        <w:tc>
          <w:tcPr>
            <w:tcW w:w="3685" w:type="dxa"/>
          </w:tcPr>
          <w:p>
            <w:pPr>
              <w:pStyle w:val="TableParagraph"/>
              <w:ind w:left="107" w:right="1787"/>
              <w:rPr>
                <w:sz w:val="24"/>
              </w:rPr>
            </w:pPr>
            <w:r>
              <w:rPr>
                <w:sz w:val="24"/>
              </w:rPr>
              <w:t>Orchard Medical Stockwell Gate Mansfield Nottinghamshire</w:t>
            </w:r>
          </w:p>
          <w:p>
            <w:pPr>
              <w:pStyle w:val="TableParagraph"/>
              <w:spacing w:line="265" w:lineRule="exact"/>
              <w:ind w:left="107"/>
              <w:rPr>
                <w:sz w:val="24"/>
              </w:rPr>
            </w:pPr>
            <w:r>
              <w:rPr>
                <w:sz w:val="24"/>
              </w:rPr>
              <w:t>NG18 5GG</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656586</w:t>
            </w:r>
          </w:p>
        </w:tc>
        <w:tc>
          <w:tcPr>
            <w:tcW w:w="3546" w:type="dxa"/>
          </w:tcPr>
          <w:p>
            <w:pPr>
              <w:pStyle w:val="TableParagraph"/>
              <w:ind w:left="106" w:right="1222"/>
              <w:rPr>
                <w:sz w:val="24"/>
              </w:rPr>
            </w:pPr>
            <w:r>
              <w:rPr>
                <w:sz w:val="24"/>
              </w:rPr>
              <w:t>Mon-Sat: 7am-11pm Sun: 10am-4pm</w:t>
            </w:r>
          </w:p>
        </w:tc>
      </w:tr>
      <w:tr>
        <w:trPr>
          <w:trHeight w:val="1111" w:hRule="atLeast"/>
        </w:trPr>
        <w:tc>
          <w:tcPr>
            <w:tcW w:w="2271" w:type="dxa"/>
          </w:tcPr>
          <w:p>
            <w:pPr>
              <w:pStyle w:val="TableParagraph"/>
              <w:spacing w:line="267" w:lineRule="exact"/>
              <w:ind w:left="107"/>
              <w:rPr>
                <w:sz w:val="24"/>
              </w:rPr>
            </w:pPr>
            <w:r>
              <w:rPr>
                <w:sz w:val="24"/>
              </w:rPr>
              <w:t>Ordsall Pharmacy</w:t>
            </w:r>
          </w:p>
        </w:tc>
        <w:tc>
          <w:tcPr>
            <w:tcW w:w="3685" w:type="dxa"/>
          </w:tcPr>
          <w:p>
            <w:pPr>
              <w:pStyle w:val="TableParagraph"/>
              <w:ind w:left="107" w:right="1627"/>
              <w:rPr>
                <w:sz w:val="24"/>
              </w:rPr>
            </w:pPr>
            <w:r>
              <w:rPr>
                <w:sz w:val="24"/>
              </w:rPr>
              <w:t>1A Welbeck Road Ordsall</w:t>
            </w:r>
          </w:p>
          <w:p>
            <w:pPr>
              <w:pStyle w:val="TableParagraph"/>
              <w:spacing w:line="270" w:lineRule="atLeast"/>
              <w:ind w:left="107" w:right="2400"/>
              <w:rPr>
                <w:sz w:val="24"/>
              </w:rPr>
            </w:pPr>
            <w:r>
              <w:rPr>
                <w:sz w:val="24"/>
              </w:rPr>
              <w:t>Retford DN22 7RP</w:t>
            </w:r>
          </w:p>
        </w:tc>
        <w:tc>
          <w:tcPr>
            <w:tcW w:w="1278" w:type="dxa"/>
          </w:tcPr>
          <w:p>
            <w:pPr>
              <w:pStyle w:val="TableParagraph"/>
              <w:spacing w:line="267" w:lineRule="exact"/>
              <w:ind w:left="107"/>
              <w:rPr>
                <w:sz w:val="24"/>
              </w:rPr>
            </w:pPr>
            <w:r>
              <w:rPr>
                <w:sz w:val="24"/>
              </w:rPr>
              <w:t>01777</w:t>
            </w:r>
          </w:p>
          <w:p>
            <w:pPr>
              <w:pStyle w:val="TableParagraph"/>
              <w:ind w:left="107"/>
              <w:rPr>
                <w:sz w:val="24"/>
              </w:rPr>
            </w:pPr>
            <w:r>
              <w:rPr>
                <w:sz w:val="24"/>
              </w:rPr>
              <w:t>869707</w:t>
            </w:r>
          </w:p>
        </w:tc>
        <w:tc>
          <w:tcPr>
            <w:tcW w:w="3546" w:type="dxa"/>
          </w:tcPr>
          <w:p>
            <w:pPr>
              <w:pStyle w:val="TableParagraph"/>
              <w:spacing w:line="245" w:lineRule="exact"/>
              <w:ind w:left="106"/>
              <w:rPr>
                <w:sz w:val="22"/>
              </w:rPr>
            </w:pPr>
            <w:r>
              <w:rPr>
                <w:sz w:val="22"/>
              </w:rPr>
              <w:t>Mon-Fri 9am-1pm &amp; 2pm-6pm</w:t>
            </w:r>
          </w:p>
          <w:p>
            <w:pPr>
              <w:pStyle w:val="TableParagraph"/>
              <w:spacing w:line="275" w:lineRule="exact"/>
              <w:ind w:left="106"/>
              <w:rPr>
                <w:sz w:val="24"/>
              </w:rPr>
            </w:pPr>
            <w:r>
              <w:rPr>
                <w:sz w:val="24"/>
              </w:rPr>
              <w:t>Sat 9am-1pm</w:t>
            </w:r>
          </w:p>
        </w:tc>
      </w:tr>
      <w:tr>
        <w:trPr>
          <w:trHeight w:val="1103" w:hRule="atLeast"/>
        </w:trPr>
        <w:tc>
          <w:tcPr>
            <w:tcW w:w="2271" w:type="dxa"/>
          </w:tcPr>
          <w:p>
            <w:pPr>
              <w:pStyle w:val="TableParagraph"/>
              <w:spacing w:line="267" w:lineRule="exact"/>
              <w:ind w:left="107"/>
              <w:rPr>
                <w:sz w:val="24"/>
              </w:rPr>
            </w:pPr>
            <w:r>
              <w:rPr>
                <w:sz w:val="24"/>
              </w:rPr>
              <w:t>Oza Pharmacy Ltd</w:t>
            </w:r>
          </w:p>
        </w:tc>
        <w:tc>
          <w:tcPr>
            <w:tcW w:w="3685" w:type="dxa"/>
          </w:tcPr>
          <w:p>
            <w:pPr>
              <w:pStyle w:val="TableParagraph"/>
              <w:ind w:left="107" w:right="1586"/>
              <w:rPr>
                <w:sz w:val="24"/>
              </w:rPr>
            </w:pPr>
            <w:r>
              <w:rPr>
                <w:sz w:val="24"/>
              </w:rPr>
              <w:t>50 Lowmoor Road Kirkby in Ashfield</w:t>
            </w:r>
          </w:p>
          <w:p>
            <w:pPr>
              <w:pStyle w:val="TableParagraph"/>
              <w:spacing w:line="270" w:lineRule="atLeast"/>
              <w:ind w:left="107" w:right="1800"/>
              <w:rPr>
                <w:sz w:val="24"/>
              </w:rPr>
            </w:pPr>
            <w:r>
              <w:rPr>
                <w:sz w:val="24"/>
              </w:rPr>
              <w:t>Nottinghamshire NG17 7BG</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750678</w:t>
            </w:r>
          </w:p>
        </w:tc>
        <w:tc>
          <w:tcPr>
            <w:tcW w:w="3546" w:type="dxa"/>
          </w:tcPr>
          <w:p>
            <w:pPr>
              <w:pStyle w:val="TableParagraph"/>
              <w:spacing w:line="267" w:lineRule="exact"/>
              <w:ind w:left="106"/>
              <w:rPr>
                <w:sz w:val="24"/>
              </w:rPr>
            </w:pPr>
            <w:r>
              <w:rPr>
                <w:sz w:val="24"/>
              </w:rPr>
              <w:t>Mon-Fri: 9am-6.30pm</w:t>
            </w:r>
          </w:p>
        </w:tc>
      </w:tr>
      <w:tr>
        <w:trPr>
          <w:trHeight w:val="1379" w:hRule="atLeast"/>
        </w:trPr>
        <w:tc>
          <w:tcPr>
            <w:tcW w:w="2271" w:type="dxa"/>
          </w:tcPr>
          <w:p>
            <w:pPr>
              <w:pStyle w:val="TableParagraph"/>
              <w:spacing w:line="266" w:lineRule="exact"/>
              <w:ind w:left="107"/>
              <w:rPr>
                <w:sz w:val="24"/>
              </w:rPr>
            </w:pPr>
            <w:r>
              <w:rPr>
                <w:sz w:val="24"/>
              </w:rPr>
              <w:t>Peak Pharmacy</w:t>
            </w:r>
          </w:p>
        </w:tc>
        <w:tc>
          <w:tcPr>
            <w:tcW w:w="3685" w:type="dxa"/>
          </w:tcPr>
          <w:p>
            <w:pPr>
              <w:pStyle w:val="TableParagraph"/>
              <w:ind w:left="107" w:right="1746"/>
              <w:rPr>
                <w:sz w:val="24"/>
              </w:rPr>
            </w:pPr>
            <w:r>
              <w:rPr>
                <w:sz w:val="24"/>
              </w:rPr>
              <w:t>127 Sutton Road Huthwaite</w:t>
            </w:r>
          </w:p>
          <w:p>
            <w:pPr>
              <w:pStyle w:val="TableParagraph"/>
              <w:spacing w:line="270" w:lineRule="atLeast"/>
              <w:ind w:left="107" w:right="1680"/>
              <w:rPr>
                <w:sz w:val="24"/>
              </w:rPr>
            </w:pPr>
            <w:r>
              <w:rPr>
                <w:sz w:val="24"/>
              </w:rPr>
              <w:t>Sutton in Ashfield Nottinghamshire NG17 2NF</w:t>
            </w:r>
          </w:p>
        </w:tc>
        <w:tc>
          <w:tcPr>
            <w:tcW w:w="1278" w:type="dxa"/>
          </w:tcPr>
          <w:p>
            <w:pPr>
              <w:pStyle w:val="TableParagraph"/>
              <w:spacing w:line="266" w:lineRule="exact"/>
              <w:ind w:left="107"/>
              <w:rPr>
                <w:sz w:val="24"/>
              </w:rPr>
            </w:pPr>
            <w:r>
              <w:rPr>
                <w:sz w:val="24"/>
              </w:rPr>
              <w:t>01623</w:t>
            </w:r>
          </w:p>
          <w:p>
            <w:pPr>
              <w:pStyle w:val="TableParagraph"/>
              <w:ind w:left="107"/>
              <w:rPr>
                <w:sz w:val="24"/>
              </w:rPr>
            </w:pPr>
            <w:r>
              <w:rPr>
                <w:sz w:val="24"/>
              </w:rPr>
              <w:t>554370</w:t>
            </w:r>
          </w:p>
        </w:tc>
        <w:tc>
          <w:tcPr>
            <w:tcW w:w="3546" w:type="dxa"/>
          </w:tcPr>
          <w:p>
            <w:pPr>
              <w:pStyle w:val="TableParagraph"/>
              <w:spacing w:line="242" w:lineRule="auto"/>
              <w:ind w:left="144" w:right="525" w:hanging="39"/>
              <w:rPr>
                <w:sz w:val="22"/>
              </w:rPr>
            </w:pPr>
            <w:r>
              <w:rPr>
                <w:sz w:val="22"/>
              </w:rPr>
              <w:t>Mon-Fri: 9am-1pm &amp; 1.45pm- 6.30pm</w:t>
            </w:r>
          </w:p>
          <w:p>
            <w:pPr>
              <w:pStyle w:val="TableParagraph"/>
              <w:spacing w:line="248" w:lineRule="exact"/>
              <w:ind w:left="106"/>
              <w:rPr>
                <w:sz w:val="22"/>
              </w:rPr>
            </w:pPr>
            <w:r>
              <w:rPr>
                <w:sz w:val="22"/>
              </w:rPr>
              <w:t>Sat: 9am-12pm</w:t>
            </w:r>
          </w:p>
        </w:tc>
      </w:tr>
      <w:tr>
        <w:trPr>
          <w:trHeight w:val="1379" w:hRule="atLeast"/>
        </w:trPr>
        <w:tc>
          <w:tcPr>
            <w:tcW w:w="2271" w:type="dxa"/>
          </w:tcPr>
          <w:p>
            <w:pPr>
              <w:pStyle w:val="TableParagraph"/>
              <w:spacing w:line="267" w:lineRule="exact"/>
              <w:ind w:left="107"/>
              <w:rPr>
                <w:sz w:val="24"/>
              </w:rPr>
            </w:pPr>
            <w:r>
              <w:rPr>
                <w:sz w:val="24"/>
              </w:rPr>
              <w:t>Peak Pharmacy</w:t>
            </w:r>
          </w:p>
        </w:tc>
        <w:tc>
          <w:tcPr>
            <w:tcW w:w="3685" w:type="dxa"/>
          </w:tcPr>
          <w:p>
            <w:pPr>
              <w:pStyle w:val="TableParagraph"/>
              <w:ind w:left="107" w:right="1266"/>
              <w:rPr>
                <w:sz w:val="24"/>
              </w:rPr>
            </w:pPr>
            <w:r>
              <w:rPr>
                <w:sz w:val="24"/>
              </w:rPr>
              <w:t>Kings Medical Centre King Street</w:t>
            </w:r>
          </w:p>
          <w:p>
            <w:pPr>
              <w:pStyle w:val="TableParagraph"/>
              <w:spacing w:line="270" w:lineRule="atLeast"/>
              <w:ind w:left="107" w:right="1680"/>
              <w:rPr>
                <w:sz w:val="24"/>
              </w:rPr>
            </w:pPr>
            <w:r>
              <w:rPr>
                <w:sz w:val="24"/>
              </w:rPr>
              <w:t>Sutton in Ashfield Nottinghamshire NG17 1AT</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554017</w:t>
            </w:r>
          </w:p>
        </w:tc>
        <w:tc>
          <w:tcPr>
            <w:tcW w:w="3546" w:type="dxa"/>
          </w:tcPr>
          <w:p>
            <w:pPr>
              <w:pStyle w:val="TableParagraph"/>
              <w:ind w:left="106" w:right="1102"/>
              <w:rPr>
                <w:sz w:val="24"/>
              </w:rPr>
            </w:pPr>
            <w:r>
              <w:rPr>
                <w:sz w:val="24"/>
              </w:rPr>
              <w:t>Mon-Fri: 8.30am-6pm Sat: 9am-1pm</w:t>
            </w:r>
          </w:p>
        </w:tc>
      </w:tr>
      <w:tr>
        <w:trPr>
          <w:trHeight w:val="1105" w:hRule="atLeast"/>
        </w:trPr>
        <w:tc>
          <w:tcPr>
            <w:tcW w:w="2271" w:type="dxa"/>
          </w:tcPr>
          <w:p>
            <w:pPr>
              <w:pStyle w:val="TableParagraph"/>
              <w:spacing w:line="266" w:lineRule="exact"/>
              <w:ind w:left="107"/>
              <w:rPr>
                <w:sz w:val="24"/>
              </w:rPr>
            </w:pPr>
            <w:r>
              <w:rPr>
                <w:sz w:val="24"/>
              </w:rPr>
              <w:t>Peak Pharmacy</w:t>
            </w:r>
          </w:p>
        </w:tc>
        <w:tc>
          <w:tcPr>
            <w:tcW w:w="3685" w:type="dxa"/>
          </w:tcPr>
          <w:p>
            <w:pPr>
              <w:pStyle w:val="TableParagraph"/>
              <w:ind w:left="107" w:right="1613"/>
              <w:rPr>
                <w:sz w:val="24"/>
              </w:rPr>
            </w:pPr>
            <w:r>
              <w:rPr>
                <w:sz w:val="24"/>
              </w:rPr>
              <w:t>18 Westdale Lane Gedling Nottingham</w:t>
            </w:r>
          </w:p>
          <w:p>
            <w:pPr>
              <w:pStyle w:val="TableParagraph"/>
              <w:spacing w:line="267" w:lineRule="exact"/>
              <w:ind w:left="107"/>
              <w:rPr>
                <w:sz w:val="24"/>
              </w:rPr>
            </w:pPr>
            <w:r>
              <w:rPr>
                <w:sz w:val="24"/>
              </w:rPr>
              <w:t>NG4 3JA</w:t>
            </w:r>
          </w:p>
        </w:tc>
        <w:tc>
          <w:tcPr>
            <w:tcW w:w="1278" w:type="dxa"/>
          </w:tcPr>
          <w:p>
            <w:pPr>
              <w:pStyle w:val="TableParagraph"/>
              <w:spacing w:line="266" w:lineRule="exact"/>
              <w:ind w:left="107"/>
              <w:rPr>
                <w:sz w:val="24"/>
              </w:rPr>
            </w:pPr>
            <w:r>
              <w:rPr>
                <w:sz w:val="24"/>
              </w:rPr>
              <w:t>0115</w:t>
            </w:r>
          </w:p>
          <w:p>
            <w:pPr>
              <w:pStyle w:val="TableParagraph"/>
              <w:ind w:left="107"/>
              <w:rPr>
                <w:sz w:val="24"/>
              </w:rPr>
            </w:pPr>
            <w:r>
              <w:rPr>
                <w:sz w:val="24"/>
              </w:rPr>
              <w:t>9878602</w:t>
            </w:r>
          </w:p>
        </w:tc>
        <w:tc>
          <w:tcPr>
            <w:tcW w:w="3546" w:type="dxa"/>
          </w:tcPr>
          <w:p>
            <w:pPr>
              <w:pStyle w:val="TableParagraph"/>
              <w:spacing w:line="266" w:lineRule="exact"/>
              <w:ind w:left="106"/>
              <w:rPr>
                <w:sz w:val="24"/>
              </w:rPr>
            </w:pPr>
            <w:r>
              <w:rPr>
                <w:sz w:val="24"/>
              </w:rPr>
              <w:t>Mon-Fri: 9am-6pm</w:t>
            </w:r>
          </w:p>
          <w:p>
            <w:pPr>
              <w:pStyle w:val="TableParagraph"/>
              <w:ind w:left="106" w:right="262"/>
              <w:rPr>
                <w:sz w:val="24"/>
              </w:rPr>
            </w:pPr>
            <w:r>
              <w:rPr>
                <w:sz w:val="24"/>
              </w:rPr>
              <w:t>Mon-Fri: 9am-1pm &amp; 1.30pm- 5.30pm</w:t>
            </w:r>
          </w:p>
        </w:tc>
      </w:tr>
    </w:tbl>
    <w:p>
      <w:pPr>
        <w:spacing w:after="0"/>
        <w:rPr>
          <w:sz w:val="24"/>
        </w:rPr>
        <w:sectPr>
          <w:headerReference w:type="default" r:id="rId87"/>
          <w:footerReference w:type="default" r:id="rId88"/>
          <w:pgSz w:w="11910" w:h="16840"/>
          <w:pgMar w:header="0" w:footer="776" w:top="980" w:bottom="960" w:left="480" w:right="420"/>
          <w:pgNumType w:start="67"/>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104" w:hRule="atLeast"/>
        </w:trPr>
        <w:tc>
          <w:tcPr>
            <w:tcW w:w="2271" w:type="dxa"/>
          </w:tcPr>
          <w:p>
            <w:pPr>
              <w:pStyle w:val="TableParagraph"/>
              <w:spacing w:line="267" w:lineRule="exact"/>
              <w:ind w:left="107"/>
              <w:rPr>
                <w:sz w:val="24"/>
              </w:rPr>
            </w:pPr>
            <w:r>
              <w:rPr>
                <w:sz w:val="24"/>
              </w:rPr>
              <w:t>Peak Pharmacy</w:t>
            </w:r>
          </w:p>
        </w:tc>
        <w:tc>
          <w:tcPr>
            <w:tcW w:w="3685" w:type="dxa"/>
          </w:tcPr>
          <w:p>
            <w:pPr>
              <w:pStyle w:val="TableParagraph"/>
              <w:ind w:left="107" w:right="1933"/>
              <w:rPr>
                <w:sz w:val="24"/>
              </w:rPr>
            </w:pPr>
            <w:r>
              <w:rPr>
                <w:sz w:val="24"/>
              </w:rPr>
              <w:t>40 Derby Road Stapleford Nottingham</w:t>
            </w:r>
          </w:p>
          <w:p>
            <w:pPr>
              <w:pStyle w:val="TableParagraph"/>
              <w:spacing w:line="265" w:lineRule="exact"/>
              <w:ind w:left="107"/>
              <w:rPr>
                <w:sz w:val="24"/>
              </w:rPr>
            </w:pPr>
            <w:r>
              <w:rPr>
                <w:sz w:val="24"/>
              </w:rPr>
              <w:t>NG9 7AA</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9392125</w:t>
            </w:r>
          </w:p>
        </w:tc>
        <w:tc>
          <w:tcPr>
            <w:tcW w:w="3546" w:type="dxa"/>
          </w:tcPr>
          <w:p>
            <w:pPr>
              <w:pStyle w:val="TableParagraph"/>
              <w:spacing w:line="267" w:lineRule="exact"/>
              <w:ind w:left="106"/>
              <w:rPr>
                <w:sz w:val="24"/>
              </w:rPr>
            </w:pPr>
            <w:r>
              <w:rPr>
                <w:sz w:val="24"/>
              </w:rPr>
              <w:t>Mon-Fri: 9am-5.30pm</w:t>
            </w:r>
          </w:p>
        </w:tc>
      </w:tr>
      <w:tr>
        <w:trPr>
          <w:trHeight w:val="1103" w:hRule="atLeast"/>
        </w:trPr>
        <w:tc>
          <w:tcPr>
            <w:tcW w:w="2271" w:type="dxa"/>
          </w:tcPr>
          <w:p>
            <w:pPr>
              <w:pStyle w:val="TableParagraph"/>
              <w:spacing w:line="267" w:lineRule="exact"/>
              <w:ind w:left="107"/>
              <w:rPr>
                <w:sz w:val="24"/>
              </w:rPr>
            </w:pPr>
            <w:r>
              <w:rPr>
                <w:sz w:val="24"/>
              </w:rPr>
              <w:t>Peak Pharmacy</w:t>
            </w:r>
          </w:p>
        </w:tc>
        <w:tc>
          <w:tcPr>
            <w:tcW w:w="3685" w:type="dxa"/>
          </w:tcPr>
          <w:p>
            <w:pPr>
              <w:pStyle w:val="TableParagraph"/>
              <w:ind w:left="107" w:right="1413"/>
              <w:rPr>
                <w:sz w:val="24"/>
              </w:rPr>
            </w:pPr>
            <w:r>
              <w:rPr>
                <w:sz w:val="24"/>
              </w:rPr>
              <w:t>40 Rosemary Street Mansfield</w:t>
            </w:r>
          </w:p>
          <w:p>
            <w:pPr>
              <w:pStyle w:val="TableParagraph"/>
              <w:spacing w:line="270" w:lineRule="atLeast"/>
              <w:ind w:left="107" w:right="1800"/>
              <w:rPr>
                <w:sz w:val="24"/>
              </w:rPr>
            </w:pPr>
            <w:r>
              <w:rPr>
                <w:sz w:val="24"/>
              </w:rPr>
              <w:t>Nottinghamshire NG18 1QL</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623785</w:t>
            </w:r>
          </w:p>
        </w:tc>
        <w:tc>
          <w:tcPr>
            <w:tcW w:w="3546" w:type="dxa"/>
          </w:tcPr>
          <w:p>
            <w:pPr>
              <w:pStyle w:val="TableParagraph"/>
              <w:ind w:left="106" w:right="96"/>
              <w:rPr>
                <w:sz w:val="22"/>
              </w:rPr>
            </w:pPr>
            <w:r>
              <w:rPr>
                <w:sz w:val="22"/>
              </w:rPr>
              <w:t>Mon-Fri: 9am-1.30pm &amp; 2pm-6pm Sat: 9am-12pm</w:t>
            </w:r>
          </w:p>
        </w:tc>
      </w:tr>
      <w:tr>
        <w:trPr>
          <w:trHeight w:val="1103" w:hRule="atLeast"/>
        </w:trPr>
        <w:tc>
          <w:tcPr>
            <w:tcW w:w="2271" w:type="dxa"/>
          </w:tcPr>
          <w:p>
            <w:pPr>
              <w:pStyle w:val="TableParagraph"/>
              <w:spacing w:line="266" w:lineRule="exact"/>
              <w:ind w:left="107"/>
              <w:rPr>
                <w:sz w:val="24"/>
              </w:rPr>
            </w:pPr>
            <w:r>
              <w:rPr>
                <w:sz w:val="24"/>
              </w:rPr>
              <w:t>Peak Pharmacy</w:t>
            </w:r>
          </w:p>
        </w:tc>
        <w:tc>
          <w:tcPr>
            <w:tcW w:w="3685" w:type="dxa"/>
          </w:tcPr>
          <w:p>
            <w:pPr>
              <w:pStyle w:val="TableParagraph"/>
              <w:ind w:left="107" w:right="1920"/>
              <w:rPr>
                <w:sz w:val="24"/>
              </w:rPr>
            </w:pPr>
            <w:r>
              <w:rPr>
                <w:sz w:val="24"/>
              </w:rPr>
              <w:t>35 Plains Road Mapperley</w:t>
            </w:r>
          </w:p>
          <w:p>
            <w:pPr>
              <w:pStyle w:val="TableParagraph"/>
              <w:spacing w:line="270" w:lineRule="atLeast"/>
              <w:ind w:left="107" w:right="2320"/>
              <w:rPr>
                <w:sz w:val="24"/>
              </w:rPr>
            </w:pPr>
            <w:r>
              <w:rPr>
                <w:sz w:val="24"/>
              </w:rPr>
              <w:t>Nottingham NG3 5JU</w:t>
            </w:r>
          </w:p>
        </w:tc>
        <w:tc>
          <w:tcPr>
            <w:tcW w:w="1278" w:type="dxa"/>
          </w:tcPr>
          <w:p>
            <w:pPr>
              <w:pStyle w:val="TableParagraph"/>
              <w:spacing w:line="266" w:lineRule="exact"/>
              <w:ind w:left="107"/>
              <w:rPr>
                <w:sz w:val="24"/>
              </w:rPr>
            </w:pPr>
            <w:r>
              <w:rPr>
                <w:sz w:val="24"/>
              </w:rPr>
              <w:t>0115</w:t>
            </w:r>
          </w:p>
          <w:p>
            <w:pPr>
              <w:pStyle w:val="TableParagraph"/>
              <w:ind w:left="107"/>
              <w:rPr>
                <w:sz w:val="24"/>
              </w:rPr>
            </w:pPr>
            <w:r>
              <w:rPr>
                <w:sz w:val="24"/>
              </w:rPr>
              <w:t>9606125</w:t>
            </w:r>
          </w:p>
        </w:tc>
        <w:tc>
          <w:tcPr>
            <w:tcW w:w="3546" w:type="dxa"/>
          </w:tcPr>
          <w:p>
            <w:pPr>
              <w:pStyle w:val="TableParagraph"/>
              <w:spacing w:line="242" w:lineRule="auto"/>
              <w:ind w:left="144" w:right="486"/>
              <w:rPr>
                <w:sz w:val="22"/>
              </w:rPr>
            </w:pPr>
            <w:r>
              <w:rPr>
                <w:sz w:val="22"/>
              </w:rPr>
              <w:t>Mon-Fri: 9am-1pm &amp; 1.30pm- 5.30pm</w:t>
            </w:r>
          </w:p>
          <w:p>
            <w:pPr>
              <w:pStyle w:val="TableParagraph"/>
              <w:spacing w:line="248" w:lineRule="exact"/>
              <w:ind w:left="144"/>
              <w:rPr>
                <w:sz w:val="22"/>
              </w:rPr>
            </w:pPr>
            <w:r>
              <w:rPr>
                <w:sz w:val="22"/>
              </w:rPr>
              <w:t>Sat: 9am-12pm</w:t>
            </w:r>
          </w:p>
        </w:tc>
      </w:tr>
      <w:tr>
        <w:trPr>
          <w:trHeight w:val="1102" w:hRule="atLeast"/>
        </w:trPr>
        <w:tc>
          <w:tcPr>
            <w:tcW w:w="2271" w:type="dxa"/>
          </w:tcPr>
          <w:p>
            <w:pPr>
              <w:pStyle w:val="TableParagraph"/>
              <w:spacing w:line="266" w:lineRule="exact"/>
              <w:ind w:left="107"/>
              <w:rPr>
                <w:sz w:val="24"/>
              </w:rPr>
            </w:pPr>
            <w:r>
              <w:rPr>
                <w:sz w:val="24"/>
              </w:rPr>
              <w:t>Peak Pharmacy</w:t>
            </w:r>
          </w:p>
        </w:tc>
        <w:tc>
          <w:tcPr>
            <w:tcW w:w="3685" w:type="dxa"/>
          </w:tcPr>
          <w:p>
            <w:pPr>
              <w:pStyle w:val="TableParagraph"/>
              <w:ind w:left="107" w:right="1800"/>
              <w:rPr>
                <w:sz w:val="24"/>
              </w:rPr>
            </w:pPr>
            <w:r>
              <w:rPr>
                <w:sz w:val="24"/>
              </w:rPr>
              <w:t>93-97 Westgate Mansfield Nottinghamshire</w:t>
            </w:r>
          </w:p>
          <w:p>
            <w:pPr>
              <w:pStyle w:val="TableParagraph"/>
              <w:spacing w:line="265" w:lineRule="exact"/>
              <w:ind w:left="107"/>
              <w:rPr>
                <w:sz w:val="24"/>
              </w:rPr>
            </w:pPr>
            <w:r>
              <w:rPr>
                <w:sz w:val="24"/>
              </w:rPr>
              <w:t>NG18 1RT</w:t>
            </w:r>
          </w:p>
        </w:tc>
        <w:tc>
          <w:tcPr>
            <w:tcW w:w="1278" w:type="dxa"/>
          </w:tcPr>
          <w:p>
            <w:pPr>
              <w:pStyle w:val="TableParagraph"/>
              <w:spacing w:line="266" w:lineRule="exact"/>
              <w:ind w:left="107"/>
              <w:rPr>
                <w:sz w:val="24"/>
              </w:rPr>
            </w:pPr>
            <w:r>
              <w:rPr>
                <w:sz w:val="24"/>
              </w:rPr>
              <w:t>01623</w:t>
            </w:r>
          </w:p>
          <w:p>
            <w:pPr>
              <w:pStyle w:val="TableParagraph"/>
              <w:ind w:left="107"/>
              <w:rPr>
                <w:sz w:val="24"/>
              </w:rPr>
            </w:pPr>
            <w:r>
              <w:rPr>
                <w:sz w:val="24"/>
              </w:rPr>
              <w:t>645005</w:t>
            </w:r>
          </w:p>
        </w:tc>
        <w:tc>
          <w:tcPr>
            <w:tcW w:w="3546" w:type="dxa"/>
          </w:tcPr>
          <w:p>
            <w:pPr>
              <w:pStyle w:val="TableParagraph"/>
              <w:spacing w:line="266" w:lineRule="exact"/>
              <w:ind w:left="106"/>
              <w:rPr>
                <w:sz w:val="24"/>
              </w:rPr>
            </w:pPr>
            <w:r>
              <w:rPr>
                <w:sz w:val="24"/>
              </w:rPr>
              <w:t>Mon-Fri: 9am-6pm</w:t>
            </w:r>
          </w:p>
        </w:tc>
      </w:tr>
      <w:tr>
        <w:trPr>
          <w:trHeight w:val="1104" w:hRule="atLeast"/>
        </w:trPr>
        <w:tc>
          <w:tcPr>
            <w:tcW w:w="2271" w:type="dxa"/>
          </w:tcPr>
          <w:p>
            <w:pPr>
              <w:pStyle w:val="TableParagraph"/>
              <w:ind w:left="107" w:right="1053"/>
              <w:rPr>
                <w:sz w:val="24"/>
              </w:rPr>
            </w:pPr>
            <w:r>
              <w:rPr>
                <w:sz w:val="24"/>
              </w:rPr>
              <w:t>Pleasley Pharmacy</w:t>
            </w:r>
          </w:p>
        </w:tc>
        <w:tc>
          <w:tcPr>
            <w:tcW w:w="3685" w:type="dxa"/>
          </w:tcPr>
          <w:p>
            <w:pPr>
              <w:pStyle w:val="TableParagraph"/>
              <w:ind w:left="107" w:right="1800"/>
              <w:rPr>
                <w:sz w:val="24"/>
              </w:rPr>
            </w:pPr>
            <w:r>
              <w:rPr>
                <w:sz w:val="24"/>
              </w:rPr>
              <w:t>6 Poplar Drive Mansfield Nottinghamshire</w:t>
            </w:r>
          </w:p>
          <w:p>
            <w:pPr>
              <w:pStyle w:val="TableParagraph"/>
              <w:spacing w:line="265" w:lineRule="exact"/>
              <w:ind w:left="107"/>
              <w:rPr>
                <w:sz w:val="24"/>
              </w:rPr>
            </w:pPr>
            <w:r>
              <w:rPr>
                <w:sz w:val="24"/>
              </w:rPr>
              <w:t>NG19 7TA</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811171</w:t>
            </w:r>
          </w:p>
        </w:tc>
        <w:tc>
          <w:tcPr>
            <w:tcW w:w="3546" w:type="dxa"/>
          </w:tcPr>
          <w:p>
            <w:pPr>
              <w:pStyle w:val="TableParagraph"/>
              <w:ind w:left="106" w:right="129"/>
              <w:rPr>
                <w:sz w:val="24"/>
              </w:rPr>
            </w:pPr>
            <w:r>
              <w:rPr>
                <w:sz w:val="24"/>
              </w:rPr>
              <w:t>Mon-Fri: 9am-1pm &amp; 2pm-6pm Sat: 9am-1pm</w:t>
            </w:r>
          </w:p>
        </w:tc>
      </w:tr>
      <w:tr>
        <w:trPr>
          <w:trHeight w:val="1106" w:hRule="atLeast"/>
        </w:trPr>
        <w:tc>
          <w:tcPr>
            <w:tcW w:w="2271" w:type="dxa"/>
          </w:tcPr>
          <w:p>
            <w:pPr>
              <w:pStyle w:val="TableParagraph"/>
              <w:ind w:left="107" w:right="426"/>
              <w:rPr>
                <w:sz w:val="24"/>
              </w:rPr>
            </w:pPr>
            <w:r>
              <w:rPr>
                <w:sz w:val="24"/>
              </w:rPr>
              <w:t>Radcliffe Day &amp; Night Pharmacy</w:t>
            </w:r>
          </w:p>
        </w:tc>
        <w:tc>
          <w:tcPr>
            <w:tcW w:w="3685" w:type="dxa"/>
          </w:tcPr>
          <w:p>
            <w:pPr>
              <w:pStyle w:val="TableParagraph"/>
              <w:ind w:left="107" w:right="1653"/>
              <w:rPr>
                <w:sz w:val="24"/>
              </w:rPr>
            </w:pPr>
            <w:r>
              <w:rPr>
                <w:sz w:val="24"/>
              </w:rPr>
              <w:t>1 Shelford Road Radcliffe on Trent Nottinghamshire</w:t>
            </w:r>
          </w:p>
          <w:p>
            <w:pPr>
              <w:pStyle w:val="TableParagraph"/>
              <w:spacing w:line="265" w:lineRule="exact"/>
              <w:ind w:left="107"/>
              <w:rPr>
                <w:sz w:val="24"/>
              </w:rPr>
            </w:pPr>
            <w:r>
              <w:rPr>
                <w:sz w:val="24"/>
              </w:rPr>
              <w:t>NG12 2AE</w:t>
            </w:r>
          </w:p>
        </w:tc>
        <w:tc>
          <w:tcPr>
            <w:tcW w:w="1278" w:type="dxa"/>
          </w:tcPr>
          <w:p>
            <w:pPr>
              <w:pStyle w:val="TableParagraph"/>
              <w:spacing w:line="269" w:lineRule="exact"/>
              <w:ind w:left="107"/>
              <w:rPr>
                <w:sz w:val="24"/>
              </w:rPr>
            </w:pPr>
            <w:r>
              <w:rPr>
                <w:sz w:val="24"/>
              </w:rPr>
              <w:t>0115</w:t>
            </w:r>
          </w:p>
          <w:p>
            <w:pPr>
              <w:pStyle w:val="TableParagraph"/>
              <w:ind w:left="107"/>
              <w:rPr>
                <w:sz w:val="24"/>
              </w:rPr>
            </w:pPr>
            <w:r>
              <w:rPr>
                <w:sz w:val="24"/>
              </w:rPr>
              <w:t>9335220</w:t>
            </w:r>
          </w:p>
        </w:tc>
        <w:tc>
          <w:tcPr>
            <w:tcW w:w="3546" w:type="dxa"/>
          </w:tcPr>
          <w:p>
            <w:pPr>
              <w:pStyle w:val="TableParagraph"/>
              <w:ind w:left="106" w:right="1302"/>
              <w:rPr>
                <w:sz w:val="24"/>
              </w:rPr>
            </w:pPr>
            <w:r>
              <w:rPr>
                <w:sz w:val="24"/>
              </w:rPr>
              <w:t>Mon-Fri: 7am-11pm Sat: 8am-10pm Sun: 11am-5pm</w:t>
            </w:r>
          </w:p>
        </w:tc>
      </w:tr>
      <w:tr>
        <w:trPr>
          <w:trHeight w:val="1103" w:hRule="atLeast"/>
        </w:trPr>
        <w:tc>
          <w:tcPr>
            <w:tcW w:w="2271" w:type="dxa"/>
          </w:tcPr>
          <w:p>
            <w:pPr>
              <w:pStyle w:val="TableParagraph"/>
              <w:ind w:left="107" w:right="333"/>
              <w:rPr>
                <w:sz w:val="24"/>
              </w:rPr>
            </w:pPr>
            <w:r>
              <w:rPr>
                <w:sz w:val="24"/>
              </w:rPr>
              <w:t>Rosemary Street Pharmacy</w:t>
            </w:r>
          </w:p>
        </w:tc>
        <w:tc>
          <w:tcPr>
            <w:tcW w:w="3685" w:type="dxa"/>
          </w:tcPr>
          <w:p>
            <w:pPr>
              <w:pStyle w:val="TableParagraph"/>
              <w:ind w:left="107" w:right="1747"/>
              <w:rPr>
                <w:sz w:val="24"/>
              </w:rPr>
            </w:pPr>
            <w:r>
              <w:rPr>
                <w:sz w:val="24"/>
              </w:rPr>
              <w:t>Rosemary Street Mansfield Nottinghamshire</w:t>
            </w:r>
          </w:p>
          <w:p>
            <w:pPr>
              <w:pStyle w:val="TableParagraph"/>
              <w:spacing w:line="265" w:lineRule="exact"/>
              <w:ind w:left="107"/>
              <w:rPr>
                <w:sz w:val="24"/>
              </w:rPr>
            </w:pPr>
            <w:r>
              <w:rPr>
                <w:sz w:val="24"/>
              </w:rPr>
              <w:t>NG19 6AB</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622413</w:t>
            </w:r>
          </w:p>
        </w:tc>
        <w:tc>
          <w:tcPr>
            <w:tcW w:w="3546" w:type="dxa"/>
          </w:tcPr>
          <w:p>
            <w:pPr>
              <w:pStyle w:val="TableParagraph"/>
              <w:ind w:left="106" w:right="969"/>
              <w:rPr>
                <w:sz w:val="24"/>
              </w:rPr>
            </w:pPr>
            <w:r>
              <w:rPr>
                <w:sz w:val="24"/>
              </w:rPr>
              <w:t>Mon-Fri: 7.30am-10pm Sat: 8am-10pm</w:t>
            </w:r>
          </w:p>
          <w:p>
            <w:pPr>
              <w:pStyle w:val="TableParagraph"/>
              <w:ind w:left="106"/>
              <w:rPr>
                <w:sz w:val="24"/>
              </w:rPr>
            </w:pPr>
            <w:r>
              <w:rPr>
                <w:sz w:val="24"/>
              </w:rPr>
              <w:t>Sun: 8.30am-10pm</w:t>
            </w:r>
          </w:p>
        </w:tc>
      </w:tr>
      <w:tr>
        <w:trPr>
          <w:trHeight w:val="1104" w:hRule="atLeast"/>
        </w:trPr>
        <w:tc>
          <w:tcPr>
            <w:tcW w:w="2271" w:type="dxa"/>
          </w:tcPr>
          <w:p>
            <w:pPr>
              <w:pStyle w:val="TableParagraph"/>
              <w:ind w:left="107" w:right="1053"/>
              <w:rPr>
                <w:sz w:val="24"/>
              </w:rPr>
            </w:pPr>
            <w:r>
              <w:rPr>
                <w:sz w:val="24"/>
              </w:rPr>
              <w:t>Rowlands Pharmacy</w:t>
            </w:r>
          </w:p>
        </w:tc>
        <w:tc>
          <w:tcPr>
            <w:tcW w:w="3685" w:type="dxa"/>
          </w:tcPr>
          <w:p>
            <w:pPr>
              <w:pStyle w:val="TableParagraph"/>
              <w:ind w:left="107" w:right="506"/>
              <w:rPr>
                <w:sz w:val="24"/>
              </w:rPr>
            </w:pPr>
            <w:r>
              <w:rPr>
                <w:sz w:val="24"/>
              </w:rPr>
              <w:t>112 Chesterfield Road North Mansfield</w:t>
            </w:r>
          </w:p>
          <w:p>
            <w:pPr>
              <w:pStyle w:val="TableParagraph"/>
              <w:spacing w:line="270" w:lineRule="atLeast"/>
              <w:ind w:left="107" w:right="1800"/>
              <w:rPr>
                <w:sz w:val="24"/>
              </w:rPr>
            </w:pPr>
            <w:r>
              <w:rPr>
                <w:sz w:val="24"/>
              </w:rPr>
              <w:t>Nottinghamshire NG19 7HZ</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621820</w:t>
            </w:r>
          </w:p>
        </w:tc>
        <w:tc>
          <w:tcPr>
            <w:tcW w:w="3546" w:type="dxa"/>
          </w:tcPr>
          <w:p>
            <w:pPr>
              <w:pStyle w:val="TableParagraph"/>
              <w:ind w:left="106" w:right="462"/>
              <w:rPr>
                <w:sz w:val="24"/>
              </w:rPr>
            </w:pPr>
            <w:r>
              <w:rPr>
                <w:sz w:val="24"/>
              </w:rPr>
              <w:t>Mon-Fri: 9am-1pm &amp; 2pm-6 Sat: 9am-1pm</w:t>
            </w:r>
          </w:p>
        </w:tc>
      </w:tr>
      <w:tr>
        <w:trPr>
          <w:trHeight w:val="1103" w:hRule="atLeast"/>
        </w:trPr>
        <w:tc>
          <w:tcPr>
            <w:tcW w:w="2271" w:type="dxa"/>
          </w:tcPr>
          <w:p>
            <w:pPr>
              <w:pStyle w:val="TableParagraph"/>
              <w:ind w:left="107" w:right="1053"/>
              <w:rPr>
                <w:sz w:val="24"/>
              </w:rPr>
            </w:pPr>
            <w:r>
              <w:rPr>
                <w:sz w:val="24"/>
              </w:rPr>
              <w:t>Rowlands Pharmacy</w:t>
            </w:r>
          </w:p>
        </w:tc>
        <w:tc>
          <w:tcPr>
            <w:tcW w:w="3685" w:type="dxa"/>
          </w:tcPr>
          <w:p>
            <w:pPr>
              <w:pStyle w:val="TableParagraph"/>
              <w:ind w:left="107" w:right="1533"/>
              <w:rPr>
                <w:sz w:val="24"/>
              </w:rPr>
            </w:pPr>
            <w:r>
              <w:rPr>
                <w:sz w:val="24"/>
              </w:rPr>
              <w:t>123 Newgate Lane Mansfield Nottinghamshire</w:t>
            </w:r>
          </w:p>
          <w:p>
            <w:pPr>
              <w:pStyle w:val="TableParagraph"/>
              <w:spacing w:line="265" w:lineRule="exact"/>
              <w:ind w:left="107"/>
              <w:rPr>
                <w:sz w:val="24"/>
              </w:rPr>
            </w:pPr>
            <w:r>
              <w:rPr>
                <w:sz w:val="24"/>
              </w:rPr>
              <w:t>NG18 2LG</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623304</w:t>
            </w:r>
          </w:p>
        </w:tc>
        <w:tc>
          <w:tcPr>
            <w:tcW w:w="3546" w:type="dxa"/>
          </w:tcPr>
          <w:p>
            <w:pPr>
              <w:pStyle w:val="TableParagraph"/>
              <w:ind w:left="106" w:right="128"/>
              <w:rPr>
                <w:sz w:val="24"/>
              </w:rPr>
            </w:pPr>
            <w:r>
              <w:rPr>
                <w:sz w:val="24"/>
              </w:rPr>
              <w:t>Mon, Tue, Thu &amp; Fri: 9am-6pm Wed: 9am-5.30pm</w:t>
            </w:r>
          </w:p>
          <w:p>
            <w:pPr>
              <w:pStyle w:val="TableParagraph"/>
              <w:ind w:left="106"/>
              <w:rPr>
                <w:sz w:val="24"/>
              </w:rPr>
            </w:pPr>
            <w:r>
              <w:rPr>
                <w:sz w:val="24"/>
              </w:rPr>
              <w:t>Sat: 9am-1pm</w:t>
            </w:r>
          </w:p>
        </w:tc>
      </w:tr>
      <w:tr>
        <w:trPr>
          <w:trHeight w:val="1103" w:hRule="atLeast"/>
        </w:trPr>
        <w:tc>
          <w:tcPr>
            <w:tcW w:w="2271" w:type="dxa"/>
          </w:tcPr>
          <w:p>
            <w:pPr>
              <w:pStyle w:val="TableParagraph"/>
              <w:ind w:left="107" w:right="1053"/>
              <w:rPr>
                <w:sz w:val="24"/>
              </w:rPr>
            </w:pPr>
            <w:r>
              <w:rPr>
                <w:sz w:val="24"/>
              </w:rPr>
              <w:t>Rowlands Pharmacy</w:t>
            </w:r>
          </w:p>
        </w:tc>
        <w:tc>
          <w:tcPr>
            <w:tcW w:w="3685" w:type="dxa"/>
          </w:tcPr>
          <w:p>
            <w:pPr>
              <w:pStyle w:val="TableParagraph"/>
              <w:ind w:left="107" w:right="1119"/>
              <w:rPr>
                <w:sz w:val="24"/>
              </w:rPr>
            </w:pPr>
            <w:r>
              <w:rPr>
                <w:sz w:val="24"/>
              </w:rPr>
              <w:t>29a-29b Church Street Warsop</w:t>
            </w:r>
          </w:p>
          <w:p>
            <w:pPr>
              <w:pStyle w:val="TableParagraph"/>
              <w:spacing w:line="270" w:lineRule="atLeast"/>
              <w:ind w:left="107" w:right="1800"/>
              <w:rPr>
                <w:sz w:val="24"/>
              </w:rPr>
            </w:pPr>
            <w:r>
              <w:rPr>
                <w:sz w:val="24"/>
              </w:rPr>
              <w:t>Nottinghamshire NG20 0AU</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842432</w:t>
            </w:r>
          </w:p>
        </w:tc>
        <w:tc>
          <w:tcPr>
            <w:tcW w:w="3546" w:type="dxa"/>
          </w:tcPr>
          <w:p>
            <w:pPr>
              <w:pStyle w:val="TableParagraph"/>
              <w:spacing w:line="267" w:lineRule="exact"/>
              <w:ind w:left="106"/>
              <w:rPr>
                <w:sz w:val="24"/>
              </w:rPr>
            </w:pPr>
            <w:r>
              <w:rPr>
                <w:sz w:val="24"/>
              </w:rPr>
              <w:t>Mon-Fri: 9am-1pm &amp; 2pm-6pm</w:t>
            </w:r>
          </w:p>
        </w:tc>
      </w:tr>
      <w:tr>
        <w:trPr>
          <w:trHeight w:val="1104" w:hRule="atLeast"/>
        </w:trPr>
        <w:tc>
          <w:tcPr>
            <w:tcW w:w="2271" w:type="dxa"/>
          </w:tcPr>
          <w:p>
            <w:pPr>
              <w:pStyle w:val="TableParagraph"/>
              <w:ind w:left="107" w:right="1053"/>
              <w:rPr>
                <w:sz w:val="24"/>
              </w:rPr>
            </w:pPr>
            <w:r>
              <w:rPr>
                <w:sz w:val="24"/>
              </w:rPr>
              <w:t>Rowlands Pharmacy</w:t>
            </w:r>
          </w:p>
        </w:tc>
        <w:tc>
          <w:tcPr>
            <w:tcW w:w="3685" w:type="dxa"/>
          </w:tcPr>
          <w:p>
            <w:pPr>
              <w:pStyle w:val="TableParagraph"/>
              <w:ind w:left="107" w:right="1560"/>
              <w:rPr>
                <w:sz w:val="24"/>
              </w:rPr>
            </w:pPr>
            <w:r>
              <w:rPr>
                <w:sz w:val="24"/>
              </w:rPr>
              <w:t>6 Sherwood Street Warsop Nottinghamshire</w:t>
            </w:r>
          </w:p>
          <w:p>
            <w:pPr>
              <w:pStyle w:val="TableParagraph"/>
              <w:spacing w:line="266" w:lineRule="exact"/>
              <w:ind w:left="107"/>
              <w:rPr>
                <w:sz w:val="24"/>
              </w:rPr>
            </w:pPr>
            <w:r>
              <w:rPr>
                <w:sz w:val="24"/>
              </w:rPr>
              <w:t>NG20 0JN</w:t>
            </w:r>
          </w:p>
        </w:tc>
        <w:tc>
          <w:tcPr>
            <w:tcW w:w="1278" w:type="dxa"/>
          </w:tcPr>
          <w:p>
            <w:pPr>
              <w:pStyle w:val="TableParagraph"/>
              <w:spacing w:line="266" w:lineRule="exact"/>
              <w:ind w:left="107"/>
              <w:rPr>
                <w:sz w:val="24"/>
              </w:rPr>
            </w:pPr>
            <w:r>
              <w:rPr>
                <w:sz w:val="24"/>
              </w:rPr>
              <w:t>01623</w:t>
            </w:r>
          </w:p>
          <w:p>
            <w:pPr>
              <w:pStyle w:val="TableParagraph"/>
              <w:ind w:left="107"/>
              <w:rPr>
                <w:sz w:val="24"/>
              </w:rPr>
            </w:pPr>
            <w:r>
              <w:rPr>
                <w:sz w:val="24"/>
              </w:rPr>
              <w:t>842430</w:t>
            </w:r>
          </w:p>
        </w:tc>
        <w:tc>
          <w:tcPr>
            <w:tcW w:w="3546" w:type="dxa"/>
          </w:tcPr>
          <w:p>
            <w:pPr>
              <w:pStyle w:val="TableParagraph"/>
              <w:ind w:left="106" w:right="1102"/>
              <w:rPr>
                <w:sz w:val="24"/>
              </w:rPr>
            </w:pPr>
            <w:r>
              <w:rPr>
                <w:sz w:val="24"/>
              </w:rPr>
              <w:t>Mon-Fri: 9am-5.30pm Sat: 9am-5pm</w:t>
            </w:r>
          </w:p>
        </w:tc>
      </w:tr>
      <w:tr>
        <w:trPr>
          <w:trHeight w:val="1379" w:hRule="atLeast"/>
        </w:trPr>
        <w:tc>
          <w:tcPr>
            <w:tcW w:w="2271" w:type="dxa"/>
          </w:tcPr>
          <w:p>
            <w:pPr>
              <w:pStyle w:val="TableParagraph"/>
              <w:ind w:left="107" w:right="1053"/>
              <w:rPr>
                <w:sz w:val="24"/>
              </w:rPr>
            </w:pPr>
            <w:r>
              <w:rPr>
                <w:sz w:val="24"/>
              </w:rPr>
              <w:t>Rowlands Pharmacy</w:t>
            </w:r>
          </w:p>
        </w:tc>
        <w:tc>
          <w:tcPr>
            <w:tcW w:w="3685" w:type="dxa"/>
          </w:tcPr>
          <w:p>
            <w:pPr>
              <w:pStyle w:val="TableParagraph"/>
              <w:ind w:left="107" w:right="2227"/>
              <w:rPr>
                <w:sz w:val="24"/>
              </w:rPr>
            </w:pPr>
            <w:r>
              <w:rPr>
                <w:sz w:val="24"/>
              </w:rPr>
              <w:t>Salop Street Daybrook Arnold Nottingham</w:t>
            </w:r>
          </w:p>
          <w:p>
            <w:pPr>
              <w:pStyle w:val="TableParagraph"/>
              <w:spacing w:line="265" w:lineRule="exact"/>
              <w:ind w:left="107"/>
              <w:rPr>
                <w:sz w:val="24"/>
              </w:rPr>
            </w:pPr>
            <w:r>
              <w:rPr>
                <w:sz w:val="24"/>
              </w:rPr>
              <w:t>NG5 6HP</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9266697</w:t>
            </w:r>
          </w:p>
        </w:tc>
        <w:tc>
          <w:tcPr>
            <w:tcW w:w="3546" w:type="dxa"/>
          </w:tcPr>
          <w:p>
            <w:pPr>
              <w:pStyle w:val="TableParagraph"/>
              <w:spacing w:line="242" w:lineRule="auto"/>
              <w:ind w:left="144" w:right="525" w:hanging="39"/>
              <w:rPr>
                <w:sz w:val="22"/>
              </w:rPr>
            </w:pPr>
            <w:r>
              <w:rPr>
                <w:sz w:val="22"/>
              </w:rPr>
              <w:t>Mon-Fri: 9am-1pm &amp; 1.20pm- 6.30pm</w:t>
            </w:r>
          </w:p>
        </w:tc>
      </w:tr>
    </w:tbl>
    <w:p>
      <w:pPr>
        <w:spacing w:after="0" w:line="242" w:lineRule="auto"/>
        <w:rPr>
          <w:sz w:val="22"/>
        </w:rPr>
        <w:sectPr>
          <w:headerReference w:type="default" r:id="rId89"/>
          <w:footerReference w:type="default" r:id="rId90"/>
          <w:pgSz w:w="11910" w:h="16840"/>
          <w:pgMar w:header="0" w:footer="776" w:top="980" w:bottom="960" w:left="480" w:right="420"/>
          <w:pgNumType w:start="68"/>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104" w:hRule="atLeast"/>
        </w:trPr>
        <w:tc>
          <w:tcPr>
            <w:tcW w:w="2271" w:type="dxa"/>
          </w:tcPr>
          <w:p>
            <w:pPr>
              <w:pStyle w:val="TableParagraph"/>
              <w:ind w:left="107" w:right="1053"/>
              <w:rPr>
                <w:sz w:val="24"/>
              </w:rPr>
            </w:pPr>
            <w:r>
              <w:rPr>
                <w:sz w:val="24"/>
              </w:rPr>
              <w:t>Rowlands Pharmacy</w:t>
            </w:r>
          </w:p>
        </w:tc>
        <w:tc>
          <w:tcPr>
            <w:tcW w:w="3685" w:type="dxa"/>
          </w:tcPr>
          <w:p>
            <w:pPr>
              <w:pStyle w:val="TableParagraph"/>
              <w:ind w:left="107" w:right="1173"/>
              <w:rPr>
                <w:sz w:val="24"/>
              </w:rPr>
            </w:pPr>
            <w:r>
              <w:rPr>
                <w:sz w:val="24"/>
              </w:rPr>
              <w:t>36 High Street Mansfield Woodhouse Nottinghamshire</w:t>
            </w:r>
          </w:p>
          <w:p>
            <w:pPr>
              <w:pStyle w:val="TableParagraph"/>
              <w:spacing w:line="265" w:lineRule="exact"/>
              <w:ind w:left="107"/>
              <w:rPr>
                <w:sz w:val="24"/>
              </w:rPr>
            </w:pPr>
            <w:r>
              <w:rPr>
                <w:sz w:val="24"/>
              </w:rPr>
              <w:t>NG19 8AN</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623511</w:t>
            </w:r>
          </w:p>
        </w:tc>
        <w:tc>
          <w:tcPr>
            <w:tcW w:w="3546" w:type="dxa"/>
          </w:tcPr>
          <w:p>
            <w:pPr>
              <w:pStyle w:val="TableParagraph"/>
              <w:ind w:left="106" w:right="219"/>
              <w:rPr>
                <w:sz w:val="22"/>
              </w:rPr>
            </w:pPr>
            <w:r>
              <w:rPr>
                <w:sz w:val="22"/>
              </w:rPr>
              <w:t>Mon, Tues, Thur &amp; Fri: 9am-6pm Wed &amp; Sat: 9am-5.30pm</w:t>
            </w:r>
          </w:p>
        </w:tc>
      </w:tr>
      <w:tr>
        <w:trPr>
          <w:trHeight w:val="1103" w:hRule="atLeast"/>
        </w:trPr>
        <w:tc>
          <w:tcPr>
            <w:tcW w:w="2271" w:type="dxa"/>
          </w:tcPr>
          <w:p>
            <w:pPr>
              <w:pStyle w:val="TableParagraph"/>
              <w:ind w:left="107" w:right="1053"/>
              <w:rPr>
                <w:sz w:val="24"/>
              </w:rPr>
            </w:pPr>
            <w:r>
              <w:rPr>
                <w:sz w:val="24"/>
              </w:rPr>
              <w:t>Rowlands Pharmacy</w:t>
            </w:r>
          </w:p>
        </w:tc>
        <w:tc>
          <w:tcPr>
            <w:tcW w:w="3685" w:type="dxa"/>
          </w:tcPr>
          <w:p>
            <w:pPr>
              <w:pStyle w:val="TableParagraph"/>
              <w:ind w:left="107" w:right="893"/>
              <w:rPr>
                <w:sz w:val="24"/>
              </w:rPr>
            </w:pPr>
            <w:r>
              <w:rPr>
                <w:sz w:val="24"/>
              </w:rPr>
              <w:t>Shop 3, Ossington Close Meden Vale Nottinghamshire</w:t>
            </w:r>
          </w:p>
          <w:p>
            <w:pPr>
              <w:pStyle w:val="TableParagraph"/>
              <w:spacing w:line="265" w:lineRule="exact"/>
              <w:ind w:left="107"/>
              <w:rPr>
                <w:sz w:val="24"/>
              </w:rPr>
            </w:pPr>
            <w:r>
              <w:rPr>
                <w:sz w:val="24"/>
              </w:rPr>
              <w:t>NG20 9PZ</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846331</w:t>
            </w:r>
          </w:p>
        </w:tc>
        <w:tc>
          <w:tcPr>
            <w:tcW w:w="3546" w:type="dxa"/>
          </w:tcPr>
          <w:p>
            <w:pPr>
              <w:pStyle w:val="TableParagraph"/>
              <w:ind w:left="144" w:right="181"/>
              <w:rPr>
                <w:sz w:val="22"/>
              </w:rPr>
            </w:pPr>
            <w:r>
              <w:rPr>
                <w:sz w:val="22"/>
              </w:rPr>
              <w:t>Mon, Tues, Thur &amp; Fri: 9am-6pm Wed: 9am-5pm</w:t>
            </w:r>
          </w:p>
        </w:tc>
      </w:tr>
      <w:tr>
        <w:trPr>
          <w:trHeight w:val="837" w:hRule="atLeast"/>
        </w:trPr>
        <w:tc>
          <w:tcPr>
            <w:tcW w:w="2271" w:type="dxa"/>
          </w:tcPr>
          <w:p>
            <w:pPr>
              <w:pStyle w:val="TableParagraph"/>
              <w:ind w:left="107" w:right="893"/>
              <w:rPr>
                <w:sz w:val="24"/>
              </w:rPr>
            </w:pPr>
            <w:r>
              <w:rPr>
                <w:sz w:val="24"/>
              </w:rPr>
              <w:t>Sainsbury’s Pharmacy</w:t>
            </w:r>
          </w:p>
        </w:tc>
        <w:tc>
          <w:tcPr>
            <w:tcW w:w="3685" w:type="dxa"/>
          </w:tcPr>
          <w:p>
            <w:pPr>
              <w:pStyle w:val="TableParagraph"/>
              <w:ind w:left="107" w:right="1040"/>
              <w:rPr>
                <w:sz w:val="24"/>
              </w:rPr>
            </w:pPr>
            <w:r>
              <w:rPr>
                <w:sz w:val="24"/>
              </w:rPr>
              <w:t>Highground Farm Road Worksop</w:t>
            </w:r>
          </w:p>
          <w:p>
            <w:pPr>
              <w:pStyle w:val="TableParagraph"/>
              <w:spacing w:line="275" w:lineRule="exact"/>
              <w:ind w:left="107"/>
              <w:rPr>
                <w:sz w:val="24"/>
              </w:rPr>
            </w:pPr>
            <w:r>
              <w:rPr>
                <w:sz w:val="24"/>
              </w:rPr>
              <w:t>S80 3AT</w:t>
            </w:r>
          </w:p>
        </w:tc>
        <w:tc>
          <w:tcPr>
            <w:tcW w:w="1278" w:type="dxa"/>
          </w:tcPr>
          <w:p>
            <w:pPr>
              <w:pStyle w:val="TableParagraph"/>
              <w:spacing w:line="267" w:lineRule="exact"/>
              <w:ind w:left="107"/>
              <w:rPr>
                <w:sz w:val="24"/>
              </w:rPr>
            </w:pPr>
            <w:r>
              <w:rPr>
                <w:sz w:val="24"/>
              </w:rPr>
              <w:t>01909</w:t>
            </w:r>
          </w:p>
          <w:p>
            <w:pPr>
              <w:pStyle w:val="TableParagraph"/>
              <w:ind w:left="107"/>
              <w:rPr>
                <w:sz w:val="24"/>
              </w:rPr>
            </w:pPr>
            <w:r>
              <w:rPr>
                <w:sz w:val="24"/>
              </w:rPr>
              <w:t>487071</w:t>
            </w:r>
          </w:p>
        </w:tc>
        <w:tc>
          <w:tcPr>
            <w:tcW w:w="3546" w:type="dxa"/>
          </w:tcPr>
          <w:p>
            <w:pPr>
              <w:pStyle w:val="TableParagraph"/>
              <w:ind w:left="144" w:right="1518"/>
              <w:rPr>
                <w:sz w:val="22"/>
              </w:rPr>
            </w:pPr>
            <w:r>
              <w:rPr>
                <w:sz w:val="22"/>
              </w:rPr>
              <w:t>Mon-Fri 7am-11pm Sat 7am-10pm Sun</w:t>
            </w:r>
            <w:r>
              <w:rPr>
                <w:spacing w:val="-1"/>
                <w:sz w:val="22"/>
              </w:rPr>
              <w:t> </w:t>
            </w:r>
            <w:r>
              <w:rPr>
                <w:sz w:val="22"/>
              </w:rPr>
              <w:t>10am-4pm</w:t>
            </w:r>
          </w:p>
        </w:tc>
      </w:tr>
      <w:tr>
        <w:trPr>
          <w:trHeight w:val="1153" w:hRule="atLeast"/>
        </w:trPr>
        <w:tc>
          <w:tcPr>
            <w:tcW w:w="2271" w:type="dxa"/>
          </w:tcPr>
          <w:p>
            <w:pPr>
              <w:pStyle w:val="TableParagraph"/>
              <w:spacing w:line="267" w:lineRule="exact"/>
              <w:ind w:left="107"/>
              <w:rPr>
                <w:sz w:val="24"/>
              </w:rPr>
            </w:pPr>
            <w:r>
              <w:rPr>
                <w:sz w:val="24"/>
              </w:rPr>
              <w:t>Singh S</w:t>
            </w:r>
          </w:p>
        </w:tc>
        <w:tc>
          <w:tcPr>
            <w:tcW w:w="3685" w:type="dxa"/>
          </w:tcPr>
          <w:p>
            <w:pPr>
              <w:pStyle w:val="TableParagraph"/>
              <w:ind w:left="107" w:right="1320"/>
              <w:rPr>
                <w:sz w:val="24"/>
              </w:rPr>
            </w:pPr>
            <w:r>
              <w:rPr>
                <w:sz w:val="24"/>
              </w:rPr>
              <w:t>Unit 6, Tudor Square West Bridgford Nottingham</w:t>
            </w:r>
          </w:p>
          <w:p>
            <w:pPr>
              <w:pStyle w:val="TableParagraph"/>
              <w:ind w:left="107"/>
              <w:rPr>
                <w:sz w:val="24"/>
              </w:rPr>
            </w:pPr>
            <w:r>
              <w:rPr>
                <w:sz w:val="24"/>
              </w:rPr>
              <w:t>NG2 6BT</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9813048</w:t>
            </w:r>
          </w:p>
        </w:tc>
        <w:tc>
          <w:tcPr>
            <w:tcW w:w="3546" w:type="dxa"/>
          </w:tcPr>
          <w:p>
            <w:pPr>
              <w:pStyle w:val="TableParagraph"/>
              <w:ind w:left="106" w:right="1102"/>
              <w:rPr>
                <w:sz w:val="24"/>
              </w:rPr>
            </w:pPr>
            <w:r>
              <w:rPr>
                <w:sz w:val="24"/>
              </w:rPr>
              <w:t>Mon-Fri: 9am-5.30pm Sat: 9am-12pm</w:t>
            </w:r>
          </w:p>
        </w:tc>
      </w:tr>
      <w:tr>
        <w:trPr>
          <w:trHeight w:val="1104" w:hRule="atLeast"/>
        </w:trPr>
        <w:tc>
          <w:tcPr>
            <w:tcW w:w="2271" w:type="dxa"/>
          </w:tcPr>
          <w:p>
            <w:pPr>
              <w:pStyle w:val="TableParagraph"/>
              <w:spacing w:line="269" w:lineRule="exact"/>
              <w:ind w:left="107"/>
              <w:rPr>
                <w:sz w:val="24"/>
              </w:rPr>
            </w:pPr>
            <w:r>
              <w:rPr>
                <w:sz w:val="24"/>
              </w:rPr>
              <w:t>Singhs Pharmacy</w:t>
            </w:r>
          </w:p>
        </w:tc>
        <w:tc>
          <w:tcPr>
            <w:tcW w:w="3685" w:type="dxa"/>
          </w:tcPr>
          <w:p>
            <w:pPr>
              <w:pStyle w:val="TableParagraph"/>
              <w:ind w:left="107" w:right="2013"/>
              <w:rPr>
                <w:sz w:val="24"/>
              </w:rPr>
            </w:pPr>
            <w:r>
              <w:rPr>
                <w:sz w:val="24"/>
              </w:rPr>
              <w:t>77 High Street Arnold Nottingham</w:t>
            </w:r>
          </w:p>
          <w:p>
            <w:pPr>
              <w:pStyle w:val="TableParagraph"/>
              <w:spacing w:line="263" w:lineRule="exact"/>
              <w:ind w:left="107"/>
              <w:rPr>
                <w:sz w:val="24"/>
              </w:rPr>
            </w:pPr>
            <w:r>
              <w:rPr>
                <w:sz w:val="24"/>
              </w:rPr>
              <w:t>NG5 7DJ</w:t>
            </w:r>
          </w:p>
        </w:tc>
        <w:tc>
          <w:tcPr>
            <w:tcW w:w="1278" w:type="dxa"/>
          </w:tcPr>
          <w:p>
            <w:pPr>
              <w:pStyle w:val="TableParagraph"/>
              <w:spacing w:line="268" w:lineRule="exact"/>
              <w:ind w:left="107"/>
              <w:rPr>
                <w:sz w:val="24"/>
              </w:rPr>
            </w:pPr>
            <w:r>
              <w:rPr>
                <w:sz w:val="24"/>
              </w:rPr>
              <w:t>0115</w:t>
            </w:r>
          </w:p>
          <w:p>
            <w:pPr>
              <w:pStyle w:val="TableParagraph"/>
              <w:spacing w:line="275" w:lineRule="exact"/>
              <w:ind w:left="107"/>
              <w:rPr>
                <w:sz w:val="24"/>
              </w:rPr>
            </w:pPr>
            <w:r>
              <w:rPr>
                <w:sz w:val="24"/>
              </w:rPr>
              <w:t>9262208</w:t>
            </w:r>
          </w:p>
        </w:tc>
        <w:tc>
          <w:tcPr>
            <w:tcW w:w="3546" w:type="dxa"/>
          </w:tcPr>
          <w:p>
            <w:pPr>
              <w:pStyle w:val="TableParagraph"/>
              <w:spacing w:line="237" w:lineRule="auto"/>
              <w:ind w:left="106" w:right="596"/>
              <w:rPr>
                <w:sz w:val="24"/>
              </w:rPr>
            </w:pPr>
            <w:r>
              <w:rPr>
                <w:sz w:val="24"/>
              </w:rPr>
              <w:t>Mon-Fri: 9am-1pm &amp; 2pm- 6.30pm</w:t>
            </w:r>
          </w:p>
        </w:tc>
      </w:tr>
      <w:tr>
        <w:trPr>
          <w:trHeight w:val="1106" w:hRule="atLeast"/>
        </w:trPr>
        <w:tc>
          <w:tcPr>
            <w:tcW w:w="2271" w:type="dxa"/>
          </w:tcPr>
          <w:p>
            <w:pPr>
              <w:pStyle w:val="TableParagraph"/>
              <w:ind w:left="107"/>
              <w:rPr>
                <w:sz w:val="24"/>
              </w:rPr>
            </w:pPr>
            <w:r>
              <w:rPr>
                <w:sz w:val="24"/>
              </w:rPr>
              <w:t>Superdrug Instore Pharmacy</w:t>
            </w:r>
          </w:p>
        </w:tc>
        <w:tc>
          <w:tcPr>
            <w:tcW w:w="3685" w:type="dxa"/>
          </w:tcPr>
          <w:p>
            <w:pPr>
              <w:pStyle w:val="TableParagraph"/>
              <w:ind w:left="107" w:right="1266"/>
              <w:rPr>
                <w:sz w:val="24"/>
              </w:rPr>
            </w:pPr>
            <w:r>
              <w:rPr>
                <w:sz w:val="24"/>
              </w:rPr>
              <w:t>14-18 Stockwell Gate Mansfield Nottinghamshire</w:t>
            </w:r>
          </w:p>
          <w:p>
            <w:pPr>
              <w:pStyle w:val="TableParagraph"/>
              <w:spacing w:line="265" w:lineRule="exact"/>
              <w:ind w:left="107"/>
              <w:rPr>
                <w:sz w:val="24"/>
              </w:rPr>
            </w:pPr>
            <w:r>
              <w:rPr>
                <w:sz w:val="24"/>
              </w:rPr>
              <w:t>NG18 1LE</w:t>
            </w:r>
          </w:p>
        </w:tc>
        <w:tc>
          <w:tcPr>
            <w:tcW w:w="1278" w:type="dxa"/>
          </w:tcPr>
          <w:p>
            <w:pPr>
              <w:pStyle w:val="TableParagraph"/>
              <w:spacing w:line="269" w:lineRule="exact"/>
              <w:ind w:left="107"/>
              <w:rPr>
                <w:sz w:val="24"/>
              </w:rPr>
            </w:pPr>
            <w:r>
              <w:rPr>
                <w:sz w:val="24"/>
              </w:rPr>
              <w:t>01623</w:t>
            </w:r>
          </w:p>
          <w:p>
            <w:pPr>
              <w:pStyle w:val="TableParagraph"/>
              <w:ind w:left="107"/>
              <w:rPr>
                <w:sz w:val="24"/>
              </w:rPr>
            </w:pPr>
            <w:r>
              <w:rPr>
                <w:sz w:val="24"/>
              </w:rPr>
              <w:t>623315</w:t>
            </w:r>
          </w:p>
        </w:tc>
        <w:tc>
          <w:tcPr>
            <w:tcW w:w="3546" w:type="dxa"/>
          </w:tcPr>
          <w:p>
            <w:pPr>
              <w:pStyle w:val="TableParagraph"/>
              <w:ind w:left="106" w:right="769"/>
              <w:rPr>
                <w:sz w:val="24"/>
              </w:rPr>
            </w:pPr>
            <w:r>
              <w:rPr>
                <w:sz w:val="24"/>
              </w:rPr>
              <w:t>Mon-Fri: 8.30am-5.30pm Sat: 9am-5.30pm</w:t>
            </w:r>
          </w:p>
        </w:tc>
      </w:tr>
      <w:tr>
        <w:trPr>
          <w:trHeight w:val="1103" w:hRule="atLeast"/>
        </w:trPr>
        <w:tc>
          <w:tcPr>
            <w:tcW w:w="2271" w:type="dxa"/>
          </w:tcPr>
          <w:p>
            <w:pPr>
              <w:pStyle w:val="TableParagraph"/>
              <w:ind w:left="107"/>
              <w:rPr>
                <w:sz w:val="24"/>
              </w:rPr>
            </w:pPr>
            <w:r>
              <w:rPr>
                <w:sz w:val="24"/>
              </w:rPr>
              <w:t>Superdrug Instore Pharmacy</w:t>
            </w:r>
          </w:p>
        </w:tc>
        <w:tc>
          <w:tcPr>
            <w:tcW w:w="3685" w:type="dxa"/>
          </w:tcPr>
          <w:p>
            <w:pPr>
              <w:pStyle w:val="TableParagraph"/>
              <w:ind w:left="107" w:right="1546"/>
              <w:rPr>
                <w:sz w:val="24"/>
              </w:rPr>
            </w:pPr>
            <w:r>
              <w:rPr>
                <w:sz w:val="24"/>
              </w:rPr>
              <w:t>36 Stodman Street Newark Nottinghamshire</w:t>
            </w:r>
          </w:p>
          <w:p>
            <w:pPr>
              <w:pStyle w:val="TableParagraph"/>
              <w:spacing w:line="265" w:lineRule="exact"/>
              <w:ind w:left="107"/>
              <w:rPr>
                <w:sz w:val="24"/>
              </w:rPr>
            </w:pPr>
            <w:r>
              <w:rPr>
                <w:sz w:val="24"/>
              </w:rPr>
              <w:t>NG24 1AW</w:t>
            </w:r>
          </w:p>
        </w:tc>
        <w:tc>
          <w:tcPr>
            <w:tcW w:w="1278" w:type="dxa"/>
          </w:tcPr>
          <w:p>
            <w:pPr>
              <w:pStyle w:val="TableParagraph"/>
              <w:spacing w:line="267" w:lineRule="exact"/>
              <w:ind w:left="107"/>
              <w:rPr>
                <w:sz w:val="24"/>
              </w:rPr>
            </w:pPr>
            <w:r>
              <w:rPr>
                <w:sz w:val="24"/>
              </w:rPr>
              <w:t>01636</w:t>
            </w:r>
          </w:p>
          <w:p>
            <w:pPr>
              <w:pStyle w:val="TableParagraph"/>
              <w:ind w:left="107"/>
              <w:rPr>
                <w:sz w:val="24"/>
              </w:rPr>
            </w:pPr>
            <w:r>
              <w:rPr>
                <w:sz w:val="24"/>
              </w:rPr>
              <w:t>610694</w:t>
            </w:r>
          </w:p>
        </w:tc>
        <w:tc>
          <w:tcPr>
            <w:tcW w:w="3546" w:type="dxa"/>
          </w:tcPr>
          <w:p>
            <w:pPr>
              <w:pStyle w:val="TableParagraph"/>
              <w:ind w:left="106" w:right="769"/>
              <w:rPr>
                <w:sz w:val="24"/>
              </w:rPr>
            </w:pPr>
            <w:r>
              <w:rPr>
                <w:sz w:val="24"/>
              </w:rPr>
              <w:t>Mon-Fri: 8.30am-5.30pm Sat: 9am-5.30pm</w:t>
            </w:r>
          </w:p>
        </w:tc>
      </w:tr>
      <w:tr>
        <w:trPr>
          <w:trHeight w:val="1103" w:hRule="atLeast"/>
        </w:trPr>
        <w:tc>
          <w:tcPr>
            <w:tcW w:w="2271" w:type="dxa"/>
          </w:tcPr>
          <w:p>
            <w:pPr>
              <w:pStyle w:val="TableParagraph"/>
              <w:ind w:left="107" w:right="212"/>
              <w:rPr>
                <w:sz w:val="24"/>
              </w:rPr>
            </w:pPr>
            <w:r>
              <w:rPr>
                <w:sz w:val="24"/>
              </w:rPr>
              <w:t>Superdrug Instore Pharmacy</w:t>
            </w:r>
          </w:p>
        </w:tc>
        <w:tc>
          <w:tcPr>
            <w:tcW w:w="3685" w:type="dxa"/>
          </w:tcPr>
          <w:p>
            <w:pPr>
              <w:pStyle w:val="TableParagraph"/>
              <w:ind w:left="107" w:right="426"/>
              <w:rPr>
                <w:sz w:val="24"/>
              </w:rPr>
            </w:pPr>
            <w:r>
              <w:rPr>
                <w:sz w:val="24"/>
              </w:rPr>
              <w:t>37 Idlewells Shopping Centre Sutton in Ashfield Nottinghamshire</w:t>
            </w:r>
          </w:p>
          <w:p>
            <w:pPr>
              <w:pStyle w:val="TableParagraph"/>
              <w:spacing w:line="265" w:lineRule="exact"/>
              <w:ind w:left="107"/>
              <w:rPr>
                <w:sz w:val="24"/>
              </w:rPr>
            </w:pPr>
            <w:r>
              <w:rPr>
                <w:sz w:val="24"/>
              </w:rPr>
              <w:t>NG17 1BP</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557144</w:t>
            </w:r>
          </w:p>
        </w:tc>
        <w:tc>
          <w:tcPr>
            <w:tcW w:w="3546" w:type="dxa"/>
          </w:tcPr>
          <w:p>
            <w:pPr>
              <w:pStyle w:val="TableParagraph"/>
              <w:ind w:left="144" w:right="965"/>
              <w:rPr>
                <w:sz w:val="22"/>
              </w:rPr>
            </w:pPr>
            <w:r>
              <w:rPr>
                <w:sz w:val="22"/>
              </w:rPr>
              <w:t>Mon-Fri: 8.30am-5.30pm Sat:9am-5.30pm</w:t>
            </w:r>
          </w:p>
        </w:tc>
      </w:tr>
      <w:tr>
        <w:trPr>
          <w:trHeight w:val="827" w:hRule="atLeast"/>
        </w:trPr>
        <w:tc>
          <w:tcPr>
            <w:tcW w:w="2271" w:type="dxa"/>
          </w:tcPr>
          <w:p>
            <w:pPr>
              <w:pStyle w:val="TableParagraph"/>
              <w:spacing w:line="267" w:lineRule="exact"/>
              <w:ind w:left="107"/>
              <w:rPr>
                <w:sz w:val="24"/>
              </w:rPr>
            </w:pPr>
            <w:r>
              <w:rPr>
                <w:sz w:val="24"/>
              </w:rPr>
              <w:t>Superdrug</w:t>
            </w:r>
          </w:p>
        </w:tc>
        <w:tc>
          <w:tcPr>
            <w:tcW w:w="3685" w:type="dxa"/>
          </w:tcPr>
          <w:p>
            <w:pPr>
              <w:pStyle w:val="TableParagraph"/>
              <w:ind w:left="107" w:right="1826"/>
              <w:rPr>
                <w:sz w:val="24"/>
              </w:rPr>
            </w:pPr>
            <w:r>
              <w:rPr>
                <w:sz w:val="24"/>
              </w:rPr>
              <w:t>11-15 Carolgate Retford</w:t>
            </w:r>
          </w:p>
          <w:p>
            <w:pPr>
              <w:pStyle w:val="TableParagraph"/>
              <w:spacing w:line="265" w:lineRule="exact"/>
              <w:ind w:left="107"/>
              <w:rPr>
                <w:sz w:val="24"/>
              </w:rPr>
            </w:pPr>
            <w:r>
              <w:rPr>
                <w:sz w:val="24"/>
              </w:rPr>
              <w:t>DN22 6BZ</w:t>
            </w:r>
          </w:p>
        </w:tc>
        <w:tc>
          <w:tcPr>
            <w:tcW w:w="1278" w:type="dxa"/>
          </w:tcPr>
          <w:p>
            <w:pPr>
              <w:pStyle w:val="TableParagraph"/>
              <w:spacing w:line="267" w:lineRule="exact"/>
              <w:ind w:left="107"/>
              <w:rPr>
                <w:sz w:val="24"/>
              </w:rPr>
            </w:pPr>
            <w:r>
              <w:rPr>
                <w:sz w:val="24"/>
              </w:rPr>
              <w:t>01777</w:t>
            </w:r>
          </w:p>
          <w:p>
            <w:pPr>
              <w:pStyle w:val="TableParagraph"/>
              <w:ind w:left="107"/>
              <w:rPr>
                <w:sz w:val="24"/>
              </w:rPr>
            </w:pPr>
            <w:r>
              <w:rPr>
                <w:sz w:val="24"/>
              </w:rPr>
              <w:t>703505</w:t>
            </w:r>
          </w:p>
        </w:tc>
        <w:tc>
          <w:tcPr>
            <w:tcW w:w="3546" w:type="dxa"/>
          </w:tcPr>
          <w:p>
            <w:pPr>
              <w:pStyle w:val="TableParagraph"/>
              <w:ind w:left="106" w:right="989"/>
              <w:rPr>
                <w:sz w:val="22"/>
              </w:rPr>
            </w:pPr>
            <w:r>
              <w:rPr>
                <w:sz w:val="22"/>
              </w:rPr>
              <w:t>Mon-Fri: 8.30am-5.30pm Sat: 9am-5.30pm</w:t>
            </w:r>
          </w:p>
        </w:tc>
      </w:tr>
      <w:tr>
        <w:trPr>
          <w:trHeight w:val="827" w:hRule="atLeast"/>
        </w:trPr>
        <w:tc>
          <w:tcPr>
            <w:tcW w:w="2271" w:type="dxa"/>
          </w:tcPr>
          <w:p>
            <w:pPr>
              <w:pStyle w:val="TableParagraph"/>
              <w:spacing w:line="267" w:lineRule="exact"/>
              <w:ind w:left="107"/>
              <w:rPr>
                <w:sz w:val="24"/>
              </w:rPr>
            </w:pPr>
            <w:r>
              <w:rPr>
                <w:sz w:val="24"/>
              </w:rPr>
              <w:t>Tesco Pharmacy</w:t>
            </w:r>
          </w:p>
        </w:tc>
        <w:tc>
          <w:tcPr>
            <w:tcW w:w="3685" w:type="dxa"/>
          </w:tcPr>
          <w:p>
            <w:pPr>
              <w:pStyle w:val="TableParagraph"/>
              <w:ind w:left="107" w:right="1973"/>
              <w:rPr>
                <w:sz w:val="24"/>
              </w:rPr>
            </w:pPr>
            <w:r>
              <w:rPr>
                <w:sz w:val="24"/>
              </w:rPr>
              <w:t>Gateford Road Worksop</w:t>
            </w:r>
          </w:p>
          <w:p>
            <w:pPr>
              <w:pStyle w:val="TableParagraph"/>
              <w:spacing w:line="265" w:lineRule="exact"/>
              <w:ind w:left="107"/>
              <w:rPr>
                <w:sz w:val="24"/>
              </w:rPr>
            </w:pPr>
            <w:r>
              <w:rPr>
                <w:sz w:val="24"/>
              </w:rPr>
              <w:t>S81 7AP</w:t>
            </w:r>
          </w:p>
        </w:tc>
        <w:tc>
          <w:tcPr>
            <w:tcW w:w="1278" w:type="dxa"/>
          </w:tcPr>
          <w:p>
            <w:pPr>
              <w:pStyle w:val="TableParagraph"/>
              <w:spacing w:line="246" w:lineRule="exact"/>
              <w:ind w:left="107"/>
              <w:rPr>
                <w:sz w:val="22"/>
              </w:rPr>
            </w:pPr>
            <w:r>
              <w:rPr>
                <w:sz w:val="22"/>
              </w:rPr>
              <w:t>01909</w:t>
            </w:r>
          </w:p>
          <w:p>
            <w:pPr>
              <w:pStyle w:val="TableParagraph"/>
              <w:spacing w:before="1"/>
              <w:ind w:left="107"/>
              <w:rPr>
                <w:sz w:val="22"/>
              </w:rPr>
            </w:pPr>
            <w:r>
              <w:rPr>
                <w:sz w:val="22"/>
              </w:rPr>
              <w:t>711011</w:t>
            </w:r>
          </w:p>
        </w:tc>
        <w:tc>
          <w:tcPr>
            <w:tcW w:w="3546" w:type="dxa"/>
          </w:tcPr>
          <w:p>
            <w:pPr>
              <w:pStyle w:val="TableParagraph"/>
              <w:ind w:left="106" w:right="1422"/>
              <w:rPr>
                <w:sz w:val="24"/>
              </w:rPr>
            </w:pPr>
            <w:r>
              <w:rPr>
                <w:sz w:val="24"/>
              </w:rPr>
              <w:t>Mon-Sat 8am-8pm Sun 10am-4pm</w:t>
            </w:r>
          </w:p>
        </w:tc>
      </w:tr>
      <w:tr>
        <w:trPr>
          <w:trHeight w:val="1113" w:hRule="atLeast"/>
        </w:trPr>
        <w:tc>
          <w:tcPr>
            <w:tcW w:w="2271" w:type="dxa"/>
          </w:tcPr>
          <w:p>
            <w:pPr>
              <w:pStyle w:val="TableParagraph"/>
              <w:spacing w:line="267" w:lineRule="exact"/>
              <w:ind w:left="107"/>
              <w:rPr>
                <w:sz w:val="24"/>
              </w:rPr>
            </w:pPr>
            <w:r>
              <w:rPr>
                <w:sz w:val="24"/>
              </w:rPr>
              <w:t>Tesco Pharmacy</w:t>
            </w:r>
          </w:p>
        </w:tc>
        <w:tc>
          <w:tcPr>
            <w:tcW w:w="3685" w:type="dxa"/>
          </w:tcPr>
          <w:p>
            <w:pPr>
              <w:pStyle w:val="TableParagraph"/>
              <w:ind w:left="107" w:right="2026"/>
              <w:rPr>
                <w:sz w:val="24"/>
              </w:rPr>
            </w:pPr>
            <w:r>
              <w:rPr>
                <w:sz w:val="24"/>
              </w:rPr>
              <w:t>Ashgate Road Hucknall Nottingham</w:t>
            </w:r>
          </w:p>
          <w:p>
            <w:pPr>
              <w:pStyle w:val="TableParagraph"/>
              <w:spacing w:line="275" w:lineRule="exact"/>
              <w:ind w:left="107"/>
              <w:rPr>
                <w:sz w:val="24"/>
              </w:rPr>
            </w:pPr>
            <w:r>
              <w:rPr>
                <w:sz w:val="24"/>
              </w:rPr>
              <w:t>NG15 7UQ</w:t>
            </w:r>
          </w:p>
        </w:tc>
        <w:tc>
          <w:tcPr>
            <w:tcW w:w="1278" w:type="dxa"/>
          </w:tcPr>
          <w:p>
            <w:pPr>
              <w:pStyle w:val="TableParagraph"/>
              <w:spacing w:line="246" w:lineRule="exact"/>
              <w:ind w:left="107"/>
              <w:rPr>
                <w:sz w:val="22"/>
              </w:rPr>
            </w:pPr>
            <w:r>
              <w:rPr>
                <w:sz w:val="22"/>
              </w:rPr>
              <w:t>0115</w:t>
            </w:r>
          </w:p>
          <w:p>
            <w:pPr>
              <w:pStyle w:val="TableParagraph"/>
              <w:spacing w:before="1"/>
              <w:ind w:left="107"/>
              <w:rPr>
                <w:sz w:val="22"/>
              </w:rPr>
            </w:pPr>
            <w:r>
              <w:rPr>
                <w:sz w:val="22"/>
              </w:rPr>
              <w:t>8271090</w:t>
            </w:r>
          </w:p>
        </w:tc>
        <w:tc>
          <w:tcPr>
            <w:tcW w:w="3546" w:type="dxa"/>
          </w:tcPr>
          <w:p>
            <w:pPr>
              <w:pStyle w:val="TableParagraph"/>
              <w:spacing w:line="267" w:lineRule="exact"/>
              <w:ind w:left="106"/>
              <w:rPr>
                <w:sz w:val="24"/>
              </w:rPr>
            </w:pPr>
            <w:r>
              <w:rPr>
                <w:sz w:val="24"/>
              </w:rPr>
              <w:t>Mon: 8am-10.30pm</w:t>
            </w:r>
          </w:p>
          <w:p>
            <w:pPr>
              <w:pStyle w:val="TableParagraph"/>
              <w:ind w:left="106" w:right="688"/>
              <w:rPr>
                <w:sz w:val="24"/>
              </w:rPr>
            </w:pPr>
            <w:r>
              <w:rPr>
                <w:sz w:val="24"/>
              </w:rPr>
              <w:t>Tue-Fri: 6.30am-10.30pm Sat: 6.30am-10pm</w:t>
            </w:r>
          </w:p>
          <w:p>
            <w:pPr>
              <w:pStyle w:val="TableParagraph"/>
              <w:spacing w:line="275" w:lineRule="exact"/>
              <w:ind w:left="106"/>
              <w:rPr>
                <w:sz w:val="24"/>
              </w:rPr>
            </w:pPr>
            <w:r>
              <w:rPr>
                <w:sz w:val="24"/>
              </w:rPr>
              <w:t>Sun: 10am-4pm</w:t>
            </w:r>
          </w:p>
        </w:tc>
      </w:tr>
      <w:tr>
        <w:trPr>
          <w:trHeight w:val="1104" w:hRule="atLeast"/>
        </w:trPr>
        <w:tc>
          <w:tcPr>
            <w:tcW w:w="2271" w:type="dxa"/>
          </w:tcPr>
          <w:p>
            <w:pPr>
              <w:pStyle w:val="TableParagraph"/>
              <w:spacing w:line="267" w:lineRule="exact"/>
              <w:ind w:left="107"/>
              <w:rPr>
                <w:sz w:val="24"/>
              </w:rPr>
            </w:pPr>
            <w:r>
              <w:rPr>
                <w:sz w:val="24"/>
              </w:rPr>
              <w:t>Tesco Pharmacy</w:t>
            </w:r>
          </w:p>
        </w:tc>
        <w:tc>
          <w:tcPr>
            <w:tcW w:w="3685" w:type="dxa"/>
          </w:tcPr>
          <w:p>
            <w:pPr>
              <w:pStyle w:val="TableParagraph"/>
              <w:ind w:left="107" w:right="933"/>
              <w:rPr>
                <w:sz w:val="24"/>
              </w:rPr>
            </w:pPr>
            <w:r>
              <w:rPr>
                <w:sz w:val="24"/>
              </w:rPr>
              <w:t>Chesterfield Road South Mansfield Nottinghamshire</w:t>
            </w:r>
          </w:p>
          <w:p>
            <w:pPr>
              <w:pStyle w:val="TableParagraph"/>
              <w:spacing w:line="265" w:lineRule="exact"/>
              <w:ind w:left="107"/>
              <w:rPr>
                <w:sz w:val="24"/>
              </w:rPr>
            </w:pPr>
            <w:r>
              <w:rPr>
                <w:sz w:val="24"/>
              </w:rPr>
              <w:t>NG19 7BQ</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328122</w:t>
            </w:r>
          </w:p>
        </w:tc>
        <w:tc>
          <w:tcPr>
            <w:tcW w:w="3546" w:type="dxa"/>
          </w:tcPr>
          <w:p>
            <w:pPr>
              <w:pStyle w:val="TableParagraph"/>
              <w:spacing w:line="267" w:lineRule="exact"/>
              <w:ind w:left="106"/>
              <w:rPr>
                <w:sz w:val="24"/>
              </w:rPr>
            </w:pPr>
            <w:r>
              <w:rPr>
                <w:sz w:val="24"/>
              </w:rPr>
              <w:t>Mon: 8am-10.30pm</w:t>
            </w:r>
          </w:p>
          <w:p>
            <w:pPr>
              <w:pStyle w:val="TableParagraph"/>
              <w:ind w:left="106" w:right="688"/>
              <w:rPr>
                <w:sz w:val="24"/>
              </w:rPr>
            </w:pPr>
            <w:r>
              <w:rPr>
                <w:sz w:val="24"/>
              </w:rPr>
              <w:t>Tue-Fri: 6.30am-10.30pm Sat: 6.30am-10pm</w:t>
            </w:r>
          </w:p>
          <w:p>
            <w:pPr>
              <w:pStyle w:val="TableParagraph"/>
              <w:spacing w:line="265" w:lineRule="exact"/>
              <w:ind w:left="106"/>
              <w:rPr>
                <w:sz w:val="24"/>
              </w:rPr>
            </w:pPr>
            <w:r>
              <w:rPr>
                <w:sz w:val="24"/>
              </w:rPr>
              <w:t>Sun: 10am-4pm</w:t>
            </w:r>
          </w:p>
        </w:tc>
      </w:tr>
      <w:tr>
        <w:trPr>
          <w:trHeight w:val="1103" w:hRule="atLeast"/>
        </w:trPr>
        <w:tc>
          <w:tcPr>
            <w:tcW w:w="2271" w:type="dxa"/>
          </w:tcPr>
          <w:p>
            <w:pPr>
              <w:pStyle w:val="TableParagraph"/>
              <w:spacing w:line="267" w:lineRule="exact"/>
              <w:ind w:left="107"/>
              <w:rPr>
                <w:sz w:val="24"/>
              </w:rPr>
            </w:pPr>
            <w:r>
              <w:rPr>
                <w:sz w:val="24"/>
              </w:rPr>
              <w:t>Tesco Pharmacy</w:t>
            </w:r>
          </w:p>
        </w:tc>
        <w:tc>
          <w:tcPr>
            <w:tcW w:w="3685" w:type="dxa"/>
          </w:tcPr>
          <w:p>
            <w:pPr>
              <w:pStyle w:val="TableParagraph"/>
              <w:spacing w:line="267" w:lineRule="exact"/>
              <w:ind w:left="107"/>
              <w:rPr>
                <w:sz w:val="24"/>
              </w:rPr>
            </w:pPr>
            <w:r>
              <w:rPr>
                <w:sz w:val="24"/>
              </w:rPr>
              <w:t>Forest Road</w:t>
            </w:r>
          </w:p>
          <w:p>
            <w:pPr>
              <w:pStyle w:val="TableParagraph"/>
              <w:spacing w:line="270" w:lineRule="atLeast"/>
              <w:ind w:left="107" w:right="1213"/>
              <w:rPr>
                <w:sz w:val="24"/>
              </w:rPr>
            </w:pPr>
            <w:r>
              <w:rPr>
                <w:sz w:val="24"/>
              </w:rPr>
              <w:t>New Ollerton, Newark Nottinghamshire NG22 9PL</w:t>
            </w:r>
          </w:p>
        </w:tc>
        <w:tc>
          <w:tcPr>
            <w:tcW w:w="1278" w:type="dxa"/>
          </w:tcPr>
          <w:p>
            <w:pPr>
              <w:pStyle w:val="TableParagraph"/>
              <w:spacing w:line="267" w:lineRule="exact"/>
              <w:ind w:left="107"/>
              <w:rPr>
                <w:sz w:val="24"/>
              </w:rPr>
            </w:pPr>
            <w:r>
              <w:rPr>
                <w:sz w:val="24"/>
              </w:rPr>
              <w:t>0345</w:t>
            </w:r>
          </w:p>
          <w:p>
            <w:pPr>
              <w:pStyle w:val="TableParagraph"/>
              <w:ind w:left="107"/>
              <w:rPr>
                <w:sz w:val="24"/>
              </w:rPr>
            </w:pPr>
            <w:r>
              <w:rPr>
                <w:sz w:val="24"/>
              </w:rPr>
              <w:t>6779525</w:t>
            </w:r>
          </w:p>
        </w:tc>
        <w:tc>
          <w:tcPr>
            <w:tcW w:w="3546" w:type="dxa"/>
          </w:tcPr>
          <w:p>
            <w:pPr>
              <w:pStyle w:val="TableParagraph"/>
              <w:spacing w:line="267" w:lineRule="exact"/>
              <w:ind w:left="106"/>
              <w:rPr>
                <w:sz w:val="24"/>
              </w:rPr>
            </w:pPr>
            <w:r>
              <w:rPr>
                <w:sz w:val="24"/>
              </w:rPr>
              <w:t>Mon: 8am-10.30pm</w:t>
            </w:r>
          </w:p>
          <w:p>
            <w:pPr>
              <w:pStyle w:val="TableParagraph"/>
              <w:ind w:left="106" w:right="688"/>
              <w:rPr>
                <w:sz w:val="24"/>
              </w:rPr>
            </w:pPr>
            <w:r>
              <w:rPr>
                <w:sz w:val="24"/>
              </w:rPr>
              <w:t>Tue-Fri: 6.30am-10.30pm Sat: 6.30am-10pm</w:t>
            </w:r>
          </w:p>
          <w:p>
            <w:pPr>
              <w:pStyle w:val="TableParagraph"/>
              <w:spacing w:line="265" w:lineRule="exact"/>
              <w:ind w:left="106"/>
              <w:rPr>
                <w:sz w:val="24"/>
              </w:rPr>
            </w:pPr>
            <w:r>
              <w:rPr>
                <w:sz w:val="24"/>
              </w:rPr>
              <w:t>Sun: 10am-4pm</w:t>
            </w:r>
          </w:p>
        </w:tc>
      </w:tr>
    </w:tbl>
    <w:p>
      <w:pPr>
        <w:spacing w:after="0" w:line="265" w:lineRule="exact"/>
        <w:rPr>
          <w:sz w:val="24"/>
        </w:rPr>
        <w:sectPr>
          <w:headerReference w:type="default" r:id="rId91"/>
          <w:footerReference w:type="default" r:id="rId92"/>
          <w:pgSz w:w="11910" w:h="16840"/>
          <w:pgMar w:header="0" w:footer="776" w:top="980" w:bottom="960" w:left="480" w:right="420"/>
          <w:pgNumType w:start="69"/>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012" w:hRule="atLeast"/>
        </w:trPr>
        <w:tc>
          <w:tcPr>
            <w:tcW w:w="2271" w:type="dxa"/>
          </w:tcPr>
          <w:p>
            <w:pPr>
              <w:pStyle w:val="TableParagraph"/>
              <w:spacing w:line="246" w:lineRule="exact"/>
              <w:ind w:left="141"/>
              <w:rPr>
                <w:sz w:val="22"/>
              </w:rPr>
            </w:pPr>
            <w:r>
              <w:rPr>
                <w:sz w:val="22"/>
              </w:rPr>
              <w:t>Tesco Pharmacy</w:t>
            </w:r>
          </w:p>
        </w:tc>
        <w:tc>
          <w:tcPr>
            <w:tcW w:w="3685" w:type="dxa"/>
          </w:tcPr>
          <w:p>
            <w:pPr>
              <w:pStyle w:val="TableParagraph"/>
              <w:ind w:left="141" w:right="2058"/>
              <w:rPr>
                <w:sz w:val="22"/>
              </w:rPr>
            </w:pPr>
            <w:r>
              <w:rPr>
                <w:sz w:val="22"/>
              </w:rPr>
              <w:t>1 Station Road Beeston Nottingham</w:t>
            </w:r>
          </w:p>
          <w:p>
            <w:pPr>
              <w:pStyle w:val="TableParagraph"/>
              <w:spacing w:line="241" w:lineRule="exact"/>
              <w:ind w:left="141"/>
              <w:rPr>
                <w:sz w:val="22"/>
              </w:rPr>
            </w:pPr>
            <w:r>
              <w:rPr>
                <w:sz w:val="22"/>
              </w:rPr>
              <w:t>NG9 2AR</w:t>
            </w:r>
          </w:p>
        </w:tc>
        <w:tc>
          <w:tcPr>
            <w:tcW w:w="1278" w:type="dxa"/>
          </w:tcPr>
          <w:p>
            <w:pPr>
              <w:pStyle w:val="TableParagraph"/>
              <w:spacing w:line="245" w:lineRule="exact"/>
              <w:ind w:left="141"/>
              <w:rPr>
                <w:sz w:val="22"/>
              </w:rPr>
            </w:pPr>
            <w:r>
              <w:rPr>
                <w:sz w:val="22"/>
              </w:rPr>
              <w:t>0115</w:t>
            </w:r>
          </w:p>
          <w:p>
            <w:pPr>
              <w:pStyle w:val="TableParagraph"/>
              <w:spacing w:line="252" w:lineRule="exact"/>
              <w:ind w:left="141"/>
              <w:rPr>
                <w:sz w:val="22"/>
              </w:rPr>
            </w:pPr>
            <w:r>
              <w:rPr>
                <w:sz w:val="22"/>
              </w:rPr>
              <w:t>8271293</w:t>
            </w:r>
          </w:p>
        </w:tc>
        <w:tc>
          <w:tcPr>
            <w:tcW w:w="3546" w:type="dxa"/>
          </w:tcPr>
          <w:p>
            <w:pPr>
              <w:pStyle w:val="TableParagraph"/>
              <w:ind w:left="140" w:right="759"/>
              <w:rPr>
                <w:sz w:val="22"/>
              </w:rPr>
            </w:pPr>
            <w:r>
              <w:rPr>
                <w:sz w:val="22"/>
              </w:rPr>
              <w:t>Mon-Sat: 6.30am-10.30pm Sun: 11am-5pm</w:t>
            </w:r>
          </w:p>
        </w:tc>
      </w:tr>
      <w:tr>
        <w:trPr>
          <w:trHeight w:val="1103" w:hRule="atLeast"/>
        </w:trPr>
        <w:tc>
          <w:tcPr>
            <w:tcW w:w="2271" w:type="dxa"/>
          </w:tcPr>
          <w:p>
            <w:pPr>
              <w:pStyle w:val="TableParagraph"/>
              <w:spacing w:line="267" w:lineRule="exact"/>
              <w:ind w:left="107"/>
              <w:rPr>
                <w:sz w:val="24"/>
              </w:rPr>
            </w:pPr>
            <w:r>
              <w:rPr>
                <w:sz w:val="24"/>
              </w:rPr>
              <w:t>Tesco Pharmacy</w:t>
            </w:r>
          </w:p>
        </w:tc>
        <w:tc>
          <w:tcPr>
            <w:tcW w:w="3685" w:type="dxa"/>
          </w:tcPr>
          <w:p>
            <w:pPr>
              <w:pStyle w:val="TableParagraph"/>
              <w:ind w:left="107" w:right="1333"/>
              <w:rPr>
                <w:sz w:val="24"/>
              </w:rPr>
            </w:pPr>
            <w:r>
              <w:rPr>
                <w:sz w:val="24"/>
              </w:rPr>
              <w:t>Jubilee Way South Mansfield Nottinghamshire</w:t>
            </w:r>
          </w:p>
          <w:p>
            <w:pPr>
              <w:pStyle w:val="TableParagraph"/>
              <w:spacing w:line="265" w:lineRule="exact"/>
              <w:ind w:left="107"/>
              <w:rPr>
                <w:sz w:val="24"/>
              </w:rPr>
            </w:pPr>
            <w:r>
              <w:rPr>
                <w:sz w:val="24"/>
              </w:rPr>
              <w:t>NG18 3RT</w:t>
            </w:r>
          </w:p>
        </w:tc>
        <w:tc>
          <w:tcPr>
            <w:tcW w:w="1278" w:type="dxa"/>
          </w:tcPr>
          <w:p>
            <w:pPr>
              <w:pStyle w:val="TableParagraph"/>
              <w:spacing w:line="267" w:lineRule="exact"/>
              <w:ind w:left="107"/>
              <w:rPr>
                <w:sz w:val="24"/>
              </w:rPr>
            </w:pPr>
            <w:r>
              <w:rPr>
                <w:sz w:val="24"/>
              </w:rPr>
              <w:t>01623</w:t>
            </w:r>
          </w:p>
          <w:p>
            <w:pPr>
              <w:pStyle w:val="TableParagraph"/>
              <w:ind w:left="107"/>
              <w:rPr>
                <w:sz w:val="24"/>
              </w:rPr>
            </w:pPr>
            <w:r>
              <w:rPr>
                <w:sz w:val="24"/>
              </w:rPr>
              <w:t>328789</w:t>
            </w:r>
          </w:p>
        </w:tc>
        <w:tc>
          <w:tcPr>
            <w:tcW w:w="3546" w:type="dxa"/>
          </w:tcPr>
          <w:p>
            <w:pPr>
              <w:pStyle w:val="TableParagraph"/>
              <w:ind w:left="106" w:right="1355"/>
              <w:rPr>
                <w:sz w:val="24"/>
              </w:rPr>
            </w:pPr>
            <w:r>
              <w:rPr>
                <w:sz w:val="24"/>
              </w:rPr>
              <w:t>Mon-Sat: 8am-8pm Sun: 10am-4pm</w:t>
            </w:r>
          </w:p>
        </w:tc>
      </w:tr>
      <w:tr>
        <w:trPr>
          <w:trHeight w:val="1103" w:hRule="atLeast"/>
        </w:trPr>
        <w:tc>
          <w:tcPr>
            <w:tcW w:w="2271" w:type="dxa"/>
          </w:tcPr>
          <w:p>
            <w:pPr>
              <w:pStyle w:val="TableParagraph"/>
              <w:spacing w:line="267" w:lineRule="exact"/>
              <w:ind w:left="107"/>
              <w:rPr>
                <w:sz w:val="24"/>
              </w:rPr>
            </w:pPr>
            <w:r>
              <w:rPr>
                <w:sz w:val="24"/>
              </w:rPr>
              <w:t>Tesco Pharmacy</w:t>
            </w:r>
          </w:p>
        </w:tc>
        <w:tc>
          <w:tcPr>
            <w:tcW w:w="3685" w:type="dxa"/>
          </w:tcPr>
          <w:p>
            <w:pPr>
              <w:pStyle w:val="TableParagraph"/>
              <w:ind w:left="107" w:right="2227"/>
              <w:rPr>
                <w:sz w:val="24"/>
              </w:rPr>
            </w:pPr>
            <w:r>
              <w:rPr>
                <w:sz w:val="24"/>
              </w:rPr>
              <w:t>Swiney Way Toton</w:t>
            </w:r>
          </w:p>
          <w:p>
            <w:pPr>
              <w:pStyle w:val="TableParagraph"/>
              <w:spacing w:line="270" w:lineRule="atLeast"/>
              <w:ind w:left="107" w:right="2320"/>
              <w:rPr>
                <w:sz w:val="24"/>
              </w:rPr>
            </w:pPr>
            <w:r>
              <w:rPr>
                <w:sz w:val="24"/>
              </w:rPr>
              <w:t>Nottingham NG9 6GZ</w:t>
            </w:r>
          </w:p>
        </w:tc>
        <w:tc>
          <w:tcPr>
            <w:tcW w:w="1278" w:type="dxa"/>
          </w:tcPr>
          <w:p>
            <w:pPr>
              <w:pStyle w:val="TableParagraph"/>
              <w:spacing w:line="267" w:lineRule="exact"/>
              <w:ind w:left="107"/>
              <w:rPr>
                <w:sz w:val="24"/>
              </w:rPr>
            </w:pPr>
            <w:r>
              <w:rPr>
                <w:sz w:val="24"/>
              </w:rPr>
              <w:t>0345</w:t>
            </w:r>
          </w:p>
          <w:p>
            <w:pPr>
              <w:pStyle w:val="TableParagraph"/>
              <w:ind w:left="107"/>
              <w:rPr>
                <w:sz w:val="24"/>
              </w:rPr>
            </w:pPr>
            <w:r>
              <w:rPr>
                <w:sz w:val="24"/>
              </w:rPr>
              <w:t>6779804</w:t>
            </w:r>
          </w:p>
        </w:tc>
        <w:tc>
          <w:tcPr>
            <w:tcW w:w="3546" w:type="dxa"/>
          </w:tcPr>
          <w:p>
            <w:pPr>
              <w:pStyle w:val="TableParagraph"/>
              <w:ind w:left="106" w:right="1372"/>
              <w:rPr>
                <w:sz w:val="24"/>
              </w:rPr>
            </w:pPr>
            <w:r>
              <w:rPr>
                <w:sz w:val="24"/>
              </w:rPr>
              <w:t>Mon-Sat: 8am-8pm Sun:10am-4pm</w:t>
            </w:r>
          </w:p>
        </w:tc>
      </w:tr>
      <w:tr>
        <w:trPr>
          <w:trHeight w:val="827" w:hRule="atLeast"/>
        </w:trPr>
        <w:tc>
          <w:tcPr>
            <w:tcW w:w="2271" w:type="dxa"/>
          </w:tcPr>
          <w:p>
            <w:pPr>
              <w:pStyle w:val="TableParagraph"/>
              <w:spacing w:line="266" w:lineRule="exact"/>
              <w:ind w:left="107"/>
              <w:rPr>
                <w:sz w:val="24"/>
              </w:rPr>
            </w:pPr>
            <w:r>
              <w:rPr>
                <w:sz w:val="24"/>
              </w:rPr>
              <w:t>Tuxford Pharmacy</w:t>
            </w:r>
          </w:p>
        </w:tc>
        <w:tc>
          <w:tcPr>
            <w:tcW w:w="3685" w:type="dxa"/>
          </w:tcPr>
          <w:p>
            <w:pPr>
              <w:pStyle w:val="TableParagraph"/>
              <w:ind w:left="107" w:right="1533"/>
              <w:rPr>
                <w:sz w:val="24"/>
              </w:rPr>
            </w:pPr>
            <w:r>
              <w:rPr>
                <w:sz w:val="24"/>
              </w:rPr>
              <w:t>5 Newcastle Street Tuxford</w:t>
            </w:r>
          </w:p>
          <w:p>
            <w:pPr>
              <w:pStyle w:val="TableParagraph"/>
              <w:spacing w:line="265" w:lineRule="exact"/>
              <w:ind w:left="107"/>
              <w:rPr>
                <w:sz w:val="24"/>
              </w:rPr>
            </w:pPr>
            <w:r>
              <w:rPr>
                <w:sz w:val="24"/>
              </w:rPr>
              <w:t>NG22 0RN</w:t>
            </w:r>
          </w:p>
        </w:tc>
        <w:tc>
          <w:tcPr>
            <w:tcW w:w="1278" w:type="dxa"/>
          </w:tcPr>
          <w:p>
            <w:pPr>
              <w:pStyle w:val="TableParagraph"/>
              <w:spacing w:line="266" w:lineRule="exact"/>
              <w:ind w:left="107"/>
              <w:rPr>
                <w:sz w:val="24"/>
              </w:rPr>
            </w:pPr>
            <w:r>
              <w:rPr>
                <w:sz w:val="24"/>
              </w:rPr>
              <w:t>01777</w:t>
            </w:r>
          </w:p>
          <w:p>
            <w:pPr>
              <w:pStyle w:val="TableParagraph"/>
              <w:ind w:left="107"/>
              <w:rPr>
                <w:sz w:val="24"/>
              </w:rPr>
            </w:pPr>
            <w:r>
              <w:rPr>
                <w:sz w:val="24"/>
              </w:rPr>
              <w:t>872609</w:t>
            </w:r>
          </w:p>
        </w:tc>
        <w:tc>
          <w:tcPr>
            <w:tcW w:w="3546" w:type="dxa"/>
          </w:tcPr>
          <w:p>
            <w:pPr>
              <w:pStyle w:val="TableParagraph"/>
              <w:spacing w:line="266" w:lineRule="exact"/>
              <w:ind w:left="106"/>
              <w:rPr>
                <w:sz w:val="24"/>
              </w:rPr>
            </w:pPr>
            <w:r>
              <w:rPr>
                <w:sz w:val="24"/>
              </w:rPr>
              <w:t>Mon-Fri 9am-6.30pm</w:t>
            </w:r>
          </w:p>
        </w:tc>
      </w:tr>
      <w:tr>
        <w:trPr>
          <w:trHeight w:val="1104" w:hRule="atLeast"/>
        </w:trPr>
        <w:tc>
          <w:tcPr>
            <w:tcW w:w="2271" w:type="dxa"/>
          </w:tcPr>
          <w:p>
            <w:pPr>
              <w:pStyle w:val="TableParagraph"/>
              <w:ind w:left="107" w:right="692"/>
              <w:rPr>
                <w:sz w:val="24"/>
              </w:rPr>
            </w:pPr>
            <w:r>
              <w:rPr>
                <w:sz w:val="24"/>
              </w:rPr>
              <w:t>Vantage Vale Pharmacy</w:t>
            </w:r>
          </w:p>
        </w:tc>
        <w:tc>
          <w:tcPr>
            <w:tcW w:w="3685" w:type="dxa"/>
          </w:tcPr>
          <w:p>
            <w:pPr>
              <w:pStyle w:val="TableParagraph"/>
              <w:ind w:left="107" w:right="2093"/>
              <w:rPr>
                <w:sz w:val="24"/>
              </w:rPr>
            </w:pPr>
            <w:r>
              <w:rPr>
                <w:sz w:val="24"/>
              </w:rPr>
              <w:t>66 Vale Road Colwick Nottingham</w:t>
            </w:r>
          </w:p>
          <w:p>
            <w:pPr>
              <w:pStyle w:val="TableParagraph"/>
              <w:spacing w:line="265" w:lineRule="exact"/>
              <w:ind w:left="107"/>
              <w:rPr>
                <w:sz w:val="24"/>
              </w:rPr>
            </w:pPr>
            <w:r>
              <w:rPr>
                <w:sz w:val="24"/>
              </w:rPr>
              <w:t>NG4 2EB</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9404044</w:t>
            </w:r>
          </w:p>
        </w:tc>
        <w:tc>
          <w:tcPr>
            <w:tcW w:w="3546" w:type="dxa"/>
          </w:tcPr>
          <w:p>
            <w:pPr>
              <w:pStyle w:val="TableParagraph"/>
              <w:spacing w:line="242" w:lineRule="auto"/>
              <w:ind w:left="144" w:right="94"/>
              <w:rPr>
                <w:sz w:val="22"/>
              </w:rPr>
            </w:pPr>
            <w:r>
              <w:rPr>
                <w:sz w:val="22"/>
              </w:rPr>
              <w:t>Mon, Tues, Thur: 8.30am-5.30pm Wed: 8.30am-12.45pm</w:t>
            </w:r>
          </w:p>
          <w:p>
            <w:pPr>
              <w:pStyle w:val="TableParagraph"/>
              <w:spacing w:line="249" w:lineRule="exact"/>
              <w:ind w:left="144"/>
              <w:rPr>
                <w:sz w:val="22"/>
              </w:rPr>
            </w:pPr>
            <w:r>
              <w:rPr>
                <w:sz w:val="22"/>
              </w:rPr>
              <w:t>Fri: 8.30-6.30</w:t>
            </w:r>
          </w:p>
        </w:tc>
      </w:tr>
      <w:tr>
        <w:trPr>
          <w:trHeight w:val="757" w:hRule="atLeast"/>
        </w:trPr>
        <w:tc>
          <w:tcPr>
            <w:tcW w:w="2271" w:type="dxa"/>
          </w:tcPr>
          <w:p>
            <w:pPr>
              <w:pStyle w:val="TableParagraph"/>
              <w:spacing w:line="242" w:lineRule="auto"/>
              <w:ind w:left="141" w:right="1109"/>
              <w:rPr>
                <w:sz w:val="22"/>
              </w:rPr>
            </w:pPr>
            <w:r>
              <w:rPr>
                <w:sz w:val="22"/>
              </w:rPr>
              <w:t>Weldricks Pharmacy</w:t>
            </w:r>
          </w:p>
        </w:tc>
        <w:tc>
          <w:tcPr>
            <w:tcW w:w="3685" w:type="dxa"/>
          </w:tcPr>
          <w:p>
            <w:pPr>
              <w:pStyle w:val="TableParagraph"/>
              <w:spacing w:line="242" w:lineRule="auto"/>
              <w:ind w:left="141" w:right="1814"/>
              <w:rPr>
                <w:sz w:val="22"/>
              </w:rPr>
            </w:pPr>
            <w:r>
              <w:rPr>
                <w:sz w:val="22"/>
              </w:rPr>
              <w:t>67 Scrooby Road Harworth</w:t>
            </w:r>
          </w:p>
          <w:p>
            <w:pPr>
              <w:pStyle w:val="TableParagraph"/>
              <w:spacing w:line="234" w:lineRule="exact"/>
              <w:ind w:left="141"/>
              <w:rPr>
                <w:sz w:val="22"/>
              </w:rPr>
            </w:pPr>
            <w:r>
              <w:rPr>
                <w:sz w:val="22"/>
              </w:rPr>
              <w:t>DN11 8JN</w:t>
            </w:r>
          </w:p>
        </w:tc>
        <w:tc>
          <w:tcPr>
            <w:tcW w:w="1278" w:type="dxa"/>
          </w:tcPr>
          <w:p>
            <w:pPr>
              <w:pStyle w:val="TableParagraph"/>
              <w:spacing w:line="246" w:lineRule="exact"/>
              <w:ind w:left="141"/>
              <w:rPr>
                <w:sz w:val="22"/>
              </w:rPr>
            </w:pPr>
            <w:r>
              <w:rPr>
                <w:sz w:val="22"/>
              </w:rPr>
              <w:t>01302</w:t>
            </w:r>
          </w:p>
          <w:p>
            <w:pPr>
              <w:pStyle w:val="TableParagraph"/>
              <w:spacing w:before="1"/>
              <w:ind w:left="141"/>
              <w:rPr>
                <w:sz w:val="22"/>
              </w:rPr>
            </w:pPr>
            <w:r>
              <w:rPr>
                <w:sz w:val="22"/>
              </w:rPr>
              <w:t>744373</w:t>
            </w:r>
          </w:p>
        </w:tc>
        <w:tc>
          <w:tcPr>
            <w:tcW w:w="3546" w:type="dxa"/>
          </w:tcPr>
          <w:p>
            <w:pPr>
              <w:pStyle w:val="TableParagraph"/>
              <w:spacing w:line="242" w:lineRule="auto"/>
              <w:ind w:left="140" w:right="1627"/>
              <w:rPr>
                <w:sz w:val="22"/>
              </w:rPr>
            </w:pPr>
            <w:r>
              <w:rPr>
                <w:sz w:val="22"/>
              </w:rPr>
              <w:t>Mon-Fri 9am-6pm Sat 9am-1pm</w:t>
            </w:r>
          </w:p>
        </w:tc>
      </w:tr>
      <w:tr>
        <w:trPr>
          <w:trHeight w:val="1012" w:hRule="atLeast"/>
        </w:trPr>
        <w:tc>
          <w:tcPr>
            <w:tcW w:w="2271" w:type="dxa"/>
          </w:tcPr>
          <w:p>
            <w:pPr>
              <w:pStyle w:val="TableParagraph"/>
              <w:spacing w:line="248" w:lineRule="exact"/>
              <w:ind w:left="107"/>
              <w:rPr>
                <w:sz w:val="22"/>
              </w:rPr>
            </w:pPr>
            <w:r>
              <w:rPr>
                <w:sz w:val="22"/>
              </w:rPr>
              <w:t>Weldricks Pharmacy</w:t>
            </w:r>
          </w:p>
        </w:tc>
        <w:tc>
          <w:tcPr>
            <w:tcW w:w="3685" w:type="dxa"/>
          </w:tcPr>
          <w:p>
            <w:pPr>
              <w:pStyle w:val="TableParagraph"/>
              <w:ind w:left="107" w:right="2447"/>
              <w:rPr>
                <w:sz w:val="22"/>
              </w:rPr>
            </w:pPr>
            <w:r>
              <w:rPr>
                <w:sz w:val="22"/>
              </w:rPr>
              <w:t>High Street Bawtry Doncastor</w:t>
            </w:r>
          </w:p>
          <w:p>
            <w:pPr>
              <w:pStyle w:val="TableParagraph"/>
              <w:spacing w:line="238" w:lineRule="exact"/>
              <w:ind w:left="107"/>
              <w:rPr>
                <w:sz w:val="22"/>
              </w:rPr>
            </w:pPr>
            <w:r>
              <w:rPr>
                <w:sz w:val="22"/>
              </w:rPr>
              <w:t>DN10 6JE</w:t>
            </w:r>
          </w:p>
        </w:tc>
        <w:tc>
          <w:tcPr>
            <w:tcW w:w="1278" w:type="dxa"/>
          </w:tcPr>
          <w:p>
            <w:pPr>
              <w:pStyle w:val="TableParagraph"/>
              <w:spacing w:line="248" w:lineRule="exact"/>
              <w:ind w:left="107"/>
              <w:rPr>
                <w:sz w:val="22"/>
              </w:rPr>
            </w:pPr>
            <w:r>
              <w:rPr>
                <w:sz w:val="22"/>
              </w:rPr>
              <w:t>01302</w:t>
            </w:r>
          </w:p>
          <w:p>
            <w:pPr>
              <w:pStyle w:val="TableParagraph"/>
              <w:spacing w:line="252" w:lineRule="exact"/>
              <w:ind w:left="141"/>
              <w:rPr>
                <w:sz w:val="22"/>
              </w:rPr>
            </w:pPr>
            <w:r>
              <w:rPr>
                <w:sz w:val="22"/>
              </w:rPr>
              <w:t>710442</w:t>
            </w:r>
          </w:p>
        </w:tc>
        <w:tc>
          <w:tcPr>
            <w:tcW w:w="3546" w:type="dxa"/>
          </w:tcPr>
          <w:p>
            <w:pPr>
              <w:pStyle w:val="TableParagraph"/>
              <w:spacing w:line="248" w:lineRule="exact"/>
              <w:ind w:left="106"/>
              <w:rPr>
                <w:sz w:val="22"/>
              </w:rPr>
            </w:pPr>
            <w:r>
              <w:rPr>
                <w:sz w:val="22"/>
              </w:rPr>
              <w:t>Mon-Fri: 8.30-6.30</w:t>
            </w:r>
          </w:p>
          <w:p>
            <w:pPr>
              <w:pStyle w:val="TableParagraph"/>
              <w:spacing w:line="252" w:lineRule="exact"/>
              <w:ind w:left="106"/>
              <w:rPr>
                <w:sz w:val="22"/>
              </w:rPr>
            </w:pPr>
            <w:r>
              <w:rPr>
                <w:sz w:val="22"/>
              </w:rPr>
              <w:t>Sat: 91m-5pm</w:t>
            </w:r>
          </w:p>
        </w:tc>
      </w:tr>
      <w:tr>
        <w:trPr>
          <w:trHeight w:val="1118" w:hRule="atLeast"/>
        </w:trPr>
        <w:tc>
          <w:tcPr>
            <w:tcW w:w="2271" w:type="dxa"/>
          </w:tcPr>
          <w:p>
            <w:pPr>
              <w:pStyle w:val="TableParagraph"/>
              <w:spacing w:line="246" w:lineRule="exact"/>
              <w:ind w:left="141"/>
              <w:rPr>
                <w:sz w:val="22"/>
              </w:rPr>
            </w:pPr>
            <w:r>
              <w:rPr>
                <w:sz w:val="22"/>
              </w:rPr>
              <w:t>Well Pharmacy</w:t>
            </w:r>
          </w:p>
        </w:tc>
        <w:tc>
          <w:tcPr>
            <w:tcW w:w="3685" w:type="dxa"/>
          </w:tcPr>
          <w:p>
            <w:pPr>
              <w:pStyle w:val="TableParagraph"/>
              <w:ind w:left="141" w:right="1019"/>
              <w:rPr>
                <w:sz w:val="22"/>
              </w:rPr>
            </w:pPr>
            <w:r>
              <w:rPr>
                <w:sz w:val="22"/>
              </w:rPr>
              <w:t>113 Clipstone Road West Forest Town, Mansfield Nottinghamshire</w:t>
            </w:r>
          </w:p>
          <w:p>
            <w:pPr>
              <w:pStyle w:val="TableParagraph"/>
              <w:ind w:left="141"/>
              <w:rPr>
                <w:sz w:val="22"/>
              </w:rPr>
            </w:pPr>
            <w:r>
              <w:rPr>
                <w:sz w:val="22"/>
              </w:rPr>
              <w:t>NG19 0BT</w:t>
            </w:r>
          </w:p>
        </w:tc>
        <w:tc>
          <w:tcPr>
            <w:tcW w:w="1278" w:type="dxa"/>
          </w:tcPr>
          <w:p>
            <w:pPr>
              <w:pStyle w:val="TableParagraph"/>
              <w:spacing w:line="246" w:lineRule="exact"/>
              <w:ind w:left="141"/>
              <w:rPr>
                <w:sz w:val="22"/>
              </w:rPr>
            </w:pPr>
            <w:r>
              <w:rPr>
                <w:sz w:val="22"/>
              </w:rPr>
              <w:t>01623</w:t>
            </w:r>
          </w:p>
          <w:p>
            <w:pPr>
              <w:pStyle w:val="TableParagraph"/>
              <w:spacing w:before="1"/>
              <w:ind w:left="141"/>
              <w:rPr>
                <w:sz w:val="22"/>
              </w:rPr>
            </w:pPr>
            <w:r>
              <w:rPr>
                <w:sz w:val="22"/>
              </w:rPr>
              <w:t>643801</w:t>
            </w:r>
          </w:p>
        </w:tc>
        <w:tc>
          <w:tcPr>
            <w:tcW w:w="3546" w:type="dxa"/>
          </w:tcPr>
          <w:p>
            <w:pPr>
              <w:pStyle w:val="TableParagraph"/>
              <w:spacing w:line="242" w:lineRule="auto"/>
              <w:ind w:left="140" w:right="1566"/>
              <w:rPr>
                <w:sz w:val="22"/>
              </w:rPr>
            </w:pPr>
            <w:r>
              <w:rPr>
                <w:sz w:val="22"/>
              </w:rPr>
              <w:t>Mon-Fri: 9am-6pm Sat: 9am-1pm</w:t>
            </w:r>
          </w:p>
        </w:tc>
      </w:tr>
      <w:tr>
        <w:trPr>
          <w:trHeight w:val="1012" w:hRule="atLeast"/>
        </w:trPr>
        <w:tc>
          <w:tcPr>
            <w:tcW w:w="2271" w:type="dxa"/>
          </w:tcPr>
          <w:p>
            <w:pPr>
              <w:pStyle w:val="TableParagraph"/>
              <w:spacing w:line="246" w:lineRule="exact"/>
              <w:ind w:left="141"/>
              <w:rPr>
                <w:sz w:val="22"/>
              </w:rPr>
            </w:pPr>
            <w:r>
              <w:rPr>
                <w:sz w:val="22"/>
              </w:rPr>
              <w:t>Well Pharmacy</w:t>
            </w:r>
          </w:p>
        </w:tc>
        <w:tc>
          <w:tcPr>
            <w:tcW w:w="3685" w:type="dxa"/>
          </w:tcPr>
          <w:p>
            <w:pPr>
              <w:pStyle w:val="TableParagraph"/>
              <w:ind w:left="141" w:right="1373"/>
              <w:rPr>
                <w:sz w:val="22"/>
              </w:rPr>
            </w:pPr>
            <w:r>
              <w:rPr>
                <w:sz w:val="22"/>
              </w:rPr>
              <w:t>130-132 Forest Road Annesley Woodhouse</w:t>
            </w:r>
          </w:p>
          <w:p>
            <w:pPr>
              <w:pStyle w:val="TableParagraph"/>
              <w:spacing w:line="252" w:lineRule="exact"/>
              <w:ind w:left="141" w:right="1912"/>
              <w:rPr>
                <w:sz w:val="22"/>
              </w:rPr>
            </w:pPr>
            <w:r>
              <w:rPr>
                <w:sz w:val="22"/>
              </w:rPr>
              <w:t>Nottinghamshire NG17 9HH</w:t>
            </w:r>
          </w:p>
        </w:tc>
        <w:tc>
          <w:tcPr>
            <w:tcW w:w="1278" w:type="dxa"/>
          </w:tcPr>
          <w:p>
            <w:pPr>
              <w:pStyle w:val="TableParagraph"/>
              <w:spacing w:line="245" w:lineRule="exact"/>
              <w:ind w:left="141"/>
              <w:rPr>
                <w:sz w:val="22"/>
              </w:rPr>
            </w:pPr>
            <w:r>
              <w:rPr>
                <w:sz w:val="22"/>
              </w:rPr>
              <w:t>01623</w:t>
            </w:r>
          </w:p>
          <w:p>
            <w:pPr>
              <w:pStyle w:val="TableParagraph"/>
              <w:spacing w:line="253" w:lineRule="exact"/>
              <w:ind w:left="141"/>
              <w:rPr>
                <w:sz w:val="22"/>
              </w:rPr>
            </w:pPr>
            <w:r>
              <w:rPr>
                <w:sz w:val="22"/>
              </w:rPr>
              <w:t>751410</w:t>
            </w:r>
          </w:p>
        </w:tc>
        <w:tc>
          <w:tcPr>
            <w:tcW w:w="3546" w:type="dxa"/>
          </w:tcPr>
          <w:p>
            <w:pPr>
              <w:pStyle w:val="TableParagraph"/>
              <w:ind w:left="140" w:right="955"/>
              <w:rPr>
                <w:sz w:val="22"/>
              </w:rPr>
            </w:pPr>
            <w:r>
              <w:rPr>
                <w:sz w:val="22"/>
              </w:rPr>
              <w:t>Mon-Fri: 8.30am-6.15pm Sat: 9am-1pm</w:t>
            </w:r>
          </w:p>
        </w:tc>
      </w:tr>
      <w:tr>
        <w:trPr>
          <w:trHeight w:val="1010" w:hRule="atLeast"/>
        </w:trPr>
        <w:tc>
          <w:tcPr>
            <w:tcW w:w="2271" w:type="dxa"/>
          </w:tcPr>
          <w:p>
            <w:pPr>
              <w:pStyle w:val="TableParagraph"/>
              <w:spacing w:line="246" w:lineRule="exact"/>
              <w:ind w:left="141"/>
              <w:rPr>
                <w:sz w:val="22"/>
              </w:rPr>
            </w:pPr>
            <w:r>
              <w:rPr>
                <w:sz w:val="22"/>
              </w:rPr>
              <w:t>Well Pharmacy</w:t>
            </w:r>
          </w:p>
        </w:tc>
        <w:tc>
          <w:tcPr>
            <w:tcW w:w="3685" w:type="dxa"/>
          </w:tcPr>
          <w:p>
            <w:pPr>
              <w:pStyle w:val="TableParagraph"/>
              <w:ind w:left="141" w:right="1373"/>
              <w:rPr>
                <w:sz w:val="22"/>
              </w:rPr>
            </w:pPr>
            <w:r>
              <w:rPr>
                <w:sz w:val="22"/>
              </w:rPr>
              <w:t>137 Nottingham Road Selston Nottinghamshire</w:t>
            </w:r>
          </w:p>
          <w:p>
            <w:pPr>
              <w:pStyle w:val="TableParagraph"/>
              <w:spacing w:line="238" w:lineRule="exact"/>
              <w:ind w:left="141"/>
              <w:rPr>
                <w:sz w:val="22"/>
              </w:rPr>
            </w:pPr>
            <w:r>
              <w:rPr>
                <w:sz w:val="22"/>
              </w:rPr>
              <w:t>NG16 6BT</w:t>
            </w:r>
          </w:p>
        </w:tc>
        <w:tc>
          <w:tcPr>
            <w:tcW w:w="1278" w:type="dxa"/>
          </w:tcPr>
          <w:p>
            <w:pPr>
              <w:pStyle w:val="TableParagraph"/>
              <w:spacing w:line="245" w:lineRule="exact"/>
              <w:ind w:left="141"/>
              <w:rPr>
                <w:sz w:val="22"/>
              </w:rPr>
            </w:pPr>
            <w:r>
              <w:rPr>
                <w:sz w:val="22"/>
              </w:rPr>
              <w:t>017732</w:t>
            </w:r>
          </w:p>
          <w:p>
            <w:pPr>
              <w:pStyle w:val="TableParagraph"/>
              <w:spacing w:line="252" w:lineRule="exact"/>
              <w:ind w:left="141"/>
              <w:rPr>
                <w:sz w:val="22"/>
              </w:rPr>
            </w:pPr>
            <w:r>
              <w:rPr>
                <w:sz w:val="22"/>
              </w:rPr>
              <w:t>810522</w:t>
            </w:r>
          </w:p>
        </w:tc>
        <w:tc>
          <w:tcPr>
            <w:tcW w:w="3546" w:type="dxa"/>
          </w:tcPr>
          <w:p>
            <w:pPr>
              <w:pStyle w:val="TableParagraph"/>
              <w:ind w:left="140" w:right="955"/>
              <w:rPr>
                <w:sz w:val="22"/>
              </w:rPr>
            </w:pPr>
            <w:r>
              <w:rPr>
                <w:sz w:val="22"/>
              </w:rPr>
              <w:t>Mon-Fri: 8.30am-6.30pm Sat: 9am-1pm</w:t>
            </w:r>
          </w:p>
        </w:tc>
      </w:tr>
      <w:tr>
        <w:trPr>
          <w:trHeight w:val="1266" w:hRule="atLeast"/>
        </w:trPr>
        <w:tc>
          <w:tcPr>
            <w:tcW w:w="2271" w:type="dxa"/>
          </w:tcPr>
          <w:p>
            <w:pPr>
              <w:pStyle w:val="TableParagraph"/>
              <w:spacing w:line="248" w:lineRule="exact"/>
              <w:ind w:left="141"/>
              <w:rPr>
                <w:sz w:val="22"/>
              </w:rPr>
            </w:pPr>
            <w:r>
              <w:rPr>
                <w:sz w:val="22"/>
              </w:rPr>
              <w:t>Well Pharmacy</w:t>
            </w:r>
          </w:p>
        </w:tc>
        <w:tc>
          <w:tcPr>
            <w:tcW w:w="3685" w:type="dxa"/>
          </w:tcPr>
          <w:p>
            <w:pPr>
              <w:pStyle w:val="TableParagraph"/>
              <w:ind w:left="141" w:right="1337"/>
              <w:rPr>
                <w:sz w:val="22"/>
              </w:rPr>
            </w:pPr>
            <w:r>
              <w:rPr>
                <w:sz w:val="22"/>
              </w:rPr>
              <w:t>Crown Medical Centre Crown Farm Way Forest Town</w:t>
            </w:r>
          </w:p>
          <w:p>
            <w:pPr>
              <w:pStyle w:val="TableParagraph"/>
              <w:spacing w:line="252" w:lineRule="exact"/>
              <w:ind w:left="141" w:right="1912"/>
              <w:rPr>
                <w:sz w:val="22"/>
              </w:rPr>
            </w:pPr>
            <w:r>
              <w:rPr>
                <w:sz w:val="22"/>
              </w:rPr>
              <w:t>Nottinghamshire NG19 0FW</w:t>
            </w:r>
          </w:p>
        </w:tc>
        <w:tc>
          <w:tcPr>
            <w:tcW w:w="1278" w:type="dxa"/>
          </w:tcPr>
          <w:p>
            <w:pPr>
              <w:pStyle w:val="TableParagraph"/>
              <w:spacing w:line="248" w:lineRule="exact"/>
              <w:ind w:left="107"/>
              <w:rPr>
                <w:sz w:val="22"/>
              </w:rPr>
            </w:pPr>
            <w:r>
              <w:rPr>
                <w:sz w:val="22"/>
              </w:rPr>
              <w:t>01623</w:t>
            </w:r>
          </w:p>
          <w:p>
            <w:pPr>
              <w:pStyle w:val="TableParagraph"/>
              <w:spacing w:line="252" w:lineRule="exact"/>
              <w:ind w:left="107"/>
              <w:rPr>
                <w:sz w:val="22"/>
              </w:rPr>
            </w:pPr>
            <w:r>
              <w:rPr>
                <w:sz w:val="22"/>
              </w:rPr>
              <w:t>623222</w:t>
            </w:r>
          </w:p>
        </w:tc>
        <w:tc>
          <w:tcPr>
            <w:tcW w:w="3546" w:type="dxa"/>
          </w:tcPr>
          <w:p>
            <w:pPr>
              <w:pStyle w:val="TableParagraph"/>
              <w:ind w:left="140" w:right="1260"/>
              <w:rPr>
                <w:sz w:val="22"/>
              </w:rPr>
            </w:pPr>
            <w:r>
              <w:rPr>
                <w:sz w:val="22"/>
              </w:rPr>
              <w:t>Mon-Fri: 8.30am-7pm Sat: 9am-1pm</w:t>
            </w:r>
          </w:p>
        </w:tc>
      </w:tr>
      <w:tr>
        <w:trPr>
          <w:trHeight w:val="1010" w:hRule="atLeast"/>
        </w:trPr>
        <w:tc>
          <w:tcPr>
            <w:tcW w:w="2271" w:type="dxa"/>
          </w:tcPr>
          <w:p>
            <w:pPr>
              <w:pStyle w:val="TableParagraph"/>
              <w:spacing w:line="246" w:lineRule="exact"/>
              <w:ind w:left="141"/>
              <w:rPr>
                <w:sz w:val="22"/>
              </w:rPr>
            </w:pPr>
            <w:r>
              <w:rPr>
                <w:sz w:val="22"/>
              </w:rPr>
              <w:t>Well Pharmacy</w:t>
            </w:r>
          </w:p>
        </w:tc>
        <w:tc>
          <w:tcPr>
            <w:tcW w:w="3685" w:type="dxa"/>
          </w:tcPr>
          <w:p>
            <w:pPr>
              <w:pStyle w:val="TableParagraph"/>
              <w:ind w:left="141" w:right="1912"/>
              <w:rPr>
                <w:sz w:val="22"/>
              </w:rPr>
            </w:pPr>
            <w:r>
              <w:rPr>
                <w:sz w:val="22"/>
              </w:rPr>
              <w:t>2 The Square Keyworth Nottinghamshire</w:t>
            </w:r>
          </w:p>
          <w:p>
            <w:pPr>
              <w:pStyle w:val="TableParagraph"/>
              <w:spacing w:line="239" w:lineRule="exact"/>
              <w:ind w:left="141"/>
              <w:rPr>
                <w:sz w:val="22"/>
              </w:rPr>
            </w:pPr>
            <w:r>
              <w:rPr>
                <w:sz w:val="22"/>
              </w:rPr>
              <w:t>NG12 5JT</w:t>
            </w:r>
          </w:p>
        </w:tc>
        <w:tc>
          <w:tcPr>
            <w:tcW w:w="1278" w:type="dxa"/>
          </w:tcPr>
          <w:p>
            <w:pPr>
              <w:pStyle w:val="TableParagraph"/>
              <w:spacing w:line="245" w:lineRule="exact"/>
              <w:ind w:left="107"/>
              <w:rPr>
                <w:sz w:val="22"/>
              </w:rPr>
            </w:pPr>
            <w:r>
              <w:rPr>
                <w:sz w:val="22"/>
              </w:rPr>
              <w:t>0115</w:t>
            </w:r>
          </w:p>
          <w:p>
            <w:pPr>
              <w:pStyle w:val="TableParagraph"/>
              <w:spacing w:line="252" w:lineRule="exact"/>
              <w:ind w:left="107"/>
              <w:rPr>
                <w:sz w:val="22"/>
              </w:rPr>
            </w:pPr>
            <w:r>
              <w:rPr>
                <w:sz w:val="22"/>
              </w:rPr>
              <w:t>9376565</w:t>
            </w:r>
          </w:p>
        </w:tc>
        <w:tc>
          <w:tcPr>
            <w:tcW w:w="3546" w:type="dxa"/>
          </w:tcPr>
          <w:p>
            <w:pPr>
              <w:pStyle w:val="TableParagraph"/>
              <w:ind w:left="140" w:right="955"/>
              <w:rPr>
                <w:sz w:val="22"/>
              </w:rPr>
            </w:pPr>
            <w:r>
              <w:rPr>
                <w:sz w:val="22"/>
              </w:rPr>
              <w:t>Mon-Fri: 8.30am-6.30pm Sat: 8.30am-1pm</w:t>
            </w:r>
          </w:p>
        </w:tc>
      </w:tr>
      <w:tr>
        <w:trPr>
          <w:trHeight w:val="1012" w:hRule="atLeast"/>
        </w:trPr>
        <w:tc>
          <w:tcPr>
            <w:tcW w:w="2271" w:type="dxa"/>
          </w:tcPr>
          <w:p>
            <w:pPr>
              <w:pStyle w:val="TableParagraph"/>
              <w:spacing w:line="248" w:lineRule="exact"/>
              <w:ind w:left="141"/>
              <w:rPr>
                <w:sz w:val="22"/>
              </w:rPr>
            </w:pPr>
            <w:r>
              <w:rPr>
                <w:sz w:val="22"/>
              </w:rPr>
              <w:t>Well Pharmacy</w:t>
            </w:r>
          </w:p>
        </w:tc>
        <w:tc>
          <w:tcPr>
            <w:tcW w:w="3685" w:type="dxa"/>
          </w:tcPr>
          <w:p>
            <w:pPr>
              <w:pStyle w:val="TableParagraph"/>
              <w:ind w:left="141" w:right="1777"/>
              <w:rPr>
                <w:sz w:val="22"/>
              </w:rPr>
            </w:pPr>
            <w:r>
              <w:rPr>
                <w:sz w:val="22"/>
              </w:rPr>
              <w:t>22a Main Road Radcliffe on Trent Nottinghamshire</w:t>
            </w:r>
          </w:p>
          <w:p>
            <w:pPr>
              <w:pStyle w:val="TableParagraph"/>
              <w:spacing w:line="238" w:lineRule="exact"/>
              <w:ind w:left="141"/>
              <w:rPr>
                <w:sz w:val="22"/>
              </w:rPr>
            </w:pPr>
            <w:r>
              <w:rPr>
                <w:sz w:val="22"/>
              </w:rPr>
              <w:t>NG12 2FH</w:t>
            </w:r>
          </w:p>
        </w:tc>
        <w:tc>
          <w:tcPr>
            <w:tcW w:w="1278" w:type="dxa"/>
          </w:tcPr>
          <w:p>
            <w:pPr>
              <w:pStyle w:val="TableParagraph"/>
              <w:spacing w:line="248" w:lineRule="exact"/>
              <w:ind w:left="150"/>
              <w:rPr>
                <w:sz w:val="22"/>
              </w:rPr>
            </w:pPr>
            <w:r>
              <w:rPr>
                <w:sz w:val="22"/>
              </w:rPr>
              <w:t>0115</w:t>
            </w:r>
          </w:p>
          <w:p>
            <w:pPr>
              <w:pStyle w:val="TableParagraph"/>
              <w:spacing w:line="252" w:lineRule="exact"/>
              <w:ind w:left="150"/>
              <w:rPr>
                <w:sz w:val="22"/>
              </w:rPr>
            </w:pPr>
            <w:r>
              <w:rPr>
                <w:sz w:val="22"/>
              </w:rPr>
              <w:t>9333184</w:t>
            </w:r>
          </w:p>
        </w:tc>
        <w:tc>
          <w:tcPr>
            <w:tcW w:w="3546" w:type="dxa"/>
          </w:tcPr>
          <w:p>
            <w:pPr>
              <w:pStyle w:val="TableParagraph"/>
              <w:ind w:left="140" w:right="955"/>
              <w:rPr>
                <w:sz w:val="22"/>
              </w:rPr>
            </w:pPr>
            <w:r>
              <w:rPr>
                <w:sz w:val="22"/>
              </w:rPr>
              <w:t>Mon-Fri: 8.15am-6.30pm Sat: 9am-2pm</w:t>
            </w:r>
          </w:p>
        </w:tc>
      </w:tr>
      <w:tr>
        <w:trPr>
          <w:trHeight w:val="1012" w:hRule="atLeast"/>
        </w:trPr>
        <w:tc>
          <w:tcPr>
            <w:tcW w:w="2271" w:type="dxa"/>
          </w:tcPr>
          <w:p>
            <w:pPr>
              <w:pStyle w:val="TableParagraph"/>
              <w:spacing w:line="246" w:lineRule="exact"/>
              <w:ind w:left="141"/>
              <w:rPr>
                <w:sz w:val="22"/>
              </w:rPr>
            </w:pPr>
            <w:r>
              <w:rPr>
                <w:sz w:val="22"/>
              </w:rPr>
              <w:t>Well Pharmacy</w:t>
            </w:r>
          </w:p>
        </w:tc>
        <w:tc>
          <w:tcPr>
            <w:tcW w:w="3685" w:type="dxa"/>
          </w:tcPr>
          <w:p>
            <w:pPr>
              <w:pStyle w:val="TableParagraph"/>
              <w:ind w:left="141" w:right="1446"/>
              <w:rPr>
                <w:sz w:val="22"/>
              </w:rPr>
            </w:pPr>
            <w:r>
              <w:rPr>
                <w:sz w:val="22"/>
              </w:rPr>
              <w:t>23 Lawrence Avenue Awsworth Nottinghamshire</w:t>
            </w:r>
          </w:p>
          <w:p>
            <w:pPr>
              <w:pStyle w:val="TableParagraph"/>
              <w:spacing w:line="239" w:lineRule="exact"/>
              <w:ind w:left="141"/>
              <w:rPr>
                <w:sz w:val="22"/>
              </w:rPr>
            </w:pPr>
            <w:r>
              <w:rPr>
                <w:sz w:val="22"/>
              </w:rPr>
              <w:t>NG16 2SN</w:t>
            </w:r>
          </w:p>
        </w:tc>
        <w:tc>
          <w:tcPr>
            <w:tcW w:w="1278" w:type="dxa"/>
          </w:tcPr>
          <w:p>
            <w:pPr>
              <w:pStyle w:val="TableParagraph"/>
              <w:spacing w:line="246" w:lineRule="exact"/>
              <w:ind w:left="150"/>
              <w:rPr>
                <w:sz w:val="22"/>
              </w:rPr>
            </w:pPr>
            <w:r>
              <w:rPr>
                <w:sz w:val="22"/>
              </w:rPr>
              <w:t>0115</w:t>
            </w:r>
          </w:p>
          <w:p>
            <w:pPr>
              <w:pStyle w:val="TableParagraph"/>
              <w:spacing w:before="1"/>
              <w:ind w:left="150"/>
              <w:rPr>
                <w:sz w:val="22"/>
              </w:rPr>
            </w:pPr>
            <w:r>
              <w:rPr>
                <w:sz w:val="22"/>
              </w:rPr>
              <w:t>9322233</w:t>
            </w:r>
          </w:p>
        </w:tc>
        <w:tc>
          <w:tcPr>
            <w:tcW w:w="3546" w:type="dxa"/>
          </w:tcPr>
          <w:p>
            <w:pPr>
              <w:pStyle w:val="TableParagraph"/>
              <w:spacing w:line="242" w:lineRule="auto"/>
              <w:ind w:left="140" w:right="490"/>
              <w:rPr>
                <w:sz w:val="22"/>
              </w:rPr>
            </w:pPr>
            <w:r>
              <w:rPr>
                <w:sz w:val="22"/>
              </w:rPr>
              <w:t>Mon-Fri: 8.30am-1pm &amp; 2pm- 5.30pm</w:t>
            </w:r>
          </w:p>
        </w:tc>
      </w:tr>
    </w:tbl>
    <w:p>
      <w:pPr>
        <w:spacing w:after="0" w:line="242" w:lineRule="auto"/>
        <w:rPr>
          <w:sz w:val="22"/>
        </w:rPr>
        <w:sectPr>
          <w:headerReference w:type="default" r:id="rId93"/>
          <w:footerReference w:type="default" r:id="rId94"/>
          <w:pgSz w:w="11910" w:h="16840"/>
          <w:pgMar w:header="0" w:footer="776" w:top="980" w:bottom="960" w:left="480" w:right="420"/>
          <w:pgNumType w:start="7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012" w:hRule="atLeast"/>
        </w:trPr>
        <w:tc>
          <w:tcPr>
            <w:tcW w:w="2271" w:type="dxa"/>
          </w:tcPr>
          <w:p>
            <w:pPr>
              <w:pStyle w:val="TableParagraph"/>
              <w:spacing w:line="246" w:lineRule="exact"/>
              <w:ind w:left="141"/>
              <w:rPr>
                <w:sz w:val="22"/>
              </w:rPr>
            </w:pPr>
            <w:r>
              <w:rPr>
                <w:sz w:val="22"/>
              </w:rPr>
              <w:t>Well Pharmacy</w:t>
            </w:r>
          </w:p>
        </w:tc>
        <w:tc>
          <w:tcPr>
            <w:tcW w:w="3685" w:type="dxa"/>
          </w:tcPr>
          <w:p>
            <w:pPr>
              <w:pStyle w:val="TableParagraph"/>
              <w:ind w:left="141" w:right="1912"/>
              <w:rPr>
                <w:sz w:val="22"/>
              </w:rPr>
            </w:pPr>
            <w:r>
              <w:rPr>
                <w:sz w:val="22"/>
              </w:rPr>
              <w:t>2a Church Walk Eastwood Nottinghamshire</w:t>
            </w:r>
          </w:p>
          <w:p>
            <w:pPr>
              <w:pStyle w:val="TableParagraph"/>
              <w:spacing w:line="241" w:lineRule="exact"/>
              <w:ind w:left="141"/>
              <w:rPr>
                <w:sz w:val="22"/>
              </w:rPr>
            </w:pPr>
            <w:r>
              <w:rPr>
                <w:sz w:val="22"/>
              </w:rPr>
              <w:t>NG16 3BG</w:t>
            </w:r>
          </w:p>
        </w:tc>
        <w:tc>
          <w:tcPr>
            <w:tcW w:w="1278" w:type="dxa"/>
          </w:tcPr>
          <w:p>
            <w:pPr>
              <w:pStyle w:val="TableParagraph"/>
              <w:spacing w:line="245" w:lineRule="exact"/>
              <w:ind w:left="107"/>
              <w:rPr>
                <w:sz w:val="22"/>
              </w:rPr>
            </w:pPr>
            <w:r>
              <w:rPr>
                <w:sz w:val="22"/>
              </w:rPr>
              <w:t>01773</w:t>
            </w:r>
          </w:p>
          <w:p>
            <w:pPr>
              <w:pStyle w:val="TableParagraph"/>
              <w:spacing w:line="252" w:lineRule="exact"/>
              <w:ind w:left="107"/>
              <w:rPr>
                <w:sz w:val="22"/>
              </w:rPr>
            </w:pPr>
            <w:r>
              <w:rPr>
                <w:sz w:val="22"/>
              </w:rPr>
              <w:t>713283</w:t>
            </w:r>
          </w:p>
        </w:tc>
        <w:tc>
          <w:tcPr>
            <w:tcW w:w="3546" w:type="dxa"/>
          </w:tcPr>
          <w:p>
            <w:pPr>
              <w:pStyle w:val="TableParagraph"/>
              <w:spacing w:line="246" w:lineRule="exact"/>
              <w:ind w:left="140"/>
              <w:rPr>
                <w:sz w:val="22"/>
              </w:rPr>
            </w:pPr>
            <w:r>
              <w:rPr>
                <w:sz w:val="22"/>
              </w:rPr>
              <w:t>Mon-Fri: 8.15am-7pm</w:t>
            </w:r>
          </w:p>
        </w:tc>
      </w:tr>
      <w:tr>
        <w:trPr>
          <w:trHeight w:val="1264" w:hRule="atLeast"/>
        </w:trPr>
        <w:tc>
          <w:tcPr>
            <w:tcW w:w="2271" w:type="dxa"/>
          </w:tcPr>
          <w:p>
            <w:pPr>
              <w:pStyle w:val="TableParagraph"/>
              <w:spacing w:line="246" w:lineRule="exact"/>
              <w:ind w:left="141"/>
              <w:rPr>
                <w:sz w:val="22"/>
              </w:rPr>
            </w:pPr>
            <w:r>
              <w:rPr>
                <w:sz w:val="22"/>
              </w:rPr>
              <w:t>Well Pharmacy</w:t>
            </w:r>
          </w:p>
        </w:tc>
        <w:tc>
          <w:tcPr>
            <w:tcW w:w="3685" w:type="dxa"/>
          </w:tcPr>
          <w:p>
            <w:pPr>
              <w:pStyle w:val="TableParagraph"/>
              <w:ind w:left="141" w:right="1704"/>
              <w:rPr>
                <w:sz w:val="22"/>
              </w:rPr>
            </w:pPr>
            <w:r>
              <w:rPr>
                <w:sz w:val="22"/>
              </w:rPr>
              <w:t>31 Main Street Balderton, Newark Nottinghamshire NG24 3LG</w:t>
            </w:r>
          </w:p>
        </w:tc>
        <w:tc>
          <w:tcPr>
            <w:tcW w:w="1278" w:type="dxa"/>
          </w:tcPr>
          <w:p>
            <w:pPr>
              <w:pStyle w:val="TableParagraph"/>
              <w:spacing w:line="245" w:lineRule="exact"/>
              <w:ind w:left="107"/>
              <w:rPr>
                <w:sz w:val="22"/>
              </w:rPr>
            </w:pPr>
            <w:r>
              <w:rPr>
                <w:sz w:val="22"/>
              </w:rPr>
              <w:t>01636</w:t>
            </w:r>
          </w:p>
          <w:p>
            <w:pPr>
              <w:pStyle w:val="TableParagraph"/>
              <w:spacing w:line="252" w:lineRule="exact"/>
              <w:ind w:left="107"/>
              <w:rPr>
                <w:sz w:val="22"/>
              </w:rPr>
            </w:pPr>
            <w:r>
              <w:rPr>
                <w:sz w:val="22"/>
              </w:rPr>
              <w:t>705860</w:t>
            </w:r>
          </w:p>
        </w:tc>
        <w:tc>
          <w:tcPr>
            <w:tcW w:w="3546" w:type="dxa"/>
          </w:tcPr>
          <w:p>
            <w:pPr>
              <w:pStyle w:val="TableParagraph"/>
              <w:ind w:left="140" w:right="970"/>
              <w:rPr>
                <w:sz w:val="22"/>
              </w:rPr>
            </w:pPr>
            <w:r>
              <w:rPr>
                <w:sz w:val="22"/>
              </w:rPr>
              <w:t>Mon-Fri: 8.30am-5.30pm Sat:9am-1pm</w:t>
            </w:r>
          </w:p>
        </w:tc>
      </w:tr>
      <w:tr>
        <w:trPr>
          <w:trHeight w:val="1012" w:hRule="atLeast"/>
        </w:trPr>
        <w:tc>
          <w:tcPr>
            <w:tcW w:w="2271" w:type="dxa"/>
          </w:tcPr>
          <w:p>
            <w:pPr>
              <w:pStyle w:val="TableParagraph"/>
              <w:spacing w:line="246" w:lineRule="exact"/>
              <w:ind w:left="141"/>
              <w:rPr>
                <w:sz w:val="22"/>
              </w:rPr>
            </w:pPr>
            <w:r>
              <w:rPr>
                <w:sz w:val="22"/>
              </w:rPr>
              <w:t>Well Pharmacy</w:t>
            </w:r>
          </w:p>
        </w:tc>
        <w:tc>
          <w:tcPr>
            <w:tcW w:w="3685" w:type="dxa"/>
          </w:tcPr>
          <w:p>
            <w:pPr>
              <w:pStyle w:val="TableParagraph"/>
              <w:ind w:left="141" w:right="1410"/>
              <w:rPr>
                <w:sz w:val="22"/>
              </w:rPr>
            </w:pPr>
            <w:r>
              <w:rPr>
                <w:sz w:val="22"/>
              </w:rPr>
              <w:t>47 Sherwood Avenue Newark</w:t>
            </w:r>
          </w:p>
          <w:p>
            <w:pPr>
              <w:pStyle w:val="TableParagraph"/>
              <w:spacing w:line="252" w:lineRule="exact"/>
              <w:ind w:left="141" w:right="1912"/>
              <w:rPr>
                <w:sz w:val="22"/>
              </w:rPr>
            </w:pPr>
            <w:r>
              <w:rPr>
                <w:sz w:val="22"/>
              </w:rPr>
              <w:t>Nottinghamshire NG24 1QH</w:t>
            </w:r>
          </w:p>
        </w:tc>
        <w:tc>
          <w:tcPr>
            <w:tcW w:w="1278" w:type="dxa"/>
          </w:tcPr>
          <w:p>
            <w:pPr>
              <w:pStyle w:val="TableParagraph"/>
              <w:spacing w:line="245" w:lineRule="exact"/>
              <w:ind w:left="107"/>
              <w:rPr>
                <w:sz w:val="22"/>
              </w:rPr>
            </w:pPr>
            <w:r>
              <w:rPr>
                <w:sz w:val="22"/>
              </w:rPr>
              <w:t>01636</w:t>
            </w:r>
          </w:p>
          <w:p>
            <w:pPr>
              <w:pStyle w:val="TableParagraph"/>
              <w:spacing w:line="252" w:lineRule="exact"/>
              <w:ind w:left="107"/>
              <w:rPr>
                <w:sz w:val="22"/>
              </w:rPr>
            </w:pPr>
            <w:r>
              <w:rPr>
                <w:sz w:val="22"/>
              </w:rPr>
              <w:t>674052</w:t>
            </w:r>
          </w:p>
        </w:tc>
        <w:tc>
          <w:tcPr>
            <w:tcW w:w="3546" w:type="dxa"/>
          </w:tcPr>
          <w:p>
            <w:pPr>
              <w:pStyle w:val="TableParagraph"/>
              <w:ind w:left="140" w:right="1260"/>
              <w:rPr>
                <w:sz w:val="22"/>
              </w:rPr>
            </w:pPr>
            <w:r>
              <w:rPr>
                <w:sz w:val="22"/>
              </w:rPr>
              <w:t>Mon-Fri: 8.30am-6pm Sat: 9am-1pm</w:t>
            </w:r>
          </w:p>
        </w:tc>
      </w:tr>
      <w:tr>
        <w:trPr>
          <w:trHeight w:val="1031" w:hRule="atLeast"/>
        </w:trPr>
        <w:tc>
          <w:tcPr>
            <w:tcW w:w="2271" w:type="dxa"/>
          </w:tcPr>
          <w:p>
            <w:pPr>
              <w:pStyle w:val="TableParagraph"/>
              <w:spacing w:line="246" w:lineRule="exact"/>
              <w:ind w:left="107"/>
              <w:rPr>
                <w:sz w:val="22"/>
              </w:rPr>
            </w:pPr>
            <w:r>
              <w:rPr>
                <w:sz w:val="22"/>
              </w:rPr>
              <w:t>Well Pharmacy</w:t>
            </w:r>
          </w:p>
        </w:tc>
        <w:tc>
          <w:tcPr>
            <w:tcW w:w="3685" w:type="dxa"/>
          </w:tcPr>
          <w:p>
            <w:pPr>
              <w:pStyle w:val="TableParagraph"/>
              <w:ind w:left="107" w:right="1627"/>
              <w:rPr>
                <w:sz w:val="22"/>
              </w:rPr>
            </w:pPr>
            <w:r>
              <w:rPr>
                <w:sz w:val="22"/>
              </w:rPr>
              <w:t>48a Lowmoor Road Kirkby in Ashfield Nottinghamshire NG17 7BG</w:t>
            </w:r>
          </w:p>
        </w:tc>
        <w:tc>
          <w:tcPr>
            <w:tcW w:w="1278" w:type="dxa"/>
          </w:tcPr>
          <w:p>
            <w:pPr>
              <w:pStyle w:val="TableParagraph"/>
              <w:spacing w:line="245" w:lineRule="exact"/>
              <w:ind w:left="107"/>
              <w:rPr>
                <w:sz w:val="22"/>
              </w:rPr>
            </w:pPr>
            <w:r>
              <w:rPr>
                <w:sz w:val="22"/>
              </w:rPr>
              <w:t>01623</w:t>
            </w:r>
          </w:p>
          <w:p>
            <w:pPr>
              <w:pStyle w:val="TableParagraph"/>
              <w:spacing w:line="252" w:lineRule="exact"/>
              <w:ind w:left="107"/>
              <w:rPr>
                <w:sz w:val="22"/>
              </w:rPr>
            </w:pPr>
            <w:r>
              <w:rPr>
                <w:sz w:val="22"/>
              </w:rPr>
              <w:t>757597</w:t>
            </w:r>
          </w:p>
        </w:tc>
        <w:tc>
          <w:tcPr>
            <w:tcW w:w="3546" w:type="dxa"/>
          </w:tcPr>
          <w:p>
            <w:pPr>
              <w:pStyle w:val="TableParagraph"/>
              <w:ind w:left="106" w:right="1311"/>
              <w:rPr>
                <w:sz w:val="22"/>
              </w:rPr>
            </w:pPr>
            <w:r>
              <w:rPr>
                <w:sz w:val="22"/>
              </w:rPr>
              <w:t>Mon-Fri: 8.30am-6pm Sat:9am-1pm</w:t>
            </w:r>
          </w:p>
        </w:tc>
      </w:tr>
      <w:tr>
        <w:trPr>
          <w:trHeight w:val="1013" w:hRule="atLeast"/>
        </w:trPr>
        <w:tc>
          <w:tcPr>
            <w:tcW w:w="2271" w:type="dxa"/>
          </w:tcPr>
          <w:p>
            <w:pPr>
              <w:pStyle w:val="TableParagraph"/>
              <w:spacing w:line="246" w:lineRule="exact"/>
              <w:ind w:left="165"/>
              <w:rPr>
                <w:sz w:val="22"/>
              </w:rPr>
            </w:pPr>
            <w:r>
              <w:rPr>
                <w:sz w:val="22"/>
              </w:rPr>
              <w:t>Well Pharmacy</w:t>
            </w:r>
          </w:p>
        </w:tc>
        <w:tc>
          <w:tcPr>
            <w:tcW w:w="3685" w:type="dxa"/>
          </w:tcPr>
          <w:p>
            <w:pPr>
              <w:pStyle w:val="TableParagraph"/>
              <w:ind w:left="107" w:right="1750"/>
              <w:rPr>
                <w:sz w:val="22"/>
              </w:rPr>
            </w:pPr>
            <w:r>
              <w:rPr>
                <w:sz w:val="22"/>
              </w:rPr>
              <w:t>81 Bramcote Lane Chilwell Nottingham</w:t>
            </w:r>
          </w:p>
          <w:p>
            <w:pPr>
              <w:pStyle w:val="TableParagraph"/>
              <w:spacing w:line="241" w:lineRule="exact"/>
              <w:ind w:left="107"/>
              <w:rPr>
                <w:sz w:val="22"/>
              </w:rPr>
            </w:pPr>
            <w:r>
              <w:rPr>
                <w:sz w:val="22"/>
              </w:rPr>
              <w:t>NG9 4ET</w:t>
            </w:r>
          </w:p>
        </w:tc>
        <w:tc>
          <w:tcPr>
            <w:tcW w:w="1278" w:type="dxa"/>
          </w:tcPr>
          <w:p>
            <w:pPr>
              <w:pStyle w:val="TableParagraph"/>
              <w:spacing w:line="245" w:lineRule="exact"/>
              <w:ind w:left="107"/>
              <w:rPr>
                <w:sz w:val="22"/>
              </w:rPr>
            </w:pPr>
            <w:r>
              <w:rPr>
                <w:sz w:val="22"/>
              </w:rPr>
              <w:t>0115</w:t>
            </w:r>
          </w:p>
          <w:p>
            <w:pPr>
              <w:pStyle w:val="TableParagraph"/>
              <w:ind w:left="107"/>
              <w:rPr>
                <w:sz w:val="22"/>
              </w:rPr>
            </w:pPr>
            <w:r>
              <w:rPr>
                <w:sz w:val="22"/>
              </w:rPr>
              <w:t>9256607</w:t>
            </w:r>
          </w:p>
        </w:tc>
        <w:tc>
          <w:tcPr>
            <w:tcW w:w="3546" w:type="dxa"/>
          </w:tcPr>
          <w:p>
            <w:pPr>
              <w:pStyle w:val="TableParagraph"/>
              <w:spacing w:line="246" w:lineRule="exact"/>
              <w:ind w:left="106"/>
              <w:rPr>
                <w:sz w:val="22"/>
              </w:rPr>
            </w:pPr>
            <w:r>
              <w:rPr>
                <w:sz w:val="22"/>
              </w:rPr>
              <w:t>Mon-Fri: 9am-6.30pm</w:t>
            </w:r>
          </w:p>
        </w:tc>
      </w:tr>
      <w:tr>
        <w:trPr>
          <w:trHeight w:val="1009" w:hRule="atLeast"/>
        </w:trPr>
        <w:tc>
          <w:tcPr>
            <w:tcW w:w="2271" w:type="dxa"/>
          </w:tcPr>
          <w:p>
            <w:pPr>
              <w:pStyle w:val="TableParagraph"/>
              <w:spacing w:line="246" w:lineRule="exact"/>
              <w:ind w:left="165"/>
              <w:rPr>
                <w:sz w:val="22"/>
              </w:rPr>
            </w:pPr>
            <w:r>
              <w:rPr>
                <w:sz w:val="22"/>
              </w:rPr>
              <w:t>Well Pharmacy</w:t>
            </w:r>
          </w:p>
        </w:tc>
        <w:tc>
          <w:tcPr>
            <w:tcW w:w="3685" w:type="dxa"/>
          </w:tcPr>
          <w:p>
            <w:pPr>
              <w:pStyle w:val="TableParagraph"/>
              <w:ind w:left="107" w:right="1946"/>
              <w:rPr>
                <w:sz w:val="22"/>
              </w:rPr>
            </w:pPr>
            <w:r>
              <w:rPr>
                <w:sz w:val="22"/>
              </w:rPr>
              <w:t>Forest Road New Ollerton Nottinghamshire</w:t>
            </w:r>
          </w:p>
          <w:p>
            <w:pPr>
              <w:pStyle w:val="TableParagraph"/>
              <w:spacing w:line="238" w:lineRule="exact"/>
              <w:ind w:left="107"/>
              <w:rPr>
                <w:sz w:val="22"/>
              </w:rPr>
            </w:pPr>
            <w:r>
              <w:rPr>
                <w:sz w:val="22"/>
              </w:rPr>
              <w:t>NG22 9PL</w:t>
            </w:r>
          </w:p>
        </w:tc>
        <w:tc>
          <w:tcPr>
            <w:tcW w:w="1278" w:type="dxa"/>
          </w:tcPr>
          <w:p>
            <w:pPr>
              <w:pStyle w:val="TableParagraph"/>
              <w:spacing w:line="245" w:lineRule="exact"/>
              <w:ind w:left="107"/>
              <w:rPr>
                <w:sz w:val="22"/>
              </w:rPr>
            </w:pPr>
            <w:r>
              <w:rPr>
                <w:sz w:val="22"/>
              </w:rPr>
              <w:t>01623</w:t>
            </w:r>
          </w:p>
          <w:p>
            <w:pPr>
              <w:pStyle w:val="TableParagraph"/>
              <w:spacing w:line="252" w:lineRule="exact"/>
              <w:ind w:left="107"/>
              <w:rPr>
                <w:sz w:val="22"/>
              </w:rPr>
            </w:pPr>
            <w:r>
              <w:rPr>
                <w:sz w:val="22"/>
              </w:rPr>
              <w:t>860384</w:t>
            </w:r>
          </w:p>
        </w:tc>
        <w:tc>
          <w:tcPr>
            <w:tcW w:w="3546" w:type="dxa"/>
          </w:tcPr>
          <w:p>
            <w:pPr>
              <w:pStyle w:val="TableParagraph"/>
              <w:ind w:left="106" w:right="1294"/>
              <w:rPr>
                <w:sz w:val="22"/>
              </w:rPr>
            </w:pPr>
            <w:r>
              <w:rPr>
                <w:sz w:val="22"/>
              </w:rPr>
              <w:t>Mon-Fri: 8.30am-6pm Sat: 9am-1pm</w:t>
            </w:r>
          </w:p>
        </w:tc>
      </w:tr>
      <w:tr>
        <w:trPr>
          <w:trHeight w:val="1266" w:hRule="atLeast"/>
        </w:trPr>
        <w:tc>
          <w:tcPr>
            <w:tcW w:w="2271" w:type="dxa"/>
          </w:tcPr>
          <w:p>
            <w:pPr>
              <w:pStyle w:val="TableParagraph"/>
              <w:spacing w:line="246" w:lineRule="exact"/>
              <w:ind w:left="107"/>
              <w:rPr>
                <w:sz w:val="22"/>
              </w:rPr>
            </w:pPr>
            <w:r>
              <w:rPr>
                <w:sz w:val="22"/>
              </w:rPr>
              <w:t>Well Pharmacy</w:t>
            </w:r>
          </w:p>
        </w:tc>
        <w:tc>
          <w:tcPr>
            <w:tcW w:w="3685" w:type="dxa"/>
          </w:tcPr>
          <w:p>
            <w:pPr>
              <w:pStyle w:val="TableParagraph"/>
              <w:ind w:left="107" w:right="1530"/>
              <w:rPr>
                <w:sz w:val="22"/>
              </w:rPr>
            </w:pPr>
            <w:r>
              <w:rPr>
                <w:sz w:val="22"/>
              </w:rPr>
              <w:t>Primary Care Centre Lowfield Lane Balderton, Newark</w:t>
            </w:r>
          </w:p>
          <w:p>
            <w:pPr>
              <w:pStyle w:val="TableParagraph"/>
              <w:spacing w:line="252" w:lineRule="exact"/>
              <w:ind w:left="107" w:right="1946"/>
              <w:rPr>
                <w:sz w:val="22"/>
              </w:rPr>
            </w:pPr>
            <w:r>
              <w:rPr>
                <w:sz w:val="22"/>
              </w:rPr>
              <w:t>Nottinghamshire NG24 3HJ</w:t>
            </w:r>
          </w:p>
        </w:tc>
        <w:tc>
          <w:tcPr>
            <w:tcW w:w="1278" w:type="dxa"/>
          </w:tcPr>
          <w:p>
            <w:pPr>
              <w:pStyle w:val="TableParagraph"/>
              <w:spacing w:line="246" w:lineRule="exact"/>
              <w:ind w:left="107"/>
              <w:rPr>
                <w:sz w:val="22"/>
              </w:rPr>
            </w:pPr>
            <w:r>
              <w:rPr>
                <w:sz w:val="22"/>
              </w:rPr>
              <w:t>01636</w:t>
            </w:r>
          </w:p>
          <w:p>
            <w:pPr>
              <w:pStyle w:val="TableParagraph"/>
              <w:spacing w:before="1"/>
              <w:ind w:left="107"/>
              <w:rPr>
                <w:sz w:val="22"/>
              </w:rPr>
            </w:pPr>
            <w:r>
              <w:rPr>
                <w:sz w:val="22"/>
              </w:rPr>
              <w:t>704450</w:t>
            </w:r>
          </w:p>
        </w:tc>
        <w:tc>
          <w:tcPr>
            <w:tcW w:w="3546" w:type="dxa"/>
          </w:tcPr>
          <w:p>
            <w:pPr>
              <w:pStyle w:val="TableParagraph"/>
              <w:spacing w:line="246" w:lineRule="exact"/>
              <w:ind w:left="106"/>
              <w:rPr>
                <w:sz w:val="22"/>
              </w:rPr>
            </w:pPr>
            <w:r>
              <w:rPr>
                <w:sz w:val="22"/>
              </w:rPr>
              <w:t>Mon-Fri: 8.30am-6pm</w:t>
            </w:r>
          </w:p>
        </w:tc>
      </w:tr>
      <w:tr>
        <w:trPr>
          <w:trHeight w:val="1264" w:hRule="atLeast"/>
        </w:trPr>
        <w:tc>
          <w:tcPr>
            <w:tcW w:w="2271" w:type="dxa"/>
          </w:tcPr>
          <w:p>
            <w:pPr>
              <w:pStyle w:val="TableParagraph"/>
              <w:spacing w:line="246" w:lineRule="exact"/>
              <w:ind w:left="107"/>
              <w:rPr>
                <w:sz w:val="22"/>
              </w:rPr>
            </w:pPr>
            <w:r>
              <w:rPr>
                <w:sz w:val="22"/>
              </w:rPr>
              <w:t>Well Pharmacy</w:t>
            </w:r>
          </w:p>
        </w:tc>
        <w:tc>
          <w:tcPr>
            <w:tcW w:w="3685" w:type="dxa"/>
          </w:tcPr>
          <w:p>
            <w:pPr>
              <w:pStyle w:val="TableParagraph"/>
              <w:ind w:left="141" w:right="479" w:hanging="34"/>
              <w:rPr>
                <w:sz w:val="22"/>
              </w:rPr>
            </w:pPr>
            <w:r>
              <w:rPr>
                <w:sz w:val="22"/>
              </w:rPr>
              <w:t>Rainworth Primary Care Centre Warsop Lane</w:t>
            </w:r>
          </w:p>
          <w:p>
            <w:pPr>
              <w:pStyle w:val="TableParagraph"/>
              <w:spacing w:line="251" w:lineRule="exact"/>
              <w:ind w:left="107"/>
              <w:rPr>
                <w:sz w:val="22"/>
              </w:rPr>
            </w:pPr>
            <w:r>
              <w:rPr>
                <w:sz w:val="22"/>
              </w:rPr>
              <w:t>Rainworth</w:t>
            </w:r>
          </w:p>
          <w:p>
            <w:pPr>
              <w:pStyle w:val="TableParagraph"/>
              <w:spacing w:line="252" w:lineRule="exact"/>
              <w:ind w:left="107" w:right="1946"/>
              <w:rPr>
                <w:sz w:val="22"/>
              </w:rPr>
            </w:pPr>
            <w:r>
              <w:rPr>
                <w:sz w:val="22"/>
              </w:rPr>
              <w:t>Nottinghamshire NG21 0AD</w:t>
            </w:r>
          </w:p>
        </w:tc>
        <w:tc>
          <w:tcPr>
            <w:tcW w:w="1278" w:type="dxa"/>
          </w:tcPr>
          <w:p>
            <w:pPr>
              <w:pStyle w:val="TableParagraph"/>
              <w:spacing w:line="245" w:lineRule="exact"/>
              <w:ind w:left="107"/>
              <w:rPr>
                <w:sz w:val="22"/>
              </w:rPr>
            </w:pPr>
            <w:r>
              <w:rPr>
                <w:sz w:val="22"/>
              </w:rPr>
              <w:t>01623</w:t>
            </w:r>
          </w:p>
          <w:p>
            <w:pPr>
              <w:pStyle w:val="TableParagraph"/>
              <w:spacing w:line="252" w:lineRule="exact"/>
              <w:ind w:left="107"/>
              <w:rPr>
                <w:sz w:val="22"/>
              </w:rPr>
            </w:pPr>
            <w:r>
              <w:rPr>
                <w:sz w:val="22"/>
              </w:rPr>
              <w:t>795250</w:t>
            </w:r>
          </w:p>
        </w:tc>
        <w:tc>
          <w:tcPr>
            <w:tcW w:w="3546" w:type="dxa"/>
          </w:tcPr>
          <w:p>
            <w:pPr>
              <w:pStyle w:val="TableParagraph"/>
              <w:ind w:left="106" w:right="1294"/>
              <w:rPr>
                <w:sz w:val="22"/>
              </w:rPr>
            </w:pPr>
            <w:r>
              <w:rPr>
                <w:sz w:val="22"/>
              </w:rPr>
              <w:t>Mon-Fri: 8.30am-6pm Sat: 9am-12pm</w:t>
            </w:r>
          </w:p>
        </w:tc>
      </w:tr>
      <w:tr>
        <w:trPr>
          <w:trHeight w:val="1264" w:hRule="atLeast"/>
        </w:trPr>
        <w:tc>
          <w:tcPr>
            <w:tcW w:w="2271" w:type="dxa"/>
          </w:tcPr>
          <w:p>
            <w:pPr>
              <w:pStyle w:val="TableParagraph"/>
              <w:spacing w:line="246" w:lineRule="exact"/>
              <w:ind w:left="107"/>
              <w:rPr>
                <w:sz w:val="22"/>
              </w:rPr>
            </w:pPr>
            <w:r>
              <w:rPr>
                <w:sz w:val="22"/>
              </w:rPr>
              <w:t>Well Pharmacy</w:t>
            </w:r>
          </w:p>
        </w:tc>
        <w:tc>
          <w:tcPr>
            <w:tcW w:w="3685" w:type="dxa"/>
          </w:tcPr>
          <w:p>
            <w:pPr>
              <w:pStyle w:val="TableParagraph"/>
              <w:ind w:left="107" w:right="1285"/>
              <w:rPr>
                <w:sz w:val="22"/>
              </w:rPr>
            </w:pPr>
            <w:r>
              <w:rPr>
                <w:sz w:val="22"/>
              </w:rPr>
              <w:t>Stapleford Care Centre Church Street Stapleford</w:t>
            </w:r>
          </w:p>
          <w:p>
            <w:pPr>
              <w:pStyle w:val="TableParagraph"/>
              <w:spacing w:line="254" w:lineRule="exact"/>
              <w:ind w:left="107" w:right="2422"/>
              <w:rPr>
                <w:sz w:val="22"/>
              </w:rPr>
            </w:pPr>
            <w:r>
              <w:rPr>
                <w:sz w:val="22"/>
              </w:rPr>
              <w:t>Nottingham NG9 8DB</w:t>
            </w:r>
          </w:p>
        </w:tc>
        <w:tc>
          <w:tcPr>
            <w:tcW w:w="1278" w:type="dxa"/>
          </w:tcPr>
          <w:p>
            <w:pPr>
              <w:pStyle w:val="TableParagraph"/>
              <w:spacing w:line="245" w:lineRule="exact"/>
              <w:ind w:left="107"/>
              <w:rPr>
                <w:sz w:val="22"/>
              </w:rPr>
            </w:pPr>
            <w:r>
              <w:rPr>
                <w:sz w:val="22"/>
              </w:rPr>
              <w:t>0115</w:t>
            </w:r>
          </w:p>
          <w:p>
            <w:pPr>
              <w:pStyle w:val="TableParagraph"/>
              <w:spacing w:line="252" w:lineRule="exact"/>
              <w:ind w:left="107"/>
              <w:rPr>
                <w:sz w:val="22"/>
              </w:rPr>
            </w:pPr>
            <w:r>
              <w:rPr>
                <w:sz w:val="22"/>
              </w:rPr>
              <w:t>9490905</w:t>
            </w:r>
          </w:p>
        </w:tc>
        <w:tc>
          <w:tcPr>
            <w:tcW w:w="3546" w:type="dxa"/>
          </w:tcPr>
          <w:p>
            <w:pPr>
              <w:pStyle w:val="TableParagraph"/>
              <w:ind w:left="106" w:right="1478"/>
              <w:rPr>
                <w:sz w:val="22"/>
              </w:rPr>
            </w:pPr>
            <w:r>
              <w:rPr>
                <w:sz w:val="22"/>
              </w:rPr>
              <w:t>Mon-Fri: 7am-11pm Sat: 7am-10pm Sun: 10am-3pm</w:t>
            </w:r>
          </w:p>
        </w:tc>
      </w:tr>
      <w:tr>
        <w:trPr>
          <w:trHeight w:val="1009" w:hRule="atLeast"/>
        </w:trPr>
        <w:tc>
          <w:tcPr>
            <w:tcW w:w="2271" w:type="dxa"/>
          </w:tcPr>
          <w:p>
            <w:pPr>
              <w:pStyle w:val="TableParagraph"/>
              <w:spacing w:line="243" w:lineRule="exact"/>
              <w:ind w:left="107"/>
              <w:rPr>
                <w:sz w:val="22"/>
              </w:rPr>
            </w:pPr>
            <w:r>
              <w:rPr>
                <w:sz w:val="22"/>
              </w:rPr>
              <w:t>Well Pharmacy</w:t>
            </w:r>
          </w:p>
        </w:tc>
        <w:tc>
          <w:tcPr>
            <w:tcW w:w="3685" w:type="dxa"/>
          </w:tcPr>
          <w:p>
            <w:pPr>
              <w:pStyle w:val="TableParagraph"/>
              <w:spacing w:line="242" w:lineRule="auto"/>
              <w:ind w:left="107" w:right="1560"/>
              <w:rPr>
                <w:sz w:val="22"/>
              </w:rPr>
            </w:pPr>
            <w:r>
              <w:rPr>
                <w:sz w:val="22"/>
              </w:rPr>
              <w:t>The Ropewalk Southwell</w:t>
            </w:r>
          </w:p>
          <w:p>
            <w:pPr>
              <w:pStyle w:val="TableParagraph"/>
              <w:spacing w:line="252" w:lineRule="exact"/>
              <w:ind w:left="107" w:right="1946"/>
              <w:rPr>
                <w:sz w:val="22"/>
              </w:rPr>
            </w:pPr>
            <w:r>
              <w:rPr>
                <w:sz w:val="22"/>
              </w:rPr>
              <w:t>Nottinghamshire NG25 0AL</w:t>
            </w:r>
          </w:p>
        </w:tc>
        <w:tc>
          <w:tcPr>
            <w:tcW w:w="1278" w:type="dxa"/>
          </w:tcPr>
          <w:p>
            <w:pPr>
              <w:pStyle w:val="TableParagraph"/>
              <w:spacing w:line="243" w:lineRule="exact"/>
              <w:ind w:left="107"/>
              <w:rPr>
                <w:sz w:val="22"/>
              </w:rPr>
            </w:pPr>
            <w:r>
              <w:rPr>
                <w:sz w:val="22"/>
              </w:rPr>
              <w:t>01636</w:t>
            </w:r>
          </w:p>
          <w:p>
            <w:pPr>
              <w:pStyle w:val="TableParagraph"/>
              <w:spacing w:before="1"/>
              <w:ind w:left="107"/>
              <w:rPr>
                <w:sz w:val="22"/>
              </w:rPr>
            </w:pPr>
            <w:r>
              <w:rPr>
                <w:sz w:val="22"/>
              </w:rPr>
              <w:t>819396</w:t>
            </w:r>
          </w:p>
        </w:tc>
        <w:tc>
          <w:tcPr>
            <w:tcW w:w="3546" w:type="dxa"/>
          </w:tcPr>
          <w:p>
            <w:pPr>
              <w:pStyle w:val="TableParagraph"/>
              <w:ind w:left="106" w:right="1478"/>
              <w:rPr>
                <w:sz w:val="22"/>
              </w:rPr>
            </w:pPr>
            <w:r>
              <w:rPr>
                <w:sz w:val="22"/>
              </w:rPr>
              <w:t>Mon-Fri: 7am-11pm Sat: 8am-10pm Sun: 10am-4pm</w:t>
            </w:r>
          </w:p>
        </w:tc>
      </w:tr>
      <w:tr>
        <w:trPr>
          <w:trHeight w:val="1007" w:hRule="atLeast"/>
        </w:trPr>
        <w:tc>
          <w:tcPr>
            <w:tcW w:w="2271" w:type="dxa"/>
          </w:tcPr>
          <w:p>
            <w:pPr>
              <w:pStyle w:val="TableParagraph"/>
              <w:spacing w:line="240" w:lineRule="exact"/>
              <w:ind w:left="107"/>
              <w:rPr>
                <w:sz w:val="22"/>
              </w:rPr>
            </w:pPr>
            <w:r>
              <w:rPr>
                <w:sz w:val="22"/>
              </w:rPr>
              <w:t>Well Pharmacy</w:t>
            </w:r>
          </w:p>
        </w:tc>
        <w:tc>
          <w:tcPr>
            <w:tcW w:w="3685" w:type="dxa"/>
          </w:tcPr>
          <w:p>
            <w:pPr>
              <w:pStyle w:val="TableParagraph"/>
              <w:ind w:left="107" w:right="1248"/>
              <w:rPr>
                <w:sz w:val="22"/>
              </w:rPr>
            </w:pPr>
            <w:r>
              <w:rPr>
                <w:sz w:val="22"/>
              </w:rPr>
              <w:t>Unit 4b, Candleby Lane Cotgrave Nottinghamshire</w:t>
            </w:r>
          </w:p>
          <w:p>
            <w:pPr>
              <w:pStyle w:val="TableParagraph"/>
              <w:spacing w:line="241" w:lineRule="exact"/>
              <w:ind w:left="107"/>
              <w:rPr>
                <w:sz w:val="22"/>
              </w:rPr>
            </w:pPr>
            <w:r>
              <w:rPr>
                <w:sz w:val="22"/>
              </w:rPr>
              <w:t>NG12 3JG</w:t>
            </w:r>
          </w:p>
        </w:tc>
        <w:tc>
          <w:tcPr>
            <w:tcW w:w="1278" w:type="dxa"/>
          </w:tcPr>
          <w:p>
            <w:pPr>
              <w:pStyle w:val="TableParagraph"/>
              <w:spacing w:line="240" w:lineRule="exact"/>
              <w:ind w:left="107"/>
              <w:rPr>
                <w:sz w:val="22"/>
              </w:rPr>
            </w:pPr>
            <w:r>
              <w:rPr>
                <w:sz w:val="22"/>
              </w:rPr>
              <w:t>0115</w:t>
            </w:r>
          </w:p>
          <w:p>
            <w:pPr>
              <w:pStyle w:val="TableParagraph"/>
              <w:spacing w:line="252" w:lineRule="exact"/>
              <w:ind w:left="107"/>
              <w:rPr>
                <w:sz w:val="22"/>
              </w:rPr>
            </w:pPr>
            <w:r>
              <w:rPr>
                <w:sz w:val="22"/>
              </w:rPr>
              <w:t>9892436</w:t>
            </w:r>
          </w:p>
        </w:tc>
        <w:tc>
          <w:tcPr>
            <w:tcW w:w="3546" w:type="dxa"/>
          </w:tcPr>
          <w:p>
            <w:pPr>
              <w:pStyle w:val="TableParagraph"/>
              <w:ind w:left="106" w:right="1233"/>
              <w:rPr>
                <w:sz w:val="22"/>
              </w:rPr>
            </w:pPr>
            <w:r>
              <w:rPr>
                <w:sz w:val="22"/>
              </w:rPr>
              <w:t>Mon- Fri: 8.30-6.30pm Sat: 9am-4pm</w:t>
            </w:r>
          </w:p>
        </w:tc>
      </w:tr>
      <w:tr>
        <w:trPr>
          <w:trHeight w:val="1009" w:hRule="atLeast"/>
        </w:trPr>
        <w:tc>
          <w:tcPr>
            <w:tcW w:w="2271" w:type="dxa"/>
          </w:tcPr>
          <w:p>
            <w:pPr>
              <w:pStyle w:val="TableParagraph"/>
              <w:spacing w:line="246" w:lineRule="exact"/>
              <w:ind w:left="107"/>
              <w:rPr>
                <w:sz w:val="22"/>
              </w:rPr>
            </w:pPr>
            <w:r>
              <w:rPr>
                <w:sz w:val="22"/>
              </w:rPr>
              <w:t>Well Pharmacy</w:t>
            </w:r>
          </w:p>
        </w:tc>
        <w:tc>
          <w:tcPr>
            <w:tcW w:w="3685" w:type="dxa"/>
          </w:tcPr>
          <w:p>
            <w:pPr>
              <w:pStyle w:val="TableParagraph"/>
              <w:ind w:left="107" w:right="1750"/>
              <w:rPr>
                <w:sz w:val="22"/>
              </w:rPr>
            </w:pPr>
            <w:r>
              <w:rPr>
                <w:sz w:val="22"/>
              </w:rPr>
              <w:t>The Health Centre Newgate Street Worksop</w:t>
            </w:r>
          </w:p>
          <w:p>
            <w:pPr>
              <w:pStyle w:val="TableParagraph"/>
              <w:spacing w:line="238" w:lineRule="exact"/>
              <w:ind w:left="107"/>
              <w:rPr>
                <w:sz w:val="22"/>
              </w:rPr>
            </w:pPr>
            <w:r>
              <w:rPr>
                <w:sz w:val="22"/>
              </w:rPr>
              <w:t>S80 1HP</w:t>
            </w:r>
          </w:p>
        </w:tc>
        <w:tc>
          <w:tcPr>
            <w:tcW w:w="1278" w:type="dxa"/>
          </w:tcPr>
          <w:p>
            <w:pPr>
              <w:pStyle w:val="TableParagraph"/>
              <w:spacing w:line="245" w:lineRule="exact"/>
              <w:ind w:left="107"/>
              <w:rPr>
                <w:sz w:val="22"/>
              </w:rPr>
            </w:pPr>
            <w:r>
              <w:rPr>
                <w:sz w:val="22"/>
              </w:rPr>
              <w:t>01909</w:t>
            </w:r>
          </w:p>
          <w:p>
            <w:pPr>
              <w:pStyle w:val="TableParagraph"/>
              <w:spacing w:line="252" w:lineRule="exact"/>
              <w:ind w:left="107"/>
              <w:rPr>
                <w:sz w:val="22"/>
              </w:rPr>
            </w:pPr>
            <w:r>
              <w:rPr>
                <w:sz w:val="22"/>
              </w:rPr>
              <w:t>482813</w:t>
            </w:r>
          </w:p>
        </w:tc>
        <w:tc>
          <w:tcPr>
            <w:tcW w:w="3546" w:type="dxa"/>
          </w:tcPr>
          <w:p>
            <w:pPr>
              <w:pStyle w:val="TableParagraph"/>
              <w:ind w:left="106" w:right="1050"/>
              <w:rPr>
                <w:sz w:val="22"/>
              </w:rPr>
            </w:pPr>
            <w:r>
              <w:rPr>
                <w:sz w:val="22"/>
              </w:rPr>
              <w:t>Mon-Fri 8.30am-6.30pm Sat 8.30am-12.30pm</w:t>
            </w:r>
          </w:p>
        </w:tc>
      </w:tr>
      <w:tr>
        <w:trPr>
          <w:trHeight w:val="1105" w:hRule="atLeast"/>
        </w:trPr>
        <w:tc>
          <w:tcPr>
            <w:tcW w:w="2271" w:type="dxa"/>
          </w:tcPr>
          <w:p>
            <w:pPr>
              <w:pStyle w:val="TableParagraph"/>
              <w:ind w:left="107" w:right="1053"/>
              <w:rPr>
                <w:sz w:val="24"/>
              </w:rPr>
            </w:pPr>
            <w:r>
              <w:rPr>
                <w:sz w:val="24"/>
              </w:rPr>
              <w:t>Westdale Pharmacy</w:t>
            </w:r>
          </w:p>
        </w:tc>
        <w:tc>
          <w:tcPr>
            <w:tcW w:w="3685" w:type="dxa"/>
          </w:tcPr>
          <w:p>
            <w:pPr>
              <w:pStyle w:val="TableParagraph"/>
              <w:ind w:left="107"/>
              <w:rPr>
                <w:sz w:val="24"/>
              </w:rPr>
            </w:pPr>
            <w:r>
              <w:rPr>
                <w:sz w:val="24"/>
              </w:rPr>
              <w:t>354-356 Westdale Lane Mapperley</w:t>
            </w:r>
          </w:p>
          <w:p>
            <w:pPr>
              <w:pStyle w:val="TableParagraph"/>
              <w:spacing w:line="270" w:lineRule="atLeast"/>
              <w:ind w:left="107" w:right="2320"/>
              <w:rPr>
                <w:sz w:val="24"/>
              </w:rPr>
            </w:pPr>
            <w:r>
              <w:rPr>
                <w:sz w:val="24"/>
              </w:rPr>
              <w:t>Nottingham NG3 6ET</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9606836</w:t>
            </w:r>
          </w:p>
        </w:tc>
        <w:tc>
          <w:tcPr>
            <w:tcW w:w="3546" w:type="dxa"/>
          </w:tcPr>
          <w:p>
            <w:pPr>
              <w:pStyle w:val="TableParagraph"/>
              <w:ind w:left="106" w:right="969"/>
              <w:rPr>
                <w:sz w:val="24"/>
              </w:rPr>
            </w:pPr>
            <w:r>
              <w:rPr>
                <w:sz w:val="24"/>
              </w:rPr>
              <w:t>Mon-Fri: 8am-11.30pm Sat: 9am-10pm</w:t>
            </w:r>
          </w:p>
          <w:p>
            <w:pPr>
              <w:pStyle w:val="TableParagraph"/>
              <w:ind w:left="106"/>
              <w:rPr>
                <w:sz w:val="24"/>
              </w:rPr>
            </w:pPr>
            <w:r>
              <w:rPr>
                <w:sz w:val="24"/>
              </w:rPr>
              <w:t>Sun: 10am-7.30pm</w:t>
            </w:r>
          </w:p>
        </w:tc>
      </w:tr>
    </w:tbl>
    <w:p>
      <w:pPr>
        <w:spacing w:after="0"/>
        <w:rPr>
          <w:sz w:val="24"/>
        </w:rPr>
        <w:sectPr>
          <w:headerReference w:type="default" r:id="rId95"/>
          <w:footerReference w:type="default" r:id="rId96"/>
          <w:pgSz w:w="11910" w:h="16840"/>
          <w:pgMar w:header="0" w:footer="776" w:top="980" w:bottom="960" w:left="480" w:right="420"/>
          <w:pgNumType w:start="71"/>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3685"/>
        <w:gridCol w:w="1278"/>
        <w:gridCol w:w="3546"/>
      </w:tblGrid>
      <w:tr>
        <w:trPr>
          <w:trHeight w:val="1655" w:hRule="atLeast"/>
        </w:trPr>
        <w:tc>
          <w:tcPr>
            <w:tcW w:w="2271" w:type="dxa"/>
          </w:tcPr>
          <w:p>
            <w:pPr>
              <w:pStyle w:val="TableParagraph"/>
              <w:ind w:left="107" w:right="973"/>
              <w:rPr>
                <w:sz w:val="24"/>
              </w:rPr>
            </w:pPr>
            <w:r>
              <w:rPr>
                <w:sz w:val="24"/>
              </w:rPr>
              <w:t>West Point Pharmacy</w:t>
            </w:r>
          </w:p>
        </w:tc>
        <w:tc>
          <w:tcPr>
            <w:tcW w:w="3685" w:type="dxa"/>
          </w:tcPr>
          <w:p>
            <w:pPr>
              <w:pStyle w:val="TableParagraph"/>
              <w:ind w:left="107" w:right="546"/>
              <w:rPr>
                <w:sz w:val="24"/>
              </w:rPr>
            </w:pPr>
            <w:r>
              <w:rPr>
                <w:sz w:val="24"/>
              </w:rPr>
              <w:t>Unit 5, West Point Shopping Centre</w:t>
            </w:r>
          </w:p>
          <w:p>
            <w:pPr>
              <w:pStyle w:val="TableParagraph"/>
              <w:ind w:left="107" w:right="2013"/>
              <w:rPr>
                <w:sz w:val="24"/>
              </w:rPr>
            </w:pPr>
            <w:r>
              <w:rPr>
                <w:sz w:val="24"/>
              </w:rPr>
              <w:t>Ransom Road Chilwell</w:t>
            </w:r>
          </w:p>
          <w:p>
            <w:pPr>
              <w:pStyle w:val="TableParagraph"/>
              <w:spacing w:line="270" w:lineRule="atLeast"/>
              <w:ind w:left="107" w:right="2320"/>
              <w:rPr>
                <w:sz w:val="24"/>
              </w:rPr>
            </w:pPr>
            <w:r>
              <w:rPr>
                <w:sz w:val="24"/>
              </w:rPr>
              <w:t>Nottingham NG9 6DX</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9736620</w:t>
            </w:r>
          </w:p>
        </w:tc>
        <w:tc>
          <w:tcPr>
            <w:tcW w:w="3546" w:type="dxa"/>
          </w:tcPr>
          <w:p>
            <w:pPr>
              <w:pStyle w:val="TableParagraph"/>
              <w:ind w:left="106" w:right="615"/>
              <w:rPr>
                <w:sz w:val="22"/>
              </w:rPr>
            </w:pPr>
            <w:r>
              <w:rPr>
                <w:sz w:val="22"/>
              </w:rPr>
              <w:t>Mon-Thur:  8am-10.30pm Fri: 8am-1pm &amp; 2pm-5.30pm Sat:</w:t>
            </w:r>
            <w:r>
              <w:rPr>
                <w:spacing w:val="0"/>
                <w:sz w:val="22"/>
              </w:rPr>
              <w:t> </w:t>
            </w:r>
            <w:r>
              <w:rPr>
                <w:sz w:val="22"/>
              </w:rPr>
              <w:t>8am-10.30pm</w:t>
            </w:r>
          </w:p>
          <w:p>
            <w:pPr>
              <w:pStyle w:val="TableParagraph"/>
              <w:ind w:left="106"/>
              <w:rPr>
                <w:sz w:val="22"/>
              </w:rPr>
            </w:pPr>
            <w:r>
              <w:rPr>
                <w:sz w:val="22"/>
              </w:rPr>
              <w:t>Sun 8am-10pm</w:t>
            </w:r>
          </w:p>
        </w:tc>
      </w:tr>
      <w:tr>
        <w:trPr>
          <w:trHeight w:val="1379" w:hRule="atLeast"/>
        </w:trPr>
        <w:tc>
          <w:tcPr>
            <w:tcW w:w="2271" w:type="dxa"/>
          </w:tcPr>
          <w:p>
            <w:pPr>
              <w:pStyle w:val="TableParagraph"/>
              <w:ind w:left="107" w:right="1053"/>
              <w:rPr>
                <w:sz w:val="24"/>
              </w:rPr>
            </w:pPr>
            <w:r>
              <w:rPr>
                <w:sz w:val="24"/>
              </w:rPr>
              <w:t>Whistlers Pharmacy</w:t>
            </w:r>
          </w:p>
        </w:tc>
        <w:tc>
          <w:tcPr>
            <w:tcW w:w="3685" w:type="dxa"/>
          </w:tcPr>
          <w:p>
            <w:pPr>
              <w:pStyle w:val="TableParagraph"/>
              <w:ind w:left="107" w:right="1213"/>
              <w:rPr>
                <w:sz w:val="24"/>
              </w:rPr>
            </w:pPr>
            <w:r>
              <w:rPr>
                <w:sz w:val="24"/>
              </w:rPr>
              <w:t>Beaumond Chambers London Road</w:t>
            </w:r>
          </w:p>
          <w:p>
            <w:pPr>
              <w:pStyle w:val="TableParagraph"/>
              <w:spacing w:line="270" w:lineRule="atLeast"/>
              <w:ind w:left="107" w:right="1800"/>
              <w:rPr>
                <w:sz w:val="24"/>
              </w:rPr>
            </w:pPr>
            <w:r>
              <w:rPr>
                <w:sz w:val="24"/>
              </w:rPr>
              <w:t>Newark Nottinghamshire NG24 1TN</w:t>
            </w:r>
          </w:p>
        </w:tc>
        <w:tc>
          <w:tcPr>
            <w:tcW w:w="1278" w:type="dxa"/>
          </w:tcPr>
          <w:p>
            <w:pPr>
              <w:pStyle w:val="TableParagraph"/>
              <w:spacing w:line="267" w:lineRule="exact"/>
              <w:ind w:left="107"/>
              <w:rPr>
                <w:sz w:val="24"/>
              </w:rPr>
            </w:pPr>
            <w:r>
              <w:rPr>
                <w:sz w:val="24"/>
              </w:rPr>
              <w:t>01636</w:t>
            </w:r>
          </w:p>
          <w:p>
            <w:pPr>
              <w:pStyle w:val="TableParagraph"/>
              <w:ind w:left="107"/>
              <w:rPr>
                <w:sz w:val="24"/>
              </w:rPr>
            </w:pPr>
            <w:r>
              <w:rPr>
                <w:sz w:val="24"/>
              </w:rPr>
              <w:t>703756</w:t>
            </w:r>
          </w:p>
        </w:tc>
        <w:tc>
          <w:tcPr>
            <w:tcW w:w="3546" w:type="dxa"/>
          </w:tcPr>
          <w:p>
            <w:pPr>
              <w:pStyle w:val="TableParagraph"/>
              <w:ind w:left="219" w:right="1181"/>
              <w:rPr>
                <w:sz w:val="22"/>
              </w:rPr>
            </w:pPr>
            <w:r>
              <w:rPr>
                <w:sz w:val="22"/>
              </w:rPr>
              <w:t>Mon-Fri: 8am-5.30pm Sat: 9am-1pm</w:t>
            </w:r>
          </w:p>
        </w:tc>
      </w:tr>
      <w:tr>
        <w:trPr>
          <w:trHeight w:val="827" w:hRule="atLeast"/>
        </w:trPr>
        <w:tc>
          <w:tcPr>
            <w:tcW w:w="2271" w:type="dxa"/>
          </w:tcPr>
          <w:p>
            <w:pPr>
              <w:pStyle w:val="TableParagraph"/>
              <w:ind w:left="107" w:right="1053"/>
              <w:rPr>
                <w:sz w:val="24"/>
              </w:rPr>
            </w:pPr>
            <w:r>
              <w:rPr>
                <w:sz w:val="24"/>
              </w:rPr>
              <w:t>Worksop Pharmacy</w:t>
            </w:r>
          </w:p>
        </w:tc>
        <w:tc>
          <w:tcPr>
            <w:tcW w:w="3685" w:type="dxa"/>
          </w:tcPr>
          <w:p>
            <w:pPr>
              <w:pStyle w:val="TableParagraph"/>
              <w:ind w:left="107" w:right="1466"/>
              <w:rPr>
                <w:sz w:val="24"/>
              </w:rPr>
            </w:pPr>
            <w:r>
              <w:rPr>
                <w:sz w:val="24"/>
              </w:rPr>
              <w:t>95-97 Bridge Street Worksop</w:t>
            </w:r>
          </w:p>
          <w:p>
            <w:pPr>
              <w:pStyle w:val="TableParagraph"/>
              <w:spacing w:line="265" w:lineRule="exact"/>
              <w:ind w:left="107"/>
              <w:rPr>
                <w:sz w:val="24"/>
              </w:rPr>
            </w:pPr>
            <w:r>
              <w:rPr>
                <w:sz w:val="24"/>
              </w:rPr>
              <w:t>S80 1DL</w:t>
            </w:r>
          </w:p>
        </w:tc>
        <w:tc>
          <w:tcPr>
            <w:tcW w:w="1278" w:type="dxa"/>
          </w:tcPr>
          <w:p>
            <w:pPr>
              <w:pStyle w:val="TableParagraph"/>
              <w:spacing w:line="266" w:lineRule="exact"/>
              <w:ind w:left="107"/>
              <w:rPr>
                <w:sz w:val="24"/>
              </w:rPr>
            </w:pPr>
            <w:r>
              <w:rPr>
                <w:sz w:val="24"/>
              </w:rPr>
              <w:t>01909</w:t>
            </w:r>
          </w:p>
          <w:p>
            <w:pPr>
              <w:pStyle w:val="TableParagraph"/>
              <w:ind w:left="107"/>
              <w:rPr>
                <w:sz w:val="24"/>
              </w:rPr>
            </w:pPr>
            <w:r>
              <w:rPr>
                <w:sz w:val="24"/>
              </w:rPr>
              <w:t>483542</w:t>
            </w:r>
          </w:p>
        </w:tc>
        <w:tc>
          <w:tcPr>
            <w:tcW w:w="3546" w:type="dxa"/>
          </w:tcPr>
          <w:p>
            <w:pPr>
              <w:pStyle w:val="TableParagraph"/>
              <w:ind w:left="106" w:right="582"/>
              <w:rPr>
                <w:sz w:val="24"/>
              </w:rPr>
            </w:pPr>
            <w:r>
              <w:rPr>
                <w:sz w:val="24"/>
              </w:rPr>
              <w:t>Mon –Fri 7.30am-10.30pm Sat 8.30am-10.30pm</w:t>
            </w:r>
          </w:p>
          <w:p>
            <w:pPr>
              <w:pStyle w:val="TableParagraph"/>
              <w:spacing w:line="265" w:lineRule="exact"/>
              <w:ind w:left="106"/>
              <w:rPr>
                <w:sz w:val="24"/>
              </w:rPr>
            </w:pPr>
            <w:r>
              <w:rPr>
                <w:sz w:val="24"/>
              </w:rPr>
              <w:t>Sun 10am-9pm</w:t>
            </w:r>
          </w:p>
        </w:tc>
      </w:tr>
      <w:tr>
        <w:trPr>
          <w:trHeight w:val="828" w:hRule="atLeast"/>
        </w:trPr>
        <w:tc>
          <w:tcPr>
            <w:tcW w:w="2271" w:type="dxa"/>
          </w:tcPr>
          <w:p>
            <w:pPr>
              <w:pStyle w:val="TableParagraph"/>
              <w:ind w:left="107" w:right="1053"/>
              <w:rPr>
                <w:sz w:val="24"/>
              </w:rPr>
            </w:pPr>
            <w:r>
              <w:rPr>
                <w:sz w:val="24"/>
              </w:rPr>
              <w:t>Worksop Pharmacy</w:t>
            </w:r>
          </w:p>
          <w:p>
            <w:pPr>
              <w:pStyle w:val="TableParagraph"/>
              <w:spacing w:line="265" w:lineRule="exact"/>
              <w:ind w:left="107"/>
              <w:rPr>
                <w:sz w:val="24"/>
              </w:rPr>
            </w:pPr>
            <w:r>
              <w:rPr>
                <w:sz w:val="24"/>
              </w:rPr>
              <w:t>(Prospect)</w:t>
            </w:r>
          </w:p>
        </w:tc>
        <w:tc>
          <w:tcPr>
            <w:tcW w:w="3685" w:type="dxa"/>
          </w:tcPr>
          <w:p>
            <w:pPr>
              <w:pStyle w:val="TableParagraph"/>
              <w:ind w:left="107" w:right="906"/>
              <w:rPr>
                <w:sz w:val="24"/>
              </w:rPr>
            </w:pPr>
            <w:r>
              <w:rPr>
                <w:sz w:val="24"/>
              </w:rPr>
              <w:t>Unit 4, Prospect Precinct Worksop</w:t>
            </w:r>
          </w:p>
          <w:p>
            <w:pPr>
              <w:pStyle w:val="TableParagraph"/>
              <w:spacing w:line="265" w:lineRule="exact"/>
              <w:ind w:left="107"/>
              <w:rPr>
                <w:sz w:val="24"/>
              </w:rPr>
            </w:pPr>
            <w:r>
              <w:rPr>
                <w:sz w:val="24"/>
              </w:rPr>
              <w:t>S81 0RS</w:t>
            </w:r>
          </w:p>
        </w:tc>
        <w:tc>
          <w:tcPr>
            <w:tcW w:w="1278" w:type="dxa"/>
          </w:tcPr>
          <w:p>
            <w:pPr>
              <w:pStyle w:val="TableParagraph"/>
              <w:spacing w:line="267" w:lineRule="exact"/>
              <w:ind w:left="107"/>
              <w:rPr>
                <w:sz w:val="24"/>
              </w:rPr>
            </w:pPr>
            <w:r>
              <w:rPr>
                <w:sz w:val="24"/>
              </w:rPr>
              <w:t>01909</w:t>
            </w:r>
          </w:p>
          <w:p>
            <w:pPr>
              <w:pStyle w:val="TableParagraph"/>
              <w:ind w:left="107"/>
              <w:rPr>
                <w:sz w:val="24"/>
              </w:rPr>
            </w:pPr>
            <w:r>
              <w:rPr>
                <w:sz w:val="24"/>
              </w:rPr>
              <w:t>474344</w:t>
            </w:r>
          </w:p>
        </w:tc>
        <w:tc>
          <w:tcPr>
            <w:tcW w:w="3546" w:type="dxa"/>
          </w:tcPr>
          <w:p>
            <w:pPr>
              <w:pStyle w:val="TableParagraph"/>
              <w:ind w:left="106" w:right="1369"/>
              <w:rPr>
                <w:sz w:val="24"/>
              </w:rPr>
            </w:pPr>
            <w:r>
              <w:rPr>
                <w:sz w:val="24"/>
              </w:rPr>
              <w:t>Mon-Fri 8am-11pm Sat 9am-11pm</w:t>
            </w:r>
          </w:p>
          <w:p>
            <w:pPr>
              <w:pStyle w:val="TableParagraph"/>
              <w:spacing w:line="265" w:lineRule="exact"/>
              <w:ind w:left="106"/>
              <w:rPr>
                <w:sz w:val="24"/>
              </w:rPr>
            </w:pPr>
            <w:r>
              <w:rPr>
                <w:sz w:val="24"/>
              </w:rPr>
              <w:t>Sun 10am-9pm</w:t>
            </w:r>
          </w:p>
        </w:tc>
      </w:tr>
      <w:tr>
        <w:trPr>
          <w:trHeight w:val="1105" w:hRule="atLeast"/>
        </w:trPr>
        <w:tc>
          <w:tcPr>
            <w:tcW w:w="2271" w:type="dxa"/>
          </w:tcPr>
          <w:p>
            <w:pPr>
              <w:pStyle w:val="TableParagraph"/>
              <w:spacing w:line="267" w:lineRule="exact"/>
              <w:ind w:left="107"/>
              <w:rPr>
                <w:sz w:val="24"/>
              </w:rPr>
            </w:pPr>
            <w:r>
              <w:rPr>
                <w:sz w:val="24"/>
              </w:rPr>
              <w:t>Worsley Pharmacy</w:t>
            </w:r>
          </w:p>
        </w:tc>
        <w:tc>
          <w:tcPr>
            <w:tcW w:w="3685" w:type="dxa"/>
          </w:tcPr>
          <w:p>
            <w:pPr>
              <w:pStyle w:val="TableParagraph"/>
              <w:ind w:left="107" w:right="1946"/>
              <w:rPr>
                <w:sz w:val="24"/>
              </w:rPr>
            </w:pPr>
            <w:r>
              <w:rPr>
                <w:sz w:val="24"/>
              </w:rPr>
              <w:t>435 High Road Chilwell</w:t>
            </w:r>
          </w:p>
          <w:p>
            <w:pPr>
              <w:pStyle w:val="TableParagraph"/>
              <w:spacing w:line="270" w:lineRule="atLeast"/>
              <w:ind w:left="107" w:right="2320"/>
              <w:rPr>
                <w:sz w:val="24"/>
              </w:rPr>
            </w:pPr>
            <w:r>
              <w:rPr>
                <w:sz w:val="24"/>
              </w:rPr>
              <w:t>Nottingham NG9 5EA</w:t>
            </w:r>
          </w:p>
        </w:tc>
        <w:tc>
          <w:tcPr>
            <w:tcW w:w="1278" w:type="dxa"/>
          </w:tcPr>
          <w:p>
            <w:pPr>
              <w:pStyle w:val="TableParagraph"/>
              <w:spacing w:line="267" w:lineRule="exact"/>
              <w:ind w:left="107"/>
              <w:rPr>
                <w:sz w:val="24"/>
              </w:rPr>
            </w:pPr>
            <w:r>
              <w:rPr>
                <w:sz w:val="24"/>
              </w:rPr>
              <w:t>0115</w:t>
            </w:r>
          </w:p>
          <w:p>
            <w:pPr>
              <w:pStyle w:val="TableParagraph"/>
              <w:ind w:left="107"/>
              <w:rPr>
                <w:sz w:val="24"/>
              </w:rPr>
            </w:pPr>
            <w:r>
              <w:rPr>
                <w:sz w:val="24"/>
              </w:rPr>
              <w:t>9257661</w:t>
            </w:r>
          </w:p>
        </w:tc>
        <w:tc>
          <w:tcPr>
            <w:tcW w:w="3546" w:type="dxa"/>
          </w:tcPr>
          <w:p>
            <w:pPr>
              <w:pStyle w:val="TableParagraph"/>
              <w:spacing w:line="242" w:lineRule="auto"/>
              <w:ind w:left="106" w:right="1294"/>
              <w:rPr>
                <w:sz w:val="22"/>
              </w:rPr>
            </w:pPr>
            <w:r>
              <w:rPr>
                <w:sz w:val="22"/>
              </w:rPr>
              <w:t>Mon-Fri: 9am-7.30pm Sat: 9am-5pm</w:t>
            </w:r>
          </w:p>
          <w:p>
            <w:pPr>
              <w:pStyle w:val="TableParagraph"/>
              <w:spacing w:line="248" w:lineRule="exact"/>
              <w:ind w:left="106"/>
              <w:rPr>
                <w:sz w:val="22"/>
              </w:rPr>
            </w:pPr>
            <w:r>
              <w:rPr>
                <w:sz w:val="22"/>
              </w:rPr>
              <w:t>Sun: 11am-12pm</w:t>
            </w:r>
          </w:p>
        </w:tc>
      </w:tr>
    </w:tbl>
    <w:p>
      <w:pPr>
        <w:spacing w:after="0" w:line="248" w:lineRule="exact"/>
        <w:rPr>
          <w:sz w:val="22"/>
        </w:rPr>
        <w:sectPr>
          <w:headerReference w:type="default" r:id="rId97"/>
          <w:footerReference w:type="default" r:id="rId98"/>
          <w:pgSz w:w="11910" w:h="16840"/>
          <w:pgMar w:header="0" w:footer="776" w:top="980" w:bottom="960" w:left="480" w:right="420"/>
          <w:pgNumType w:start="72"/>
        </w:sectPr>
      </w:pPr>
    </w:p>
    <w:p>
      <w:pPr>
        <w:spacing w:before="71"/>
        <w:ind w:left="393" w:right="0" w:firstLine="0"/>
        <w:jc w:val="left"/>
        <w:rPr>
          <w:b/>
          <w:sz w:val="24"/>
        </w:rPr>
      </w:pPr>
      <w:r>
        <w:rPr>
          <w:b/>
          <w:sz w:val="24"/>
        </w:rPr>
        <w:t>APPENDIX 8 – COMPLIANCE AIDS</w:t>
      </w:r>
    </w:p>
    <w:p>
      <w:pPr>
        <w:spacing w:before="136"/>
        <w:ind w:left="1200" w:right="1163" w:firstLine="0"/>
        <w:jc w:val="center"/>
        <w:rPr>
          <w:b/>
          <w:sz w:val="23"/>
        </w:rPr>
      </w:pPr>
      <w:r>
        <w:rPr>
          <w:b/>
          <w:sz w:val="23"/>
        </w:rPr>
        <w:t>Compliance Aids</w:t>
      </w:r>
    </w:p>
    <w:p>
      <w:pPr>
        <w:pStyle w:val="BodyText"/>
        <w:spacing w:before="9"/>
        <w:rPr>
          <w:b/>
          <w:sz w:val="14"/>
        </w:rPr>
      </w:pPr>
    </w:p>
    <w:p>
      <w:pPr>
        <w:spacing w:before="94"/>
        <w:ind w:left="1889" w:right="0" w:firstLine="0"/>
        <w:jc w:val="left"/>
        <w:rPr>
          <w:b/>
          <w:sz w:val="22"/>
        </w:rPr>
      </w:pPr>
      <w:r>
        <w:rPr>
          <w:b/>
          <w:sz w:val="22"/>
        </w:rPr>
        <w:t>A guide to what is available to support service users with medicines?</w:t>
      </w:r>
    </w:p>
    <w:p>
      <w:pPr>
        <w:pStyle w:val="BodyText"/>
        <w:spacing w:before="3"/>
        <w:rPr>
          <w:b/>
          <w:sz w:val="22"/>
        </w:rPr>
      </w:pPr>
    </w:p>
    <w:p>
      <w:pPr>
        <w:spacing w:before="0"/>
        <w:ind w:left="1121" w:right="1162" w:firstLine="0"/>
        <w:jc w:val="left"/>
        <w:rPr>
          <w:sz w:val="22"/>
        </w:rPr>
      </w:pPr>
      <w:r>
        <w:rPr>
          <w:sz w:val="22"/>
        </w:rPr>
        <w:t>Medication compliance aids are devices designed to help service users to maintain their independence. Some are available free of charge, some are available on prescription whilst others would have to be purchased by the service user. The community pharmacist can offer advice on this.</w:t>
      </w:r>
    </w:p>
    <w:p>
      <w:pPr>
        <w:pStyle w:val="BodyText"/>
        <w:rPr>
          <w:sz w:val="20"/>
        </w:rPr>
      </w:pPr>
    </w:p>
    <w:p>
      <w:pPr>
        <w:pStyle w:val="BodyText"/>
        <w:rPr>
          <w:sz w:val="20"/>
        </w:rPr>
      </w:pPr>
    </w:p>
    <w:p>
      <w:pPr>
        <w:pStyle w:val="BodyText"/>
        <w:spacing w:before="3"/>
        <w:rPr>
          <w:sz w:val="23"/>
        </w:rPr>
      </w:pPr>
      <w:r>
        <w:rPr/>
        <w:drawing>
          <wp:anchor distT="0" distB="0" distL="0" distR="0" allowOverlap="1" layoutInCell="1" locked="0" behindDoc="0" simplePos="0" relativeHeight="2152">
            <wp:simplePos x="0" y="0"/>
            <wp:positionH relativeFrom="page">
              <wp:posOffset>1033820</wp:posOffset>
            </wp:positionH>
            <wp:positionV relativeFrom="paragraph">
              <wp:posOffset>195161</wp:posOffset>
            </wp:positionV>
            <wp:extent cx="5480697" cy="5751576"/>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01" cstate="print"/>
                    <a:stretch>
                      <a:fillRect/>
                    </a:stretch>
                  </pic:blipFill>
                  <pic:spPr>
                    <a:xfrm>
                      <a:off x="0" y="0"/>
                      <a:ext cx="5480697" cy="5751576"/>
                    </a:xfrm>
                    <a:prstGeom prst="rect">
                      <a:avLst/>
                    </a:prstGeom>
                  </pic:spPr>
                </pic:pic>
              </a:graphicData>
            </a:graphic>
          </wp:anchor>
        </w:drawing>
      </w:r>
    </w:p>
    <w:p>
      <w:pPr>
        <w:spacing w:after="0"/>
        <w:rPr>
          <w:sz w:val="23"/>
        </w:rPr>
        <w:sectPr>
          <w:headerReference w:type="default" r:id="rId99"/>
          <w:footerReference w:type="default" r:id="rId100"/>
          <w:pgSz w:w="11910" w:h="16840"/>
          <w:pgMar w:header="0" w:footer="776" w:top="900" w:bottom="960" w:left="480" w:right="420"/>
          <w:pgNumType w:start="73"/>
        </w:sectPr>
      </w:pPr>
    </w:p>
    <w:p>
      <w:pPr>
        <w:pStyle w:val="BodyText"/>
        <w:ind w:left="1086"/>
        <w:rPr>
          <w:sz w:val="20"/>
        </w:rPr>
      </w:pPr>
      <w:r>
        <w:rPr>
          <w:sz w:val="20"/>
        </w:rPr>
        <w:drawing>
          <wp:inline distT="0" distB="0" distL="0" distR="0">
            <wp:extent cx="5547341" cy="7845552"/>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04" cstate="print"/>
                    <a:stretch>
                      <a:fillRect/>
                    </a:stretch>
                  </pic:blipFill>
                  <pic:spPr>
                    <a:xfrm>
                      <a:off x="0" y="0"/>
                      <a:ext cx="5547341" cy="7845552"/>
                    </a:xfrm>
                    <a:prstGeom prst="rect">
                      <a:avLst/>
                    </a:prstGeom>
                  </pic:spPr>
                </pic:pic>
              </a:graphicData>
            </a:graphic>
          </wp:inline>
        </w:drawing>
      </w:r>
      <w:r>
        <w:rPr>
          <w:sz w:val="20"/>
        </w:rPr>
      </w:r>
    </w:p>
    <w:p>
      <w:pPr>
        <w:spacing w:after="0"/>
        <w:rPr>
          <w:sz w:val="20"/>
        </w:rPr>
        <w:sectPr>
          <w:headerReference w:type="default" r:id="rId102"/>
          <w:footerReference w:type="default" r:id="rId103"/>
          <w:pgSz w:w="11910" w:h="16840"/>
          <w:pgMar w:header="0" w:footer="776" w:top="1100" w:bottom="960" w:left="480" w:right="420"/>
          <w:pgNumType w:start="74"/>
        </w:sectPr>
      </w:pPr>
    </w:p>
    <w:p>
      <w:pPr>
        <w:pStyle w:val="BodyText"/>
        <w:ind w:left="1093"/>
        <w:rPr>
          <w:sz w:val="20"/>
        </w:rPr>
      </w:pPr>
      <w:r>
        <w:rPr>
          <w:sz w:val="20"/>
        </w:rPr>
        <w:drawing>
          <wp:inline distT="0" distB="0" distL="0" distR="0">
            <wp:extent cx="5432397" cy="4522565"/>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07" cstate="print"/>
                    <a:stretch>
                      <a:fillRect/>
                    </a:stretch>
                  </pic:blipFill>
                  <pic:spPr>
                    <a:xfrm>
                      <a:off x="0" y="0"/>
                      <a:ext cx="5432397" cy="4522565"/>
                    </a:xfrm>
                    <a:prstGeom prst="rect">
                      <a:avLst/>
                    </a:prstGeom>
                  </pic:spPr>
                </pic:pic>
              </a:graphicData>
            </a:graphic>
          </wp:inline>
        </w:drawing>
      </w:r>
      <w:r>
        <w:rPr>
          <w:sz w:val="20"/>
        </w:rPr>
      </w:r>
    </w:p>
    <w:p>
      <w:pPr>
        <w:spacing w:after="0"/>
        <w:rPr>
          <w:sz w:val="20"/>
        </w:rPr>
        <w:sectPr>
          <w:headerReference w:type="default" r:id="rId105"/>
          <w:footerReference w:type="default" r:id="rId106"/>
          <w:pgSz w:w="11910" w:h="16840"/>
          <w:pgMar w:header="0" w:footer="776" w:top="1140" w:bottom="960" w:left="480" w:right="420"/>
          <w:pgNumType w:start="75"/>
        </w:sectPr>
      </w:pPr>
    </w:p>
    <w:p>
      <w:pPr>
        <w:pStyle w:val="Heading1"/>
        <w:spacing w:before="73"/>
        <w:ind w:left="960" w:right="1656"/>
      </w:pPr>
      <w:r>
        <w:rPr/>
        <w:t>APPENDIX 9 – SUPPORTING WITH MEDICATION AND HEALTH RELATED TASKS IN SERVICE USER’S HOMES</w:t>
      </w:r>
    </w:p>
    <w:p>
      <w:pPr>
        <w:pStyle w:val="BodyText"/>
        <w:spacing w:before="9"/>
        <w:rPr>
          <w:b/>
          <w:sz w:val="20"/>
        </w:rPr>
      </w:pPr>
      <w:r>
        <w:rPr/>
        <w:drawing>
          <wp:anchor distT="0" distB="0" distL="0" distR="0" allowOverlap="1" layoutInCell="1" locked="0" behindDoc="0" simplePos="0" relativeHeight="2176">
            <wp:simplePos x="0" y="0"/>
            <wp:positionH relativeFrom="page">
              <wp:posOffset>914400</wp:posOffset>
            </wp:positionH>
            <wp:positionV relativeFrom="paragraph">
              <wp:posOffset>176940</wp:posOffset>
            </wp:positionV>
            <wp:extent cx="2404111" cy="406907"/>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10" cstate="print"/>
                    <a:stretch>
                      <a:fillRect/>
                    </a:stretch>
                  </pic:blipFill>
                  <pic:spPr>
                    <a:xfrm>
                      <a:off x="0" y="0"/>
                      <a:ext cx="2404111" cy="406907"/>
                    </a:xfrm>
                    <a:prstGeom prst="rect">
                      <a:avLst/>
                    </a:prstGeom>
                  </pic:spPr>
                </pic:pic>
              </a:graphicData>
            </a:graphic>
          </wp:anchor>
        </w:drawing>
      </w:r>
    </w:p>
    <w:p>
      <w:pPr>
        <w:pStyle w:val="BodyText"/>
        <w:spacing w:before="1"/>
        <w:rPr>
          <w:b/>
          <w:sz w:val="5"/>
        </w:rPr>
      </w:pPr>
    </w:p>
    <w:p>
      <w:pPr>
        <w:pStyle w:val="BodyText"/>
        <w:ind w:left="915"/>
        <w:rPr>
          <w:sz w:val="20"/>
        </w:rPr>
      </w:pPr>
      <w:r>
        <w:rPr>
          <w:sz w:val="20"/>
        </w:rPr>
        <w:pict>
          <v:shape style="width:470.6pt;height:34.85pt;mso-position-horizontal-relative:char;mso-position-vertical-relative:line" type="#_x0000_t202" filled="true" fillcolor="#000000" stroked="false">
            <w10:anchorlock/>
            <v:textbox inset="0,0,0,0">
              <w:txbxContent>
                <w:p>
                  <w:pPr>
                    <w:pStyle w:val="BodyText"/>
                    <w:spacing w:before="83"/>
                    <w:ind w:left="1518" w:right="1338" w:hanging="159"/>
                  </w:pPr>
                  <w:r>
                    <w:rPr>
                      <w:color w:val="FFFFFF"/>
                    </w:rPr>
                    <w:t>ADULT SOCIAL CARE, HEALTH AND PUBLIC PROTECTION SHORT TERM ASSESSMENT AND RE-ABLEMENT TEAM</w:t>
                  </w:r>
                </w:p>
              </w:txbxContent>
            </v:textbox>
            <v:fill type="solid"/>
          </v:shape>
        </w:pict>
      </w:r>
      <w:r>
        <w:rPr>
          <w:sz w:val="20"/>
        </w:rPr>
      </w:r>
    </w:p>
    <w:p>
      <w:pPr>
        <w:pStyle w:val="BodyText"/>
        <w:spacing w:before="7"/>
        <w:rPr>
          <w:b/>
          <w:sz w:val="25"/>
        </w:rPr>
      </w:pPr>
    </w:p>
    <w:p>
      <w:pPr>
        <w:spacing w:before="0"/>
        <w:ind w:left="977" w:right="0" w:firstLine="0"/>
        <w:jc w:val="left"/>
        <w:rPr>
          <w:b/>
          <w:sz w:val="24"/>
        </w:rPr>
      </w:pPr>
      <w:r>
        <w:rPr>
          <w:b/>
          <w:sz w:val="24"/>
        </w:rPr>
        <w:t>Supporting with Medication and Health Related Tasks in Service User’s Homes</w:t>
      </w:r>
    </w:p>
    <w:p>
      <w:pPr>
        <w:pStyle w:val="BodyText"/>
        <w:rPr>
          <w:b/>
        </w:rPr>
      </w:pPr>
    </w:p>
    <w:p>
      <w:pPr>
        <w:pStyle w:val="BodyText"/>
        <w:ind w:left="960" w:right="1019"/>
      </w:pPr>
      <w:r>
        <w:rPr/>
        <w:t>The following table is an aid to those staff members authorised to deliver level 2 support tasks.</w:t>
      </w:r>
    </w:p>
    <w:p>
      <w:pPr>
        <w:pStyle w:val="BodyText"/>
        <w:spacing w:before="5"/>
        <w:rPr>
          <w:sz w:val="12"/>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79"/>
        <w:gridCol w:w="4340"/>
      </w:tblGrid>
      <w:tr>
        <w:trPr>
          <w:trHeight w:val="275" w:hRule="atLeast"/>
        </w:trPr>
        <w:tc>
          <w:tcPr>
            <w:tcW w:w="4779" w:type="dxa"/>
            <w:tcBorders>
              <w:left w:val="single" w:sz="6" w:space="0" w:color="000000"/>
            </w:tcBorders>
          </w:tcPr>
          <w:p>
            <w:pPr>
              <w:pStyle w:val="TableParagraph"/>
              <w:spacing w:line="256" w:lineRule="exact"/>
              <w:ind w:left="1512"/>
              <w:rPr>
                <w:b/>
                <w:sz w:val="24"/>
              </w:rPr>
            </w:pPr>
            <w:r>
              <w:rPr>
                <w:b/>
                <w:sz w:val="24"/>
              </w:rPr>
              <w:t>Can assist with</w:t>
            </w:r>
          </w:p>
        </w:tc>
        <w:tc>
          <w:tcPr>
            <w:tcW w:w="4340" w:type="dxa"/>
          </w:tcPr>
          <w:p>
            <w:pPr>
              <w:pStyle w:val="TableParagraph"/>
              <w:spacing w:line="256" w:lineRule="exact"/>
              <w:ind w:left="1109"/>
              <w:rPr>
                <w:b/>
                <w:sz w:val="24"/>
              </w:rPr>
            </w:pPr>
            <w:r>
              <w:rPr>
                <w:b/>
                <w:sz w:val="24"/>
              </w:rPr>
              <w:t>Cannot assist with</w:t>
            </w:r>
          </w:p>
        </w:tc>
      </w:tr>
      <w:tr>
        <w:trPr>
          <w:trHeight w:val="9627" w:hRule="atLeast"/>
        </w:trPr>
        <w:tc>
          <w:tcPr>
            <w:tcW w:w="4779" w:type="dxa"/>
            <w:tcBorders>
              <w:left w:val="single" w:sz="6" w:space="0" w:color="000000"/>
            </w:tcBorders>
          </w:tcPr>
          <w:p>
            <w:pPr>
              <w:pStyle w:val="TableParagraph"/>
              <w:numPr>
                <w:ilvl w:val="0"/>
                <w:numId w:val="16"/>
              </w:numPr>
              <w:tabs>
                <w:tab w:pos="826" w:val="left" w:leader="none"/>
              </w:tabs>
              <w:spacing w:line="240" w:lineRule="auto" w:before="0" w:after="0"/>
              <w:ind w:left="825" w:right="471" w:hanging="360"/>
              <w:jc w:val="both"/>
              <w:rPr>
                <w:sz w:val="24"/>
              </w:rPr>
            </w:pPr>
            <w:r>
              <w:rPr>
                <w:sz w:val="24"/>
              </w:rPr>
              <w:t>Only social care tasks that are in the Support Plan and have been risk</w:t>
            </w:r>
            <w:r>
              <w:rPr>
                <w:spacing w:val="-1"/>
                <w:sz w:val="24"/>
              </w:rPr>
              <w:t> </w:t>
            </w:r>
            <w:r>
              <w:rPr>
                <w:sz w:val="24"/>
              </w:rPr>
              <w:t>assessed</w:t>
            </w:r>
          </w:p>
          <w:p>
            <w:pPr>
              <w:pStyle w:val="TableParagraph"/>
              <w:numPr>
                <w:ilvl w:val="0"/>
                <w:numId w:val="16"/>
              </w:numPr>
              <w:tabs>
                <w:tab w:pos="825" w:val="left" w:leader="none"/>
                <w:tab w:pos="826" w:val="left" w:leader="none"/>
              </w:tabs>
              <w:spacing w:line="240" w:lineRule="auto" w:before="0" w:after="0"/>
              <w:ind w:left="825" w:right="137" w:hanging="360"/>
              <w:jc w:val="left"/>
              <w:rPr>
                <w:sz w:val="24"/>
              </w:rPr>
            </w:pPr>
            <w:r>
              <w:rPr>
                <w:sz w:val="24"/>
              </w:rPr>
              <w:t>Support </w:t>
            </w:r>
            <w:r>
              <w:rPr>
                <w:w w:val="95"/>
                <w:sz w:val="24"/>
              </w:rPr>
              <w:t>(prepare/remind/assist/apply/admini </w:t>
            </w:r>
            <w:r>
              <w:rPr>
                <w:sz w:val="24"/>
              </w:rPr>
              <w:t>ster as written in the plan) with medication from the original packaging, as supplied by the pharmacy</w:t>
            </w:r>
          </w:p>
          <w:p>
            <w:pPr>
              <w:pStyle w:val="TableParagraph"/>
              <w:numPr>
                <w:ilvl w:val="0"/>
                <w:numId w:val="16"/>
              </w:numPr>
              <w:tabs>
                <w:tab w:pos="825" w:val="left" w:leader="none"/>
                <w:tab w:pos="826" w:val="left" w:leader="none"/>
              </w:tabs>
              <w:spacing w:line="292" w:lineRule="exact" w:before="0" w:after="0"/>
              <w:ind w:left="825" w:right="0" w:hanging="360"/>
              <w:jc w:val="left"/>
              <w:rPr>
                <w:sz w:val="24"/>
              </w:rPr>
            </w:pPr>
            <w:r>
              <w:rPr>
                <w:sz w:val="24"/>
              </w:rPr>
              <w:t>Tablets and</w:t>
            </w:r>
            <w:r>
              <w:rPr>
                <w:spacing w:val="-5"/>
                <w:sz w:val="24"/>
              </w:rPr>
              <w:t> </w:t>
            </w:r>
            <w:r>
              <w:rPr>
                <w:sz w:val="24"/>
              </w:rPr>
              <w:t>capsules</w:t>
            </w:r>
          </w:p>
          <w:p>
            <w:pPr>
              <w:pStyle w:val="TableParagraph"/>
              <w:numPr>
                <w:ilvl w:val="0"/>
                <w:numId w:val="16"/>
              </w:numPr>
              <w:tabs>
                <w:tab w:pos="825" w:val="left" w:leader="none"/>
                <w:tab w:pos="826" w:val="left" w:leader="none"/>
              </w:tabs>
              <w:spacing w:line="235" w:lineRule="auto" w:before="0" w:after="0"/>
              <w:ind w:left="825" w:right="310" w:hanging="360"/>
              <w:jc w:val="left"/>
              <w:rPr>
                <w:sz w:val="24"/>
              </w:rPr>
            </w:pPr>
            <w:r>
              <w:rPr>
                <w:sz w:val="24"/>
              </w:rPr>
              <w:t>Liquid medications including liquid food</w:t>
            </w:r>
            <w:r>
              <w:rPr>
                <w:spacing w:val="-3"/>
                <w:sz w:val="24"/>
              </w:rPr>
              <w:t> </w:t>
            </w:r>
            <w:r>
              <w:rPr>
                <w:sz w:val="24"/>
              </w:rPr>
              <w:t>supplements</w:t>
            </w:r>
          </w:p>
          <w:p>
            <w:pPr>
              <w:pStyle w:val="TableParagraph"/>
              <w:numPr>
                <w:ilvl w:val="0"/>
                <w:numId w:val="16"/>
              </w:numPr>
              <w:tabs>
                <w:tab w:pos="825" w:val="left" w:leader="none"/>
                <w:tab w:pos="826" w:val="left" w:leader="none"/>
              </w:tabs>
              <w:spacing w:line="293" w:lineRule="exact" w:before="2" w:after="0"/>
              <w:ind w:left="825" w:right="0" w:hanging="360"/>
              <w:jc w:val="left"/>
              <w:rPr>
                <w:sz w:val="24"/>
              </w:rPr>
            </w:pPr>
            <w:r>
              <w:rPr>
                <w:sz w:val="24"/>
              </w:rPr>
              <w:t>Dietary food</w:t>
            </w:r>
            <w:r>
              <w:rPr>
                <w:spacing w:val="-5"/>
                <w:sz w:val="24"/>
              </w:rPr>
              <w:t> </w:t>
            </w:r>
            <w:r>
              <w:rPr>
                <w:sz w:val="24"/>
              </w:rPr>
              <w:t>thickeners</w:t>
            </w:r>
          </w:p>
          <w:p>
            <w:pPr>
              <w:pStyle w:val="TableParagraph"/>
              <w:numPr>
                <w:ilvl w:val="0"/>
                <w:numId w:val="16"/>
              </w:numPr>
              <w:tabs>
                <w:tab w:pos="825" w:val="left" w:leader="none"/>
                <w:tab w:pos="826" w:val="left" w:leader="none"/>
              </w:tabs>
              <w:spacing w:line="293" w:lineRule="exact" w:before="0" w:after="0"/>
              <w:ind w:left="825" w:right="0" w:hanging="360"/>
              <w:jc w:val="left"/>
              <w:rPr>
                <w:sz w:val="24"/>
              </w:rPr>
            </w:pPr>
            <w:r>
              <w:rPr>
                <w:sz w:val="24"/>
              </w:rPr>
              <w:t>Eye drops/ointment, Ear</w:t>
            </w:r>
            <w:r>
              <w:rPr>
                <w:spacing w:val="-1"/>
                <w:sz w:val="24"/>
              </w:rPr>
              <w:t> </w:t>
            </w:r>
            <w:r>
              <w:rPr>
                <w:sz w:val="24"/>
              </w:rPr>
              <w:t>drops</w:t>
            </w:r>
          </w:p>
          <w:p>
            <w:pPr>
              <w:pStyle w:val="TableParagraph"/>
              <w:numPr>
                <w:ilvl w:val="0"/>
                <w:numId w:val="16"/>
              </w:numPr>
              <w:tabs>
                <w:tab w:pos="825" w:val="left" w:leader="none"/>
                <w:tab w:pos="826" w:val="left" w:leader="none"/>
              </w:tabs>
              <w:spacing w:line="292" w:lineRule="exact" w:before="0" w:after="0"/>
              <w:ind w:left="825" w:right="0" w:hanging="360"/>
              <w:jc w:val="left"/>
              <w:rPr>
                <w:sz w:val="24"/>
              </w:rPr>
            </w:pPr>
            <w:r>
              <w:rPr>
                <w:sz w:val="24"/>
              </w:rPr>
              <w:t>Nasal drops, cream and</w:t>
            </w:r>
            <w:r>
              <w:rPr>
                <w:spacing w:val="-5"/>
                <w:sz w:val="24"/>
              </w:rPr>
              <w:t> </w:t>
            </w:r>
            <w:r>
              <w:rPr>
                <w:sz w:val="24"/>
              </w:rPr>
              <w:t>Sprays</w:t>
            </w:r>
          </w:p>
          <w:p>
            <w:pPr>
              <w:pStyle w:val="TableParagraph"/>
              <w:numPr>
                <w:ilvl w:val="0"/>
                <w:numId w:val="16"/>
              </w:numPr>
              <w:tabs>
                <w:tab w:pos="825" w:val="left" w:leader="none"/>
                <w:tab w:pos="826" w:val="left" w:leader="none"/>
              </w:tabs>
              <w:spacing w:line="292" w:lineRule="exact" w:before="0" w:after="0"/>
              <w:ind w:left="825" w:right="0" w:hanging="360"/>
              <w:jc w:val="left"/>
              <w:rPr>
                <w:sz w:val="24"/>
              </w:rPr>
            </w:pPr>
            <w:r>
              <w:rPr>
                <w:sz w:val="24"/>
              </w:rPr>
              <w:t>Patches for parkinsons</w:t>
            </w:r>
            <w:r>
              <w:rPr>
                <w:spacing w:val="-10"/>
                <w:sz w:val="24"/>
              </w:rPr>
              <w:t> </w:t>
            </w:r>
            <w:r>
              <w:rPr>
                <w:sz w:val="24"/>
              </w:rPr>
              <w:t>disease</w:t>
            </w:r>
          </w:p>
          <w:p>
            <w:pPr>
              <w:pStyle w:val="TableParagraph"/>
              <w:numPr>
                <w:ilvl w:val="0"/>
                <w:numId w:val="16"/>
              </w:numPr>
              <w:tabs>
                <w:tab w:pos="825" w:val="left" w:leader="none"/>
                <w:tab w:pos="826" w:val="left" w:leader="none"/>
              </w:tabs>
              <w:spacing w:line="240" w:lineRule="auto" w:before="0" w:after="0"/>
              <w:ind w:left="825" w:right="296" w:hanging="360"/>
              <w:jc w:val="left"/>
              <w:rPr>
                <w:sz w:val="24"/>
              </w:rPr>
            </w:pPr>
            <w:r>
              <w:rPr>
                <w:sz w:val="24"/>
              </w:rPr>
              <w:t>Prescribed creams and ointments: </w:t>
            </w:r>
            <w:r>
              <w:rPr>
                <w:b/>
                <w:sz w:val="24"/>
              </w:rPr>
              <w:t>but not on broken skin </w:t>
            </w:r>
            <w:r>
              <w:rPr>
                <w:sz w:val="24"/>
              </w:rPr>
              <w:t>(unless documented as the reason it is being</w:t>
            </w:r>
            <w:r>
              <w:rPr>
                <w:spacing w:val="-2"/>
                <w:sz w:val="24"/>
              </w:rPr>
              <w:t> </w:t>
            </w:r>
            <w:r>
              <w:rPr>
                <w:sz w:val="24"/>
              </w:rPr>
              <w:t>applied)</w:t>
            </w:r>
          </w:p>
          <w:p>
            <w:pPr>
              <w:pStyle w:val="TableParagraph"/>
              <w:numPr>
                <w:ilvl w:val="0"/>
                <w:numId w:val="16"/>
              </w:numPr>
              <w:tabs>
                <w:tab w:pos="825" w:val="left" w:leader="none"/>
                <w:tab w:pos="826" w:val="left" w:leader="none"/>
              </w:tabs>
              <w:spacing w:line="240" w:lineRule="auto" w:before="0" w:after="0"/>
              <w:ind w:left="825" w:right="416" w:hanging="360"/>
              <w:jc w:val="left"/>
              <w:rPr>
                <w:sz w:val="24"/>
              </w:rPr>
            </w:pPr>
            <w:r>
              <w:rPr>
                <w:sz w:val="24"/>
              </w:rPr>
              <w:t>Emollients , moisturisers and sun cream as part of personal</w:t>
            </w:r>
            <w:r>
              <w:rPr>
                <w:spacing w:val="-6"/>
                <w:sz w:val="24"/>
              </w:rPr>
              <w:t> </w:t>
            </w:r>
            <w:r>
              <w:rPr>
                <w:sz w:val="24"/>
              </w:rPr>
              <w:t>care</w:t>
            </w:r>
          </w:p>
          <w:p>
            <w:pPr>
              <w:pStyle w:val="TableParagraph"/>
              <w:numPr>
                <w:ilvl w:val="0"/>
                <w:numId w:val="16"/>
              </w:numPr>
              <w:tabs>
                <w:tab w:pos="825" w:val="left" w:leader="none"/>
                <w:tab w:pos="826" w:val="left" w:leader="none"/>
              </w:tabs>
              <w:spacing w:line="291" w:lineRule="exact" w:before="0" w:after="0"/>
              <w:ind w:left="825" w:right="0" w:hanging="360"/>
              <w:jc w:val="left"/>
              <w:rPr>
                <w:sz w:val="24"/>
              </w:rPr>
            </w:pPr>
            <w:r>
              <w:rPr>
                <w:sz w:val="24"/>
              </w:rPr>
              <w:t>Inhalers</w:t>
            </w:r>
          </w:p>
          <w:p>
            <w:pPr>
              <w:pStyle w:val="TableParagraph"/>
              <w:numPr>
                <w:ilvl w:val="0"/>
                <w:numId w:val="16"/>
              </w:numPr>
              <w:tabs>
                <w:tab w:pos="826" w:val="left" w:leader="none"/>
              </w:tabs>
              <w:spacing w:line="240" w:lineRule="auto" w:before="0" w:after="0"/>
              <w:ind w:left="825" w:right="213" w:hanging="360"/>
              <w:jc w:val="both"/>
              <w:rPr>
                <w:sz w:val="24"/>
              </w:rPr>
            </w:pPr>
            <w:r>
              <w:rPr>
                <w:sz w:val="24"/>
              </w:rPr>
              <w:t>Epipens and buccal midazolam ( in exceptional circumstances) as part of a care</w:t>
            </w:r>
            <w:r>
              <w:rPr>
                <w:spacing w:val="1"/>
                <w:sz w:val="24"/>
              </w:rPr>
              <w:t> </w:t>
            </w:r>
            <w:r>
              <w:rPr>
                <w:sz w:val="24"/>
              </w:rPr>
              <w:t>plan</w:t>
            </w:r>
          </w:p>
          <w:p>
            <w:pPr>
              <w:pStyle w:val="TableParagraph"/>
              <w:numPr>
                <w:ilvl w:val="0"/>
                <w:numId w:val="16"/>
              </w:numPr>
              <w:tabs>
                <w:tab w:pos="825" w:val="left" w:leader="none"/>
                <w:tab w:pos="826" w:val="left" w:leader="none"/>
              </w:tabs>
              <w:spacing w:line="240" w:lineRule="auto" w:before="0" w:after="0"/>
              <w:ind w:left="825" w:right="295" w:hanging="360"/>
              <w:jc w:val="left"/>
              <w:rPr>
                <w:sz w:val="24"/>
              </w:rPr>
            </w:pPr>
            <w:r>
              <w:rPr>
                <w:sz w:val="24"/>
              </w:rPr>
              <w:t>Prescribed compression stockings with oversight from</w:t>
            </w:r>
            <w:r>
              <w:rPr>
                <w:spacing w:val="-2"/>
                <w:sz w:val="24"/>
              </w:rPr>
              <w:t> </w:t>
            </w:r>
            <w:r>
              <w:rPr>
                <w:sz w:val="24"/>
              </w:rPr>
              <w:t>health</w:t>
            </w:r>
          </w:p>
          <w:p>
            <w:pPr>
              <w:pStyle w:val="TableParagraph"/>
              <w:numPr>
                <w:ilvl w:val="0"/>
                <w:numId w:val="16"/>
              </w:numPr>
              <w:tabs>
                <w:tab w:pos="825" w:val="left" w:leader="none"/>
                <w:tab w:pos="826" w:val="left" w:leader="none"/>
              </w:tabs>
              <w:spacing w:line="292" w:lineRule="exact" w:before="0" w:after="0"/>
              <w:ind w:left="825" w:right="0" w:hanging="360"/>
              <w:jc w:val="left"/>
              <w:rPr>
                <w:sz w:val="24"/>
              </w:rPr>
            </w:pPr>
            <w:r>
              <w:rPr>
                <w:sz w:val="24"/>
              </w:rPr>
              <w:t>TED</w:t>
            </w:r>
            <w:r>
              <w:rPr>
                <w:spacing w:val="-1"/>
                <w:sz w:val="24"/>
              </w:rPr>
              <w:t> </w:t>
            </w:r>
            <w:r>
              <w:rPr>
                <w:sz w:val="24"/>
              </w:rPr>
              <w:t>stockings</w:t>
            </w:r>
          </w:p>
          <w:p>
            <w:pPr>
              <w:pStyle w:val="TableParagraph"/>
              <w:numPr>
                <w:ilvl w:val="0"/>
                <w:numId w:val="16"/>
              </w:numPr>
              <w:tabs>
                <w:tab w:pos="825" w:val="left" w:leader="none"/>
                <w:tab w:pos="826" w:val="left" w:leader="none"/>
              </w:tabs>
              <w:spacing w:line="240" w:lineRule="auto" w:before="0" w:after="0"/>
              <w:ind w:left="825" w:right="187" w:hanging="360"/>
              <w:jc w:val="left"/>
              <w:rPr>
                <w:sz w:val="24"/>
              </w:rPr>
            </w:pPr>
            <w:r>
              <w:rPr>
                <w:sz w:val="24"/>
              </w:rPr>
              <w:t>Leaving medication out for later- as long as supported by risk assessment, to promote independence</w:t>
            </w:r>
          </w:p>
        </w:tc>
        <w:tc>
          <w:tcPr>
            <w:tcW w:w="4340" w:type="dxa"/>
          </w:tcPr>
          <w:p>
            <w:pPr>
              <w:pStyle w:val="TableParagraph"/>
              <w:numPr>
                <w:ilvl w:val="0"/>
                <w:numId w:val="17"/>
              </w:numPr>
              <w:tabs>
                <w:tab w:pos="828" w:val="left" w:leader="none"/>
                <w:tab w:pos="829" w:val="left" w:leader="none"/>
              </w:tabs>
              <w:spacing w:line="237" w:lineRule="auto" w:before="0" w:after="0"/>
              <w:ind w:left="828" w:right="433" w:hanging="360"/>
              <w:jc w:val="left"/>
              <w:rPr>
                <w:sz w:val="24"/>
              </w:rPr>
            </w:pPr>
            <w:r>
              <w:rPr>
                <w:sz w:val="24"/>
              </w:rPr>
              <w:t>Transferring medication</w:t>
            </w:r>
            <w:r>
              <w:rPr>
                <w:spacing w:val="-10"/>
                <w:sz w:val="24"/>
              </w:rPr>
              <w:t> </w:t>
            </w:r>
            <w:r>
              <w:rPr>
                <w:sz w:val="24"/>
              </w:rPr>
              <w:t>from their original</w:t>
            </w:r>
            <w:r>
              <w:rPr>
                <w:spacing w:val="-4"/>
                <w:sz w:val="24"/>
              </w:rPr>
              <w:t> </w:t>
            </w:r>
            <w:r>
              <w:rPr>
                <w:sz w:val="24"/>
              </w:rPr>
              <w:t>containers</w:t>
            </w:r>
          </w:p>
          <w:p>
            <w:pPr>
              <w:pStyle w:val="TableParagraph"/>
              <w:numPr>
                <w:ilvl w:val="0"/>
                <w:numId w:val="17"/>
              </w:numPr>
              <w:tabs>
                <w:tab w:pos="828" w:val="left" w:leader="none"/>
                <w:tab w:pos="829" w:val="left" w:leader="none"/>
              </w:tabs>
              <w:spacing w:line="240" w:lineRule="auto" w:before="1" w:after="0"/>
              <w:ind w:left="828" w:right="324" w:hanging="360"/>
              <w:jc w:val="left"/>
              <w:rPr>
                <w:sz w:val="24"/>
              </w:rPr>
            </w:pPr>
            <w:r>
              <w:rPr>
                <w:sz w:val="24"/>
              </w:rPr>
              <w:t>Preparing medication in advance of administration, except in rare circumstances supported by risk</w:t>
            </w:r>
            <w:r>
              <w:rPr>
                <w:spacing w:val="-8"/>
                <w:sz w:val="24"/>
              </w:rPr>
              <w:t> </w:t>
            </w:r>
            <w:r>
              <w:rPr>
                <w:sz w:val="24"/>
              </w:rPr>
              <w:t>assessment</w:t>
            </w:r>
          </w:p>
          <w:p>
            <w:pPr>
              <w:pStyle w:val="TableParagraph"/>
              <w:numPr>
                <w:ilvl w:val="0"/>
                <w:numId w:val="17"/>
              </w:numPr>
              <w:tabs>
                <w:tab w:pos="828" w:val="left" w:leader="none"/>
                <w:tab w:pos="829" w:val="left" w:leader="none"/>
              </w:tabs>
              <w:spacing w:line="240" w:lineRule="auto" w:before="0" w:after="0"/>
              <w:ind w:left="828" w:right="443" w:hanging="360"/>
              <w:jc w:val="left"/>
              <w:rPr>
                <w:sz w:val="24"/>
              </w:rPr>
            </w:pPr>
            <w:r>
              <w:rPr>
                <w:sz w:val="24"/>
              </w:rPr>
              <w:t>Give medications covertly (without the service users knowledge) unless there has been a Mental Capacity Act Best Interest decision made and recorded in the</w:t>
            </w:r>
            <w:r>
              <w:rPr>
                <w:spacing w:val="-6"/>
                <w:sz w:val="24"/>
              </w:rPr>
              <w:t> </w:t>
            </w:r>
            <w:r>
              <w:rPr>
                <w:sz w:val="24"/>
              </w:rPr>
              <w:t>Plan</w:t>
            </w:r>
          </w:p>
          <w:p>
            <w:pPr>
              <w:pStyle w:val="TableParagraph"/>
              <w:numPr>
                <w:ilvl w:val="0"/>
                <w:numId w:val="17"/>
              </w:numPr>
              <w:tabs>
                <w:tab w:pos="828" w:val="left" w:leader="none"/>
                <w:tab w:pos="829" w:val="left" w:leader="none"/>
              </w:tabs>
              <w:spacing w:line="291" w:lineRule="exact" w:before="0" w:after="0"/>
              <w:ind w:left="828" w:right="0" w:hanging="360"/>
              <w:jc w:val="left"/>
              <w:rPr>
                <w:sz w:val="24"/>
              </w:rPr>
            </w:pPr>
            <w:r>
              <w:rPr>
                <w:sz w:val="24"/>
              </w:rPr>
              <w:t>Injections and syringe</w:t>
            </w:r>
            <w:r>
              <w:rPr>
                <w:spacing w:val="-5"/>
                <w:sz w:val="24"/>
              </w:rPr>
              <w:t> </w:t>
            </w:r>
            <w:r>
              <w:rPr>
                <w:sz w:val="24"/>
              </w:rPr>
              <w:t>drivers</w:t>
            </w:r>
          </w:p>
          <w:p>
            <w:pPr>
              <w:pStyle w:val="TableParagraph"/>
              <w:numPr>
                <w:ilvl w:val="0"/>
                <w:numId w:val="17"/>
              </w:numPr>
              <w:tabs>
                <w:tab w:pos="828" w:val="left" w:leader="none"/>
                <w:tab w:pos="829" w:val="left" w:leader="none"/>
              </w:tabs>
              <w:spacing w:line="292" w:lineRule="exact" w:before="0" w:after="0"/>
              <w:ind w:left="828" w:right="0" w:hanging="360"/>
              <w:jc w:val="left"/>
              <w:rPr>
                <w:sz w:val="24"/>
              </w:rPr>
            </w:pPr>
            <w:r>
              <w:rPr>
                <w:sz w:val="24"/>
              </w:rPr>
              <w:t>Non prescribed</w:t>
            </w:r>
            <w:r>
              <w:rPr>
                <w:spacing w:val="-2"/>
                <w:sz w:val="24"/>
              </w:rPr>
              <w:t> </w:t>
            </w:r>
            <w:r>
              <w:rPr>
                <w:sz w:val="24"/>
              </w:rPr>
              <w:t>medication</w:t>
            </w:r>
          </w:p>
          <w:p>
            <w:pPr>
              <w:pStyle w:val="TableParagraph"/>
              <w:numPr>
                <w:ilvl w:val="0"/>
                <w:numId w:val="17"/>
              </w:numPr>
              <w:tabs>
                <w:tab w:pos="828" w:val="left" w:leader="none"/>
                <w:tab w:pos="829" w:val="left" w:leader="none"/>
              </w:tabs>
              <w:spacing w:line="293" w:lineRule="exact" w:before="0" w:after="0"/>
              <w:ind w:left="828" w:right="0" w:hanging="360"/>
              <w:jc w:val="left"/>
              <w:rPr>
                <w:sz w:val="24"/>
              </w:rPr>
            </w:pPr>
            <w:r>
              <w:rPr>
                <w:sz w:val="24"/>
              </w:rPr>
              <w:t>Rectal</w:t>
            </w:r>
            <w:r>
              <w:rPr>
                <w:spacing w:val="-1"/>
                <w:sz w:val="24"/>
              </w:rPr>
              <w:t> </w:t>
            </w:r>
            <w:r>
              <w:rPr>
                <w:sz w:val="24"/>
              </w:rPr>
              <w:t>medicines</w:t>
            </w:r>
          </w:p>
          <w:p>
            <w:pPr>
              <w:pStyle w:val="TableParagraph"/>
              <w:numPr>
                <w:ilvl w:val="0"/>
                <w:numId w:val="17"/>
              </w:numPr>
              <w:tabs>
                <w:tab w:pos="828" w:val="left" w:leader="none"/>
                <w:tab w:pos="829" w:val="left" w:leader="none"/>
              </w:tabs>
              <w:spacing w:line="292" w:lineRule="exact" w:before="0" w:after="0"/>
              <w:ind w:left="828" w:right="0" w:hanging="360"/>
              <w:jc w:val="left"/>
              <w:rPr>
                <w:sz w:val="24"/>
              </w:rPr>
            </w:pPr>
            <w:r>
              <w:rPr>
                <w:sz w:val="24"/>
              </w:rPr>
              <w:t>Vaginal</w:t>
            </w:r>
            <w:r>
              <w:rPr>
                <w:spacing w:val="-1"/>
                <w:sz w:val="24"/>
              </w:rPr>
              <w:t> </w:t>
            </w:r>
            <w:r>
              <w:rPr>
                <w:sz w:val="24"/>
              </w:rPr>
              <w:t>preparations</w:t>
            </w:r>
          </w:p>
          <w:p>
            <w:pPr>
              <w:pStyle w:val="TableParagraph"/>
              <w:numPr>
                <w:ilvl w:val="0"/>
                <w:numId w:val="17"/>
              </w:numPr>
              <w:tabs>
                <w:tab w:pos="828" w:val="left" w:leader="none"/>
                <w:tab w:pos="829" w:val="left" w:leader="none"/>
              </w:tabs>
              <w:spacing w:line="292" w:lineRule="exact" w:before="0" w:after="0"/>
              <w:ind w:left="828" w:right="0" w:hanging="360"/>
              <w:jc w:val="left"/>
              <w:rPr>
                <w:sz w:val="24"/>
              </w:rPr>
            </w:pPr>
            <w:r>
              <w:rPr>
                <w:sz w:val="24"/>
              </w:rPr>
              <w:t>Wound</w:t>
            </w:r>
            <w:r>
              <w:rPr>
                <w:spacing w:val="-1"/>
                <w:sz w:val="24"/>
              </w:rPr>
              <w:t> </w:t>
            </w:r>
            <w:r>
              <w:rPr>
                <w:sz w:val="24"/>
              </w:rPr>
              <w:t>care</w:t>
            </w:r>
          </w:p>
          <w:p>
            <w:pPr>
              <w:pStyle w:val="TableParagraph"/>
              <w:numPr>
                <w:ilvl w:val="0"/>
                <w:numId w:val="17"/>
              </w:numPr>
              <w:tabs>
                <w:tab w:pos="828" w:val="left" w:leader="none"/>
                <w:tab w:pos="829" w:val="left" w:leader="none"/>
              </w:tabs>
              <w:spacing w:line="293" w:lineRule="exact" w:before="0" w:after="0"/>
              <w:ind w:left="828" w:right="0" w:hanging="360"/>
              <w:jc w:val="left"/>
              <w:rPr>
                <w:sz w:val="24"/>
              </w:rPr>
            </w:pPr>
            <w:r>
              <w:rPr>
                <w:sz w:val="24"/>
              </w:rPr>
              <w:t>Nebulisers</w:t>
            </w:r>
          </w:p>
          <w:p>
            <w:pPr>
              <w:pStyle w:val="TableParagraph"/>
              <w:numPr>
                <w:ilvl w:val="0"/>
                <w:numId w:val="17"/>
              </w:numPr>
              <w:tabs>
                <w:tab w:pos="828" w:val="left" w:leader="none"/>
                <w:tab w:pos="829" w:val="left" w:leader="none"/>
              </w:tabs>
              <w:spacing w:line="293" w:lineRule="exact" w:before="0" w:after="0"/>
              <w:ind w:left="828" w:right="0" w:hanging="360"/>
              <w:jc w:val="left"/>
              <w:rPr>
                <w:sz w:val="24"/>
              </w:rPr>
            </w:pPr>
            <w:r>
              <w:rPr>
                <w:sz w:val="24"/>
              </w:rPr>
              <w:t>Oxygen</w:t>
            </w:r>
          </w:p>
          <w:p>
            <w:pPr>
              <w:pStyle w:val="TableParagraph"/>
              <w:numPr>
                <w:ilvl w:val="0"/>
                <w:numId w:val="17"/>
              </w:numPr>
              <w:tabs>
                <w:tab w:pos="828" w:val="left" w:leader="none"/>
                <w:tab w:pos="829" w:val="left" w:leader="none"/>
              </w:tabs>
              <w:spacing w:line="235" w:lineRule="auto" w:before="3" w:after="0"/>
              <w:ind w:left="828" w:right="229" w:hanging="360"/>
              <w:jc w:val="left"/>
              <w:rPr>
                <w:sz w:val="24"/>
              </w:rPr>
            </w:pPr>
            <w:r>
              <w:rPr>
                <w:sz w:val="24"/>
              </w:rPr>
              <w:t>Patches for controlled drugs or dementia</w:t>
            </w:r>
            <w:r>
              <w:rPr>
                <w:spacing w:val="-1"/>
                <w:sz w:val="24"/>
              </w:rPr>
              <w:t> </w:t>
            </w:r>
            <w:r>
              <w:rPr>
                <w:sz w:val="24"/>
              </w:rPr>
              <w:t>medication</w:t>
            </w:r>
          </w:p>
          <w:p>
            <w:pPr>
              <w:pStyle w:val="TableParagraph"/>
              <w:numPr>
                <w:ilvl w:val="0"/>
                <w:numId w:val="17"/>
              </w:numPr>
              <w:tabs>
                <w:tab w:pos="828" w:val="left" w:leader="none"/>
                <w:tab w:pos="829" w:val="left" w:leader="none"/>
              </w:tabs>
              <w:spacing w:line="240" w:lineRule="auto" w:before="3" w:after="0"/>
              <w:ind w:left="828" w:right="246" w:hanging="360"/>
              <w:jc w:val="left"/>
              <w:rPr>
                <w:sz w:val="24"/>
              </w:rPr>
            </w:pPr>
            <w:r>
              <w:rPr>
                <w:sz w:val="24"/>
              </w:rPr>
              <w:t>Administering medication via</w:t>
            </w:r>
            <w:r>
              <w:rPr>
                <w:spacing w:val="-12"/>
                <w:sz w:val="24"/>
              </w:rPr>
              <w:t> </w:t>
            </w:r>
            <w:r>
              <w:rPr>
                <w:sz w:val="24"/>
              </w:rPr>
              <w:t>a PEG</w:t>
            </w:r>
          </w:p>
          <w:p>
            <w:pPr>
              <w:pStyle w:val="TableParagraph"/>
              <w:numPr>
                <w:ilvl w:val="0"/>
                <w:numId w:val="17"/>
              </w:numPr>
              <w:tabs>
                <w:tab w:pos="828" w:val="left" w:leader="none"/>
                <w:tab w:pos="829" w:val="left" w:leader="none"/>
              </w:tabs>
              <w:spacing w:line="240" w:lineRule="auto" w:before="0" w:after="0"/>
              <w:ind w:left="828" w:right="296" w:hanging="360"/>
              <w:jc w:val="left"/>
              <w:rPr>
                <w:sz w:val="24"/>
              </w:rPr>
            </w:pPr>
            <w:r>
              <w:rPr>
                <w:sz w:val="24"/>
              </w:rPr>
              <w:t>Supporting from an unlabelled or illegibly labelled</w:t>
            </w:r>
            <w:r>
              <w:rPr>
                <w:spacing w:val="-5"/>
                <w:sz w:val="24"/>
              </w:rPr>
              <w:t> </w:t>
            </w:r>
            <w:r>
              <w:rPr>
                <w:sz w:val="24"/>
              </w:rPr>
              <w:t>container</w:t>
            </w:r>
          </w:p>
        </w:tc>
      </w:tr>
    </w:tbl>
    <w:p>
      <w:pPr>
        <w:spacing w:after="0" w:line="240" w:lineRule="auto"/>
        <w:jc w:val="left"/>
        <w:rPr>
          <w:sz w:val="24"/>
        </w:rPr>
        <w:sectPr>
          <w:headerReference w:type="default" r:id="rId108"/>
          <w:footerReference w:type="default" r:id="rId109"/>
          <w:pgSz w:w="11910" w:h="16840"/>
          <w:pgMar w:header="0" w:footer="776" w:top="900" w:bottom="960" w:left="480" w:right="420"/>
          <w:pgNumType w:start="76"/>
        </w:sectPr>
      </w:pPr>
    </w:p>
    <w:p>
      <w:pPr>
        <w:pStyle w:val="BodyText"/>
        <w:spacing w:before="71"/>
        <w:ind w:left="960" w:right="1319"/>
      </w:pPr>
      <w:r>
        <w:rPr/>
        <w:t>In addition, you must remember to record </w:t>
      </w:r>
      <w:r>
        <w:rPr>
          <w:b/>
        </w:rPr>
        <w:t>all support </w:t>
      </w:r>
      <w:r>
        <w:rPr/>
        <w:t>provided with medication by completing the MAR chart, Support Plan and running records.</w:t>
      </w:r>
    </w:p>
    <w:p>
      <w:pPr>
        <w:pStyle w:val="BodyText"/>
      </w:pPr>
    </w:p>
    <w:p>
      <w:pPr>
        <w:pStyle w:val="BodyText"/>
        <w:ind w:left="960" w:right="1252"/>
      </w:pPr>
      <w:r>
        <w:rPr/>
        <w:t>Please remember that any member of staff undertaking a health care task is at risk of being disciplined for gross misconduct.</w:t>
      </w:r>
    </w:p>
    <w:p>
      <w:pPr>
        <w:pStyle w:val="BodyText"/>
      </w:pPr>
    </w:p>
    <w:p>
      <w:pPr>
        <w:pStyle w:val="BodyText"/>
        <w:ind w:left="960" w:right="1238"/>
      </w:pPr>
      <w:r>
        <w:rPr/>
        <w:t>If you have a problem with carrying out the instructions contained in this document, please speak to your line manager in the first instance.</w:t>
      </w:r>
    </w:p>
    <w:p>
      <w:pPr>
        <w:spacing w:after="0"/>
        <w:sectPr>
          <w:headerReference w:type="default" r:id="rId111"/>
          <w:footerReference w:type="default" r:id="rId112"/>
          <w:pgSz w:w="11910" w:h="16840"/>
          <w:pgMar w:header="0" w:footer="856" w:top="900" w:bottom="1040" w:left="480" w:right="420"/>
          <w:pgNumType w:start="77"/>
        </w:sectPr>
      </w:pPr>
    </w:p>
    <w:p>
      <w:pPr>
        <w:spacing w:before="68"/>
        <w:ind w:left="946" w:right="0" w:firstLine="0"/>
        <w:jc w:val="left"/>
        <w:rPr>
          <w:b/>
          <w:sz w:val="20"/>
        </w:rPr>
      </w:pPr>
      <w:r>
        <w:rPr>
          <w:b/>
          <w:sz w:val="20"/>
        </w:rPr>
        <w:t>Appendix 10</w:t>
      </w:r>
    </w:p>
    <w:p>
      <w:pPr>
        <w:pStyle w:val="BodyText"/>
        <w:spacing w:before="4"/>
        <w:rPr>
          <w:b/>
          <w:sz w:val="26"/>
        </w:rPr>
      </w:pPr>
    </w:p>
    <w:p>
      <w:pPr>
        <w:spacing w:before="89"/>
        <w:ind w:left="960" w:right="0" w:firstLine="0"/>
        <w:jc w:val="left"/>
        <w:rPr>
          <w:b/>
          <w:sz w:val="32"/>
        </w:rPr>
      </w:pPr>
      <w:r>
        <w:rPr>
          <w:b/>
          <w:sz w:val="32"/>
        </w:rPr>
        <w:t>Patch Application Record</w:t>
      </w:r>
    </w:p>
    <w:p>
      <w:pPr>
        <w:pStyle w:val="BodyText"/>
        <w:spacing w:before="5"/>
        <w:rPr>
          <w:b/>
          <w:sz w:val="17"/>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7"/>
        <w:gridCol w:w="3687"/>
        <w:gridCol w:w="1284"/>
        <w:gridCol w:w="1661"/>
      </w:tblGrid>
      <w:tr>
        <w:trPr>
          <w:trHeight w:val="436" w:hRule="atLeast"/>
        </w:trPr>
        <w:tc>
          <w:tcPr>
            <w:tcW w:w="2847" w:type="dxa"/>
            <w:tcBorders>
              <w:left w:val="single" w:sz="6" w:space="0" w:color="000000"/>
            </w:tcBorders>
            <w:shd w:val="clear" w:color="auto" w:fill="F1F1F1"/>
          </w:tcPr>
          <w:p>
            <w:pPr>
              <w:pStyle w:val="TableParagraph"/>
              <w:spacing w:before="86"/>
              <w:ind w:left="105"/>
              <w:rPr>
                <w:b/>
                <w:sz w:val="22"/>
              </w:rPr>
            </w:pPr>
            <w:r>
              <w:rPr>
                <w:b/>
                <w:sz w:val="22"/>
              </w:rPr>
              <w:t>Name of Service User</w:t>
            </w:r>
          </w:p>
        </w:tc>
        <w:tc>
          <w:tcPr>
            <w:tcW w:w="6632" w:type="dxa"/>
            <w:gridSpan w:val="3"/>
          </w:tcPr>
          <w:p>
            <w:pPr>
              <w:pStyle w:val="TableParagraph"/>
              <w:rPr>
                <w:rFonts w:ascii="Times New Roman"/>
                <w:sz w:val="20"/>
              </w:rPr>
            </w:pPr>
          </w:p>
        </w:tc>
      </w:tr>
      <w:tr>
        <w:trPr>
          <w:trHeight w:val="436" w:hRule="atLeast"/>
        </w:trPr>
        <w:tc>
          <w:tcPr>
            <w:tcW w:w="2847" w:type="dxa"/>
            <w:tcBorders>
              <w:left w:val="single" w:sz="6" w:space="0" w:color="000000"/>
            </w:tcBorders>
            <w:shd w:val="clear" w:color="auto" w:fill="F1F1F1"/>
          </w:tcPr>
          <w:p>
            <w:pPr>
              <w:pStyle w:val="TableParagraph"/>
              <w:spacing w:before="88"/>
              <w:ind w:left="105"/>
              <w:rPr>
                <w:b/>
                <w:sz w:val="22"/>
              </w:rPr>
            </w:pPr>
            <w:r>
              <w:rPr>
                <w:b/>
                <w:sz w:val="22"/>
              </w:rPr>
              <w:t>Name of patch</w:t>
            </w:r>
          </w:p>
        </w:tc>
        <w:tc>
          <w:tcPr>
            <w:tcW w:w="3687" w:type="dxa"/>
          </w:tcPr>
          <w:p>
            <w:pPr>
              <w:pStyle w:val="TableParagraph"/>
              <w:rPr>
                <w:rFonts w:ascii="Times New Roman"/>
                <w:sz w:val="20"/>
              </w:rPr>
            </w:pPr>
          </w:p>
        </w:tc>
        <w:tc>
          <w:tcPr>
            <w:tcW w:w="1284" w:type="dxa"/>
            <w:shd w:val="clear" w:color="auto" w:fill="D9D9D9"/>
          </w:tcPr>
          <w:p>
            <w:pPr>
              <w:pStyle w:val="TableParagraph"/>
              <w:spacing w:before="88"/>
              <w:ind w:left="108"/>
              <w:rPr>
                <w:b/>
                <w:sz w:val="22"/>
              </w:rPr>
            </w:pPr>
            <w:r>
              <w:rPr>
                <w:b/>
                <w:sz w:val="22"/>
              </w:rPr>
              <w:t>Strength</w:t>
            </w:r>
          </w:p>
        </w:tc>
        <w:tc>
          <w:tcPr>
            <w:tcW w:w="1661" w:type="dxa"/>
          </w:tcPr>
          <w:p>
            <w:pPr>
              <w:pStyle w:val="TableParagraph"/>
              <w:rPr>
                <w:rFonts w:ascii="Times New Roman"/>
                <w:sz w:val="20"/>
              </w:rPr>
            </w:pPr>
          </w:p>
        </w:tc>
      </w:tr>
      <w:tr>
        <w:trPr>
          <w:trHeight w:val="438" w:hRule="atLeast"/>
        </w:trPr>
        <w:tc>
          <w:tcPr>
            <w:tcW w:w="2847" w:type="dxa"/>
            <w:tcBorders>
              <w:left w:val="single" w:sz="6" w:space="0" w:color="000000"/>
            </w:tcBorders>
            <w:shd w:val="clear" w:color="auto" w:fill="F1F1F1"/>
          </w:tcPr>
          <w:p>
            <w:pPr>
              <w:pStyle w:val="TableParagraph"/>
              <w:spacing w:before="88"/>
              <w:ind w:left="105"/>
              <w:rPr>
                <w:b/>
                <w:sz w:val="22"/>
              </w:rPr>
            </w:pPr>
            <w:r>
              <w:rPr>
                <w:b/>
                <w:sz w:val="22"/>
              </w:rPr>
              <w:t>Frequency of change</w:t>
            </w:r>
          </w:p>
        </w:tc>
        <w:tc>
          <w:tcPr>
            <w:tcW w:w="6632" w:type="dxa"/>
            <w:gridSpan w:val="3"/>
          </w:tcPr>
          <w:p>
            <w:pPr>
              <w:pStyle w:val="TableParagraph"/>
              <w:rPr>
                <w:rFonts w:ascii="Times New Roman"/>
                <w:sz w:val="20"/>
              </w:rPr>
            </w:pPr>
          </w:p>
        </w:tc>
      </w:tr>
    </w:tbl>
    <w:p>
      <w:pPr>
        <w:spacing w:before="271"/>
        <w:ind w:left="960" w:right="1238" w:firstLine="0"/>
        <w:jc w:val="left"/>
        <w:rPr>
          <w:b/>
          <w:sz w:val="20"/>
        </w:rPr>
      </w:pPr>
      <w:r>
        <w:rPr>
          <w:b/>
          <w:sz w:val="20"/>
        </w:rPr>
        <w:t>The patch should be checked on a daily basis to make sure it is still in place and recorded in the support plan.</w:t>
      </w:r>
    </w:p>
    <w:p>
      <w:pPr>
        <w:spacing w:before="92"/>
        <w:ind w:left="960" w:right="0" w:firstLine="0"/>
        <w:jc w:val="left"/>
        <w:rPr>
          <w:b/>
          <w:sz w:val="20"/>
        </w:rPr>
      </w:pPr>
      <w:r>
        <w:rPr>
          <w:b/>
          <w:sz w:val="20"/>
        </w:rPr>
        <w:t>The site of application should be rotated in accordance with the manufacturer guidance.</w:t>
      </w:r>
    </w:p>
    <w:p>
      <w:pPr>
        <w:spacing w:before="94"/>
        <w:ind w:left="960" w:right="0" w:firstLine="0"/>
        <w:jc w:val="left"/>
        <w:rPr>
          <w:sz w:val="20"/>
        </w:rPr>
      </w:pPr>
      <w:r>
        <w:rPr>
          <w:sz w:val="20"/>
        </w:rPr>
        <w:t>The old patch must be folded in half and stuck together before disposal</w:t>
      </w:r>
    </w:p>
    <w:p>
      <w:pPr>
        <w:spacing w:before="89"/>
        <w:ind w:left="960" w:right="1180" w:firstLine="0"/>
        <w:jc w:val="left"/>
        <w:rPr>
          <w:b/>
          <w:sz w:val="20"/>
        </w:rPr>
      </w:pPr>
      <w:r>
        <w:rPr>
          <w:sz w:val="20"/>
        </w:rPr>
        <w:t>Please indicate where the patch has been applied using a cross (</w:t>
      </w:r>
      <w:r>
        <w:rPr>
          <w:b/>
          <w:sz w:val="20"/>
        </w:rPr>
        <w:t>x</w:t>
      </w:r>
      <w:r>
        <w:rPr>
          <w:sz w:val="20"/>
        </w:rPr>
        <w:t>). If more than one patch is in use please indicate with a separate symbol, e.g. </w:t>
      </w:r>
      <w:r>
        <w:rPr>
          <w:b/>
          <w:sz w:val="20"/>
        </w:rPr>
        <w:t>o</w:t>
      </w:r>
    </w:p>
    <w:p>
      <w:pPr>
        <w:spacing w:before="94"/>
        <w:ind w:left="960" w:right="0" w:firstLine="0"/>
        <w:jc w:val="left"/>
        <w:rPr>
          <w:sz w:val="20"/>
        </w:rPr>
      </w:pPr>
      <w:r>
        <w:rPr>
          <w:sz w:val="20"/>
        </w:rPr>
        <w:t>Remember to complete the MAR chart</w:t>
      </w:r>
    </w:p>
    <w:p>
      <w:pPr>
        <w:spacing w:before="89"/>
        <w:ind w:left="960" w:right="1019" w:firstLine="0"/>
        <w:jc w:val="left"/>
        <w:rPr>
          <w:b/>
          <w:sz w:val="20"/>
        </w:rPr>
      </w:pPr>
      <w:r>
        <w:rPr>
          <w:b/>
          <w:sz w:val="20"/>
        </w:rPr>
        <w:t>If the old patch cannot be found, do not put on another patch. Report this to line manager/person on call.</w:t>
      </w:r>
    </w:p>
    <w:p>
      <w:pPr>
        <w:pStyle w:val="BodyText"/>
        <w:spacing w:before="11"/>
        <w:rPr>
          <w:b/>
          <w:sz w:val="27"/>
        </w:rPr>
      </w:pPr>
    </w:p>
    <w:tbl>
      <w:tblPr>
        <w:tblW w:w="0" w:type="auto"/>
        <w:jc w:val="left"/>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6"/>
        <w:gridCol w:w="3361"/>
        <w:gridCol w:w="1645"/>
        <w:gridCol w:w="848"/>
        <w:gridCol w:w="1275"/>
      </w:tblGrid>
      <w:tr>
        <w:trPr>
          <w:trHeight w:val="566" w:hRule="atLeast"/>
        </w:trPr>
        <w:tc>
          <w:tcPr>
            <w:tcW w:w="3366" w:type="dxa"/>
            <w:vMerge w:val="restart"/>
          </w:tcPr>
          <w:p>
            <w:pPr>
              <w:pStyle w:val="TableParagraph"/>
              <w:spacing w:before="1"/>
              <w:rPr>
                <w:b/>
                <w:sz w:val="6"/>
              </w:rPr>
            </w:pPr>
          </w:p>
          <w:p>
            <w:pPr>
              <w:pStyle w:val="TableParagraph"/>
              <w:ind w:left="633"/>
              <w:rPr>
                <w:sz w:val="20"/>
              </w:rPr>
            </w:pPr>
            <w:r>
              <w:rPr>
                <w:sz w:val="20"/>
              </w:rPr>
              <w:drawing>
                <wp:inline distT="0" distB="0" distL="0" distR="0">
                  <wp:extent cx="1302349" cy="1357312"/>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15" cstate="print"/>
                          <a:stretch>
                            <a:fillRect/>
                          </a:stretch>
                        </pic:blipFill>
                        <pic:spPr>
                          <a:xfrm>
                            <a:off x="0" y="0"/>
                            <a:ext cx="1302349" cy="1357312"/>
                          </a:xfrm>
                          <a:prstGeom prst="rect">
                            <a:avLst/>
                          </a:prstGeom>
                        </pic:spPr>
                      </pic:pic>
                    </a:graphicData>
                  </a:graphic>
                </wp:inline>
              </w:drawing>
            </w:r>
            <w:r>
              <w:rPr>
                <w:sz w:val="20"/>
              </w:rPr>
            </w:r>
          </w:p>
        </w:tc>
        <w:tc>
          <w:tcPr>
            <w:tcW w:w="3361" w:type="dxa"/>
            <w:shd w:val="clear" w:color="auto" w:fill="F1F1F1"/>
          </w:tcPr>
          <w:p>
            <w:pPr>
              <w:pStyle w:val="TableParagraph"/>
              <w:spacing w:before="151"/>
              <w:ind w:left="107"/>
              <w:rPr>
                <w:b/>
                <w:sz w:val="22"/>
              </w:rPr>
            </w:pPr>
            <w:r>
              <w:rPr>
                <w:b/>
                <w:sz w:val="22"/>
              </w:rPr>
              <w:t>Old patch removal date</w:t>
            </w:r>
          </w:p>
        </w:tc>
        <w:tc>
          <w:tcPr>
            <w:tcW w:w="1645" w:type="dxa"/>
          </w:tcPr>
          <w:p>
            <w:pPr>
              <w:pStyle w:val="TableParagraph"/>
              <w:rPr>
                <w:rFonts w:ascii="Times New Roman"/>
                <w:sz w:val="20"/>
              </w:rPr>
            </w:pPr>
          </w:p>
        </w:tc>
        <w:tc>
          <w:tcPr>
            <w:tcW w:w="848" w:type="dxa"/>
            <w:shd w:val="clear" w:color="auto" w:fill="F1F1F1"/>
          </w:tcPr>
          <w:p>
            <w:pPr>
              <w:pStyle w:val="TableParagraph"/>
              <w:spacing w:before="151"/>
              <w:ind w:left="98"/>
              <w:rPr>
                <w:b/>
                <w:sz w:val="22"/>
              </w:rPr>
            </w:pPr>
            <w:r>
              <w:rPr>
                <w:b/>
                <w:sz w:val="22"/>
              </w:rPr>
              <w:t>Time</w:t>
            </w:r>
          </w:p>
        </w:tc>
        <w:tc>
          <w:tcPr>
            <w:tcW w:w="1275" w:type="dxa"/>
          </w:tcPr>
          <w:p>
            <w:pPr>
              <w:pStyle w:val="TableParagraph"/>
              <w:rPr>
                <w:rFonts w:ascii="Times New Roman"/>
                <w:sz w:val="20"/>
              </w:rPr>
            </w:pPr>
          </w:p>
        </w:tc>
      </w:tr>
      <w:tr>
        <w:trPr>
          <w:trHeight w:val="544"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41"/>
              <w:ind w:left="107"/>
              <w:rPr>
                <w:b/>
                <w:sz w:val="22"/>
              </w:rPr>
            </w:pPr>
            <w:r>
              <w:rPr>
                <w:b/>
                <w:sz w:val="22"/>
              </w:rPr>
              <w:t>Removed by</w:t>
            </w:r>
          </w:p>
        </w:tc>
        <w:tc>
          <w:tcPr>
            <w:tcW w:w="1645" w:type="dxa"/>
            <w:tcBorders>
              <w:right w:val="nil"/>
            </w:tcBorders>
          </w:tcPr>
          <w:p>
            <w:pPr>
              <w:pStyle w:val="TableParagraph"/>
              <w:rPr>
                <w:rFonts w:ascii="Times New Roman"/>
                <w:sz w:val="20"/>
              </w:rPr>
            </w:pPr>
          </w:p>
        </w:tc>
        <w:tc>
          <w:tcPr>
            <w:tcW w:w="848" w:type="dxa"/>
            <w:tcBorders>
              <w:left w:val="nil"/>
              <w:right w:val="nil"/>
            </w:tcBorders>
          </w:tcPr>
          <w:p>
            <w:pPr>
              <w:pStyle w:val="TableParagraph"/>
              <w:rPr>
                <w:rFonts w:ascii="Times New Roman"/>
                <w:sz w:val="20"/>
              </w:rPr>
            </w:pPr>
          </w:p>
        </w:tc>
        <w:tc>
          <w:tcPr>
            <w:tcW w:w="1275" w:type="dxa"/>
            <w:tcBorders>
              <w:left w:val="nil"/>
            </w:tcBorders>
          </w:tcPr>
          <w:p>
            <w:pPr>
              <w:pStyle w:val="TableParagraph"/>
              <w:rPr>
                <w:rFonts w:ascii="Times New Roman"/>
                <w:sz w:val="20"/>
              </w:rPr>
            </w:pPr>
          </w:p>
        </w:tc>
      </w:tr>
      <w:tr>
        <w:trPr>
          <w:trHeight w:val="566"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53"/>
              <w:ind w:left="107"/>
              <w:rPr>
                <w:b/>
                <w:sz w:val="22"/>
              </w:rPr>
            </w:pPr>
            <w:r>
              <w:rPr>
                <w:b/>
                <w:sz w:val="22"/>
              </w:rPr>
              <w:t>New patch applied date</w:t>
            </w:r>
          </w:p>
        </w:tc>
        <w:tc>
          <w:tcPr>
            <w:tcW w:w="1645" w:type="dxa"/>
          </w:tcPr>
          <w:p>
            <w:pPr>
              <w:pStyle w:val="TableParagraph"/>
              <w:rPr>
                <w:rFonts w:ascii="Times New Roman"/>
                <w:sz w:val="20"/>
              </w:rPr>
            </w:pPr>
          </w:p>
        </w:tc>
        <w:tc>
          <w:tcPr>
            <w:tcW w:w="848" w:type="dxa"/>
            <w:shd w:val="clear" w:color="auto" w:fill="F1F1F1"/>
          </w:tcPr>
          <w:p>
            <w:pPr>
              <w:pStyle w:val="TableParagraph"/>
              <w:spacing w:before="153"/>
              <w:ind w:left="98"/>
              <w:rPr>
                <w:b/>
                <w:sz w:val="22"/>
              </w:rPr>
            </w:pPr>
            <w:r>
              <w:rPr>
                <w:b/>
                <w:sz w:val="22"/>
              </w:rPr>
              <w:t>Time</w:t>
            </w:r>
          </w:p>
        </w:tc>
        <w:tc>
          <w:tcPr>
            <w:tcW w:w="1275" w:type="dxa"/>
          </w:tcPr>
          <w:p>
            <w:pPr>
              <w:pStyle w:val="TableParagraph"/>
              <w:rPr>
                <w:rFonts w:ascii="Times New Roman"/>
                <w:sz w:val="20"/>
              </w:rPr>
            </w:pPr>
          </w:p>
        </w:tc>
      </w:tr>
      <w:tr>
        <w:trPr>
          <w:trHeight w:val="551"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46"/>
              <w:ind w:left="107"/>
              <w:rPr>
                <w:b/>
                <w:sz w:val="22"/>
              </w:rPr>
            </w:pPr>
            <w:r>
              <w:rPr>
                <w:b/>
                <w:sz w:val="22"/>
              </w:rPr>
              <w:t>Applied by</w:t>
            </w:r>
          </w:p>
        </w:tc>
        <w:tc>
          <w:tcPr>
            <w:tcW w:w="1645" w:type="dxa"/>
            <w:tcBorders>
              <w:right w:val="nil"/>
            </w:tcBorders>
          </w:tcPr>
          <w:p>
            <w:pPr>
              <w:pStyle w:val="TableParagraph"/>
              <w:rPr>
                <w:rFonts w:ascii="Times New Roman"/>
                <w:sz w:val="20"/>
              </w:rPr>
            </w:pPr>
          </w:p>
        </w:tc>
        <w:tc>
          <w:tcPr>
            <w:tcW w:w="848" w:type="dxa"/>
            <w:tcBorders>
              <w:left w:val="nil"/>
              <w:right w:val="nil"/>
            </w:tcBorders>
          </w:tcPr>
          <w:p>
            <w:pPr>
              <w:pStyle w:val="TableParagraph"/>
              <w:rPr>
                <w:rFonts w:ascii="Times New Roman"/>
                <w:sz w:val="20"/>
              </w:rPr>
            </w:pPr>
          </w:p>
        </w:tc>
        <w:tc>
          <w:tcPr>
            <w:tcW w:w="1275" w:type="dxa"/>
            <w:tcBorders>
              <w:left w:val="nil"/>
            </w:tcBorders>
          </w:tcPr>
          <w:p>
            <w:pPr>
              <w:pStyle w:val="TableParagraph"/>
              <w:rPr>
                <w:rFonts w:ascii="Times New Roman"/>
                <w:sz w:val="20"/>
              </w:rPr>
            </w:pPr>
          </w:p>
        </w:tc>
      </w:tr>
      <w:tr>
        <w:trPr>
          <w:trHeight w:val="119" w:hRule="atLeast"/>
        </w:trPr>
        <w:tc>
          <w:tcPr>
            <w:tcW w:w="10495" w:type="dxa"/>
            <w:gridSpan w:val="5"/>
            <w:shd w:val="clear" w:color="auto" w:fill="F1F1F1"/>
          </w:tcPr>
          <w:p>
            <w:pPr>
              <w:pStyle w:val="TableParagraph"/>
              <w:rPr>
                <w:rFonts w:ascii="Times New Roman"/>
                <w:sz w:val="6"/>
              </w:rPr>
            </w:pPr>
          </w:p>
        </w:tc>
      </w:tr>
      <w:tr>
        <w:trPr>
          <w:trHeight w:val="599" w:hRule="atLeast"/>
        </w:trPr>
        <w:tc>
          <w:tcPr>
            <w:tcW w:w="3366" w:type="dxa"/>
            <w:vMerge w:val="restart"/>
          </w:tcPr>
          <w:p>
            <w:pPr>
              <w:pStyle w:val="TableParagraph"/>
              <w:spacing w:before="3"/>
              <w:rPr>
                <w:b/>
                <w:sz w:val="5"/>
              </w:rPr>
            </w:pPr>
          </w:p>
          <w:p>
            <w:pPr>
              <w:pStyle w:val="TableParagraph"/>
              <w:ind w:left="573"/>
              <w:rPr>
                <w:sz w:val="20"/>
              </w:rPr>
            </w:pPr>
            <w:r>
              <w:rPr>
                <w:sz w:val="20"/>
              </w:rPr>
              <w:drawing>
                <wp:inline distT="0" distB="0" distL="0" distR="0">
                  <wp:extent cx="1371525" cy="1428750"/>
                  <wp:effectExtent l="0" t="0" r="0" b="0"/>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115" cstate="print"/>
                          <a:stretch>
                            <a:fillRect/>
                          </a:stretch>
                        </pic:blipFill>
                        <pic:spPr>
                          <a:xfrm>
                            <a:off x="0" y="0"/>
                            <a:ext cx="1371525" cy="1428750"/>
                          </a:xfrm>
                          <a:prstGeom prst="rect">
                            <a:avLst/>
                          </a:prstGeom>
                        </pic:spPr>
                      </pic:pic>
                    </a:graphicData>
                  </a:graphic>
                </wp:inline>
              </w:drawing>
            </w:r>
            <w:r>
              <w:rPr>
                <w:sz w:val="20"/>
              </w:rPr>
            </w:r>
          </w:p>
        </w:tc>
        <w:tc>
          <w:tcPr>
            <w:tcW w:w="3361" w:type="dxa"/>
            <w:shd w:val="clear" w:color="auto" w:fill="F1F1F1"/>
          </w:tcPr>
          <w:p>
            <w:pPr>
              <w:pStyle w:val="TableParagraph"/>
              <w:spacing w:before="168"/>
              <w:ind w:left="107"/>
              <w:rPr>
                <w:b/>
                <w:sz w:val="22"/>
              </w:rPr>
            </w:pPr>
            <w:r>
              <w:rPr>
                <w:b/>
                <w:sz w:val="22"/>
              </w:rPr>
              <w:t>Old patch removal date</w:t>
            </w:r>
          </w:p>
        </w:tc>
        <w:tc>
          <w:tcPr>
            <w:tcW w:w="1645" w:type="dxa"/>
          </w:tcPr>
          <w:p>
            <w:pPr>
              <w:pStyle w:val="TableParagraph"/>
              <w:rPr>
                <w:rFonts w:ascii="Times New Roman"/>
                <w:sz w:val="20"/>
              </w:rPr>
            </w:pPr>
          </w:p>
        </w:tc>
        <w:tc>
          <w:tcPr>
            <w:tcW w:w="848" w:type="dxa"/>
            <w:shd w:val="clear" w:color="auto" w:fill="F1F1F1"/>
          </w:tcPr>
          <w:p>
            <w:pPr>
              <w:pStyle w:val="TableParagraph"/>
              <w:spacing w:before="168"/>
              <w:ind w:left="98"/>
              <w:rPr>
                <w:b/>
                <w:sz w:val="22"/>
              </w:rPr>
            </w:pPr>
            <w:r>
              <w:rPr>
                <w:b/>
                <w:sz w:val="22"/>
              </w:rPr>
              <w:t>Time</w:t>
            </w:r>
          </w:p>
        </w:tc>
        <w:tc>
          <w:tcPr>
            <w:tcW w:w="1275" w:type="dxa"/>
          </w:tcPr>
          <w:p>
            <w:pPr>
              <w:pStyle w:val="TableParagraph"/>
              <w:rPr>
                <w:rFonts w:ascii="Times New Roman"/>
                <w:sz w:val="20"/>
              </w:rPr>
            </w:pPr>
          </w:p>
        </w:tc>
      </w:tr>
      <w:tr>
        <w:trPr>
          <w:trHeight w:val="600"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68"/>
              <w:ind w:left="107"/>
              <w:rPr>
                <w:b/>
                <w:sz w:val="22"/>
              </w:rPr>
            </w:pPr>
            <w:r>
              <w:rPr>
                <w:b/>
                <w:sz w:val="22"/>
              </w:rPr>
              <w:t>Removed by</w:t>
            </w:r>
          </w:p>
        </w:tc>
        <w:tc>
          <w:tcPr>
            <w:tcW w:w="1645" w:type="dxa"/>
            <w:tcBorders>
              <w:right w:val="nil"/>
            </w:tcBorders>
          </w:tcPr>
          <w:p>
            <w:pPr>
              <w:pStyle w:val="TableParagraph"/>
              <w:rPr>
                <w:rFonts w:ascii="Times New Roman"/>
                <w:sz w:val="20"/>
              </w:rPr>
            </w:pPr>
          </w:p>
        </w:tc>
        <w:tc>
          <w:tcPr>
            <w:tcW w:w="848" w:type="dxa"/>
            <w:tcBorders>
              <w:left w:val="nil"/>
              <w:right w:val="nil"/>
            </w:tcBorders>
          </w:tcPr>
          <w:p>
            <w:pPr>
              <w:pStyle w:val="TableParagraph"/>
              <w:rPr>
                <w:rFonts w:ascii="Times New Roman"/>
                <w:sz w:val="20"/>
              </w:rPr>
            </w:pPr>
          </w:p>
        </w:tc>
        <w:tc>
          <w:tcPr>
            <w:tcW w:w="1275" w:type="dxa"/>
            <w:tcBorders>
              <w:left w:val="nil"/>
            </w:tcBorders>
          </w:tcPr>
          <w:p>
            <w:pPr>
              <w:pStyle w:val="TableParagraph"/>
              <w:rPr>
                <w:rFonts w:ascii="Times New Roman"/>
                <w:sz w:val="20"/>
              </w:rPr>
            </w:pPr>
          </w:p>
        </w:tc>
      </w:tr>
      <w:tr>
        <w:trPr>
          <w:trHeight w:val="599"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70"/>
              <w:ind w:left="107"/>
              <w:rPr>
                <w:b/>
                <w:sz w:val="22"/>
              </w:rPr>
            </w:pPr>
            <w:r>
              <w:rPr>
                <w:b/>
                <w:sz w:val="22"/>
              </w:rPr>
              <w:t>New patch applied date</w:t>
            </w:r>
          </w:p>
        </w:tc>
        <w:tc>
          <w:tcPr>
            <w:tcW w:w="1645" w:type="dxa"/>
          </w:tcPr>
          <w:p>
            <w:pPr>
              <w:pStyle w:val="TableParagraph"/>
              <w:rPr>
                <w:rFonts w:ascii="Times New Roman"/>
                <w:sz w:val="20"/>
              </w:rPr>
            </w:pPr>
          </w:p>
        </w:tc>
        <w:tc>
          <w:tcPr>
            <w:tcW w:w="848" w:type="dxa"/>
            <w:shd w:val="clear" w:color="auto" w:fill="F1F1F1"/>
          </w:tcPr>
          <w:p>
            <w:pPr>
              <w:pStyle w:val="TableParagraph"/>
              <w:spacing w:before="170"/>
              <w:ind w:left="98"/>
              <w:rPr>
                <w:b/>
                <w:sz w:val="22"/>
              </w:rPr>
            </w:pPr>
            <w:r>
              <w:rPr>
                <w:b/>
                <w:sz w:val="22"/>
              </w:rPr>
              <w:t>Time</w:t>
            </w:r>
          </w:p>
        </w:tc>
        <w:tc>
          <w:tcPr>
            <w:tcW w:w="1275" w:type="dxa"/>
          </w:tcPr>
          <w:p>
            <w:pPr>
              <w:pStyle w:val="TableParagraph"/>
              <w:rPr>
                <w:rFonts w:ascii="Times New Roman"/>
                <w:sz w:val="20"/>
              </w:rPr>
            </w:pPr>
          </w:p>
        </w:tc>
      </w:tr>
      <w:tr>
        <w:trPr>
          <w:trHeight w:val="530"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34"/>
              <w:ind w:left="107"/>
              <w:rPr>
                <w:b/>
                <w:sz w:val="22"/>
              </w:rPr>
            </w:pPr>
            <w:r>
              <w:rPr>
                <w:b/>
                <w:sz w:val="22"/>
              </w:rPr>
              <w:t>Applied by</w:t>
            </w:r>
          </w:p>
        </w:tc>
        <w:tc>
          <w:tcPr>
            <w:tcW w:w="1645" w:type="dxa"/>
            <w:tcBorders>
              <w:right w:val="nil"/>
            </w:tcBorders>
          </w:tcPr>
          <w:p>
            <w:pPr>
              <w:pStyle w:val="TableParagraph"/>
              <w:rPr>
                <w:rFonts w:ascii="Times New Roman"/>
                <w:sz w:val="20"/>
              </w:rPr>
            </w:pPr>
          </w:p>
        </w:tc>
        <w:tc>
          <w:tcPr>
            <w:tcW w:w="848" w:type="dxa"/>
            <w:tcBorders>
              <w:left w:val="nil"/>
              <w:right w:val="nil"/>
            </w:tcBorders>
          </w:tcPr>
          <w:p>
            <w:pPr>
              <w:pStyle w:val="TableParagraph"/>
              <w:rPr>
                <w:rFonts w:ascii="Times New Roman"/>
                <w:sz w:val="20"/>
              </w:rPr>
            </w:pPr>
          </w:p>
        </w:tc>
        <w:tc>
          <w:tcPr>
            <w:tcW w:w="1275" w:type="dxa"/>
            <w:tcBorders>
              <w:left w:val="nil"/>
            </w:tcBorders>
          </w:tcPr>
          <w:p>
            <w:pPr>
              <w:pStyle w:val="TableParagraph"/>
              <w:rPr>
                <w:rFonts w:ascii="Times New Roman"/>
                <w:sz w:val="20"/>
              </w:rPr>
            </w:pPr>
          </w:p>
        </w:tc>
      </w:tr>
      <w:tr>
        <w:trPr>
          <w:trHeight w:val="112" w:hRule="atLeast"/>
        </w:trPr>
        <w:tc>
          <w:tcPr>
            <w:tcW w:w="10495" w:type="dxa"/>
            <w:gridSpan w:val="5"/>
            <w:shd w:val="clear" w:color="auto" w:fill="F1F1F1"/>
          </w:tcPr>
          <w:p>
            <w:pPr>
              <w:pStyle w:val="TableParagraph"/>
              <w:rPr>
                <w:rFonts w:ascii="Times New Roman"/>
                <w:sz w:val="6"/>
              </w:rPr>
            </w:pPr>
          </w:p>
        </w:tc>
      </w:tr>
      <w:tr>
        <w:trPr>
          <w:trHeight w:val="599" w:hRule="atLeast"/>
        </w:trPr>
        <w:tc>
          <w:tcPr>
            <w:tcW w:w="3366" w:type="dxa"/>
            <w:vMerge w:val="restart"/>
          </w:tcPr>
          <w:p>
            <w:pPr>
              <w:pStyle w:val="TableParagraph"/>
              <w:spacing w:before="7"/>
              <w:rPr>
                <w:b/>
                <w:sz w:val="5"/>
              </w:rPr>
            </w:pPr>
          </w:p>
          <w:p>
            <w:pPr>
              <w:pStyle w:val="TableParagraph"/>
              <w:ind w:left="594"/>
              <w:rPr>
                <w:sz w:val="20"/>
              </w:rPr>
            </w:pPr>
            <w:r>
              <w:rPr>
                <w:sz w:val="20"/>
              </w:rPr>
              <w:drawing>
                <wp:inline distT="0" distB="0" distL="0" distR="0">
                  <wp:extent cx="1335794" cy="1393031"/>
                  <wp:effectExtent l="0" t="0" r="0" b="0"/>
                  <wp:docPr id="27" name="image12.jpeg" descr=""/>
                  <wp:cNvGraphicFramePr>
                    <a:graphicFrameLocks noChangeAspect="1"/>
                  </wp:cNvGraphicFramePr>
                  <a:graphic>
                    <a:graphicData uri="http://schemas.openxmlformats.org/drawingml/2006/picture">
                      <pic:pic>
                        <pic:nvPicPr>
                          <pic:cNvPr id="28" name="image12.jpeg"/>
                          <pic:cNvPicPr/>
                        </pic:nvPicPr>
                        <pic:blipFill>
                          <a:blip r:embed="rId115" cstate="print"/>
                          <a:stretch>
                            <a:fillRect/>
                          </a:stretch>
                        </pic:blipFill>
                        <pic:spPr>
                          <a:xfrm>
                            <a:off x="0" y="0"/>
                            <a:ext cx="1335794" cy="1393031"/>
                          </a:xfrm>
                          <a:prstGeom prst="rect">
                            <a:avLst/>
                          </a:prstGeom>
                        </pic:spPr>
                      </pic:pic>
                    </a:graphicData>
                  </a:graphic>
                </wp:inline>
              </w:drawing>
            </w:r>
            <w:r>
              <w:rPr>
                <w:sz w:val="20"/>
              </w:rPr>
            </w:r>
          </w:p>
        </w:tc>
        <w:tc>
          <w:tcPr>
            <w:tcW w:w="3361" w:type="dxa"/>
            <w:shd w:val="clear" w:color="auto" w:fill="F1F1F1"/>
          </w:tcPr>
          <w:p>
            <w:pPr>
              <w:pStyle w:val="TableParagraph"/>
              <w:spacing w:before="168"/>
              <w:ind w:left="107"/>
              <w:rPr>
                <w:b/>
                <w:sz w:val="22"/>
              </w:rPr>
            </w:pPr>
            <w:r>
              <w:rPr>
                <w:b/>
                <w:sz w:val="22"/>
              </w:rPr>
              <w:t>Old patch removal date</w:t>
            </w:r>
          </w:p>
        </w:tc>
        <w:tc>
          <w:tcPr>
            <w:tcW w:w="1645" w:type="dxa"/>
          </w:tcPr>
          <w:p>
            <w:pPr>
              <w:pStyle w:val="TableParagraph"/>
              <w:rPr>
                <w:rFonts w:ascii="Times New Roman"/>
                <w:sz w:val="20"/>
              </w:rPr>
            </w:pPr>
          </w:p>
        </w:tc>
        <w:tc>
          <w:tcPr>
            <w:tcW w:w="848" w:type="dxa"/>
            <w:shd w:val="clear" w:color="auto" w:fill="F1F1F1"/>
          </w:tcPr>
          <w:p>
            <w:pPr>
              <w:pStyle w:val="TableParagraph"/>
              <w:spacing w:before="168"/>
              <w:ind w:left="98"/>
              <w:rPr>
                <w:b/>
                <w:sz w:val="22"/>
              </w:rPr>
            </w:pPr>
            <w:r>
              <w:rPr>
                <w:b/>
                <w:sz w:val="22"/>
              </w:rPr>
              <w:t>Time</w:t>
            </w:r>
          </w:p>
        </w:tc>
        <w:tc>
          <w:tcPr>
            <w:tcW w:w="1275" w:type="dxa"/>
          </w:tcPr>
          <w:p>
            <w:pPr>
              <w:pStyle w:val="TableParagraph"/>
              <w:rPr>
                <w:rFonts w:ascii="Times New Roman"/>
                <w:sz w:val="20"/>
              </w:rPr>
            </w:pPr>
          </w:p>
        </w:tc>
      </w:tr>
      <w:tr>
        <w:trPr>
          <w:trHeight w:val="599"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68"/>
              <w:ind w:left="107"/>
              <w:rPr>
                <w:b/>
                <w:sz w:val="22"/>
              </w:rPr>
            </w:pPr>
            <w:r>
              <w:rPr>
                <w:b/>
                <w:sz w:val="22"/>
              </w:rPr>
              <w:t>Removed by</w:t>
            </w:r>
          </w:p>
        </w:tc>
        <w:tc>
          <w:tcPr>
            <w:tcW w:w="1645" w:type="dxa"/>
            <w:tcBorders>
              <w:right w:val="nil"/>
            </w:tcBorders>
          </w:tcPr>
          <w:p>
            <w:pPr>
              <w:pStyle w:val="TableParagraph"/>
              <w:rPr>
                <w:rFonts w:ascii="Times New Roman"/>
                <w:sz w:val="20"/>
              </w:rPr>
            </w:pPr>
          </w:p>
        </w:tc>
        <w:tc>
          <w:tcPr>
            <w:tcW w:w="848" w:type="dxa"/>
            <w:tcBorders>
              <w:left w:val="nil"/>
              <w:right w:val="nil"/>
            </w:tcBorders>
          </w:tcPr>
          <w:p>
            <w:pPr>
              <w:pStyle w:val="TableParagraph"/>
              <w:rPr>
                <w:rFonts w:ascii="Times New Roman"/>
                <w:sz w:val="20"/>
              </w:rPr>
            </w:pPr>
          </w:p>
        </w:tc>
        <w:tc>
          <w:tcPr>
            <w:tcW w:w="1275" w:type="dxa"/>
            <w:tcBorders>
              <w:left w:val="nil"/>
            </w:tcBorders>
          </w:tcPr>
          <w:p>
            <w:pPr>
              <w:pStyle w:val="TableParagraph"/>
              <w:rPr>
                <w:rFonts w:ascii="Times New Roman"/>
                <w:sz w:val="20"/>
              </w:rPr>
            </w:pPr>
          </w:p>
        </w:tc>
      </w:tr>
      <w:tr>
        <w:trPr>
          <w:trHeight w:val="599"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70"/>
              <w:ind w:left="107"/>
              <w:rPr>
                <w:b/>
                <w:sz w:val="22"/>
              </w:rPr>
            </w:pPr>
            <w:r>
              <w:rPr>
                <w:b/>
                <w:sz w:val="22"/>
              </w:rPr>
              <w:t>New patch applied date</w:t>
            </w:r>
          </w:p>
        </w:tc>
        <w:tc>
          <w:tcPr>
            <w:tcW w:w="1645" w:type="dxa"/>
          </w:tcPr>
          <w:p>
            <w:pPr>
              <w:pStyle w:val="TableParagraph"/>
              <w:rPr>
                <w:rFonts w:ascii="Times New Roman"/>
                <w:sz w:val="20"/>
              </w:rPr>
            </w:pPr>
          </w:p>
        </w:tc>
        <w:tc>
          <w:tcPr>
            <w:tcW w:w="848" w:type="dxa"/>
            <w:shd w:val="clear" w:color="auto" w:fill="F1F1F1"/>
          </w:tcPr>
          <w:p>
            <w:pPr>
              <w:pStyle w:val="TableParagraph"/>
              <w:spacing w:before="170"/>
              <w:ind w:left="98"/>
              <w:rPr>
                <w:b/>
                <w:sz w:val="22"/>
              </w:rPr>
            </w:pPr>
            <w:r>
              <w:rPr>
                <w:b/>
                <w:sz w:val="22"/>
              </w:rPr>
              <w:t>Time</w:t>
            </w:r>
          </w:p>
        </w:tc>
        <w:tc>
          <w:tcPr>
            <w:tcW w:w="1275" w:type="dxa"/>
          </w:tcPr>
          <w:p>
            <w:pPr>
              <w:pStyle w:val="TableParagraph"/>
              <w:rPr>
                <w:rFonts w:ascii="Times New Roman"/>
                <w:sz w:val="20"/>
              </w:rPr>
            </w:pPr>
          </w:p>
        </w:tc>
      </w:tr>
      <w:tr>
        <w:trPr>
          <w:trHeight w:val="499"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20"/>
              <w:ind w:left="107"/>
              <w:rPr>
                <w:b/>
                <w:sz w:val="22"/>
              </w:rPr>
            </w:pPr>
            <w:r>
              <w:rPr>
                <w:b/>
                <w:sz w:val="22"/>
              </w:rPr>
              <w:t>Applied by</w:t>
            </w:r>
          </w:p>
        </w:tc>
        <w:tc>
          <w:tcPr>
            <w:tcW w:w="1645" w:type="dxa"/>
            <w:tcBorders>
              <w:right w:val="nil"/>
            </w:tcBorders>
          </w:tcPr>
          <w:p>
            <w:pPr>
              <w:pStyle w:val="TableParagraph"/>
              <w:rPr>
                <w:rFonts w:ascii="Times New Roman"/>
                <w:sz w:val="20"/>
              </w:rPr>
            </w:pPr>
          </w:p>
        </w:tc>
        <w:tc>
          <w:tcPr>
            <w:tcW w:w="848" w:type="dxa"/>
            <w:tcBorders>
              <w:left w:val="nil"/>
              <w:right w:val="nil"/>
            </w:tcBorders>
          </w:tcPr>
          <w:p>
            <w:pPr>
              <w:pStyle w:val="TableParagraph"/>
              <w:rPr>
                <w:rFonts w:ascii="Times New Roman"/>
                <w:sz w:val="20"/>
              </w:rPr>
            </w:pPr>
          </w:p>
        </w:tc>
        <w:tc>
          <w:tcPr>
            <w:tcW w:w="1275" w:type="dxa"/>
            <w:tcBorders>
              <w:left w:val="nil"/>
            </w:tcBorders>
          </w:tcPr>
          <w:p>
            <w:pPr>
              <w:pStyle w:val="TableParagraph"/>
              <w:rPr>
                <w:rFonts w:ascii="Times New Roman"/>
                <w:sz w:val="20"/>
              </w:rPr>
            </w:pPr>
          </w:p>
        </w:tc>
      </w:tr>
      <w:tr>
        <w:trPr>
          <w:trHeight w:val="88" w:hRule="atLeast"/>
        </w:trPr>
        <w:tc>
          <w:tcPr>
            <w:tcW w:w="3366" w:type="dxa"/>
            <w:shd w:val="clear" w:color="auto" w:fill="F1F1F1"/>
          </w:tcPr>
          <w:p>
            <w:pPr>
              <w:pStyle w:val="TableParagraph"/>
              <w:rPr>
                <w:rFonts w:ascii="Times New Roman"/>
                <w:sz w:val="4"/>
              </w:rPr>
            </w:pPr>
          </w:p>
        </w:tc>
        <w:tc>
          <w:tcPr>
            <w:tcW w:w="3361" w:type="dxa"/>
            <w:shd w:val="clear" w:color="auto" w:fill="F1F1F1"/>
          </w:tcPr>
          <w:p>
            <w:pPr>
              <w:pStyle w:val="TableParagraph"/>
              <w:rPr>
                <w:rFonts w:ascii="Times New Roman"/>
                <w:sz w:val="4"/>
              </w:rPr>
            </w:pPr>
          </w:p>
        </w:tc>
        <w:tc>
          <w:tcPr>
            <w:tcW w:w="2493" w:type="dxa"/>
            <w:gridSpan w:val="2"/>
            <w:tcBorders>
              <w:right w:val="nil"/>
            </w:tcBorders>
            <w:shd w:val="clear" w:color="auto" w:fill="F1F1F1"/>
          </w:tcPr>
          <w:p>
            <w:pPr>
              <w:pStyle w:val="TableParagraph"/>
              <w:rPr>
                <w:rFonts w:ascii="Times New Roman"/>
                <w:sz w:val="4"/>
              </w:rPr>
            </w:pPr>
          </w:p>
        </w:tc>
        <w:tc>
          <w:tcPr>
            <w:tcW w:w="1275" w:type="dxa"/>
            <w:tcBorders>
              <w:left w:val="nil"/>
            </w:tcBorders>
            <w:shd w:val="clear" w:color="auto" w:fill="F1F1F1"/>
          </w:tcPr>
          <w:p>
            <w:pPr>
              <w:pStyle w:val="TableParagraph"/>
              <w:rPr>
                <w:rFonts w:ascii="Times New Roman"/>
                <w:sz w:val="4"/>
              </w:rPr>
            </w:pPr>
          </w:p>
        </w:tc>
      </w:tr>
      <w:tr>
        <w:trPr>
          <w:trHeight w:val="537" w:hRule="atLeast"/>
        </w:trPr>
        <w:tc>
          <w:tcPr>
            <w:tcW w:w="3366" w:type="dxa"/>
            <w:vMerge w:val="restart"/>
          </w:tcPr>
          <w:p>
            <w:pPr>
              <w:pStyle w:val="TableParagraph"/>
              <w:spacing w:before="5"/>
              <w:rPr>
                <w:b/>
                <w:sz w:val="11"/>
              </w:rPr>
            </w:pPr>
          </w:p>
          <w:p>
            <w:pPr>
              <w:pStyle w:val="TableParagraph"/>
              <w:ind w:left="641"/>
              <w:rPr>
                <w:sz w:val="20"/>
              </w:rPr>
            </w:pPr>
            <w:r>
              <w:rPr>
                <w:sz w:val="20"/>
              </w:rPr>
              <w:drawing>
                <wp:inline distT="0" distB="0" distL="0" distR="0">
                  <wp:extent cx="1279412" cy="1331118"/>
                  <wp:effectExtent l="0" t="0" r="0" b="0"/>
                  <wp:docPr id="29" name="image13.jpeg" descr=""/>
                  <wp:cNvGraphicFramePr>
                    <a:graphicFrameLocks noChangeAspect="1"/>
                  </wp:cNvGraphicFramePr>
                  <a:graphic>
                    <a:graphicData uri="http://schemas.openxmlformats.org/drawingml/2006/picture">
                      <pic:pic>
                        <pic:nvPicPr>
                          <pic:cNvPr id="30" name="image13.jpeg"/>
                          <pic:cNvPicPr/>
                        </pic:nvPicPr>
                        <pic:blipFill>
                          <a:blip r:embed="rId116" cstate="print"/>
                          <a:stretch>
                            <a:fillRect/>
                          </a:stretch>
                        </pic:blipFill>
                        <pic:spPr>
                          <a:xfrm>
                            <a:off x="0" y="0"/>
                            <a:ext cx="1279412" cy="1331118"/>
                          </a:xfrm>
                          <a:prstGeom prst="rect">
                            <a:avLst/>
                          </a:prstGeom>
                        </pic:spPr>
                      </pic:pic>
                    </a:graphicData>
                  </a:graphic>
                </wp:inline>
              </w:drawing>
            </w:r>
            <w:r>
              <w:rPr>
                <w:sz w:val="20"/>
              </w:rPr>
            </w:r>
          </w:p>
        </w:tc>
        <w:tc>
          <w:tcPr>
            <w:tcW w:w="3361" w:type="dxa"/>
            <w:shd w:val="clear" w:color="auto" w:fill="F1F1F1"/>
          </w:tcPr>
          <w:p>
            <w:pPr>
              <w:pStyle w:val="TableParagraph"/>
              <w:spacing w:before="136"/>
              <w:ind w:left="107"/>
              <w:rPr>
                <w:b/>
                <w:sz w:val="22"/>
              </w:rPr>
            </w:pPr>
            <w:r>
              <w:rPr>
                <w:b/>
                <w:sz w:val="22"/>
              </w:rPr>
              <w:t>Old patch removal date</w:t>
            </w:r>
          </w:p>
        </w:tc>
        <w:tc>
          <w:tcPr>
            <w:tcW w:w="1645" w:type="dxa"/>
          </w:tcPr>
          <w:p>
            <w:pPr>
              <w:pStyle w:val="TableParagraph"/>
              <w:rPr>
                <w:rFonts w:ascii="Times New Roman"/>
                <w:sz w:val="20"/>
              </w:rPr>
            </w:pPr>
          </w:p>
        </w:tc>
        <w:tc>
          <w:tcPr>
            <w:tcW w:w="848" w:type="dxa"/>
            <w:shd w:val="clear" w:color="auto" w:fill="F1F1F1"/>
          </w:tcPr>
          <w:p>
            <w:pPr>
              <w:pStyle w:val="TableParagraph"/>
              <w:spacing w:before="136"/>
              <w:ind w:left="134"/>
              <w:rPr>
                <w:b/>
                <w:sz w:val="22"/>
              </w:rPr>
            </w:pPr>
            <w:r>
              <w:rPr>
                <w:b/>
                <w:sz w:val="22"/>
              </w:rPr>
              <w:t>Time</w:t>
            </w:r>
          </w:p>
        </w:tc>
        <w:tc>
          <w:tcPr>
            <w:tcW w:w="1275" w:type="dxa"/>
          </w:tcPr>
          <w:p>
            <w:pPr>
              <w:pStyle w:val="TableParagraph"/>
              <w:rPr>
                <w:rFonts w:ascii="Times New Roman"/>
                <w:sz w:val="20"/>
              </w:rPr>
            </w:pPr>
          </w:p>
        </w:tc>
      </w:tr>
      <w:tr>
        <w:trPr>
          <w:trHeight w:val="539"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39"/>
              <w:ind w:left="107"/>
              <w:rPr>
                <w:b/>
                <w:sz w:val="22"/>
              </w:rPr>
            </w:pPr>
            <w:r>
              <w:rPr>
                <w:b/>
                <w:sz w:val="22"/>
              </w:rPr>
              <w:t>Removed by</w:t>
            </w:r>
          </w:p>
        </w:tc>
        <w:tc>
          <w:tcPr>
            <w:tcW w:w="1645" w:type="dxa"/>
            <w:tcBorders>
              <w:right w:val="nil"/>
            </w:tcBorders>
          </w:tcPr>
          <w:p>
            <w:pPr>
              <w:pStyle w:val="TableParagraph"/>
              <w:rPr>
                <w:rFonts w:ascii="Times New Roman"/>
                <w:sz w:val="20"/>
              </w:rPr>
            </w:pPr>
          </w:p>
        </w:tc>
        <w:tc>
          <w:tcPr>
            <w:tcW w:w="848" w:type="dxa"/>
            <w:tcBorders>
              <w:left w:val="nil"/>
              <w:right w:val="nil"/>
            </w:tcBorders>
          </w:tcPr>
          <w:p>
            <w:pPr>
              <w:pStyle w:val="TableParagraph"/>
              <w:rPr>
                <w:rFonts w:ascii="Times New Roman"/>
                <w:sz w:val="20"/>
              </w:rPr>
            </w:pPr>
          </w:p>
        </w:tc>
        <w:tc>
          <w:tcPr>
            <w:tcW w:w="1275" w:type="dxa"/>
            <w:tcBorders>
              <w:left w:val="nil"/>
            </w:tcBorders>
          </w:tcPr>
          <w:p>
            <w:pPr>
              <w:pStyle w:val="TableParagraph"/>
              <w:rPr>
                <w:rFonts w:ascii="Times New Roman"/>
                <w:sz w:val="20"/>
              </w:rPr>
            </w:pPr>
          </w:p>
        </w:tc>
      </w:tr>
      <w:tr>
        <w:trPr>
          <w:trHeight w:val="599"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68"/>
              <w:ind w:left="107"/>
              <w:rPr>
                <w:b/>
                <w:sz w:val="22"/>
              </w:rPr>
            </w:pPr>
            <w:r>
              <w:rPr>
                <w:b/>
                <w:sz w:val="22"/>
              </w:rPr>
              <w:t>New patch applied date</w:t>
            </w:r>
          </w:p>
        </w:tc>
        <w:tc>
          <w:tcPr>
            <w:tcW w:w="1645" w:type="dxa"/>
          </w:tcPr>
          <w:p>
            <w:pPr>
              <w:pStyle w:val="TableParagraph"/>
              <w:rPr>
                <w:rFonts w:ascii="Times New Roman"/>
                <w:sz w:val="20"/>
              </w:rPr>
            </w:pPr>
          </w:p>
        </w:tc>
        <w:tc>
          <w:tcPr>
            <w:tcW w:w="848" w:type="dxa"/>
            <w:shd w:val="clear" w:color="auto" w:fill="F1F1F1"/>
          </w:tcPr>
          <w:p>
            <w:pPr>
              <w:pStyle w:val="TableParagraph"/>
              <w:spacing w:before="168"/>
              <w:ind w:left="149"/>
              <w:rPr>
                <w:b/>
                <w:sz w:val="22"/>
              </w:rPr>
            </w:pPr>
            <w:r>
              <w:rPr>
                <w:b/>
                <w:sz w:val="22"/>
              </w:rPr>
              <w:t>Time</w:t>
            </w:r>
          </w:p>
        </w:tc>
        <w:tc>
          <w:tcPr>
            <w:tcW w:w="1275" w:type="dxa"/>
            <w:shd w:val="clear" w:color="auto" w:fill="F1F1F1"/>
          </w:tcPr>
          <w:p>
            <w:pPr>
              <w:pStyle w:val="TableParagraph"/>
              <w:rPr>
                <w:rFonts w:ascii="Times New Roman"/>
                <w:sz w:val="20"/>
              </w:rPr>
            </w:pPr>
          </w:p>
        </w:tc>
      </w:tr>
      <w:tr>
        <w:trPr>
          <w:trHeight w:val="561" w:hRule="atLeast"/>
        </w:trPr>
        <w:tc>
          <w:tcPr>
            <w:tcW w:w="3366" w:type="dxa"/>
            <w:vMerge/>
            <w:tcBorders>
              <w:top w:val="nil"/>
            </w:tcBorders>
          </w:tcPr>
          <w:p>
            <w:pPr>
              <w:rPr>
                <w:sz w:val="2"/>
                <w:szCs w:val="2"/>
              </w:rPr>
            </w:pPr>
          </w:p>
        </w:tc>
        <w:tc>
          <w:tcPr>
            <w:tcW w:w="3361" w:type="dxa"/>
            <w:shd w:val="clear" w:color="auto" w:fill="F1F1F1"/>
          </w:tcPr>
          <w:p>
            <w:pPr>
              <w:pStyle w:val="TableParagraph"/>
              <w:spacing w:before="151"/>
              <w:ind w:left="107"/>
              <w:rPr>
                <w:b/>
                <w:sz w:val="22"/>
              </w:rPr>
            </w:pPr>
            <w:r>
              <w:rPr>
                <w:b/>
                <w:sz w:val="22"/>
              </w:rPr>
              <w:t>Applied by</w:t>
            </w:r>
          </w:p>
        </w:tc>
        <w:tc>
          <w:tcPr>
            <w:tcW w:w="1645" w:type="dxa"/>
            <w:tcBorders>
              <w:right w:val="nil"/>
            </w:tcBorders>
          </w:tcPr>
          <w:p>
            <w:pPr>
              <w:pStyle w:val="TableParagraph"/>
              <w:rPr>
                <w:rFonts w:ascii="Times New Roman"/>
                <w:sz w:val="20"/>
              </w:rPr>
            </w:pPr>
          </w:p>
        </w:tc>
        <w:tc>
          <w:tcPr>
            <w:tcW w:w="848" w:type="dxa"/>
            <w:tcBorders>
              <w:left w:val="nil"/>
              <w:right w:val="nil"/>
            </w:tcBorders>
          </w:tcPr>
          <w:p>
            <w:pPr>
              <w:pStyle w:val="TableParagraph"/>
              <w:rPr>
                <w:rFonts w:ascii="Times New Roman"/>
                <w:sz w:val="20"/>
              </w:rPr>
            </w:pPr>
          </w:p>
        </w:tc>
        <w:tc>
          <w:tcPr>
            <w:tcW w:w="1275" w:type="dxa"/>
            <w:tcBorders>
              <w:left w:val="nil"/>
            </w:tcBorders>
          </w:tcPr>
          <w:p>
            <w:pPr>
              <w:pStyle w:val="TableParagraph"/>
              <w:rPr>
                <w:rFonts w:ascii="Times New Roman"/>
                <w:sz w:val="20"/>
              </w:rPr>
            </w:pPr>
          </w:p>
        </w:tc>
      </w:tr>
    </w:tbl>
    <w:sectPr>
      <w:headerReference w:type="default" r:id="rId113"/>
      <w:footerReference w:type="default" r:id="rId114"/>
      <w:pgSz w:w="11910" w:h="16840"/>
      <w:pgMar w:header="0" w:footer="740" w:top="280" w:bottom="940" w:left="480" w:right="420"/>
      <w:pgNumType w:start="7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Tw Cen MT">
    <w:altName w:val="Tw Cen 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97.497559pt;width:69.75pt;height:20.25pt;mso-position-horizontal-relative:page;mso-position-vertical-relative:page;z-index:-288088"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10</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97.497559pt;width:59.5pt;height:20.25pt;mso-position-horizontal-relative:page;mso-position-vertical-relative:page;z-index:-288064"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806.73761pt;width:104.25pt;height:11pt;mso-position-horizontal-relative:page;mso-position-vertical-relative:page;z-index:-288040"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7464"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78</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7440"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7416"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7392"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45</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7368"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7344"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7320"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46</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7296"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7272"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7248"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47</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7224"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7200"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7176"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48</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7152"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7128"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7104"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49</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7080"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7056"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7032"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50</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7008"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984"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960"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51</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936"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912"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888"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52</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864"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840"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816"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53</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792"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768"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744"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54</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720"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696"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672"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55</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648"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624"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600"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56</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576"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552"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528"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57</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504"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480"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456"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58</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432"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408"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384"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59</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360"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336"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312"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60</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288"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264"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240"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61</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216"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192"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168"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62</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144"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120"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860001pt;margin-top:541.537598pt;width:69.75pt;height:20.25pt;mso-position-horizontal-relative:page;mso-position-vertical-relative:page;z-index:-288016"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35</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592.469971pt;margin-top:541.537598pt;width:59.5pt;height:20.25pt;mso-position-horizontal-relative:page;mso-position-vertical-relative:page;z-index:-287992"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364.809998pt;margin-top:550.777588pt;width:104.25pt;height:11pt;mso-position-horizontal-relative:page;mso-position-vertical-relative:page;z-index:-287968"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096"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63</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072"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6048"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6024"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64</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6000"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976"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952"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65</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928"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904"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880"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66</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856"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832"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808"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67</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784"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760"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736"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68</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712"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688"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664"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69</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640"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616"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592"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70</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568"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544"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520"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71</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496"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472"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448"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72</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424"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400"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860001pt;margin-top:541.537598pt;width:69.75pt;height:20.25pt;mso-position-horizontal-relative:page;mso-position-vertical-relative:page;z-index:-287944"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36</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592.469971pt;margin-top:541.537598pt;width:59.5pt;height:20.25pt;mso-position-horizontal-relative:page;mso-position-vertical-relative:page;z-index:-287920"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364.809998pt;margin-top:550.777588pt;width:104.25pt;height:11pt;mso-position-horizontal-relative:page;mso-position-vertical-relative:page;z-index:-287896"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376"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73</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352"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328"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304"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74</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280"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256"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232"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75</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208"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184"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160"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76</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136"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112"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088"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77</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5064"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5040"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84pt;margin-top:788.137573pt;width:69.75pt;height:20.25pt;mso-position-horizontal-relative:page;mso-position-vertical-relative:page;z-index:-285016"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78</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481.5pt;margin-top:788.137573pt;width:59.5pt;height:20.25pt;mso-position-horizontal-relative:page;mso-position-vertical-relative:page;z-index:-284992"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253.809998pt;margin-top:797.377563pt;width:104.25pt;height:11pt;mso-position-horizontal-relative:page;mso-position-vertical-relative:page;z-index:-284968"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860001pt;margin-top:541.537598pt;width:69.75pt;height:20.25pt;mso-position-horizontal-relative:page;mso-position-vertical-relative:page;z-index:-287872"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37</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592.469971pt;margin-top:541.537598pt;width:59.5pt;height:20.25pt;mso-position-horizontal-relative:page;mso-position-vertical-relative:page;z-index:-287848"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364.809998pt;margin-top:550.777588pt;width:104.25pt;height:11pt;mso-position-horizontal-relative:page;mso-position-vertical-relative:page;z-index:-287824"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860001pt;margin-top:541.537598pt;width:69.75pt;height:20.25pt;mso-position-horizontal-relative:page;mso-position-vertical-relative:page;z-index:-287800"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38</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592.469971pt;margin-top:541.537598pt;width:59.5pt;height:20.25pt;mso-position-horizontal-relative:page;mso-position-vertical-relative:page;z-index:-287776"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364.809998pt;margin-top:550.777588pt;width:104.25pt;height:11pt;mso-position-horizontal-relative:page;mso-position-vertical-relative:page;z-index:-287752"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860001pt;margin-top:541.537598pt;width:69.75pt;height:20.25pt;mso-position-horizontal-relative:page;mso-position-vertical-relative:page;z-index:-287728"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39</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592.469971pt;margin-top:541.537598pt;width:59.5pt;height:20.25pt;mso-position-horizontal-relative:page;mso-position-vertical-relative:page;z-index:-287704"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364.809998pt;margin-top:550.777588pt;width:104.25pt;height:11pt;mso-position-horizontal-relative:page;mso-position-vertical-relative:page;z-index:-287680"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860001pt;margin-top:541.537598pt;width:69.75pt;height:20.25pt;mso-position-horizontal-relative:page;mso-position-vertical-relative:page;z-index:-287656"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40</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592.469971pt;margin-top:541.537598pt;width:59.5pt;height:20.25pt;mso-position-horizontal-relative:page;mso-position-vertical-relative:page;z-index:-287632"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364.809998pt;margin-top:550.777588pt;width:104.25pt;height:11pt;mso-position-horizontal-relative:page;mso-position-vertical-relative:page;z-index:-287608"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860001pt;margin-top:541.537598pt;width:69.75pt;height:20.25pt;mso-position-horizontal-relative:page;mso-position-vertical-relative:page;z-index:-287584" type="#_x0000_t202" filled="false" stroked="false">
          <v:textbox inset="0,0,0,0">
            <w:txbxContent>
              <w:p>
                <w:pPr>
                  <w:spacing w:before="15"/>
                  <w:ind w:left="20" w:right="0" w:firstLine="0"/>
                  <w:jc w:val="left"/>
                  <w:rPr>
                    <w:sz w:val="16"/>
                  </w:rPr>
                </w:pPr>
                <w:r>
                  <w:rPr>
                    <w:sz w:val="16"/>
                  </w:rPr>
                  <w:t>Page | </w:t>
                </w:r>
                <w:r>
                  <w:rPr/>
                  <w:fldChar w:fldCharType="begin"/>
                </w:r>
                <w:r>
                  <w:rPr>
                    <w:sz w:val="16"/>
                  </w:rPr>
                  <w:instrText> PAGE </w:instrText>
                </w:r>
                <w:r>
                  <w:rPr/>
                  <w:fldChar w:fldCharType="separate"/>
                </w:r>
                <w:r>
                  <w:rPr/>
                  <w:t>41</w:t>
                </w:r>
                <w:r>
                  <w:rPr/>
                  <w:fldChar w:fldCharType="end"/>
                </w:r>
              </w:p>
              <w:p>
                <w:pPr>
                  <w:spacing w:before="1"/>
                  <w:ind w:left="20" w:right="0" w:firstLine="0"/>
                  <w:jc w:val="left"/>
                  <w:rPr>
                    <w:sz w:val="16"/>
                  </w:rPr>
                </w:pPr>
                <w:r>
                  <w:rPr>
                    <w:sz w:val="16"/>
                  </w:rPr>
                  <w:t>Further information</w:t>
                </w:r>
              </w:p>
            </w:txbxContent>
          </v:textbox>
          <w10:wrap type="none"/>
        </v:shape>
      </w:pict>
    </w:r>
    <w:r>
      <w:rPr/>
      <w:pict>
        <v:shape style="position:absolute;margin-left:592.469971pt;margin-top:541.537598pt;width:59.5pt;height:20.25pt;mso-position-horizontal-relative:page;mso-position-vertical-relative:page;z-index:-287560" type="#_x0000_t202" filled="false" stroked="false">
          <v:textbox inset="0,0,0,0">
            <w:txbxContent>
              <w:p>
                <w:pPr>
                  <w:spacing w:before="15"/>
                  <w:ind w:left="20" w:right="2" w:firstLine="470"/>
                  <w:jc w:val="left"/>
                  <w:rPr>
                    <w:sz w:val="16"/>
                  </w:rPr>
                </w:pPr>
                <w:r>
                  <w:rPr>
                    <w:sz w:val="16"/>
                  </w:rPr>
                  <w:t>Version:3 Date: April 2019</w:t>
                </w:r>
              </w:p>
            </w:txbxContent>
          </v:textbox>
          <w10:wrap type="none"/>
        </v:shape>
      </w:pict>
    </w:r>
    <w:r>
      <w:rPr/>
      <w:pict>
        <v:shape style="position:absolute;margin-left:364.809998pt;margin-top:550.777588pt;width:104.25pt;height:11pt;mso-position-horizontal-relative:page;mso-position-vertical-relative:page;z-index:-287536" type="#_x0000_t202" filled="false" stroked="false">
          <v:textbox inset="0,0,0,0">
            <w:txbxContent>
              <w:p>
                <w:pPr>
                  <w:spacing w:before="15"/>
                  <w:ind w:left="20" w:right="0" w:firstLine="0"/>
                  <w:jc w:val="left"/>
                  <w:rPr>
                    <w:sz w:val="16"/>
                  </w:rPr>
                </w:pPr>
                <w:hyperlink r:id="rId1">
                  <w:r>
                    <w:rPr>
                      <w:color w:val="0000FF"/>
                      <w:sz w:val="16"/>
                      <w:u w:val="single" w:color="0000FF"/>
                    </w:rPr>
                    <w:t>www.nottinghamshire.gov.uk</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59.570007pt;margin-top:34.441586pt;width:264.850pt;height:11pt;mso-position-horizontal-relative:page;mso-position-vertical-relative:page;z-index:-288112" type="#_x0000_t202" filled="false" stroked="false">
          <v:textbox inset="0,0,0,0">
            <w:txbxContent>
              <w:p>
                <w:pPr>
                  <w:spacing w:before="15"/>
                  <w:ind w:left="20" w:right="0" w:firstLine="0"/>
                  <w:jc w:val="left"/>
                  <w:rPr>
                    <w:sz w:val="16"/>
                  </w:rPr>
                </w:pPr>
                <w:r>
                  <w:rPr>
                    <w:sz w:val="16"/>
                  </w:rPr>
                  <w:t>Assistance with medication policy for START re-ablement support workers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48.856701pt;width:395.9pt;height:15.45pt;mso-position-horizontal-relative:page;mso-position-vertical-relative:page;z-index:-287512" type="#_x0000_t202" filled="false" stroked="false">
          <v:textbox inset="0,0,0,0">
            <w:txbxContent>
              <w:p>
                <w:pPr>
                  <w:spacing w:before="12"/>
                  <w:ind w:left="20" w:right="0" w:firstLine="0"/>
                  <w:jc w:val="left"/>
                  <w:rPr>
                    <w:b/>
                    <w:sz w:val="24"/>
                  </w:rPr>
                </w:pPr>
                <w:r>
                  <w:rPr>
                    <w:b/>
                    <w:sz w:val="24"/>
                  </w:rPr>
                  <w:t>APPENDIX 3 – ASSISTANCE WITH APPLICATION OF COMPRESSION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48.856701pt;width:170.7pt;height:15.45pt;mso-position-horizontal-relative:page;mso-position-vertical-relative:page;z-index:-287488" type="#_x0000_t202" filled="false" stroked="false">
          <v:textbox inset="0,0,0,0">
            <w:txbxContent>
              <w:p>
                <w:pPr>
                  <w:spacing w:before="12"/>
                  <w:ind w:left="20" w:right="0" w:firstLine="0"/>
                  <w:jc w:val="left"/>
                  <w:rPr>
                    <w:b/>
                    <w:sz w:val="24"/>
                  </w:rPr>
                </w:pPr>
                <w:r>
                  <w:rPr>
                    <w:b/>
                    <w:sz w:val="24"/>
                  </w:rPr>
                  <w:t>Other Supporting Information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
      <w:lvlJc w:val="left"/>
      <w:pPr>
        <w:ind w:left="828" w:hanging="361"/>
      </w:pPr>
      <w:rPr>
        <w:rFonts w:hint="default" w:ascii="Symbol" w:hAnsi="Symbol" w:eastAsia="Symbol" w:cs="Symbol"/>
        <w:w w:val="100"/>
        <w:sz w:val="24"/>
        <w:szCs w:val="24"/>
        <w:lang w:val="en-gb" w:eastAsia="en-gb" w:bidi="en-gb"/>
      </w:rPr>
    </w:lvl>
    <w:lvl w:ilvl="1">
      <w:start w:val="0"/>
      <w:numFmt w:val="bullet"/>
      <w:lvlText w:val="•"/>
      <w:lvlJc w:val="left"/>
      <w:pPr>
        <w:ind w:left="1171" w:hanging="361"/>
      </w:pPr>
      <w:rPr>
        <w:rFonts w:hint="default"/>
        <w:lang w:val="en-gb" w:eastAsia="en-gb" w:bidi="en-gb"/>
      </w:rPr>
    </w:lvl>
    <w:lvl w:ilvl="2">
      <w:start w:val="0"/>
      <w:numFmt w:val="bullet"/>
      <w:lvlText w:val="•"/>
      <w:lvlJc w:val="left"/>
      <w:pPr>
        <w:ind w:left="1522" w:hanging="361"/>
      </w:pPr>
      <w:rPr>
        <w:rFonts w:hint="default"/>
        <w:lang w:val="en-gb" w:eastAsia="en-gb" w:bidi="en-gb"/>
      </w:rPr>
    </w:lvl>
    <w:lvl w:ilvl="3">
      <w:start w:val="0"/>
      <w:numFmt w:val="bullet"/>
      <w:lvlText w:val="•"/>
      <w:lvlJc w:val="left"/>
      <w:pPr>
        <w:ind w:left="1873" w:hanging="361"/>
      </w:pPr>
      <w:rPr>
        <w:rFonts w:hint="default"/>
        <w:lang w:val="en-gb" w:eastAsia="en-gb" w:bidi="en-gb"/>
      </w:rPr>
    </w:lvl>
    <w:lvl w:ilvl="4">
      <w:start w:val="0"/>
      <w:numFmt w:val="bullet"/>
      <w:lvlText w:val="•"/>
      <w:lvlJc w:val="left"/>
      <w:pPr>
        <w:ind w:left="2224" w:hanging="361"/>
      </w:pPr>
      <w:rPr>
        <w:rFonts w:hint="default"/>
        <w:lang w:val="en-gb" w:eastAsia="en-gb" w:bidi="en-gb"/>
      </w:rPr>
    </w:lvl>
    <w:lvl w:ilvl="5">
      <w:start w:val="0"/>
      <w:numFmt w:val="bullet"/>
      <w:lvlText w:val="•"/>
      <w:lvlJc w:val="left"/>
      <w:pPr>
        <w:ind w:left="2575" w:hanging="361"/>
      </w:pPr>
      <w:rPr>
        <w:rFonts w:hint="default"/>
        <w:lang w:val="en-gb" w:eastAsia="en-gb" w:bidi="en-gb"/>
      </w:rPr>
    </w:lvl>
    <w:lvl w:ilvl="6">
      <w:start w:val="0"/>
      <w:numFmt w:val="bullet"/>
      <w:lvlText w:val="•"/>
      <w:lvlJc w:val="left"/>
      <w:pPr>
        <w:ind w:left="2926" w:hanging="361"/>
      </w:pPr>
      <w:rPr>
        <w:rFonts w:hint="default"/>
        <w:lang w:val="en-gb" w:eastAsia="en-gb" w:bidi="en-gb"/>
      </w:rPr>
    </w:lvl>
    <w:lvl w:ilvl="7">
      <w:start w:val="0"/>
      <w:numFmt w:val="bullet"/>
      <w:lvlText w:val="•"/>
      <w:lvlJc w:val="left"/>
      <w:pPr>
        <w:ind w:left="3277" w:hanging="361"/>
      </w:pPr>
      <w:rPr>
        <w:rFonts w:hint="default"/>
        <w:lang w:val="en-gb" w:eastAsia="en-gb" w:bidi="en-gb"/>
      </w:rPr>
    </w:lvl>
    <w:lvl w:ilvl="8">
      <w:start w:val="0"/>
      <w:numFmt w:val="bullet"/>
      <w:lvlText w:val="•"/>
      <w:lvlJc w:val="left"/>
      <w:pPr>
        <w:ind w:left="3628" w:hanging="361"/>
      </w:pPr>
      <w:rPr>
        <w:rFonts w:hint="default"/>
        <w:lang w:val="en-gb" w:eastAsia="en-gb" w:bidi="en-gb"/>
      </w:rPr>
    </w:lvl>
  </w:abstractNum>
  <w:abstractNum w:abstractNumId="15">
    <w:multiLevelType w:val="hybridMultilevel"/>
    <w:lvl w:ilvl="0">
      <w:start w:val="0"/>
      <w:numFmt w:val="bullet"/>
      <w:lvlText w:val=""/>
      <w:lvlJc w:val="left"/>
      <w:pPr>
        <w:ind w:left="825" w:hanging="360"/>
      </w:pPr>
      <w:rPr>
        <w:rFonts w:hint="default" w:ascii="Symbol" w:hAnsi="Symbol" w:eastAsia="Symbol" w:cs="Symbol"/>
        <w:w w:val="100"/>
        <w:sz w:val="24"/>
        <w:szCs w:val="24"/>
        <w:lang w:val="en-gb" w:eastAsia="en-gb" w:bidi="en-gb"/>
      </w:rPr>
    </w:lvl>
    <w:lvl w:ilvl="1">
      <w:start w:val="0"/>
      <w:numFmt w:val="bullet"/>
      <w:lvlText w:val="•"/>
      <w:lvlJc w:val="left"/>
      <w:pPr>
        <w:ind w:left="1214" w:hanging="360"/>
      </w:pPr>
      <w:rPr>
        <w:rFonts w:hint="default"/>
        <w:lang w:val="en-gb" w:eastAsia="en-gb" w:bidi="en-gb"/>
      </w:rPr>
    </w:lvl>
    <w:lvl w:ilvl="2">
      <w:start w:val="0"/>
      <w:numFmt w:val="bullet"/>
      <w:lvlText w:val="•"/>
      <w:lvlJc w:val="left"/>
      <w:pPr>
        <w:ind w:left="1609" w:hanging="360"/>
      </w:pPr>
      <w:rPr>
        <w:rFonts w:hint="default"/>
        <w:lang w:val="en-gb" w:eastAsia="en-gb" w:bidi="en-gb"/>
      </w:rPr>
    </w:lvl>
    <w:lvl w:ilvl="3">
      <w:start w:val="0"/>
      <w:numFmt w:val="bullet"/>
      <w:lvlText w:val="•"/>
      <w:lvlJc w:val="left"/>
      <w:pPr>
        <w:ind w:left="2003" w:hanging="360"/>
      </w:pPr>
      <w:rPr>
        <w:rFonts w:hint="default"/>
        <w:lang w:val="en-gb" w:eastAsia="en-gb" w:bidi="en-gb"/>
      </w:rPr>
    </w:lvl>
    <w:lvl w:ilvl="4">
      <w:start w:val="0"/>
      <w:numFmt w:val="bullet"/>
      <w:lvlText w:val="•"/>
      <w:lvlJc w:val="left"/>
      <w:pPr>
        <w:ind w:left="2398" w:hanging="360"/>
      </w:pPr>
      <w:rPr>
        <w:rFonts w:hint="default"/>
        <w:lang w:val="en-gb" w:eastAsia="en-gb" w:bidi="en-gb"/>
      </w:rPr>
    </w:lvl>
    <w:lvl w:ilvl="5">
      <w:start w:val="0"/>
      <w:numFmt w:val="bullet"/>
      <w:lvlText w:val="•"/>
      <w:lvlJc w:val="left"/>
      <w:pPr>
        <w:ind w:left="2793" w:hanging="360"/>
      </w:pPr>
      <w:rPr>
        <w:rFonts w:hint="default"/>
        <w:lang w:val="en-gb" w:eastAsia="en-gb" w:bidi="en-gb"/>
      </w:rPr>
    </w:lvl>
    <w:lvl w:ilvl="6">
      <w:start w:val="0"/>
      <w:numFmt w:val="bullet"/>
      <w:lvlText w:val="•"/>
      <w:lvlJc w:val="left"/>
      <w:pPr>
        <w:ind w:left="3187" w:hanging="360"/>
      </w:pPr>
      <w:rPr>
        <w:rFonts w:hint="default"/>
        <w:lang w:val="en-gb" w:eastAsia="en-gb" w:bidi="en-gb"/>
      </w:rPr>
    </w:lvl>
    <w:lvl w:ilvl="7">
      <w:start w:val="0"/>
      <w:numFmt w:val="bullet"/>
      <w:lvlText w:val="•"/>
      <w:lvlJc w:val="left"/>
      <w:pPr>
        <w:ind w:left="3582" w:hanging="360"/>
      </w:pPr>
      <w:rPr>
        <w:rFonts w:hint="default"/>
        <w:lang w:val="en-gb" w:eastAsia="en-gb" w:bidi="en-gb"/>
      </w:rPr>
    </w:lvl>
    <w:lvl w:ilvl="8">
      <w:start w:val="0"/>
      <w:numFmt w:val="bullet"/>
      <w:lvlText w:val="•"/>
      <w:lvlJc w:val="left"/>
      <w:pPr>
        <w:ind w:left="3977" w:hanging="360"/>
      </w:pPr>
      <w:rPr>
        <w:rFonts w:hint="default"/>
        <w:lang w:val="en-gb" w:eastAsia="en-gb" w:bidi="en-gb"/>
      </w:rPr>
    </w:lvl>
  </w:abstractNum>
  <w:abstractNum w:abstractNumId="14">
    <w:multiLevelType w:val="hybridMultilevel"/>
    <w:lvl w:ilvl="0">
      <w:start w:val="0"/>
      <w:numFmt w:val="bullet"/>
      <w:lvlText w:val=""/>
      <w:lvlJc w:val="left"/>
      <w:pPr>
        <w:ind w:left="865" w:hanging="360"/>
      </w:pPr>
      <w:rPr>
        <w:rFonts w:hint="default" w:ascii="Symbol" w:hAnsi="Symbol" w:eastAsia="Symbol" w:cs="Symbol"/>
        <w:w w:val="100"/>
        <w:sz w:val="22"/>
        <w:szCs w:val="22"/>
        <w:lang w:val="en-gb" w:eastAsia="en-gb" w:bidi="en-gb"/>
      </w:rPr>
    </w:lvl>
    <w:lvl w:ilvl="1">
      <w:start w:val="0"/>
      <w:numFmt w:val="bullet"/>
      <w:lvlText w:val="•"/>
      <w:lvlJc w:val="left"/>
      <w:pPr>
        <w:ind w:left="1807" w:hanging="360"/>
      </w:pPr>
      <w:rPr>
        <w:rFonts w:hint="default"/>
        <w:lang w:val="en-gb" w:eastAsia="en-gb" w:bidi="en-gb"/>
      </w:rPr>
    </w:lvl>
    <w:lvl w:ilvl="2">
      <w:start w:val="0"/>
      <w:numFmt w:val="bullet"/>
      <w:lvlText w:val="•"/>
      <w:lvlJc w:val="left"/>
      <w:pPr>
        <w:ind w:left="2754" w:hanging="360"/>
      </w:pPr>
      <w:rPr>
        <w:rFonts w:hint="default"/>
        <w:lang w:val="en-gb" w:eastAsia="en-gb" w:bidi="en-gb"/>
      </w:rPr>
    </w:lvl>
    <w:lvl w:ilvl="3">
      <w:start w:val="0"/>
      <w:numFmt w:val="bullet"/>
      <w:lvlText w:val="•"/>
      <w:lvlJc w:val="left"/>
      <w:pPr>
        <w:ind w:left="3702" w:hanging="360"/>
      </w:pPr>
      <w:rPr>
        <w:rFonts w:hint="default"/>
        <w:lang w:val="en-gb" w:eastAsia="en-gb" w:bidi="en-gb"/>
      </w:rPr>
    </w:lvl>
    <w:lvl w:ilvl="4">
      <w:start w:val="0"/>
      <w:numFmt w:val="bullet"/>
      <w:lvlText w:val="•"/>
      <w:lvlJc w:val="left"/>
      <w:pPr>
        <w:ind w:left="4649" w:hanging="360"/>
      </w:pPr>
      <w:rPr>
        <w:rFonts w:hint="default"/>
        <w:lang w:val="en-gb" w:eastAsia="en-gb" w:bidi="en-gb"/>
      </w:rPr>
    </w:lvl>
    <w:lvl w:ilvl="5">
      <w:start w:val="0"/>
      <w:numFmt w:val="bullet"/>
      <w:lvlText w:val="•"/>
      <w:lvlJc w:val="left"/>
      <w:pPr>
        <w:ind w:left="5597" w:hanging="360"/>
      </w:pPr>
      <w:rPr>
        <w:rFonts w:hint="default"/>
        <w:lang w:val="en-gb" w:eastAsia="en-gb" w:bidi="en-gb"/>
      </w:rPr>
    </w:lvl>
    <w:lvl w:ilvl="6">
      <w:start w:val="0"/>
      <w:numFmt w:val="bullet"/>
      <w:lvlText w:val="•"/>
      <w:lvlJc w:val="left"/>
      <w:pPr>
        <w:ind w:left="6544" w:hanging="360"/>
      </w:pPr>
      <w:rPr>
        <w:rFonts w:hint="default"/>
        <w:lang w:val="en-gb" w:eastAsia="en-gb" w:bidi="en-gb"/>
      </w:rPr>
    </w:lvl>
    <w:lvl w:ilvl="7">
      <w:start w:val="0"/>
      <w:numFmt w:val="bullet"/>
      <w:lvlText w:val="•"/>
      <w:lvlJc w:val="left"/>
      <w:pPr>
        <w:ind w:left="7491" w:hanging="360"/>
      </w:pPr>
      <w:rPr>
        <w:rFonts w:hint="default"/>
        <w:lang w:val="en-gb" w:eastAsia="en-gb" w:bidi="en-gb"/>
      </w:rPr>
    </w:lvl>
    <w:lvl w:ilvl="8">
      <w:start w:val="0"/>
      <w:numFmt w:val="bullet"/>
      <w:lvlText w:val="•"/>
      <w:lvlJc w:val="left"/>
      <w:pPr>
        <w:ind w:left="8439" w:hanging="360"/>
      </w:pPr>
      <w:rPr>
        <w:rFonts w:hint="default"/>
        <w:lang w:val="en-gb" w:eastAsia="en-gb" w:bidi="en-gb"/>
      </w:rPr>
    </w:lvl>
  </w:abstractNum>
  <w:abstractNum w:abstractNumId="13">
    <w:multiLevelType w:val="hybridMultilevel"/>
    <w:lvl w:ilvl="0">
      <w:start w:val="1"/>
      <w:numFmt w:val="decimal"/>
      <w:lvlText w:val="%1."/>
      <w:lvlJc w:val="left"/>
      <w:pPr>
        <w:ind w:left="314" w:hanging="163"/>
        <w:jc w:val="left"/>
      </w:pPr>
      <w:rPr>
        <w:rFonts w:hint="default"/>
        <w:b/>
        <w:bCs/>
        <w:spacing w:val="-1"/>
        <w:w w:val="126"/>
        <w:lang w:val="en-gb" w:eastAsia="en-gb" w:bidi="en-gb"/>
      </w:rPr>
    </w:lvl>
    <w:lvl w:ilvl="1">
      <w:start w:val="0"/>
      <w:numFmt w:val="bullet"/>
      <w:lvlText w:val=""/>
      <w:lvlJc w:val="left"/>
      <w:pPr>
        <w:ind w:left="1066" w:hanging="361"/>
      </w:pPr>
      <w:rPr>
        <w:rFonts w:hint="default" w:ascii="Symbol" w:hAnsi="Symbol" w:eastAsia="Symbol" w:cs="Symbol"/>
        <w:w w:val="100"/>
        <w:sz w:val="22"/>
        <w:szCs w:val="22"/>
        <w:lang w:val="en-gb" w:eastAsia="en-gb" w:bidi="en-gb"/>
      </w:rPr>
    </w:lvl>
    <w:lvl w:ilvl="2">
      <w:start w:val="0"/>
      <w:numFmt w:val="bullet"/>
      <w:lvlText w:val=""/>
      <w:lvlJc w:val="left"/>
      <w:pPr>
        <w:ind w:left="1966" w:hanging="360"/>
      </w:pPr>
      <w:rPr>
        <w:rFonts w:hint="default" w:ascii="Symbol" w:hAnsi="Symbol" w:eastAsia="Symbol" w:cs="Symbol"/>
        <w:w w:val="100"/>
        <w:sz w:val="22"/>
        <w:szCs w:val="22"/>
        <w:lang w:val="en-gb" w:eastAsia="en-gb" w:bidi="en-gb"/>
      </w:rPr>
    </w:lvl>
    <w:lvl w:ilvl="3">
      <w:start w:val="0"/>
      <w:numFmt w:val="bullet"/>
      <w:lvlText w:val="•"/>
      <w:lvlJc w:val="left"/>
      <w:pPr>
        <w:ind w:left="3005" w:hanging="360"/>
      </w:pPr>
      <w:rPr>
        <w:rFonts w:hint="default"/>
        <w:lang w:val="en-gb" w:eastAsia="en-gb" w:bidi="en-gb"/>
      </w:rPr>
    </w:lvl>
    <w:lvl w:ilvl="4">
      <w:start w:val="0"/>
      <w:numFmt w:val="bullet"/>
      <w:lvlText w:val="•"/>
      <w:lvlJc w:val="left"/>
      <w:pPr>
        <w:ind w:left="4051" w:hanging="360"/>
      </w:pPr>
      <w:rPr>
        <w:rFonts w:hint="default"/>
        <w:lang w:val="en-gb" w:eastAsia="en-gb" w:bidi="en-gb"/>
      </w:rPr>
    </w:lvl>
    <w:lvl w:ilvl="5">
      <w:start w:val="0"/>
      <w:numFmt w:val="bullet"/>
      <w:lvlText w:val="•"/>
      <w:lvlJc w:val="left"/>
      <w:pPr>
        <w:ind w:left="5097" w:hanging="360"/>
      </w:pPr>
      <w:rPr>
        <w:rFonts w:hint="default"/>
        <w:lang w:val="en-gb" w:eastAsia="en-gb" w:bidi="en-gb"/>
      </w:rPr>
    </w:lvl>
    <w:lvl w:ilvl="6">
      <w:start w:val="0"/>
      <w:numFmt w:val="bullet"/>
      <w:lvlText w:val="•"/>
      <w:lvlJc w:val="left"/>
      <w:pPr>
        <w:ind w:left="6143" w:hanging="360"/>
      </w:pPr>
      <w:rPr>
        <w:rFonts w:hint="default"/>
        <w:lang w:val="en-gb" w:eastAsia="en-gb" w:bidi="en-gb"/>
      </w:rPr>
    </w:lvl>
    <w:lvl w:ilvl="7">
      <w:start w:val="0"/>
      <w:numFmt w:val="bullet"/>
      <w:lvlText w:val="•"/>
      <w:lvlJc w:val="left"/>
      <w:pPr>
        <w:ind w:left="7189" w:hanging="360"/>
      </w:pPr>
      <w:rPr>
        <w:rFonts w:hint="default"/>
        <w:lang w:val="en-gb" w:eastAsia="en-gb" w:bidi="en-gb"/>
      </w:rPr>
    </w:lvl>
    <w:lvl w:ilvl="8">
      <w:start w:val="0"/>
      <w:numFmt w:val="bullet"/>
      <w:lvlText w:val="•"/>
      <w:lvlJc w:val="left"/>
      <w:pPr>
        <w:ind w:left="8234" w:hanging="360"/>
      </w:pPr>
      <w:rPr>
        <w:rFonts w:hint="default"/>
        <w:lang w:val="en-gb" w:eastAsia="en-gb" w:bidi="en-gb"/>
      </w:rPr>
    </w:lvl>
  </w:abstractNum>
  <w:abstractNum w:abstractNumId="12">
    <w:multiLevelType w:val="hybridMultilevel"/>
    <w:lvl w:ilvl="0">
      <w:start w:val="15"/>
      <w:numFmt w:val="decimal"/>
      <w:lvlText w:val="%1"/>
      <w:lvlJc w:val="left"/>
      <w:pPr>
        <w:ind w:left="1208" w:hanging="708"/>
        <w:jc w:val="left"/>
      </w:pPr>
      <w:rPr>
        <w:rFonts w:hint="default"/>
        <w:lang w:val="en-gb" w:eastAsia="en-gb" w:bidi="en-gb"/>
      </w:rPr>
    </w:lvl>
    <w:lvl w:ilvl="1">
      <w:start w:val="1"/>
      <w:numFmt w:val="decimal"/>
      <w:lvlText w:val="%1.%2."/>
      <w:lvlJc w:val="left"/>
      <w:pPr>
        <w:ind w:left="1208" w:hanging="708"/>
        <w:jc w:val="left"/>
      </w:pPr>
      <w:rPr>
        <w:rFonts w:hint="default" w:ascii="Arial" w:hAnsi="Arial" w:eastAsia="Arial" w:cs="Arial"/>
        <w:b/>
        <w:bCs/>
        <w:spacing w:val="-27"/>
        <w:w w:val="99"/>
        <w:sz w:val="24"/>
        <w:szCs w:val="24"/>
        <w:lang w:val="en-gb" w:eastAsia="en-gb" w:bidi="en-gb"/>
      </w:rPr>
    </w:lvl>
    <w:lvl w:ilvl="2">
      <w:start w:val="0"/>
      <w:numFmt w:val="bullet"/>
      <w:lvlText w:val="•"/>
      <w:lvlJc w:val="left"/>
      <w:pPr>
        <w:ind w:left="2949" w:hanging="708"/>
      </w:pPr>
      <w:rPr>
        <w:rFonts w:hint="default"/>
        <w:lang w:val="en-gb" w:eastAsia="en-gb" w:bidi="en-gb"/>
      </w:rPr>
    </w:lvl>
    <w:lvl w:ilvl="3">
      <w:start w:val="0"/>
      <w:numFmt w:val="bullet"/>
      <w:lvlText w:val="•"/>
      <w:lvlJc w:val="left"/>
      <w:pPr>
        <w:ind w:left="3823" w:hanging="708"/>
      </w:pPr>
      <w:rPr>
        <w:rFonts w:hint="default"/>
        <w:lang w:val="en-gb" w:eastAsia="en-gb" w:bidi="en-gb"/>
      </w:rPr>
    </w:lvl>
    <w:lvl w:ilvl="4">
      <w:start w:val="0"/>
      <w:numFmt w:val="bullet"/>
      <w:lvlText w:val="•"/>
      <w:lvlJc w:val="left"/>
      <w:pPr>
        <w:ind w:left="4698" w:hanging="708"/>
      </w:pPr>
      <w:rPr>
        <w:rFonts w:hint="default"/>
        <w:lang w:val="en-gb" w:eastAsia="en-gb" w:bidi="en-gb"/>
      </w:rPr>
    </w:lvl>
    <w:lvl w:ilvl="5">
      <w:start w:val="0"/>
      <w:numFmt w:val="bullet"/>
      <w:lvlText w:val="•"/>
      <w:lvlJc w:val="left"/>
      <w:pPr>
        <w:ind w:left="5573" w:hanging="708"/>
      </w:pPr>
      <w:rPr>
        <w:rFonts w:hint="default"/>
        <w:lang w:val="en-gb" w:eastAsia="en-gb" w:bidi="en-gb"/>
      </w:rPr>
    </w:lvl>
    <w:lvl w:ilvl="6">
      <w:start w:val="0"/>
      <w:numFmt w:val="bullet"/>
      <w:lvlText w:val="•"/>
      <w:lvlJc w:val="left"/>
      <w:pPr>
        <w:ind w:left="6447" w:hanging="708"/>
      </w:pPr>
      <w:rPr>
        <w:rFonts w:hint="default"/>
        <w:lang w:val="en-gb" w:eastAsia="en-gb" w:bidi="en-gb"/>
      </w:rPr>
    </w:lvl>
    <w:lvl w:ilvl="7">
      <w:start w:val="0"/>
      <w:numFmt w:val="bullet"/>
      <w:lvlText w:val="•"/>
      <w:lvlJc w:val="left"/>
      <w:pPr>
        <w:ind w:left="7322" w:hanging="708"/>
      </w:pPr>
      <w:rPr>
        <w:rFonts w:hint="default"/>
        <w:lang w:val="en-gb" w:eastAsia="en-gb" w:bidi="en-gb"/>
      </w:rPr>
    </w:lvl>
    <w:lvl w:ilvl="8">
      <w:start w:val="0"/>
      <w:numFmt w:val="bullet"/>
      <w:lvlText w:val="•"/>
      <w:lvlJc w:val="left"/>
      <w:pPr>
        <w:ind w:left="8197" w:hanging="708"/>
      </w:pPr>
      <w:rPr>
        <w:rFonts w:hint="default"/>
        <w:lang w:val="en-gb" w:eastAsia="en-gb" w:bidi="en-gb"/>
      </w:rPr>
    </w:lvl>
  </w:abstractNum>
  <w:abstractNum w:abstractNumId="11">
    <w:multiLevelType w:val="hybridMultilevel"/>
    <w:lvl w:ilvl="0">
      <w:start w:val="14"/>
      <w:numFmt w:val="decimal"/>
      <w:lvlText w:val="%1"/>
      <w:lvlJc w:val="left"/>
      <w:pPr>
        <w:ind w:left="1208" w:hanging="708"/>
        <w:jc w:val="left"/>
      </w:pPr>
      <w:rPr>
        <w:rFonts w:hint="default"/>
        <w:lang w:val="en-gb" w:eastAsia="en-gb" w:bidi="en-gb"/>
      </w:rPr>
    </w:lvl>
    <w:lvl w:ilvl="1">
      <w:start w:val="1"/>
      <w:numFmt w:val="decimal"/>
      <w:lvlText w:val="%1.%2."/>
      <w:lvlJc w:val="left"/>
      <w:pPr>
        <w:ind w:left="1208" w:hanging="708"/>
        <w:jc w:val="left"/>
      </w:pPr>
      <w:rPr>
        <w:rFonts w:hint="default" w:ascii="Arial" w:hAnsi="Arial" w:eastAsia="Arial" w:cs="Arial"/>
        <w:b/>
        <w:bCs/>
        <w:spacing w:val="-27"/>
        <w:w w:val="99"/>
        <w:sz w:val="24"/>
        <w:szCs w:val="24"/>
        <w:lang w:val="en-gb" w:eastAsia="en-gb" w:bidi="en-gb"/>
      </w:rPr>
    </w:lvl>
    <w:lvl w:ilvl="2">
      <w:start w:val="0"/>
      <w:numFmt w:val="bullet"/>
      <w:lvlText w:val="•"/>
      <w:lvlJc w:val="left"/>
      <w:pPr>
        <w:ind w:left="2949" w:hanging="708"/>
      </w:pPr>
      <w:rPr>
        <w:rFonts w:hint="default"/>
        <w:lang w:val="en-gb" w:eastAsia="en-gb" w:bidi="en-gb"/>
      </w:rPr>
    </w:lvl>
    <w:lvl w:ilvl="3">
      <w:start w:val="0"/>
      <w:numFmt w:val="bullet"/>
      <w:lvlText w:val="•"/>
      <w:lvlJc w:val="left"/>
      <w:pPr>
        <w:ind w:left="3823" w:hanging="708"/>
      </w:pPr>
      <w:rPr>
        <w:rFonts w:hint="default"/>
        <w:lang w:val="en-gb" w:eastAsia="en-gb" w:bidi="en-gb"/>
      </w:rPr>
    </w:lvl>
    <w:lvl w:ilvl="4">
      <w:start w:val="0"/>
      <w:numFmt w:val="bullet"/>
      <w:lvlText w:val="•"/>
      <w:lvlJc w:val="left"/>
      <w:pPr>
        <w:ind w:left="4698" w:hanging="708"/>
      </w:pPr>
      <w:rPr>
        <w:rFonts w:hint="default"/>
        <w:lang w:val="en-gb" w:eastAsia="en-gb" w:bidi="en-gb"/>
      </w:rPr>
    </w:lvl>
    <w:lvl w:ilvl="5">
      <w:start w:val="0"/>
      <w:numFmt w:val="bullet"/>
      <w:lvlText w:val="•"/>
      <w:lvlJc w:val="left"/>
      <w:pPr>
        <w:ind w:left="5573" w:hanging="708"/>
      </w:pPr>
      <w:rPr>
        <w:rFonts w:hint="default"/>
        <w:lang w:val="en-gb" w:eastAsia="en-gb" w:bidi="en-gb"/>
      </w:rPr>
    </w:lvl>
    <w:lvl w:ilvl="6">
      <w:start w:val="0"/>
      <w:numFmt w:val="bullet"/>
      <w:lvlText w:val="•"/>
      <w:lvlJc w:val="left"/>
      <w:pPr>
        <w:ind w:left="6447" w:hanging="708"/>
      </w:pPr>
      <w:rPr>
        <w:rFonts w:hint="default"/>
        <w:lang w:val="en-gb" w:eastAsia="en-gb" w:bidi="en-gb"/>
      </w:rPr>
    </w:lvl>
    <w:lvl w:ilvl="7">
      <w:start w:val="0"/>
      <w:numFmt w:val="bullet"/>
      <w:lvlText w:val="•"/>
      <w:lvlJc w:val="left"/>
      <w:pPr>
        <w:ind w:left="7322" w:hanging="708"/>
      </w:pPr>
      <w:rPr>
        <w:rFonts w:hint="default"/>
        <w:lang w:val="en-gb" w:eastAsia="en-gb" w:bidi="en-gb"/>
      </w:rPr>
    </w:lvl>
    <w:lvl w:ilvl="8">
      <w:start w:val="0"/>
      <w:numFmt w:val="bullet"/>
      <w:lvlText w:val="•"/>
      <w:lvlJc w:val="left"/>
      <w:pPr>
        <w:ind w:left="8197" w:hanging="708"/>
      </w:pPr>
      <w:rPr>
        <w:rFonts w:hint="default"/>
        <w:lang w:val="en-gb" w:eastAsia="en-gb" w:bidi="en-gb"/>
      </w:rPr>
    </w:lvl>
  </w:abstractNum>
  <w:abstractNum w:abstractNumId="10">
    <w:multiLevelType w:val="hybridMultilevel"/>
    <w:lvl w:ilvl="0">
      <w:start w:val="13"/>
      <w:numFmt w:val="decimal"/>
      <w:lvlText w:val="%1"/>
      <w:lvlJc w:val="left"/>
      <w:pPr>
        <w:ind w:left="1208" w:hanging="708"/>
        <w:jc w:val="left"/>
      </w:pPr>
      <w:rPr>
        <w:rFonts w:hint="default"/>
        <w:lang w:val="en-gb" w:eastAsia="en-gb" w:bidi="en-gb"/>
      </w:rPr>
    </w:lvl>
    <w:lvl w:ilvl="1">
      <w:start w:val="1"/>
      <w:numFmt w:val="decimal"/>
      <w:lvlText w:val="%1.%2."/>
      <w:lvlJc w:val="left"/>
      <w:pPr>
        <w:ind w:left="1208" w:hanging="708"/>
        <w:jc w:val="left"/>
      </w:pPr>
      <w:rPr>
        <w:rFonts w:hint="default" w:ascii="Arial" w:hAnsi="Arial" w:eastAsia="Arial" w:cs="Arial"/>
        <w:b/>
        <w:bCs/>
        <w:spacing w:val="-27"/>
        <w:w w:val="99"/>
        <w:sz w:val="24"/>
        <w:szCs w:val="24"/>
        <w:lang w:val="en-gb" w:eastAsia="en-gb" w:bidi="en-gb"/>
      </w:rPr>
    </w:lvl>
    <w:lvl w:ilvl="2">
      <w:start w:val="0"/>
      <w:numFmt w:val="bullet"/>
      <w:lvlText w:val="•"/>
      <w:lvlJc w:val="left"/>
      <w:pPr>
        <w:ind w:left="2949" w:hanging="708"/>
      </w:pPr>
      <w:rPr>
        <w:rFonts w:hint="default"/>
        <w:lang w:val="en-gb" w:eastAsia="en-gb" w:bidi="en-gb"/>
      </w:rPr>
    </w:lvl>
    <w:lvl w:ilvl="3">
      <w:start w:val="0"/>
      <w:numFmt w:val="bullet"/>
      <w:lvlText w:val="•"/>
      <w:lvlJc w:val="left"/>
      <w:pPr>
        <w:ind w:left="3823" w:hanging="708"/>
      </w:pPr>
      <w:rPr>
        <w:rFonts w:hint="default"/>
        <w:lang w:val="en-gb" w:eastAsia="en-gb" w:bidi="en-gb"/>
      </w:rPr>
    </w:lvl>
    <w:lvl w:ilvl="4">
      <w:start w:val="0"/>
      <w:numFmt w:val="bullet"/>
      <w:lvlText w:val="•"/>
      <w:lvlJc w:val="left"/>
      <w:pPr>
        <w:ind w:left="4698" w:hanging="708"/>
      </w:pPr>
      <w:rPr>
        <w:rFonts w:hint="default"/>
        <w:lang w:val="en-gb" w:eastAsia="en-gb" w:bidi="en-gb"/>
      </w:rPr>
    </w:lvl>
    <w:lvl w:ilvl="5">
      <w:start w:val="0"/>
      <w:numFmt w:val="bullet"/>
      <w:lvlText w:val="•"/>
      <w:lvlJc w:val="left"/>
      <w:pPr>
        <w:ind w:left="5573" w:hanging="708"/>
      </w:pPr>
      <w:rPr>
        <w:rFonts w:hint="default"/>
        <w:lang w:val="en-gb" w:eastAsia="en-gb" w:bidi="en-gb"/>
      </w:rPr>
    </w:lvl>
    <w:lvl w:ilvl="6">
      <w:start w:val="0"/>
      <w:numFmt w:val="bullet"/>
      <w:lvlText w:val="•"/>
      <w:lvlJc w:val="left"/>
      <w:pPr>
        <w:ind w:left="6447" w:hanging="708"/>
      </w:pPr>
      <w:rPr>
        <w:rFonts w:hint="default"/>
        <w:lang w:val="en-gb" w:eastAsia="en-gb" w:bidi="en-gb"/>
      </w:rPr>
    </w:lvl>
    <w:lvl w:ilvl="7">
      <w:start w:val="0"/>
      <w:numFmt w:val="bullet"/>
      <w:lvlText w:val="•"/>
      <w:lvlJc w:val="left"/>
      <w:pPr>
        <w:ind w:left="7322" w:hanging="708"/>
      </w:pPr>
      <w:rPr>
        <w:rFonts w:hint="default"/>
        <w:lang w:val="en-gb" w:eastAsia="en-gb" w:bidi="en-gb"/>
      </w:rPr>
    </w:lvl>
    <w:lvl w:ilvl="8">
      <w:start w:val="0"/>
      <w:numFmt w:val="bullet"/>
      <w:lvlText w:val="•"/>
      <w:lvlJc w:val="left"/>
      <w:pPr>
        <w:ind w:left="8197" w:hanging="708"/>
      </w:pPr>
      <w:rPr>
        <w:rFonts w:hint="default"/>
        <w:lang w:val="en-gb" w:eastAsia="en-gb" w:bidi="en-gb"/>
      </w:rPr>
    </w:lvl>
  </w:abstractNum>
  <w:abstractNum w:abstractNumId="9">
    <w:multiLevelType w:val="hybridMultilevel"/>
    <w:lvl w:ilvl="0">
      <w:start w:val="12"/>
      <w:numFmt w:val="decimal"/>
      <w:lvlText w:val="%1"/>
      <w:lvlJc w:val="left"/>
      <w:pPr>
        <w:ind w:left="1170" w:hanging="670"/>
        <w:jc w:val="left"/>
      </w:pPr>
      <w:rPr>
        <w:rFonts w:hint="default"/>
        <w:lang w:val="en-gb" w:eastAsia="en-gb" w:bidi="en-gb"/>
      </w:rPr>
    </w:lvl>
    <w:lvl w:ilvl="1">
      <w:start w:val="2"/>
      <w:numFmt w:val="decimal"/>
      <w:lvlText w:val="%1.%2"/>
      <w:lvlJc w:val="left"/>
      <w:pPr>
        <w:ind w:left="1170" w:hanging="670"/>
        <w:jc w:val="left"/>
      </w:pPr>
      <w:rPr>
        <w:rFonts w:hint="default" w:ascii="Arial" w:hAnsi="Arial" w:eastAsia="Arial" w:cs="Arial"/>
        <w:b/>
        <w:bCs/>
        <w:w w:val="99"/>
        <w:sz w:val="24"/>
        <w:szCs w:val="24"/>
        <w:lang w:val="en-gb" w:eastAsia="en-gb" w:bidi="en-gb"/>
      </w:rPr>
    </w:lvl>
    <w:lvl w:ilvl="2">
      <w:start w:val="0"/>
      <w:numFmt w:val="bullet"/>
      <w:lvlText w:val="•"/>
      <w:lvlJc w:val="left"/>
      <w:pPr>
        <w:ind w:left="2933" w:hanging="670"/>
      </w:pPr>
      <w:rPr>
        <w:rFonts w:hint="default"/>
        <w:lang w:val="en-gb" w:eastAsia="en-gb" w:bidi="en-gb"/>
      </w:rPr>
    </w:lvl>
    <w:lvl w:ilvl="3">
      <w:start w:val="0"/>
      <w:numFmt w:val="bullet"/>
      <w:lvlText w:val="•"/>
      <w:lvlJc w:val="left"/>
      <w:pPr>
        <w:ind w:left="3809" w:hanging="670"/>
      </w:pPr>
      <w:rPr>
        <w:rFonts w:hint="default"/>
        <w:lang w:val="en-gb" w:eastAsia="en-gb" w:bidi="en-gb"/>
      </w:rPr>
    </w:lvl>
    <w:lvl w:ilvl="4">
      <w:start w:val="0"/>
      <w:numFmt w:val="bullet"/>
      <w:lvlText w:val="•"/>
      <w:lvlJc w:val="left"/>
      <w:pPr>
        <w:ind w:left="4686" w:hanging="670"/>
      </w:pPr>
      <w:rPr>
        <w:rFonts w:hint="default"/>
        <w:lang w:val="en-gb" w:eastAsia="en-gb" w:bidi="en-gb"/>
      </w:rPr>
    </w:lvl>
    <w:lvl w:ilvl="5">
      <w:start w:val="0"/>
      <w:numFmt w:val="bullet"/>
      <w:lvlText w:val="•"/>
      <w:lvlJc w:val="left"/>
      <w:pPr>
        <w:ind w:left="5563" w:hanging="670"/>
      </w:pPr>
      <w:rPr>
        <w:rFonts w:hint="default"/>
        <w:lang w:val="en-gb" w:eastAsia="en-gb" w:bidi="en-gb"/>
      </w:rPr>
    </w:lvl>
    <w:lvl w:ilvl="6">
      <w:start w:val="0"/>
      <w:numFmt w:val="bullet"/>
      <w:lvlText w:val="•"/>
      <w:lvlJc w:val="left"/>
      <w:pPr>
        <w:ind w:left="6439" w:hanging="670"/>
      </w:pPr>
      <w:rPr>
        <w:rFonts w:hint="default"/>
        <w:lang w:val="en-gb" w:eastAsia="en-gb" w:bidi="en-gb"/>
      </w:rPr>
    </w:lvl>
    <w:lvl w:ilvl="7">
      <w:start w:val="0"/>
      <w:numFmt w:val="bullet"/>
      <w:lvlText w:val="•"/>
      <w:lvlJc w:val="left"/>
      <w:pPr>
        <w:ind w:left="7316" w:hanging="670"/>
      </w:pPr>
      <w:rPr>
        <w:rFonts w:hint="default"/>
        <w:lang w:val="en-gb" w:eastAsia="en-gb" w:bidi="en-gb"/>
      </w:rPr>
    </w:lvl>
    <w:lvl w:ilvl="8">
      <w:start w:val="0"/>
      <w:numFmt w:val="bullet"/>
      <w:lvlText w:val="•"/>
      <w:lvlJc w:val="left"/>
      <w:pPr>
        <w:ind w:left="8193" w:hanging="670"/>
      </w:pPr>
      <w:rPr>
        <w:rFonts w:hint="default"/>
        <w:lang w:val="en-gb" w:eastAsia="en-gb" w:bidi="en-gb"/>
      </w:rPr>
    </w:lvl>
  </w:abstractNum>
  <w:abstractNum w:abstractNumId="8">
    <w:multiLevelType w:val="hybridMultilevel"/>
    <w:lvl w:ilvl="0">
      <w:start w:val="9"/>
      <w:numFmt w:val="decimal"/>
      <w:lvlText w:val="%1"/>
      <w:lvlJc w:val="left"/>
      <w:pPr>
        <w:ind w:left="1220" w:hanging="720"/>
        <w:jc w:val="left"/>
      </w:pPr>
      <w:rPr>
        <w:rFonts w:hint="default"/>
        <w:lang w:val="en-gb" w:eastAsia="en-gb" w:bidi="en-gb"/>
      </w:rPr>
    </w:lvl>
    <w:lvl w:ilvl="1">
      <w:start w:val="13"/>
      <w:numFmt w:val="decimal"/>
      <w:lvlText w:val="%1.%2"/>
      <w:lvlJc w:val="left"/>
      <w:pPr>
        <w:ind w:left="1220" w:hanging="720"/>
        <w:jc w:val="left"/>
      </w:pPr>
      <w:rPr>
        <w:rFonts w:hint="default" w:ascii="Arial" w:hAnsi="Arial" w:eastAsia="Arial" w:cs="Arial"/>
        <w:b/>
        <w:bCs/>
        <w:w w:val="99"/>
        <w:sz w:val="24"/>
        <w:szCs w:val="24"/>
        <w:lang w:val="en-gb" w:eastAsia="en-gb" w:bidi="en-gb"/>
      </w:rPr>
    </w:lvl>
    <w:lvl w:ilvl="2">
      <w:start w:val="0"/>
      <w:numFmt w:val="bullet"/>
      <w:lvlText w:val="•"/>
      <w:lvlJc w:val="left"/>
      <w:pPr>
        <w:ind w:left="2965" w:hanging="720"/>
      </w:pPr>
      <w:rPr>
        <w:rFonts w:hint="default"/>
        <w:lang w:val="en-gb" w:eastAsia="en-gb" w:bidi="en-gb"/>
      </w:rPr>
    </w:lvl>
    <w:lvl w:ilvl="3">
      <w:start w:val="0"/>
      <w:numFmt w:val="bullet"/>
      <w:lvlText w:val="•"/>
      <w:lvlJc w:val="left"/>
      <w:pPr>
        <w:ind w:left="3837" w:hanging="720"/>
      </w:pPr>
      <w:rPr>
        <w:rFonts w:hint="default"/>
        <w:lang w:val="en-gb" w:eastAsia="en-gb" w:bidi="en-gb"/>
      </w:rPr>
    </w:lvl>
    <w:lvl w:ilvl="4">
      <w:start w:val="0"/>
      <w:numFmt w:val="bullet"/>
      <w:lvlText w:val="•"/>
      <w:lvlJc w:val="left"/>
      <w:pPr>
        <w:ind w:left="4710" w:hanging="720"/>
      </w:pPr>
      <w:rPr>
        <w:rFonts w:hint="default"/>
        <w:lang w:val="en-gb" w:eastAsia="en-gb" w:bidi="en-gb"/>
      </w:rPr>
    </w:lvl>
    <w:lvl w:ilvl="5">
      <w:start w:val="0"/>
      <w:numFmt w:val="bullet"/>
      <w:lvlText w:val="•"/>
      <w:lvlJc w:val="left"/>
      <w:pPr>
        <w:ind w:left="5583" w:hanging="720"/>
      </w:pPr>
      <w:rPr>
        <w:rFonts w:hint="default"/>
        <w:lang w:val="en-gb" w:eastAsia="en-gb" w:bidi="en-gb"/>
      </w:rPr>
    </w:lvl>
    <w:lvl w:ilvl="6">
      <w:start w:val="0"/>
      <w:numFmt w:val="bullet"/>
      <w:lvlText w:val="•"/>
      <w:lvlJc w:val="left"/>
      <w:pPr>
        <w:ind w:left="6455" w:hanging="720"/>
      </w:pPr>
      <w:rPr>
        <w:rFonts w:hint="default"/>
        <w:lang w:val="en-gb" w:eastAsia="en-gb" w:bidi="en-gb"/>
      </w:rPr>
    </w:lvl>
    <w:lvl w:ilvl="7">
      <w:start w:val="0"/>
      <w:numFmt w:val="bullet"/>
      <w:lvlText w:val="•"/>
      <w:lvlJc w:val="left"/>
      <w:pPr>
        <w:ind w:left="7328" w:hanging="720"/>
      </w:pPr>
      <w:rPr>
        <w:rFonts w:hint="default"/>
        <w:lang w:val="en-gb" w:eastAsia="en-gb" w:bidi="en-gb"/>
      </w:rPr>
    </w:lvl>
    <w:lvl w:ilvl="8">
      <w:start w:val="0"/>
      <w:numFmt w:val="bullet"/>
      <w:lvlText w:val="•"/>
      <w:lvlJc w:val="left"/>
      <w:pPr>
        <w:ind w:left="8201" w:hanging="720"/>
      </w:pPr>
      <w:rPr>
        <w:rFonts w:hint="default"/>
        <w:lang w:val="en-gb" w:eastAsia="en-gb" w:bidi="en-gb"/>
      </w:rPr>
    </w:lvl>
  </w:abstractNum>
  <w:abstractNum w:abstractNumId="7">
    <w:multiLevelType w:val="hybridMultilevel"/>
    <w:lvl w:ilvl="0">
      <w:start w:val="9"/>
      <w:numFmt w:val="decimal"/>
      <w:lvlText w:val="%1"/>
      <w:lvlJc w:val="left"/>
      <w:pPr>
        <w:ind w:left="1134" w:hanging="634"/>
        <w:jc w:val="left"/>
      </w:pPr>
      <w:rPr>
        <w:rFonts w:hint="default"/>
        <w:lang w:val="en-gb" w:eastAsia="en-gb" w:bidi="en-gb"/>
      </w:rPr>
    </w:lvl>
    <w:lvl w:ilvl="1">
      <w:start w:val="1"/>
      <w:numFmt w:val="decimal"/>
      <w:lvlText w:val="%1.%2."/>
      <w:lvlJc w:val="left"/>
      <w:pPr>
        <w:ind w:left="1134" w:hanging="634"/>
        <w:jc w:val="left"/>
      </w:pPr>
      <w:rPr>
        <w:rFonts w:hint="default" w:ascii="Arial" w:hAnsi="Arial" w:eastAsia="Arial" w:cs="Arial"/>
        <w:b/>
        <w:bCs/>
        <w:spacing w:val="-4"/>
        <w:w w:val="99"/>
        <w:sz w:val="24"/>
        <w:szCs w:val="24"/>
        <w:lang w:val="en-gb" w:eastAsia="en-gb" w:bidi="en-gb"/>
      </w:rPr>
    </w:lvl>
    <w:lvl w:ilvl="2">
      <w:start w:val="0"/>
      <w:numFmt w:val="bullet"/>
      <w:lvlText w:val=""/>
      <w:lvlJc w:val="left"/>
      <w:pPr>
        <w:ind w:left="1940" w:hanging="308"/>
      </w:pPr>
      <w:rPr>
        <w:rFonts w:hint="default" w:ascii="Symbol" w:hAnsi="Symbol" w:eastAsia="Symbol" w:cs="Symbol"/>
        <w:w w:val="100"/>
        <w:sz w:val="24"/>
        <w:szCs w:val="24"/>
        <w:lang w:val="en-gb" w:eastAsia="en-gb" w:bidi="en-gb"/>
      </w:rPr>
    </w:lvl>
    <w:lvl w:ilvl="3">
      <w:start w:val="0"/>
      <w:numFmt w:val="bullet"/>
      <w:lvlText w:val="•"/>
      <w:lvlJc w:val="left"/>
      <w:pPr>
        <w:ind w:left="1940" w:hanging="308"/>
      </w:pPr>
      <w:rPr>
        <w:rFonts w:hint="default"/>
        <w:lang w:val="en-gb" w:eastAsia="en-gb" w:bidi="en-gb"/>
      </w:rPr>
    </w:lvl>
    <w:lvl w:ilvl="4">
      <w:start w:val="0"/>
      <w:numFmt w:val="bullet"/>
      <w:lvlText w:val="•"/>
      <w:lvlJc w:val="left"/>
      <w:pPr>
        <w:ind w:left="3083" w:hanging="308"/>
      </w:pPr>
      <w:rPr>
        <w:rFonts w:hint="default"/>
        <w:lang w:val="en-gb" w:eastAsia="en-gb" w:bidi="en-gb"/>
      </w:rPr>
    </w:lvl>
    <w:lvl w:ilvl="5">
      <w:start w:val="0"/>
      <w:numFmt w:val="bullet"/>
      <w:lvlText w:val="•"/>
      <w:lvlJc w:val="left"/>
      <w:pPr>
        <w:ind w:left="4227" w:hanging="308"/>
      </w:pPr>
      <w:rPr>
        <w:rFonts w:hint="default"/>
        <w:lang w:val="en-gb" w:eastAsia="en-gb" w:bidi="en-gb"/>
      </w:rPr>
    </w:lvl>
    <w:lvl w:ilvl="6">
      <w:start w:val="0"/>
      <w:numFmt w:val="bullet"/>
      <w:lvlText w:val="•"/>
      <w:lvlJc w:val="left"/>
      <w:pPr>
        <w:ind w:left="5371" w:hanging="308"/>
      </w:pPr>
      <w:rPr>
        <w:rFonts w:hint="default"/>
        <w:lang w:val="en-gb" w:eastAsia="en-gb" w:bidi="en-gb"/>
      </w:rPr>
    </w:lvl>
    <w:lvl w:ilvl="7">
      <w:start w:val="0"/>
      <w:numFmt w:val="bullet"/>
      <w:lvlText w:val="•"/>
      <w:lvlJc w:val="left"/>
      <w:pPr>
        <w:ind w:left="6515" w:hanging="308"/>
      </w:pPr>
      <w:rPr>
        <w:rFonts w:hint="default"/>
        <w:lang w:val="en-gb" w:eastAsia="en-gb" w:bidi="en-gb"/>
      </w:rPr>
    </w:lvl>
    <w:lvl w:ilvl="8">
      <w:start w:val="0"/>
      <w:numFmt w:val="bullet"/>
      <w:lvlText w:val="•"/>
      <w:lvlJc w:val="left"/>
      <w:pPr>
        <w:ind w:left="7658" w:hanging="308"/>
      </w:pPr>
      <w:rPr>
        <w:rFonts w:hint="default"/>
        <w:lang w:val="en-gb" w:eastAsia="en-gb" w:bidi="en-gb"/>
      </w:rPr>
    </w:lvl>
  </w:abstractNum>
  <w:abstractNum w:abstractNumId="6">
    <w:multiLevelType w:val="hybridMultilevel"/>
    <w:lvl w:ilvl="0">
      <w:start w:val="8"/>
      <w:numFmt w:val="decimal"/>
      <w:lvlText w:val="%1"/>
      <w:lvlJc w:val="left"/>
      <w:pPr>
        <w:ind w:left="1170" w:hanging="670"/>
        <w:jc w:val="left"/>
      </w:pPr>
      <w:rPr>
        <w:rFonts w:hint="default"/>
        <w:lang w:val="en-gb" w:eastAsia="en-gb" w:bidi="en-gb"/>
      </w:rPr>
    </w:lvl>
    <w:lvl w:ilvl="1">
      <w:start w:val="1"/>
      <w:numFmt w:val="decimal"/>
      <w:lvlText w:val="%1.%2."/>
      <w:lvlJc w:val="left"/>
      <w:pPr>
        <w:ind w:left="1170" w:hanging="670"/>
        <w:jc w:val="left"/>
      </w:pPr>
      <w:rPr>
        <w:rFonts w:hint="default" w:ascii="Arial" w:hAnsi="Arial" w:eastAsia="Arial" w:cs="Arial"/>
        <w:b/>
        <w:bCs/>
        <w:spacing w:val="-6"/>
        <w:w w:val="99"/>
        <w:sz w:val="24"/>
        <w:szCs w:val="24"/>
        <w:lang w:val="en-gb" w:eastAsia="en-gb" w:bidi="en-gb"/>
      </w:rPr>
    </w:lvl>
    <w:lvl w:ilvl="2">
      <w:start w:val="0"/>
      <w:numFmt w:val="bullet"/>
      <w:lvlText w:val=""/>
      <w:lvlJc w:val="left"/>
      <w:pPr>
        <w:ind w:left="1494" w:hanging="286"/>
      </w:pPr>
      <w:rPr>
        <w:rFonts w:hint="default" w:ascii="Symbol" w:hAnsi="Symbol" w:eastAsia="Symbol" w:cs="Symbol"/>
        <w:w w:val="100"/>
        <w:sz w:val="24"/>
        <w:szCs w:val="24"/>
        <w:lang w:val="en-gb" w:eastAsia="en-gb" w:bidi="en-gb"/>
      </w:rPr>
    </w:lvl>
    <w:lvl w:ilvl="3">
      <w:start w:val="0"/>
      <w:numFmt w:val="bullet"/>
      <w:lvlText w:val="◦"/>
      <w:lvlJc w:val="left"/>
      <w:pPr>
        <w:ind w:left="1455" w:hanging="87"/>
      </w:pPr>
      <w:rPr>
        <w:rFonts w:hint="default" w:ascii="Arial" w:hAnsi="Arial" w:eastAsia="Arial" w:cs="Arial"/>
        <w:spacing w:val="-2"/>
        <w:w w:val="100"/>
        <w:sz w:val="22"/>
        <w:szCs w:val="22"/>
        <w:lang w:val="en-gb" w:eastAsia="en-gb" w:bidi="en-gb"/>
      </w:rPr>
    </w:lvl>
    <w:lvl w:ilvl="4">
      <w:start w:val="0"/>
      <w:numFmt w:val="bullet"/>
      <w:lvlText w:val="•"/>
      <w:lvlJc w:val="left"/>
      <w:pPr>
        <w:ind w:left="3611" w:hanging="87"/>
      </w:pPr>
      <w:rPr>
        <w:rFonts w:hint="default"/>
        <w:lang w:val="en-gb" w:eastAsia="en-gb" w:bidi="en-gb"/>
      </w:rPr>
    </w:lvl>
    <w:lvl w:ilvl="5">
      <w:start w:val="0"/>
      <w:numFmt w:val="bullet"/>
      <w:lvlText w:val="•"/>
      <w:lvlJc w:val="left"/>
      <w:pPr>
        <w:ind w:left="4667" w:hanging="87"/>
      </w:pPr>
      <w:rPr>
        <w:rFonts w:hint="default"/>
        <w:lang w:val="en-gb" w:eastAsia="en-gb" w:bidi="en-gb"/>
      </w:rPr>
    </w:lvl>
    <w:lvl w:ilvl="6">
      <w:start w:val="0"/>
      <w:numFmt w:val="bullet"/>
      <w:lvlText w:val="•"/>
      <w:lvlJc w:val="left"/>
      <w:pPr>
        <w:ind w:left="5723" w:hanging="87"/>
      </w:pPr>
      <w:rPr>
        <w:rFonts w:hint="default"/>
        <w:lang w:val="en-gb" w:eastAsia="en-gb" w:bidi="en-gb"/>
      </w:rPr>
    </w:lvl>
    <w:lvl w:ilvl="7">
      <w:start w:val="0"/>
      <w:numFmt w:val="bullet"/>
      <w:lvlText w:val="•"/>
      <w:lvlJc w:val="left"/>
      <w:pPr>
        <w:ind w:left="6779" w:hanging="87"/>
      </w:pPr>
      <w:rPr>
        <w:rFonts w:hint="default"/>
        <w:lang w:val="en-gb" w:eastAsia="en-gb" w:bidi="en-gb"/>
      </w:rPr>
    </w:lvl>
    <w:lvl w:ilvl="8">
      <w:start w:val="0"/>
      <w:numFmt w:val="bullet"/>
      <w:lvlText w:val="•"/>
      <w:lvlJc w:val="left"/>
      <w:pPr>
        <w:ind w:left="7834" w:hanging="87"/>
      </w:pPr>
      <w:rPr>
        <w:rFonts w:hint="default"/>
        <w:lang w:val="en-gb" w:eastAsia="en-gb" w:bidi="en-gb"/>
      </w:rPr>
    </w:lvl>
  </w:abstractNum>
  <w:abstractNum w:abstractNumId="5">
    <w:multiLevelType w:val="hybridMultilevel"/>
    <w:lvl w:ilvl="0">
      <w:start w:val="7"/>
      <w:numFmt w:val="decimal"/>
      <w:lvlText w:val="%1"/>
      <w:lvlJc w:val="left"/>
      <w:pPr>
        <w:ind w:left="1208" w:hanging="708"/>
        <w:jc w:val="left"/>
      </w:pPr>
      <w:rPr>
        <w:rFonts w:hint="default"/>
        <w:lang w:val="en-gb" w:eastAsia="en-gb" w:bidi="en-gb"/>
      </w:rPr>
    </w:lvl>
    <w:lvl w:ilvl="1">
      <w:start w:val="1"/>
      <w:numFmt w:val="decimal"/>
      <w:lvlText w:val="%1.%2."/>
      <w:lvlJc w:val="left"/>
      <w:pPr>
        <w:ind w:left="1208" w:hanging="708"/>
        <w:jc w:val="left"/>
      </w:pPr>
      <w:rPr>
        <w:rFonts w:hint="default" w:ascii="Arial" w:hAnsi="Arial" w:eastAsia="Arial" w:cs="Arial"/>
        <w:b/>
        <w:bCs/>
        <w:spacing w:val="-4"/>
        <w:w w:val="99"/>
        <w:sz w:val="24"/>
        <w:szCs w:val="24"/>
        <w:lang w:val="en-gb" w:eastAsia="en-gb" w:bidi="en-gb"/>
      </w:rPr>
    </w:lvl>
    <w:lvl w:ilvl="2">
      <w:start w:val="0"/>
      <w:numFmt w:val="bullet"/>
      <w:lvlText w:val="•"/>
      <w:lvlJc w:val="left"/>
      <w:pPr>
        <w:ind w:left="2949" w:hanging="708"/>
      </w:pPr>
      <w:rPr>
        <w:rFonts w:hint="default"/>
        <w:lang w:val="en-gb" w:eastAsia="en-gb" w:bidi="en-gb"/>
      </w:rPr>
    </w:lvl>
    <w:lvl w:ilvl="3">
      <w:start w:val="0"/>
      <w:numFmt w:val="bullet"/>
      <w:lvlText w:val="•"/>
      <w:lvlJc w:val="left"/>
      <w:pPr>
        <w:ind w:left="3823" w:hanging="708"/>
      </w:pPr>
      <w:rPr>
        <w:rFonts w:hint="default"/>
        <w:lang w:val="en-gb" w:eastAsia="en-gb" w:bidi="en-gb"/>
      </w:rPr>
    </w:lvl>
    <w:lvl w:ilvl="4">
      <w:start w:val="0"/>
      <w:numFmt w:val="bullet"/>
      <w:lvlText w:val="•"/>
      <w:lvlJc w:val="left"/>
      <w:pPr>
        <w:ind w:left="4698" w:hanging="708"/>
      </w:pPr>
      <w:rPr>
        <w:rFonts w:hint="default"/>
        <w:lang w:val="en-gb" w:eastAsia="en-gb" w:bidi="en-gb"/>
      </w:rPr>
    </w:lvl>
    <w:lvl w:ilvl="5">
      <w:start w:val="0"/>
      <w:numFmt w:val="bullet"/>
      <w:lvlText w:val="•"/>
      <w:lvlJc w:val="left"/>
      <w:pPr>
        <w:ind w:left="5573" w:hanging="708"/>
      </w:pPr>
      <w:rPr>
        <w:rFonts w:hint="default"/>
        <w:lang w:val="en-gb" w:eastAsia="en-gb" w:bidi="en-gb"/>
      </w:rPr>
    </w:lvl>
    <w:lvl w:ilvl="6">
      <w:start w:val="0"/>
      <w:numFmt w:val="bullet"/>
      <w:lvlText w:val="•"/>
      <w:lvlJc w:val="left"/>
      <w:pPr>
        <w:ind w:left="6447" w:hanging="708"/>
      </w:pPr>
      <w:rPr>
        <w:rFonts w:hint="default"/>
        <w:lang w:val="en-gb" w:eastAsia="en-gb" w:bidi="en-gb"/>
      </w:rPr>
    </w:lvl>
    <w:lvl w:ilvl="7">
      <w:start w:val="0"/>
      <w:numFmt w:val="bullet"/>
      <w:lvlText w:val="•"/>
      <w:lvlJc w:val="left"/>
      <w:pPr>
        <w:ind w:left="7322" w:hanging="708"/>
      </w:pPr>
      <w:rPr>
        <w:rFonts w:hint="default"/>
        <w:lang w:val="en-gb" w:eastAsia="en-gb" w:bidi="en-gb"/>
      </w:rPr>
    </w:lvl>
    <w:lvl w:ilvl="8">
      <w:start w:val="0"/>
      <w:numFmt w:val="bullet"/>
      <w:lvlText w:val="•"/>
      <w:lvlJc w:val="left"/>
      <w:pPr>
        <w:ind w:left="8197" w:hanging="708"/>
      </w:pPr>
      <w:rPr>
        <w:rFonts w:hint="default"/>
        <w:lang w:val="en-gb" w:eastAsia="en-gb" w:bidi="en-gb"/>
      </w:rPr>
    </w:lvl>
  </w:abstractNum>
  <w:abstractNum w:abstractNumId="4">
    <w:multiLevelType w:val="hybridMultilevel"/>
    <w:lvl w:ilvl="0">
      <w:start w:val="5"/>
      <w:numFmt w:val="decimal"/>
      <w:lvlText w:val="%1"/>
      <w:lvlJc w:val="left"/>
      <w:pPr>
        <w:ind w:left="1220" w:hanging="720"/>
        <w:jc w:val="left"/>
      </w:pPr>
      <w:rPr>
        <w:rFonts w:hint="default"/>
        <w:lang w:val="en-gb" w:eastAsia="en-gb" w:bidi="en-gb"/>
      </w:rPr>
    </w:lvl>
    <w:lvl w:ilvl="1">
      <w:start w:val="1"/>
      <w:numFmt w:val="decimal"/>
      <w:lvlText w:val="%1.%2."/>
      <w:lvlJc w:val="left"/>
      <w:pPr>
        <w:ind w:left="1220" w:hanging="720"/>
        <w:jc w:val="left"/>
      </w:pPr>
      <w:rPr>
        <w:rFonts w:hint="default" w:ascii="Arial" w:hAnsi="Arial" w:eastAsia="Arial" w:cs="Arial"/>
        <w:b/>
        <w:bCs/>
        <w:spacing w:val="-5"/>
        <w:w w:val="99"/>
        <w:sz w:val="24"/>
        <w:szCs w:val="24"/>
        <w:lang w:val="en-gb" w:eastAsia="en-gb" w:bidi="en-gb"/>
      </w:rPr>
    </w:lvl>
    <w:lvl w:ilvl="2">
      <w:start w:val="0"/>
      <w:numFmt w:val="bullet"/>
      <w:lvlText w:val=""/>
      <w:lvlJc w:val="left"/>
      <w:pPr>
        <w:ind w:left="1494" w:hanging="286"/>
      </w:pPr>
      <w:rPr>
        <w:rFonts w:hint="default" w:ascii="Symbol" w:hAnsi="Symbol" w:eastAsia="Symbol" w:cs="Symbol"/>
        <w:w w:val="100"/>
        <w:sz w:val="24"/>
        <w:szCs w:val="24"/>
        <w:lang w:val="en-gb" w:eastAsia="en-gb" w:bidi="en-gb"/>
      </w:rPr>
    </w:lvl>
    <w:lvl w:ilvl="3">
      <w:start w:val="0"/>
      <w:numFmt w:val="bullet"/>
      <w:lvlText w:val="•"/>
      <w:lvlJc w:val="left"/>
      <w:pPr>
        <w:ind w:left="3376" w:hanging="286"/>
      </w:pPr>
      <w:rPr>
        <w:rFonts w:hint="default"/>
        <w:lang w:val="en-gb" w:eastAsia="en-gb" w:bidi="en-gb"/>
      </w:rPr>
    </w:lvl>
    <w:lvl w:ilvl="4">
      <w:start w:val="0"/>
      <w:numFmt w:val="bullet"/>
      <w:lvlText w:val="•"/>
      <w:lvlJc w:val="left"/>
      <w:pPr>
        <w:ind w:left="4315" w:hanging="286"/>
      </w:pPr>
      <w:rPr>
        <w:rFonts w:hint="default"/>
        <w:lang w:val="en-gb" w:eastAsia="en-gb" w:bidi="en-gb"/>
      </w:rPr>
    </w:lvl>
    <w:lvl w:ilvl="5">
      <w:start w:val="0"/>
      <w:numFmt w:val="bullet"/>
      <w:lvlText w:val="•"/>
      <w:lvlJc w:val="left"/>
      <w:pPr>
        <w:ind w:left="5253" w:hanging="286"/>
      </w:pPr>
      <w:rPr>
        <w:rFonts w:hint="default"/>
        <w:lang w:val="en-gb" w:eastAsia="en-gb" w:bidi="en-gb"/>
      </w:rPr>
    </w:lvl>
    <w:lvl w:ilvl="6">
      <w:start w:val="0"/>
      <w:numFmt w:val="bullet"/>
      <w:lvlText w:val="•"/>
      <w:lvlJc w:val="left"/>
      <w:pPr>
        <w:ind w:left="6192" w:hanging="286"/>
      </w:pPr>
      <w:rPr>
        <w:rFonts w:hint="default"/>
        <w:lang w:val="en-gb" w:eastAsia="en-gb" w:bidi="en-gb"/>
      </w:rPr>
    </w:lvl>
    <w:lvl w:ilvl="7">
      <w:start w:val="0"/>
      <w:numFmt w:val="bullet"/>
      <w:lvlText w:val="•"/>
      <w:lvlJc w:val="left"/>
      <w:pPr>
        <w:ind w:left="7130" w:hanging="286"/>
      </w:pPr>
      <w:rPr>
        <w:rFonts w:hint="default"/>
        <w:lang w:val="en-gb" w:eastAsia="en-gb" w:bidi="en-gb"/>
      </w:rPr>
    </w:lvl>
    <w:lvl w:ilvl="8">
      <w:start w:val="0"/>
      <w:numFmt w:val="bullet"/>
      <w:lvlText w:val="•"/>
      <w:lvlJc w:val="left"/>
      <w:pPr>
        <w:ind w:left="8069" w:hanging="286"/>
      </w:pPr>
      <w:rPr>
        <w:rFonts w:hint="default"/>
        <w:lang w:val="en-gb" w:eastAsia="en-gb" w:bidi="en-gb"/>
      </w:rPr>
    </w:lvl>
  </w:abstractNum>
  <w:abstractNum w:abstractNumId="3">
    <w:multiLevelType w:val="hybridMultilevel"/>
    <w:lvl w:ilvl="0">
      <w:start w:val="3"/>
      <w:numFmt w:val="decimal"/>
      <w:lvlText w:val="%1"/>
      <w:lvlJc w:val="left"/>
      <w:pPr>
        <w:ind w:left="1208" w:hanging="708"/>
        <w:jc w:val="left"/>
      </w:pPr>
      <w:rPr>
        <w:rFonts w:hint="default"/>
        <w:lang w:val="en-gb" w:eastAsia="en-gb" w:bidi="en-gb"/>
      </w:rPr>
    </w:lvl>
    <w:lvl w:ilvl="1">
      <w:start w:val="1"/>
      <w:numFmt w:val="decimal"/>
      <w:lvlText w:val="%1.%2."/>
      <w:lvlJc w:val="left"/>
      <w:pPr>
        <w:ind w:left="1208" w:hanging="708"/>
        <w:jc w:val="left"/>
      </w:pPr>
      <w:rPr>
        <w:rFonts w:hint="default" w:ascii="Arial" w:hAnsi="Arial" w:eastAsia="Arial" w:cs="Arial"/>
        <w:b/>
        <w:bCs/>
        <w:spacing w:val="-4"/>
        <w:w w:val="99"/>
        <w:sz w:val="24"/>
        <w:szCs w:val="24"/>
        <w:lang w:val="en-gb" w:eastAsia="en-gb" w:bidi="en-gb"/>
      </w:rPr>
    </w:lvl>
    <w:lvl w:ilvl="2">
      <w:start w:val="0"/>
      <w:numFmt w:val="bullet"/>
      <w:lvlText w:val=""/>
      <w:lvlJc w:val="left"/>
      <w:pPr>
        <w:ind w:left="1580" w:hanging="360"/>
      </w:pPr>
      <w:rPr>
        <w:rFonts w:hint="default" w:ascii="Symbol" w:hAnsi="Symbol" w:eastAsia="Symbol" w:cs="Symbol"/>
        <w:w w:val="100"/>
        <w:sz w:val="24"/>
        <w:szCs w:val="24"/>
        <w:lang w:val="en-gb" w:eastAsia="en-gb" w:bidi="en-gb"/>
      </w:rPr>
    </w:lvl>
    <w:lvl w:ilvl="3">
      <w:start w:val="0"/>
      <w:numFmt w:val="bullet"/>
      <w:lvlText w:val="•"/>
      <w:lvlJc w:val="left"/>
      <w:pPr>
        <w:ind w:left="2678" w:hanging="360"/>
      </w:pPr>
      <w:rPr>
        <w:rFonts w:hint="default"/>
        <w:lang w:val="en-gb" w:eastAsia="en-gb" w:bidi="en-gb"/>
      </w:rPr>
    </w:lvl>
    <w:lvl w:ilvl="4">
      <w:start w:val="0"/>
      <w:numFmt w:val="bullet"/>
      <w:lvlText w:val="•"/>
      <w:lvlJc w:val="left"/>
      <w:pPr>
        <w:ind w:left="3716" w:hanging="360"/>
      </w:pPr>
      <w:rPr>
        <w:rFonts w:hint="default"/>
        <w:lang w:val="en-gb" w:eastAsia="en-gb" w:bidi="en-gb"/>
      </w:rPr>
    </w:lvl>
    <w:lvl w:ilvl="5">
      <w:start w:val="0"/>
      <w:numFmt w:val="bullet"/>
      <w:lvlText w:val="•"/>
      <w:lvlJc w:val="left"/>
      <w:pPr>
        <w:ind w:left="4754" w:hanging="360"/>
      </w:pPr>
      <w:rPr>
        <w:rFonts w:hint="default"/>
        <w:lang w:val="en-gb" w:eastAsia="en-gb" w:bidi="en-gb"/>
      </w:rPr>
    </w:lvl>
    <w:lvl w:ilvl="6">
      <w:start w:val="0"/>
      <w:numFmt w:val="bullet"/>
      <w:lvlText w:val="•"/>
      <w:lvlJc w:val="left"/>
      <w:pPr>
        <w:ind w:left="5793" w:hanging="360"/>
      </w:pPr>
      <w:rPr>
        <w:rFonts w:hint="default"/>
        <w:lang w:val="en-gb" w:eastAsia="en-gb" w:bidi="en-gb"/>
      </w:rPr>
    </w:lvl>
    <w:lvl w:ilvl="7">
      <w:start w:val="0"/>
      <w:numFmt w:val="bullet"/>
      <w:lvlText w:val="•"/>
      <w:lvlJc w:val="left"/>
      <w:pPr>
        <w:ind w:left="6831" w:hanging="360"/>
      </w:pPr>
      <w:rPr>
        <w:rFonts w:hint="default"/>
        <w:lang w:val="en-gb" w:eastAsia="en-gb" w:bidi="en-gb"/>
      </w:rPr>
    </w:lvl>
    <w:lvl w:ilvl="8">
      <w:start w:val="0"/>
      <w:numFmt w:val="bullet"/>
      <w:lvlText w:val="•"/>
      <w:lvlJc w:val="left"/>
      <w:pPr>
        <w:ind w:left="7869" w:hanging="360"/>
      </w:pPr>
      <w:rPr>
        <w:rFonts w:hint="default"/>
        <w:lang w:val="en-gb" w:eastAsia="en-gb" w:bidi="en-gb"/>
      </w:rPr>
    </w:lvl>
  </w:abstractNum>
  <w:abstractNum w:abstractNumId="2">
    <w:multiLevelType w:val="hybridMultilevel"/>
    <w:lvl w:ilvl="0">
      <w:start w:val="1"/>
      <w:numFmt w:val="decimal"/>
      <w:lvlText w:val="%1"/>
      <w:lvlJc w:val="left"/>
      <w:pPr>
        <w:ind w:left="1208" w:hanging="708"/>
        <w:jc w:val="left"/>
      </w:pPr>
      <w:rPr>
        <w:rFonts w:hint="default"/>
        <w:lang w:val="en-gb" w:eastAsia="en-gb" w:bidi="en-gb"/>
      </w:rPr>
    </w:lvl>
    <w:lvl w:ilvl="1">
      <w:start w:val="1"/>
      <w:numFmt w:val="decimal"/>
      <w:lvlText w:val="%1.%2."/>
      <w:lvlJc w:val="left"/>
      <w:pPr>
        <w:ind w:left="1208" w:hanging="708"/>
        <w:jc w:val="left"/>
      </w:pPr>
      <w:rPr>
        <w:rFonts w:hint="default" w:ascii="Arial" w:hAnsi="Arial" w:eastAsia="Arial" w:cs="Arial"/>
        <w:b/>
        <w:bCs/>
        <w:spacing w:val="-1"/>
        <w:w w:val="99"/>
        <w:sz w:val="24"/>
        <w:szCs w:val="24"/>
        <w:lang w:val="en-gb" w:eastAsia="en-gb" w:bidi="en-gb"/>
      </w:rPr>
    </w:lvl>
    <w:lvl w:ilvl="2">
      <w:start w:val="1"/>
      <w:numFmt w:val="decimal"/>
      <w:lvlText w:val="%1.%2.%3."/>
      <w:lvlJc w:val="left"/>
      <w:pPr>
        <w:ind w:left="1220" w:hanging="720"/>
        <w:jc w:val="left"/>
      </w:pPr>
      <w:rPr>
        <w:rFonts w:hint="default" w:ascii="Arial" w:hAnsi="Arial" w:eastAsia="Arial" w:cs="Arial"/>
        <w:b/>
        <w:bCs/>
        <w:spacing w:val="-16"/>
        <w:w w:val="99"/>
        <w:sz w:val="24"/>
        <w:szCs w:val="24"/>
        <w:lang w:val="en-gb" w:eastAsia="en-gb" w:bidi="en-gb"/>
      </w:rPr>
    </w:lvl>
    <w:lvl w:ilvl="3">
      <w:start w:val="0"/>
      <w:numFmt w:val="bullet"/>
      <w:lvlText w:val=""/>
      <w:lvlJc w:val="left"/>
      <w:pPr>
        <w:ind w:left="1580" w:hanging="360"/>
      </w:pPr>
      <w:rPr>
        <w:rFonts w:hint="default" w:ascii="Symbol" w:hAnsi="Symbol" w:eastAsia="Symbol" w:cs="Symbol"/>
        <w:w w:val="100"/>
        <w:sz w:val="24"/>
        <w:szCs w:val="24"/>
        <w:lang w:val="en-gb" w:eastAsia="en-gb" w:bidi="en-gb"/>
      </w:rPr>
    </w:lvl>
    <w:lvl w:ilvl="4">
      <w:start w:val="0"/>
      <w:numFmt w:val="bullet"/>
      <w:lvlText w:val="•"/>
      <w:lvlJc w:val="left"/>
      <w:pPr>
        <w:ind w:left="3671" w:hanging="360"/>
      </w:pPr>
      <w:rPr>
        <w:rFonts w:hint="default"/>
        <w:lang w:val="en-gb" w:eastAsia="en-gb" w:bidi="en-gb"/>
      </w:rPr>
    </w:lvl>
    <w:lvl w:ilvl="5">
      <w:start w:val="0"/>
      <w:numFmt w:val="bullet"/>
      <w:lvlText w:val="•"/>
      <w:lvlJc w:val="left"/>
      <w:pPr>
        <w:ind w:left="4717" w:hanging="360"/>
      </w:pPr>
      <w:rPr>
        <w:rFonts w:hint="default"/>
        <w:lang w:val="en-gb" w:eastAsia="en-gb" w:bidi="en-gb"/>
      </w:rPr>
    </w:lvl>
    <w:lvl w:ilvl="6">
      <w:start w:val="0"/>
      <w:numFmt w:val="bullet"/>
      <w:lvlText w:val="•"/>
      <w:lvlJc w:val="left"/>
      <w:pPr>
        <w:ind w:left="5763" w:hanging="360"/>
      </w:pPr>
      <w:rPr>
        <w:rFonts w:hint="default"/>
        <w:lang w:val="en-gb" w:eastAsia="en-gb" w:bidi="en-gb"/>
      </w:rPr>
    </w:lvl>
    <w:lvl w:ilvl="7">
      <w:start w:val="0"/>
      <w:numFmt w:val="bullet"/>
      <w:lvlText w:val="•"/>
      <w:lvlJc w:val="left"/>
      <w:pPr>
        <w:ind w:left="6809" w:hanging="360"/>
      </w:pPr>
      <w:rPr>
        <w:rFonts w:hint="default"/>
        <w:lang w:val="en-gb" w:eastAsia="en-gb" w:bidi="en-gb"/>
      </w:rPr>
    </w:lvl>
    <w:lvl w:ilvl="8">
      <w:start w:val="0"/>
      <w:numFmt w:val="bullet"/>
      <w:lvlText w:val="•"/>
      <w:lvlJc w:val="left"/>
      <w:pPr>
        <w:ind w:left="7854" w:hanging="360"/>
      </w:pPr>
      <w:rPr>
        <w:rFonts w:hint="default"/>
        <w:lang w:val="en-gb" w:eastAsia="en-gb" w:bidi="en-gb"/>
      </w:rPr>
    </w:lvl>
  </w:abstractNum>
  <w:abstractNum w:abstractNumId="1">
    <w:multiLevelType w:val="hybridMultilevel"/>
    <w:lvl w:ilvl="0">
      <w:start w:val="0"/>
      <w:numFmt w:val="bullet"/>
      <w:lvlText w:val=""/>
      <w:lvlJc w:val="left"/>
      <w:pPr>
        <w:ind w:left="1940" w:hanging="360"/>
      </w:pPr>
      <w:rPr>
        <w:rFonts w:hint="default" w:ascii="Symbol" w:hAnsi="Symbol" w:eastAsia="Symbol" w:cs="Symbol"/>
        <w:w w:val="100"/>
        <w:sz w:val="24"/>
        <w:szCs w:val="24"/>
        <w:lang w:val="en-gb" w:eastAsia="en-gb" w:bidi="en-gb"/>
      </w:rPr>
    </w:lvl>
    <w:lvl w:ilvl="1">
      <w:start w:val="0"/>
      <w:numFmt w:val="bullet"/>
      <w:lvlText w:val="•"/>
      <w:lvlJc w:val="left"/>
      <w:pPr>
        <w:ind w:left="2740" w:hanging="360"/>
      </w:pPr>
      <w:rPr>
        <w:rFonts w:hint="default"/>
        <w:lang w:val="en-gb" w:eastAsia="en-gb" w:bidi="en-gb"/>
      </w:rPr>
    </w:lvl>
    <w:lvl w:ilvl="2">
      <w:start w:val="0"/>
      <w:numFmt w:val="bullet"/>
      <w:lvlText w:val="•"/>
      <w:lvlJc w:val="left"/>
      <w:pPr>
        <w:ind w:left="3541" w:hanging="360"/>
      </w:pPr>
      <w:rPr>
        <w:rFonts w:hint="default"/>
        <w:lang w:val="en-gb" w:eastAsia="en-gb" w:bidi="en-gb"/>
      </w:rPr>
    </w:lvl>
    <w:lvl w:ilvl="3">
      <w:start w:val="0"/>
      <w:numFmt w:val="bullet"/>
      <w:lvlText w:val="•"/>
      <w:lvlJc w:val="left"/>
      <w:pPr>
        <w:ind w:left="4341" w:hanging="360"/>
      </w:pPr>
      <w:rPr>
        <w:rFonts w:hint="default"/>
        <w:lang w:val="en-gb" w:eastAsia="en-gb" w:bidi="en-gb"/>
      </w:rPr>
    </w:lvl>
    <w:lvl w:ilvl="4">
      <w:start w:val="0"/>
      <w:numFmt w:val="bullet"/>
      <w:lvlText w:val="•"/>
      <w:lvlJc w:val="left"/>
      <w:pPr>
        <w:ind w:left="5142" w:hanging="360"/>
      </w:pPr>
      <w:rPr>
        <w:rFonts w:hint="default"/>
        <w:lang w:val="en-gb" w:eastAsia="en-gb" w:bidi="en-gb"/>
      </w:rPr>
    </w:lvl>
    <w:lvl w:ilvl="5">
      <w:start w:val="0"/>
      <w:numFmt w:val="bullet"/>
      <w:lvlText w:val="•"/>
      <w:lvlJc w:val="left"/>
      <w:pPr>
        <w:ind w:left="5943" w:hanging="360"/>
      </w:pPr>
      <w:rPr>
        <w:rFonts w:hint="default"/>
        <w:lang w:val="en-gb" w:eastAsia="en-gb" w:bidi="en-gb"/>
      </w:rPr>
    </w:lvl>
    <w:lvl w:ilvl="6">
      <w:start w:val="0"/>
      <w:numFmt w:val="bullet"/>
      <w:lvlText w:val="•"/>
      <w:lvlJc w:val="left"/>
      <w:pPr>
        <w:ind w:left="6743" w:hanging="360"/>
      </w:pPr>
      <w:rPr>
        <w:rFonts w:hint="default"/>
        <w:lang w:val="en-gb" w:eastAsia="en-gb" w:bidi="en-gb"/>
      </w:rPr>
    </w:lvl>
    <w:lvl w:ilvl="7">
      <w:start w:val="0"/>
      <w:numFmt w:val="bullet"/>
      <w:lvlText w:val="•"/>
      <w:lvlJc w:val="left"/>
      <w:pPr>
        <w:ind w:left="7544" w:hanging="360"/>
      </w:pPr>
      <w:rPr>
        <w:rFonts w:hint="default"/>
        <w:lang w:val="en-gb" w:eastAsia="en-gb" w:bidi="en-gb"/>
      </w:rPr>
    </w:lvl>
    <w:lvl w:ilvl="8">
      <w:start w:val="0"/>
      <w:numFmt w:val="bullet"/>
      <w:lvlText w:val="•"/>
      <w:lvlJc w:val="left"/>
      <w:pPr>
        <w:ind w:left="8345" w:hanging="360"/>
      </w:pPr>
      <w:rPr>
        <w:rFonts w:hint="default"/>
        <w:lang w:val="en-gb" w:eastAsia="en-gb" w:bidi="en-gb"/>
      </w:rPr>
    </w:lvl>
  </w:abstractNum>
  <w:abstractNum w:abstractNumId="0">
    <w:multiLevelType w:val="hybridMultilevel"/>
    <w:lvl w:ilvl="0">
      <w:start w:val="1"/>
      <w:numFmt w:val="decimal"/>
      <w:lvlText w:val="%1."/>
      <w:lvlJc w:val="left"/>
      <w:pPr>
        <w:ind w:left="870" w:hanging="570"/>
        <w:jc w:val="left"/>
      </w:pPr>
      <w:rPr>
        <w:rFonts w:hint="default" w:ascii="Arial" w:hAnsi="Arial" w:eastAsia="Arial" w:cs="Arial"/>
        <w:spacing w:val="-2"/>
        <w:w w:val="99"/>
        <w:sz w:val="24"/>
        <w:szCs w:val="24"/>
        <w:lang w:val="en-gb" w:eastAsia="en-gb" w:bidi="en-gb"/>
      </w:rPr>
    </w:lvl>
    <w:lvl w:ilvl="1">
      <w:start w:val="1"/>
      <w:numFmt w:val="decimal"/>
      <w:lvlText w:val="%1.%2."/>
      <w:lvlJc w:val="left"/>
      <w:pPr>
        <w:ind w:left="1743" w:hanging="874"/>
        <w:jc w:val="left"/>
      </w:pPr>
      <w:rPr>
        <w:rFonts w:hint="default" w:ascii="Arial" w:hAnsi="Arial" w:eastAsia="Arial" w:cs="Arial"/>
        <w:w w:val="99"/>
        <w:sz w:val="24"/>
        <w:szCs w:val="24"/>
        <w:lang w:val="en-gb" w:eastAsia="en-gb" w:bidi="en-gb"/>
      </w:rPr>
    </w:lvl>
    <w:lvl w:ilvl="2">
      <w:start w:val="0"/>
      <w:numFmt w:val="bullet"/>
      <w:lvlText w:val=""/>
      <w:lvlJc w:val="left"/>
      <w:pPr>
        <w:ind w:left="1940" w:hanging="308"/>
      </w:pPr>
      <w:rPr>
        <w:rFonts w:hint="default" w:ascii="Symbol" w:hAnsi="Symbol" w:eastAsia="Symbol" w:cs="Symbol"/>
        <w:w w:val="100"/>
        <w:sz w:val="24"/>
        <w:szCs w:val="24"/>
        <w:lang w:val="en-gb" w:eastAsia="en-gb" w:bidi="en-gb"/>
      </w:rPr>
    </w:lvl>
    <w:lvl w:ilvl="3">
      <w:start w:val="0"/>
      <w:numFmt w:val="bullet"/>
      <w:lvlText w:val="•"/>
      <w:lvlJc w:val="left"/>
      <w:pPr>
        <w:ind w:left="2940" w:hanging="308"/>
      </w:pPr>
      <w:rPr>
        <w:rFonts w:hint="default"/>
        <w:lang w:val="en-gb" w:eastAsia="en-gb" w:bidi="en-gb"/>
      </w:rPr>
    </w:lvl>
    <w:lvl w:ilvl="4">
      <w:start w:val="0"/>
      <w:numFmt w:val="bullet"/>
      <w:lvlText w:val="•"/>
      <w:lvlJc w:val="left"/>
      <w:pPr>
        <w:ind w:left="3941" w:hanging="308"/>
      </w:pPr>
      <w:rPr>
        <w:rFonts w:hint="default"/>
        <w:lang w:val="en-gb" w:eastAsia="en-gb" w:bidi="en-gb"/>
      </w:rPr>
    </w:lvl>
    <w:lvl w:ilvl="5">
      <w:start w:val="0"/>
      <w:numFmt w:val="bullet"/>
      <w:lvlText w:val="•"/>
      <w:lvlJc w:val="left"/>
      <w:pPr>
        <w:ind w:left="4942" w:hanging="308"/>
      </w:pPr>
      <w:rPr>
        <w:rFonts w:hint="default"/>
        <w:lang w:val="en-gb" w:eastAsia="en-gb" w:bidi="en-gb"/>
      </w:rPr>
    </w:lvl>
    <w:lvl w:ilvl="6">
      <w:start w:val="0"/>
      <w:numFmt w:val="bullet"/>
      <w:lvlText w:val="•"/>
      <w:lvlJc w:val="left"/>
      <w:pPr>
        <w:ind w:left="5943" w:hanging="308"/>
      </w:pPr>
      <w:rPr>
        <w:rFonts w:hint="default"/>
        <w:lang w:val="en-gb" w:eastAsia="en-gb" w:bidi="en-gb"/>
      </w:rPr>
    </w:lvl>
    <w:lvl w:ilvl="7">
      <w:start w:val="0"/>
      <w:numFmt w:val="bullet"/>
      <w:lvlText w:val="•"/>
      <w:lvlJc w:val="left"/>
      <w:pPr>
        <w:ind w:left="6944" w:hanging="308"/>
      </w:pPr>
      <w:rPr>
        <w:rFonts w:hint="default"/>
        <w:lang w:val="en-gb" w:eastAsia="en-gb" w:bidi="en-gb"/>
      </w:rPr>
    </w:lvl>
    <w:lvl w:ilvl="8">
      <w:start w:val="0"/>
      <w:numFmt w:val="bullet"/>
      <w:lvlText w:val="•"/>
      <w:lvlJc w:val="left"/>
      <w:pPr>
        <w:ind w:left="7944" w:hanging="308"/>
      </w:pPr>
      <w:rPr>
        <w:rFonts w:hint="default"/>
        <w:lang w:val="en-gb" w:eastAsia="en-gb" w:bidi="en-gb"/>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gb" w:eastAsia="en-gb" w:bidi="en-gb"/>
    </w:rPr>
  </w:style>
  <w:style w:styleId="TOC1" w:type="paragraph">
    <w:name w:val="TOC 1"/>
    <w:basedOn w:val="Normal"/>
    <w:uiPriority w:val="1"/>
    <w:qFormat/>
    <w:pPr>
      <w:ind w:left="870" w:hanging="570"/>
    </w:pPr>
    <w:rPr>
      <w:rFonts w:ascii="Arial" w:hAnsi="Arial" w:eastAsia="Arial" w:cs="Arial"/>
      <w:sz w:val="24"/>
      <w:szCs w:val="24"/>
      <w:lang w:val="en-gb" w:eastAsia="en-gb" w:bidi="en-gb"/>
    </w:rPr>
  </w:style>
  <w:style w:styleId="TOC2" w:type="paragraph">
    <w:name w:val="TOC 2"/>
    <w:basedOn w:val="Normal"/>
    <w:uiPriority w:val="1"/>
    <w:qFormat/>
    <w:pPr>
      <w:ind w:left="1743" w:hanging="873"/>
    </w:pPr>
    <w:rPr>
      <w:rFonts w:ascii="Arial" w:hAnsi="Arial" w:eastAsia="Arial" w:cs="Arial"/>
      <w:sz w:val="24"/>
      <w:szCs w:val="24"/>
      <w:lang w:val="en-gb" w:eastAsia="en-gb" w:bidi="en-gb"/>
    </w:rPr>
  </w:style>
  <w:style w:styleId="TOC3" w:type="paragraph">
    <w:name w:val="TOC 3"/>
    <w:basedOn w:val="Normal"/>
    <w:uiPriority w:val="1"/>
    <w:qFormat/>
    <w:pPr>
      <w:ind w:left="1743"/>
    </w:pPr>
    <w:rPr>
      <w:rFonts w:ascii="Arial" w:hAnsi="Arial" w:eastAsia="Arial" w:cs="Arial"/>
      <w:sz w:val="24"/>
      <w:szCs w:val="24"/>
      <w:lang w:val="en-gb" w:eastAsia="en-gb" w:bidi="en-gb"/>
    </w:rPr>
  </w:style>
  <w:style w:styleId="BodyText" w:type="paragraph">
    <w:name w:val="Body Text"/>
    <w:basedOn w:val="Normal"/>
    <w:uiPriority w:val="1"/>
    <w:qFormat/>
    <w:pPr/>
    <w:rPr>
      <w:rFonts w:ascii="Arial" w:hAnsi="Arial" w:eastAsia="Arial" w:cs="Arial"/>
      <w:sz w:val="24"/>
      <w:szCs w:val="24"/>
      <w:lang w:val="en-gb" w:eastAsia="en-gb" w:bidi="en-gb"/>
    </w:rPr>
  </w:style>
  <w:style w:styleId="Heading1" w:type="paragraph">
    <w:name w:val="Heading 1"/>
    <w:basedOn w:val="Normal"/>
    <w:uiPriority w:val="1"/>
    <w:qFormat/>
    <w:pPr>
      <w:ind w:left="1220"/>
      <w:outlineLvl w:val="1"/>
    </w:pPr>
    <w:rPr>
      <w:rFonts w:ascii="Arial" w:hAnsi="Arial" w:eastAsia="Arial" w:cs="Arial"/>
      <w:b/>
      <w:bCs/>
      <w:sz w:val="24"/>
      <w:szCs w:val="24"/>
      <w:lang w:val="en-gb" w:eastAsia="en-gb" w:bidi="en-gb"/>
    </w:rPr>
  </w:style>
  <w:style w:styleId="Heading2" w:type="paragraph">
    <w:name w:val="Heading 2"/>
    <w:basedOn w:val="Normal"/>
    <w:uiPriority w:val="1"/>
    <w:qFormat/>
    <w:pPr>
      <w:ind w:left="1220"/>
      <w:outlineLvl w:val="2"/>
    </w:pPr>
    <w:rPr>
      <w:rFonts w:ascii="Arial" w:hAnsi="Arial" w:eastAsia="Arial" w:cs="Arial"/>
      <w:b/>
      <w:bCs/>
      <w:i/>
      <w:sz w:val="24"/>
      <w:szCs w:val="24"/>
      <w:lang w:val="en-gb" w:eastAsia="en-gb" w:bidi="en-gb"/>
    </w:rPr>
  </w:style>
  <w:style w:styleId="ListParagraph" w:type="paragraph">
    <w:name w:val="List Paragraph"/>
    <w:basedOn w:val="Normal"/>
    <w:uiPriority w:val="1"/>
    <w:qFormat/>
    <w:pPr>
      <w:ind w:left="1220" w:hanging="360"/>
    </w:pPr>
    <w:rPr>
      <w:rFonts w:ascii="Arial" w:hAnsi="Arial" w:eastAsia="Arial" w:cs="Arial"/>
      <w:lang w:val="en-gb" w:eastAsia="en-gb" w:bidi="en-gb"/>
    </w:rPr>
  </w:style>
  <w:style w:styleId="TableParagraph" w:type="paragraph">
    <w:name w:val="Table Paragraph"/>
    <w:basedOn w:val="Normal"/>
    <w:uiPriority w:val="1"/>
    <w:qFormat/>
    <w:pPr/>
    <w:rPr>
      <w:rFonts w:ascii="Arial" w:hAnsi="Arial" w:eastAsia="Arial" w:cs="Arial"/>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Cosborn@nhs.net"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yperlink" Target="http://intranet.nottscc.gov.uk/index/departments/asch/policies/home-care-responsibilities-wavy-line-document-health-and-social-services-partnership/" TargetMode="External"/><Relationship Id="rId10" Type="http://schemas.openxmlformats.org/officeDocument/2006/relationships/hyperlink" Target="http://intranet.nottscc.gov.uk/index/departments/asch/forms-online/older-people-and-strategic-partnerships/?assetdetesctl507440=54972&amp;amp;p=8" TargetMode="External"/><Relationship Id="rId11" Type="http://schemas.openxmlformats.org/officeDocument/2006/relationships/hyperlink" Target="http://intranet.nottscc.gov.uk/index/departments/asch/forms-online/older-people-and-strategic-partnerships/?assetdetesctl507440=54980&amp;amp;p=8" TargetMode="External"/><Relationship Id="rId12" Type="http://schemas.openxmlformats.org/officeDocument/2006/relationships/hyperlink" Target="http://intranet.nottscc.gov.uk/index/departments/asch/forms-online/older-people-and-strategic-partnerships/?assetdetesctl507440=54973&amp;amp;p=8" TargetMode="External"/><Relationship Id="rId13" Type="http://schemas.openxmlformats.org/officeDocument/2006/relationships/hyperlink" Target="http://intranet.nottscc.gov.uk/index/departments/asch/forms-online/older-people-and-strategic-partnerships/?assetdetesctl507440=54981&amp;amp;p=8" TargetMode="External"/><Relationship Id="rId14" Type="http://schemas.openxmlformats.org/officeDocument/2006/relationships/hyperlink" Target="http://intranet.nottscc.gov.uk/index/departments/asch/forms-online/older-people-and-strategic-partnerships/?assetdetesctl507440=54983&amp;amp;p=8" TargetMode="Externa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2.jpeg"/><Relationship Id="rId18" Type="http://schemas.openxmlformats.org/officeDocument/2006/relationships/hyperlink" Target="http://www.nottinghamshire.gov.uk/" TargetMode="External"/><Relationship Id="rId19" Type="http://schemas.openxmlformats.org/officeDocument/2006/relationships/header" Target="header3.xml"/><Relationship Id="rId20" Type="http://schemas.openxmlformats.org/officeDocument/2006/relationships/footer" Target="footer3.xml"/><Relationship Id="rId21" Type="http://schemas.openxmlformats.org/officeDocument/2006/relationships/image" Target="media/image3.jpeg"/><Relationship Id="rId22" Type="http://schemas.openxmlformats.org/officeDocument/2006/relationships/header" Target="header4.xml"/><Relationship Id="rId23" Type="http://schemas.openxmlformats.org/officeDocument/2006/relationships/footer" Target="footer4.xml"/><Relationship Id="rId24" Type="http://schemas.openxmlformats.org/officeDocument/2006/relationships/image" Target="media/image4.jpeg"/><Relationship Id="rId25" Type="http://schemas.openxmlformats.org/officeDocument/2006/relationships/header" Target="header5.xml"/><Relationship Id="rId26" Type="http://schemas.openxmlformats.org/officeDocument/2006/relationships/footer" Target="footer5.xml"/><Relationship Id="rId27" Type="http://schemas.openxmlformats.org/officeDocument/2006/relationships/image" Target="media/image5.jpeg"/><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header" Target="header7.xml"/><Relationship Id="rId31" Type="http://schemas.openxmlformats.org/officeDocument/2006/relationships/footer" Target="footer7.xml"/><Relationship Id="rId32" Type="http://schemas.openxmlformats.org/officeDocument/2006/relationships/header" Target="header8.xml"/><Relationship Id="rId33" Type="http://schemas.openxmlformats.org/officeDocument/2006/relationships/footer" Target="footer8.xml"/><Relationship Id="rId34" Type="http://schemas.openxmlformats.org/officeDocument/2006/relationships/header" Target="header9.xml"/><Relationship Id="rId35" Type="http://schemas.openxmlformats.org/officeDocument/2006/relationships/footer" Target="footer9.xml"/><Relationship Id="rId36" Type="http://schemas.openxmlformats.org/officeDocument/2006/relationships/header" Target="header10.xml"/><Relationship Id="rId37" Type="http://schemas.openxmlformats.org/officeDocument/2006/relationships/footer" Target="footer10.xml"/><Relationship Id="rId38" Type="http://schemas.openxmlformats.org/officeDocument/2006/relationships/header" Target="header11.xml"/><Relationship Id="rId39" Type="http://schemas.openxmlformats.org/officeDocument/2006/relationships/footer" Target="footer11.xml"/><Relationship Id="rId40" Type="http://schemas.openxmlformats.org/officeDocument/2006/relationships/header" Target="header12.xml"/><Relationship Id="rId41" Type="http://schemas.openxmlformats.org/officeDocument/2006/relationships/image" Target="media/image6.png"/><Relationship Id="rId42" Type="http://schemas.openxmlformats.org/officeDocument/2006/relationships/image" Target="media/image7.png"/><Relationship Id="rId43" Type="http://schemas.openxmlformats.org/officeDocument/2006/relationships/header" Target="header13.xml"/><Relationship Id="rId44" Type="http://schemas.openxmlformats.org/officeDocument/2006/relationships/footer" Target="footer12.xml"/><Relationship Id="rId45" Type="http://schemas.openxmlformats.org/officeDocument/2006/relationships/header" Target="header14.xml"/><Relationship Id="rId46" Type="http://schemas.openxmlformats.org/officeDocument/2006/relationships/footer" Target="footer13.xml"/><Relationship Id="rId47" Type="http://schemas.openxmlformats.org/officeDocument/2006/relationships/header" Target="header15.xml"/><Relationship Id="rId48" Type="http://schemas.openxmlformats.org/officeDocument/2006/relationships/footer" Target="footer14.xml"/><Relationship Id="rId49" Type="http://schemas.openxmlformats.org/officeDocument/2006/relationships/header" Target="header16.xml"/><Relationship Id="rId50" Type="http://schemas.openxmlformats.org/officeDocument/2006/relationships/footer" Target="footer15.xml"/><Relationship Id="rId51" Type="http://schemas.openxmlformats.org/officeDocument/2006/relationships/header" Target="header17.xml"/><Relationship Id="rId52" Type="http://schemas.openxmlformats.org/officeDocument/2006/relationships/footer" Target="footer16.xml"/><Relationship Id="rId53" Type="http://schemas.openxmlformats.org/officeDocument/2006/relationships/header" Target="header18.xml"/><Relationship Id="rId54" Type="http://schemas.openxmlformats.org/officeDocument/2006/relationships/footer" Target="footer17.xml"/><Relationship Id="rId55" Type="http://schemas.openxmlformats.org/officeDocument/2006/relationships/header" Target="header19.xml"/><Relationship Id="rId56" Type="http://schemas.openxmlformats.org/officeDocument/2006/relationships/footer" Target="footer18.xml"/><Relationship Id="rId57" Type="http://schemas.openxmlformats.org/officeDocument/2006/relationships/header" Target="header20.xml"/><Relationship Id="rId58" Type="http://schemas.openxmlformats.org/officeDocument/2006/relationships/footer" Target="footer19.xml"/><Relationship Id="rId59" Type="http://schemas.openxmlformats.org/officeDocument/2006/relationships/header" Target="header21.xml"/><Relationship Id="rId60" Type="http://schemas.openxmlformats.org/officeDocument/2006/relationships/footer" Target="footer20.xml"/><Relationship Id="rId61" Type="http://schemas.openxmlformats.org/officeDocument/2006/relationships/header" Target="header22.xml"/><Relationship Id="rId62" Type="http://schemas.openxmlformats.org/officeDocument/2006/relationships/footer" Target="footer21.xml"/><Relationship Id="rId63" Type="http://schemas.openxmlformats.org/officeDocument/2006/relationships/header" Target="header23.xml"/><Relationship Id="rId64" Type="http://schemas.openxmlformats.org/officeDocument/2006/relationships/footer" Target="footer22.xml"/><Relationship Id="rId65" Type="http://schemas.openxmlformats.org/officeDocument/2006/relationships/header" Target="header24.xml"/><Relationship Id="rId66" Type="http://schemas.openxmlformats.org/officeDocument/2006/relationships/footer" Target="footer23.xml"/><Relationship Id="rId67" Type="http://schemas.openxmlformats.org/officeDocument/2006/relationships/header" Target="header25.xml"/><Relationship Id="rId68" Type="http://schemas.openxmlformats.org/officeDocument/2006/relationships/footer" Target="footer24.xml"/><Relationship Id="rId69" Type="http://schemas.openxmlformats.org/officeDocument/2006/relationships/header" Target="header26.xml"/><Relationship Id="rId70" Type="http://schemas.openxmlformats.org/officeDocument/2006/relationships/footer" Target="footer25.xml"/><Relationship Id="rId71" Type="http://schemas.openxmlformats.org/officeDocument/2006/relationships/header" Target="header27.xml"/><Relationship Id="rId72" Type="http://schemas.openxmlformats.org/officeDocument/2006/relationships/footer" Target="footer26.xml"/><Relationship Id="rId73" Type="http://schemas.openxmlformats.org/officeDocument/2006/relationships/header" Target="header28.xml"/><Relationship Id="rId74" Type="http://schemas.openxmlformats.org/officeDocument/2006/relationships/footer" Target="footer27.xml"/><Relationship Id="rId75" Type="http://schemas.openxmlformats.org/officeDocument/2006/relationships/header" Target="header29.xml"/><Relationship Id="rId76" Type="http://schemas.openxmlformats.org/officeDocument/2006/relationships/footer" Target="footer28.xml"/><Relationship Id="rId77" Type="http://schemas.openxmlformats.org/officeDocument/2006/relationships/header" Target="header30.xml"/><Relationship Id="rId78" Type="http://schemas.openxmlformats.org/officeDocument/2006/relationships/footer" Target="footer29.xml"/><Relationship Id="rId79" Type="http://schemas.openxmlformats.org/officeDocument/2006/relationships/header" Target="header31.xml"/><Relationship Id="rId80" Type="http://schemas.openxmlformats.org/officeDocument/2006/relationships/footer" Target="footer30.xml"/><Relationship Id="rId81" Type="http://schemas.openxmlformats.org/officeDocument/2006/relationships/header" Target="header32.xml"/><Relationship Id="rId82" Type="http://schemas.openxmlformats.org/officeDocument/2006/relationships/footer" Target="footer31.xml"/><Relationship Id="rId83" Type="http://schemas.openxmlformats.org/officeDocument/2006/relationships/header" Target="header33.xml"/><Relationship Id="rId84" Type="http://schemas.openxmlformats.org/officeDocument/2006/relationships/footer" Target="footer32.xml"/><Relationship Id="rId85" Type="http://schemas.openxmlformats.org/officeDocument/2006/relationships/header" Target="header34.xml"/><Relationship Id="rId86" Type="http://schemas.openxmlformats.org/officeDocument/2006/relationships/footer" Target="footer33.xml"/><Relationship Id="rId87" Type="http://schemas.openxmlformats.org/officeDocument/2006/relationships/header" Target="header35.xml"/><Relationship Id="rId88" Type="http://schemas.openxmlformats.org/officeDocument/2006/relationships/footer" Target="footer34.xml"/><Relationship Id="rId89" Type="http://schemas.openxmlformats.org/officeDocument/2006/relationships/header" Target="header36.xml"/><Relationship Id="rId90" Type="http://schemas.openxmlformats.org/officeDocument/2006/relationships/footer" Target="footer35.xml"/><Relationship Id="rId91" Type="http://schemas.openxmlformats.org/officeDocument/2006/relationships/header" Target="header37.xml"/><Relationship Id="rId92" Type="http://schemas.openxmlformats.org/officeDocument/2006/relationships/footer" Target="footer36.xml"/><Relationship Id="rId93" Type="http://schemas.openxmlformats.org/officeDocument/2006/relationships/header" Target="header38.xml"/><Relationship Id="rId94" Type="http://schemas.openxmlformats.org/officeDocument/2006/relationships/footer" Target="footer37.xml"/><Relationship Id="rId95" Type="http://schemas.openxmlformats.org/officeDocument/2006/relationships/header" Target="header39.xml"/><Relationship Id="rId96" Type="http://schemas.openxmlformats.org/officeDocument/2006/relationships/footer" Target="footer38.xml"/><Relationship Id="rId97" Type="http://schemas.openxmlformats.org/officeDocument/2006/relationships/header" Target="header40.xml"/><Relationship Id="rId98" Type="http://schemas.openxmlformats.org/officeDocument/2006/relationships/footer" Target="footer39.xml"/><Relationship Id="rId99" Type="http://schemas.openxmlformats.org/officeDocument/2006/relationships/header" Target="header41.xml"/><Relationship Id="rId100" Type="http://schemas.openxmlformats.org/officeDocument/2006/relationships/footer" Target="footer40.xml"/><Relationship Id="rId101" Type="http://schemas.openxmlformats.org/officeDocument/2006/relationships/image" Target="media/image8.jpeg"/><Relationship Id="rId102" Type="http://schemas.openxmlformats.org/officeDocument/2006/relationships/header" Target="header42.xml"/><Relationship Id="rId103" Type="http://schemas.openxmlformats.org/officeDocument/2006/relationships/footer" Target="footer41.xml"/><Relationship Id="rId104" Type="http://schemas.openxmlformats.org/officeDocument/2006/relationships/image" Target="media/image9.jpeg"/><Relationship Id="rId105" Type="http://schemas.openxmlformats.org/officeDocument/2006/relationships/header" Target="header43.xml"/><Relationship Id="rId106" Type="http://schemas.openxmlformats.org/officeDocument/2006/relationships/footer" Target="footer42.xml"/><Relationship Id="rId107" Type="http://schemas.openxmlformats.org/officeDocument/2006/relationships/image" Target="media/image10.jpeg"/><Relationship Id="rId108" Type="http://schemas.openxmlformats.org/officeDocument/2006/relationships/header" Target="header44.xml"/><Relationship Id="rId109" Type="http://schemas.openxmlformats.org/officeDocument/2006/relationships/footer" Target="footer43.xml"/><Relationship Id="rId110" Type="http://schemas.openxmlformats.org/officeDocument/2006/relationships/image" Target="media/image11.jpeg"/><Relationship Id="rId111" Type="http://schemas.openxmlformats.org/officeDocument/2006/relationships/header" Target="header45.xml"/><Relationship Id="rId112" Type="http://schemas.openxmlformats.org/officeDocument/2006/relationships/footer" Target="footer44.xml"/><Relationship Id="rId113" Type="http://schemas.openxmlformats.org/officeDocument/2006/relationships/header" Target="header46.xml"/><Relationship Id="rId114" Type="http://schemas.openxmlformats.org/officeDocument/2006/relationships/footer" Target="footer45.xml"/><Relationship Id="rId115" Type="http://schemas.openxmlformats.org/officeDocument/2006/relationships/image" Target="media/image12.jpeg"/><Relationship Id="rId116" Type="http://schemas.openxmlformats.org/officeDocument/2006/relationships/image" Target="media/image13.jpeg"/><Relationship Id="rId11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2019-12-09T11:39:02Z</dcterms:created>
  <dcterms:modified xsi:type="dcterms:W3CDTF">2019-12-09T11:39:02Z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2019-05-08T00:00:00Z</vt:filetime>
  </property>
  <property fmtid="{D5CDD505-2E9C-101B-9397-08002B2CF9AE}" pid="3" name="Creator">
    <vt:lpwstr>Microsoft® Word 2010</vt:lpwstr>
  </property>
  <property fmtid="{D5CDD505-2E9C-101B-9397-08002B2CF9AE}" pid="4" name="LastSaved">
    <vt:filetime>2019-12-09T00:00:00Z</vt:filetime>
  </property>
</Properties>
</file>