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06" w:rsidRDefault="00845B06" w:rsidP="00845B06">
      <w:pPr>
        <w:spacing w:after="0"/>
        <w:rPr>
          <w:b/>
        </w:rPr>
      </w:pPr>
      <w:r>
        <w:rPr>
          <w:b/>
        </w:rPr>
        <w:t xml:space="preserve">ECRC Freedom of Information Request </w:t>
      </w:r>
    </w:p>
    <w:p w:rsidR="00845B06" w:rsidRDefault="002A7D25" w:rsidP="00845B06">
      <w:pPr>
        <w:spacing w:after="0"/>
        <w:rPr>
          <w:b/>
        </w:rPr>
      </w:pPr>
      <w:r>
        <w:rPr>
          <w:b/>
        </w:rPr>
        <w:t>October</w:t>
      </w:r>
      <w:r w:rsidR="00845B06">
        <w:rPr>
          <w:b/>
        </w:rPr>
        <w:t xml:space="preserve"> 2018</w:t>
      </w:r>
    </w:p>
    <w:p w:rsidR="00845B06" w:rsidRPr="0053776F" w:rsidRDefault="00845B06" w:rsidP="00845B06">
      <w:pPr>
        <w:spacing w:after="0"/>
        <w:rPr>
          <w:b/>
        </w:rPr>
      </w:pPr>
      <w:r w:rsidRPr="0053776F">
        <w:rPr>
          <w:b/>
        </w:rPr>
        <w:t>Out of area placements</w:t>
      </w:r>
    </w:p>
    <w:p w:rsidR="00845B06" w:rsidRDefault="00845B06" w:rsidP="00845B06">
      <w:pPr>
        <w:pStyle w:val="ListParagraph"/>
        <w:spacing w:after="0"/>
        <w:ind w:left="360"/>
      </w:pPr>
    </w:p>
    <w:p w:rsidR="00845B06" w:rsidRPr="00BE09A5" w:rsidRDefault="00845B06" w:rsidP="00845B06">
      <w:pPr>
        <w:pStyle w:val="ListParagraph"/>
        <w:numPr>
          <w:ilvl w:val="0"/>
          <w:numId w:val="3"/>
        </w:numPr>
        <w:spacing w:after="0"/>
      </w:pPr>
      <w:r w:rsidRPr="00BE09A5">
        <w:t xml:space="preserve">How are </w:t>
      </w:r>
      <w:r>
        <w:t>R</w:t>
      </w:r>
      <w:r w:rsidR="00231373">
        <w:t xml:space="preserve">eturn </w:t>
      </w:r>
      <w:r>
        <w:t>H</w:t>
      </w:r>
      <w:r w:rsidR="00231373">
        <w:t xml:space="preserve">ome </w:t>
      </w:r>
      <w:r>
        <w:t>I</w:t>
      </w:r>
      <w:r w:rsidR="00231373">
        <w:t>nterviews (RHIs)</w:t>
      </w:r>
      <w:r w:rsidRPr="00BE09A5">
        <w:t xml:space="preserve"> delivered to </w:t>
      </w:r>
      <w:proofErr w:type="gramStart"/>
      <w:r w:rsidRPr="00BE09A5">
        <w:t>looked</w:t>
      </w:r>
      <w:proofErr w:type="gramEnd"/>
      <w:r w:rsidRPr="00BE09A5">
        <w:t xml:space="preserve"> after children who are placed outside of your local authority area? </w:t>
      </w:r>
      <w:r w:rsidRPr="002C4D65">
        <w:rPr>
          <w:b/>
        </w:rPr>
        <w:t>(please tick)</w:t>
      </w:r>
    </w:p>
    <w:tbl>
      <w:tblPr>
        <w:tblStyle w:val="TableGrid"/>
        <w:tblW w:w="0" w:type="auto"/>
        <w:tblInd w:w="720" w:type="dxa"/>
        <w:tblLook w:val="04A0" w:firstRow="1" w:lastRow="0" w:firstColumn="1" w:lastColumn="0" w:noHBand="0" w:noVBand="1"/>
      </w:tblPr>
      <w:tblGrid>
        <w:gridCol w:w="7683"/>
        <w:gridCol w:w="618"/>
      </w:tblGrid>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RHIs are completed by the third sector organisation that also deliver them to children within our local authority area</w:t>
            </w:r>
          </w:p>
        </w:tc>
        <w:tc>
          <w:tcPr>
            <w:tcW w:w="629" w:type="dxa"/>
            <w:tcBorders>
              <w:left w:val="single" w:sz="4" w:space="0" w:color="auto"/>
              <w:bottom w:val="single" w:sz="4" w:space="0" w:color="auto"/>
            </w:tcBorders>
          </w:tcPr>
          <w:p w:rsidR="00845B06" w:rsidRDefault="00845B06" w:rsidP="0059213A"/>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 xml:space="preserve">RHIs are completed by someone in our children’s services but never their social worker </w:t>
            </w:r>
          </w:p>
        </w:tc>
        <w:tc>
          <w:tcPr>
            <w:tcW w:w="629" w:type="dxa"/>
            <w:tcBorders>
              <w:top w:val="single" w:sz="4" w:space="0" w:color="auto"/>
              <w:left w:val="single" w:sz="4" w:space="0" w:color="auto"/>
              <w:bottom w:val="single" w:sz="4" w:space="0" w:color="auto"/>
            </w:tcBorders>
          </w:tcPr>
          <w:p w:rsidR="00845B06" w:rsidRDefault="00845B06" w:rsidP="0059213A"/>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RHIs are completed by someone in our children’s services and that could be their social worker</w:t>
            </w:r>
          </w:p>
        </w:tc>
        <w:tc>
          <w:tcPr>
            <w:tcW w:w="629" w:type="dxa"/>
            <w:tcBorders>
              <w:top w:val="single" w:sz="4" w:space="0" w:color="auto"/>
              <w:left w:val="single" w:sz="4" w:space="0" w:color="auto"/>
              <w:bottom w:val="single" w:sz="4" w:space="0" w:color="auto"/>
            </w:tcBorders>
          </w:tcPr>
          <w:p w:rsidR="00845B06" w:rsidRDefault="00CD46F0" w:rsidP="0059213A">
            <w:r>
              <w:t>X</w:t>
            </w:r>
          </w:p>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 xml:space="preserve">RHIs are completed by the young persons’ social worker </w:t>
            </w:r>
          </w:p>
          <w:p w:rsidR="00845B06" w:rsidRDefault="00845B06" w:rsidP="0059213A">
            <w:pPr>
              <w:pStyle w:val="ListParagraph"/>
            </w:pPr>
          </w:p>
        </w:tc>
        <w:tc>
          <w:tcPr>
            <w:tcW w:w="629" w:type="dxa"/>
            <w:tcBorders>
              <w:top w:val="single" w:sz="4" w:space="0" w:color="auto"/>
              <w:left w:val="single" w:sz="4" w:space="0" w:color="auto"/>
              <w:bottom w:val="single" w:sz="4" w:space="0" w:color="auto"/>
            </w:tcBorders>
          </w:tcPr>
          <w:p w:rsidR="00845B06" w:rsidRDefault="00CD46F0" w:rsidP="0059213A">
            <w:r>
              <w:t>X</w:t>
            </w:r>
          </w:p>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We spot purchase from the host local authority’s RHI service</w:t>
            </w:r>
          </w:p>
          <w:p w:rsidR="00845B06" w:rsidRDefault="00845B06" w:rsidP="0059213A">
            <w:pPr>
              <w:pStyle w:val="ListParagraph"/>
            </w:pPr>
          </w:p>
        </w:tc>
        <w:tc>
          <w:tcPr>
            <w:tcW w:w="629" w:type="dxa"/>
            <w:tcBorders>
              <w:top w:val="single" w:sz="4" w:space="0" w:color="auto"/>
              <w:left w:val="single" w:sz="4" w:space="0" w:color="auto"/>
              <w:bottom w:val="single" w:sz="4" w:space="0" w:color="auto"/>
            </w:tcBorders>
          </w:tcPr>
          <w:p w:rsidR="00845B06" w:rsidRDefault="00CD46F0" w:rsidP="0059213A">
            <w:r>
              <w:t>X</w:t>
            </w:r>
          </w:p>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We spot purchase from another service</w:t>
            </w:r>
          </w:p>
          <w:p w:rsidR="00845B06" w:rsidRDefault="00845B06" w:rsidP="0059213A">
            <w:pPr>
              <w:pStyle w:val="ListParagraph"/>
            </w:pPr>
          </w:p>
        </w:tc>
        <w:tc>
          <w:tcPr>
            <w:tcW w:w="629" w:type="dxa"/>
            <w:tcBorders>
              <w:top w:val="single" w:sz="4" w:space="0" w:color="auto"/>
              <w:left w:val="single" w:sz="4" w:space="0" w:color="auto"/>
              <w:bottom w:val="single" w:sz="4" w:space="0" w:color="auto"/>
            </w:tcBorders>
          </w:tcPr>
          <w:p w:rsidR="00845B06" w:rsidRDefault="00CD46F0" w:rsidP="0059213A">
            <w:r>
              <w:t>X</w:t>
            </w:r>
          </w:p>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 xml:space="preserve">We do not offer RHIs to this group </w:t>
            </w:r>
          </w:p>
          <w:p w:rsidR="00845B06" w:rsidRDefault="00845B06" w:rsidP="0059213A">
            <w:pPr>
              <w:pStyle w:val="ListParagraph"/>
            </w:pPr>
          </w:p>
        </w:tc>
        <w:tc>
          <w:tcPr>
            <w:tcW w:w="629" w:type="dxa"/>
            <w:tcBorders>
              <w:top w:val="single" w:sz="4" w:space="0" w:color="auto"/>
              <w:left w:val="single" w:sz="4" w:space="0" w:color="auto"/>
              <w:bottom w:val="single" w:sz="4" w:space="0" w:color="auto"/>
            </w:tcBorders>
          </w:tcPr>
          <w:p w:rsidR="00845B06" w:rsidRDefault="00845B06" w:rsidP="0059213A"/>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 xml:space="preserve">Combination of the above </w:t>
            </w:r>
          </w:p>
          <w:p w:rsidR="00845B06" w:rsidRDefault="00845B06" w:rsidP="00845B06">
            <w:pPr>
              <w:pStyle w:val="ListParagraph"/>
              <w:numPr>
                <w:ilvl w:val="2"/>
                <w:numId w:val="4"/>
              </w:numPr>
            </w:pPr>
            <w:r>
              <w:t>If yes please provide further information:</w:t>
            </w:r>
          </w:p>
          <w:p w:rsidR="00845B06" w:rsidRDefault="00845B06" w:rsidP="0059213A"/>
          <w:p w:rsidR="00845B06" w:rsidRDefault="00845B06" w:rsidP="0059213A"/>
        </w:tc>
        <w:tc>
          <w:tcPr>
            <w:tcW w:w="629" w:type="dxa"/>
            <w:tcBorders>
              <w:top w:val="single" w:sz="4" w:space="0" w:color="auto"/>
              <w:left w:val="single" w:sz="4" w:space="0" w:color="auto"/>
              <w:bottom w:val="single" w:sz="4" w:space="0" w:color="auto"/>
            </w:tcBorders>
          </w:tcPr>
          <w:p w:rsidR="00845B06" w:rsidRDefault="00845B06" w:rsidP="0059213A"/>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1"/>
                <w:numId w:val="4"/>
              </w:numPr>
            </w:pPr>
            <w:r>
              <w:t xml:space="preserve">Other  </w:t>
            </w:r>
          </w:p>
          <w:p w:rsidR="00845B06" w:rsidRDefault="00845B06" w:rsidP="00845B06">
            <w:pPr>
              <w:pStyle w:val="ListParagraph"/>
              <w:numPr>
                <w:ilvl w:val="2"/>
                <w:numId w:val="4"/>
              </w:numPr>
            </w:pPr>
            <w:r>
              <w:t>If yes please provide further information:</w:t>
            </w:r>
          </w:p>
          <w:p w:rsidR="00845B06" w:rsidRDefault="00845B06" w:rsidP="0059213A">
            <w:pPr>
              <w:pStyle w:val="ListParagraph"/>
            </w:pPr>
          </w:p>
          <w:p w:rsidR="00845B06" w:rsidRDefault="00845B06" w:rsidP="0059213A">
            <w:pPr>
              <w:pStyle w:val="ListParagraph"/>
            </w:pPr>
          </w:p>
        </w:tc>
        <w:tc>
          <w:tcPr>
            <w:tcW w:w="629" w:type="dxa"/>
            <w:tcBorders>
              <w:top w:val="single" w:sz="4" w:space="0" w:color="auto"/>
              <w:left w:val="single" w:sz="4" w:space="0" w:color="auto"/>
            </w:tcBorders>
          </w:tcPr>
          <w:p w:rsidR="00845B06" w:rsidRDefault="00845B06" w:rsidP="0059213A"/>
        </w:tc>
      </w:tr>
    </w:tbl>
    <w:p w:rsidR="00845B06" w:rsidRDefault="00845B06" w:rsidP="00845B06">
      <w:pPr>
        <w:pStyle w:val="ListParagraph"/>
        <w:spacing w:after="0"/>
      </w:pPr>
    </w:p>
    <w:p w:rsidR="00845B06" w:rsidRDefault="00845B06" w:rsidP="00845B06">
      <w:pPr>
        <w:pStyle w:val="ListParagraph"/>
        <w:spacing w:after="0"/>
        <w:ind w:left="360"/>
      </w:pPr>
    </w:p>
    <w:p w:rsidR="00845B06" w:rsidRDefault="00231373" w:rsidP="00845B06">
      <w:pPr>
        <w:pStyle w:val="ListParagraph"/>
        <w:numPr>
          <w:ilvl w:val="0"/>
          <w:numId w:val="4"/>
        </w:numPr>
        <w:spacing w:after="0"/>
      </w:pPr>
      <w:r>
        <w:t>a)</w:t>
      </w:r>
      <w:r>
        <w:tab/>
      </w:r>
      <w:r w:rsidR="00845B06">
        <w:t xml:space="preserve">How many children in the care of your local authority were placed out of area between 1 </w:t>
      </w:r>
      <w:r>
        <w:t xml:space="preserve">         </w:t>
      </w:r>
      <w:r w:rsidR="00845B06">
        <w:t>April 2017 and 31 March 2018?</w:t>
      </w:r>
    </w:p>
    <w:p w:rsidR="00845B06" w:rsidRDefault="00845B06" w:rsidP="00845B06">
      <w:pPr>
        <w:pStyle w:val="ListParagraph"/>
        <w:spacing w:after="0"/>
        <w:ind w:left="360"/>
      </w:pPr>
    </w:p>
    <w:p w:rsidR="00845B06" w:rsidRDefault="00845B06" w:rsidP="00231373">
      <w:pPr>
        <w:pStyle w:val="ListParagraph"/>
        <w:numPr>
          <w:ilvl w:val="1"/>
          <w:numId w:val="5"/>
        </w:numPr>
        <w:spacing w:after="0"/>
      </w:pPr>
      <w:r>
        <w:t>How many children who were placed out of area went missing between 1 April 2017 and 31 March 2018?</w:t>
      </w:r>
    </w:p>
    <w:p w:rsidR="00845B06" w:rsidRDefault="00845B06" w:rsidP="00845B06">
      <w:pPr>
        <w:pStyle w:val="ListParagraph"/>
        <w:spacing w:after="0"/>
      </w:pPr>
    </w:p>
    <w:p w:rsidR="00845B06" w:rsidRDefault="00845B06" w:rsidP="00231373">
      <w:pPr>
        <w:pStyle w:val="ListParagraph"/>
        <w:numPr>
          <w:ilvl w:val="1"/>
          <w:numId w:val="5"/>
        </w:numPr>
        <w:spacing w:after="0"/>
      </w:pPr>
      <w:r>
        <w:t xml:space="preserve">Of that figure how many were offered a RHI? </w:t>
      </w:r>
    </w:p>
    <w:p w:rsidR="00845B06" w:rsidRDefault="00845B06" w:rsidP="00845B06">
      <w:pPr>
        <w:pStyle w:val="ListParagraph"/>
        <w:spacing w:after="0"/>
      </w:pPr>
    </w:p>
    <w:p w:rsidR="00845B06" w:rsidRDefault="00845B06" w:rsidP="00231373">
      <w:pPr>
        <w:pStyle w:val="ListParagraph"/>
        <w:numPr>
          <w:ilvl w:val="1"/>
          <w:numId w:val="5"/>
        </w:numPr>
        <w:spacing w:after="0"/>
      </w:pPr>
      <w:r>
        <w:t>How many received a RHI?</w:t>
      </w:r>
    </w:p>
    <w:p w:rsidR="00845B06" w:rsidRDefault="00845B06" w:rsidP="00845B06">
      <w:pPr>
        <w:spacing w:after="0"/>
      </w:pPr>
    </w:p>
    <w:p w:rsidR="00845B06" w:rsidRDefault="00845B06" w:rsidP="00845B06">
      <w:pPr>
        <w:spacing w:after="0"/>
      </w:pPr>
    </w:p>
    <w:p w:rsidR="00845B06" w:rsidRDefault="00845B06" w:rsidP="00231373">
      <w:pPr>
        <w:pStyle w:val="ListParagraph"/>
        <w:numPr>
          <w:ilvl w:val="0"/>
          <w:numId w:val="5"/>
        </w:numPr>
        <w:spacing w:after="0"/>
      </w:pPr>
      <w:r>
        <w:t xml:space="preserve">Does your local authority offer RHIs to looked-after children from other local authorities who are placed in your local authority area? </w:t>
      </w:r>
      <w:r w:rsidRPr="002C4D65">
        <w:rPr>
          <w:b/>
        </w:rPr>
        <w:t>(please tick)</w:t>
      </w:r>
    </w:p>
    <w:tbl>
      <w:tblPr>
        <w:tblStyle w:val="TableGrid"/>
        <w:tblW w:w="0" w:type="auto"/>
        <w:tblInd w:w="720" w:type="dxa"/>
        <w:tblLook w:val="04A0" w:firstRow="1" w:lastRow="0" w:firstColumn="1" w:lastColumn="0" w:noHBand="0" w:noVBand="1"/>
      </w:tblPr>
      <w:tblGrid>
        <w:gridCol w:w="7682"/>
        <w:gridCol w:w="619"/>
      </w:tblGrid>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0"/>
                <w:numId w:val="2"/>
              </w:numPr>
            </w:pPr>
            <w:r>
              <w:t>Yes</w:t>
            </w:r>
          </w:p>
          <w:p w:rsidR="00845B06" w:rsidRDefault="00845B06" w:rsidP="0059213A">
            <w:pPr>
              <w:pStyle w:val="ListParagraph"/>
            </w:pPr>
          </w:p>
        </w:tc>
        <w:tc>
          <w:tcPr>
            <w:tcW w:w="629" w:type="dxa"/>
            <w:tcBorders>
              <w:left w:val="single" w:sz="4" w:space="0" w:color="auto"/>
            </w:tcBorders>
          </w:tcPr>
          <w:p w:rsidR="00845B06" w:rsidRDefault="00845B06" w:rsidP="0059213A">
            <w:pPr>
              <w:pStyle w:val="ListParagraph"/>
              <w:ind w:left="0"/>
            </w:pPr>
          </w:p>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0"/>
                <w:numId w:val="2"/>
              </w:numPr>
            </w:pPr>
            <w:r>
              <w:t>No</w:t>
            </w:r>
          </w:p>
          <w:p w:rsidR="00845B06" w:rsidRDefault="00845B06" w:rsidP="0059213A">
            <w:pPr>
              <w:pStyle w:val="ListParagraph"/>
            </w:pPr>
          </w:p>
        </w:tc>
        <w:tc>
          <w:tcPr>
            <w:tcW w:w="629" w:type="dxa"/>
            <w:tcBorders>
              <w:left w:val="single" w:sz="4" w:space="0" w:color="auto"/>
            </w:tcBorders>
          </w:tcPr>
          <w:p w:rsidR="00845B06" w:rsidRDefault="00845B06" w:rsidP="0059213A">
            <w:pPr>
              <w:pStyle w:val="ListParagraph"/>
              <w:ind w:left="0"/>
            </w:pPr>
          </w:p>
        </w:tc>
      </w:tr>
      <w:tr w:rsidR="00845B06" w:rsidTr="0059213A">
        <w:tc>
          <w:tcPr>
            <w:tcW w:w="7893" w:type="dxa"/>
            <w:tcBorders>
              <w:top w:val="nil"/>
              <w:left w:val="nil"/>
              <w:bottom w:val="nil"/>
              <w:right w:val="single" w:sz="4" w:space="0" w:color="auto"/>
            </w:tcBorders>
          </w:tcPr>
          <w:p w:rsidR="00845B06" w:rsidRDefault="00845B06" w:rsidP="00845B06">
            <w:pPr>
              <w:pStyle w:val="ListParagraph"/>
              <w:numPr>
                <w:ilvl w:val="0"/>
                <w:numId w:val="2"/>
              </w:numPr>
            </w:pPr>
            <w:r>
              <w:t>On a case-by-case basis</w:t>
            </w:r>
          </w:p>
          <w:p w:rsidR="00845B06" w:rsidRDefault="00845B06" w:rsidP="00845B06">
            <w:pPr>
              <w:pStyle w:val="ListParagraph"/>
              <w:numPr>
                <w:ilvl w:val="2"/>
                <w:numId w:val="1"/>
              </w:numPr>
            </w:pPr>
            <w:r>
              <w:t xml:space="preserve">If so please give more detail: </w:t>
            </w:r>
          </w:p>
          <w:p w:rsidR="00845B06" w:rsidRDefault="00845B06" w:rsidP="0059213A"/>
          <w:p w:rsidR="00845B06" w:rsidRDefault="00845B06" w:rsidP="0059213A"/>
        </w:tc>
        <w:tc>
          <w:tcPr>
            <w:tcW w:w="629" w:type="dxa"/>
            <w:tcBorders>
              <w:left w:val="single" w:sz="4" w:space="0" w:color="auto"/>
            </w:tcBorders>
          </w:tcPr>
          <w:p w:rsidR="00845B06" w:rsidRDefault="00B03FA2" w:rsidP="0059213A">
            <w:pPr>
              <w:pStyle w:val="ListParagraph"/>
              <w:ind w:left="0"/>
            </w:pPr>
            <w:r>
              <w:t>X</w:t>
            </w:r>
          </w:p>
        </w:tc>
      </w:tr>
    </w:tbl>
    <w:p w:rsidR="00B03FA2" w:rsidRDefault="00B03FA2" w:rsidP="00B03FA2">
      <w:pPr>
        <w:pStyle w:val="ListParagraph"/>
        <w:spacing w:after="0"/>
        <w:ind w:left="284"/>
        <w:rPr>
          <w:i/>
        </w:rPr>
      </w:pPr>
    </w:p>
    <w:p w:rsidR="007817C9" w:rsidRDefault="00CD46F0" w:rsidP="007817C9">
      <w:r w:rsidRPr="00CD46F0">
        <w:rPr>
          <w:i/>
        </w:rPr>
        <w:t>NCC monitor all missing episodes for OLA children and ensure that reports are share</w:t>
      </w:r>
      <w:r w:rsidR="007817C9">
        <w:rPr>
          <w:i/>
        </w:rPr>
        <w:t>d</w:t>
      </w:r>
      <w:r w:rsidRPr="00CD46F0">
        <w:rPr>
          <w:i/>
        </w:rPr>
        <w:t xml:space="preserve"> with the child’s S</w:t>
      </w:r>
      <w:r>
        <w:rPr>
          <w:i/>
        </w:rPr>
        <w:t xml:space="preserve">ocial </w:t>
      </w:r>
      <w:r w:rsidRPr="00CD46F0">
        <w:rPr>
          <w:i/>
        </w:rPr>
        <w:t>W</w:t>
      </w:r>
      <w:r>
        <w:rPr>
          <w:i/>
        </w:rPr>
        <w:t>orker</w:t>
      </w:r>
      <w:r w:rsidRPr="00CD46F0">
        <w:rPr>
          <w:i/>
        </w:rPr>
        <w:t>, T</w:t>
      </w:r>
      <w:r>
        <w:rPr>
          <w:i/>
        </w:rPr>
        <w:t xml:space="preserve">eam </w:t>
      </w:r>
      <w:r w:rsidRPr="00CD46F0">
        <w:rPr>
          <w:i/>
        </w:rPr>
        <w:t>M</w:t>
      </w:r>
      <w:r>
        <w:rPr>
          <w:i/>
        </w:rPr>
        <w:t>anager</w:t>
      </w:r>
      <w:r w:rsidRPr="00CD46F0">
        <w:rPr>
          <w:i/>
        </w:rPr>
        <w:t>, IRO and colleague with responsibility for missing children from the placing LA.</w:t>
      </w:r>
      <w:r>
        <w:rPr>
          <w:i/>
        </w:rPr>
        <w:t xml:space="preserve"> </w:t>
      </w:r>
      <w:r w:rsidRPr="00CD46F0">
        <w:rPr>
          <w:i/>
        </w:rPr>
        <w:t xml:space="preserve">Whilst it is the </w:t>
      </w:r>
      <w:r w:rsidR="007817C9">
        <w:rPr>
          <w:i/>
        </w:rPr>
        <w:t xml:space="preserve">host authority’s </w:t>
      </w:r>
      <w:r w:rsidRPr="00CD46F0">
        <w:rPr>
          <w:i/>
        </w:rPr>
        <w:t>responsibility to ensure R</w:t>
      </w:r>
      <w:r w:rsidR="007817C9">
        <w:rPr>
          <w:i/>
        </w:rPr>
        <w:t>H</w:t>
      </w:r>
      <w:r w:rsidRPr="00CD46F0">
        <w:rPr>
          <w:i/>
        </w:rPr>
        <w:t>I’s are com</w:t>
      </w:r>
      <w:r w:rsidR="007817C9">
        <w:rPr>
          <w:i/>
        </w:rPr>
        <w:t>pleted, we</w:t>
      </w:r>
      <w:r w:rsidR="00B03FA2" w:rsidRPr="00B03FA2">
        <w:rPr>
          <w:i/>
        </w:rPr>
        <w:t xml:space="preserve"> have a sold service available for OLA’s to spot purchase.  </w:t>
      </w:r>
      <w:r w:rsidR="007817C9" w:rsidRPr="007817C9">
        <w:rPr>
          <w:i/>
        </w:rPr>
        <w:t xml:space="preserve">We </w:t>
      </w:r>
      <w:r w:rsidR="007817C9">
        <w:rPr>
          <w:i/>
        </w:rPr>
        <w:t>do</w:t>
      </w:r>
      <w:r w:rsidR="007817C9" w:rsidRPr="007817C9">
        <w:rPr>
          <w:i/>
        </w:rPr>
        <w:t xml:space="preserve"> monitor the number of missing episodes and escalate </w:t>
      </w:r>
      <w:r w:rsidR="007817C9">
        <w:rPr>
          <w:i/>
        </w:rPr>
        <w:t xml:space="preserve">with the host authority </w:t>
      </w:r>
      <w:r w:rsidR="007817C9" w:rsidRPr="007817C9">
        <w:rPr>
          <w:i/>
        </w:rPr>
        <w:t>should we not feel that actions are being taken.</w:t>
      </w:r>
      <w:r w:rsidR="007817C9">
        <w:rPr>
          <w:i/>
        </w:rPr>
        <w:t xml:space="preserve">  Where OLA LAC missing episodes are persistent, those children and young people will be considered at our monthly Multi-Agency meeting, chaired by the Police Missing Team to consider any local risk management strategies required.</w:t>
      </w:r>
    </w:p>
    <w:p w:rsidR="00845B06" w:rsidRPr="00B03FA2" w:rsidRDefault="00845B06" w:rsidP="00B03FA2">
      <w:pPr>
        <w:pStyle w:val="ListParagraph"/>
        <w:spacing w:after="0"/>
        <w:ind w:left="284"/>
        <w:rPr>
          <w:i/>
        </w:rPr>
      </w:pPr>
    </w:p>
    <w:p w:rsidR="00845B06" w:rsidRDefault="00845B06" w:rsidP="00845B06">
      <w:pPr>
        <w:pStyle w:val="ListParagraph"/>
        <w:spacing w:after="0"/>
        <w:ind w:left="360"/>
      </w:pPr>
    </w:p>
    <w:p w:rsidR="00845B06" w:rsidRDefault="00845B06" w:rsidP="00231373">
      <w:pPr>
        <w:pStyle w:val="ListParagraph"/>
        <w:numPr>
          <w:ilvl w:val="0"/>
          <w:numId w:val="5"/>
        </w:numPr>
        <w:spacing w:after="0"/>
      </w:pPr>
      <w:r>
        <w:t xml:space="preserve">If you selected ‘yes’ or ‘case-by-case’ to the previous question please could you tell us which agency is responsible for delivering RHIs to this group of young people? </w:t>
      </w:r>
    </w:p>
    <w:p w:rsidR="00845B06" w:rsidRDefault="00845B06" w:rsidP="00845B06">
      <w:pPr>
        <w:pStyle w:val="ListParagraph"/>
        <w:spacing w:after="0"/>
      </w:pPr>
    </w:p>
    <w:p w:rsidR="00845B06" w:rsidRDefault="00845B06" w:rsidP="00231373">
      <w:pPr>
        <w:pStyle w:val="ListParagraph"/>
        <w:numPr>
          <w:ilvl w:val="1"/>
          <w:numId w:val="6"/>
        </w:numPr>
        <w:spacing w:after="0"/>
      </w:pPr>
      <w:r>
        <w:t xml:space="preserve">A Third sector agency </w:t>
      </w:r>
      <w:r w:rsidRPr="00BE09A5">
        <w:rPr>
          <w:b/>
        </w:rPr>
        <w:t>No</w:t>
      </w:r>
    </w:p>
    <w:p w:rsidR="00845B06" w:rsidRDefault="00845B06" w:rsidP="00231373">
      <w:pPr>
        <w:pStyle w:val="ListParagraph"/>
        <w:numPr>
          <w:ilvl w:val="1"/>
          <w:numId w:val="6"/>
        </w:numPr>
        <w:spacing w:after="0"/>
      </w:pPr>
      <w:r>
        <w:t xml:space="preserve">A team based within your local authority </w:t>
      </w:r>
      <w:r w:rsidR="007817C9">
        <w:rPr>
          <w:b/>
        </w:rPr>
        <w:t>Yes</w:t>
      </w:r>
    </w:p>
    <w:p w:rsidR="00845B06" w:rsidRDefault="00845B06" w:rsidP="00231373">
      <w:pPr>
        <w:pStyle w:val="ListParagraph"/>
        <w:numPr>
          <w:ilvl w:val="1"/>
          <w:numId w:val="6"/>
        </w:numPr>
        <w:spacing w:after="0"/>
      </w:pPr>
      <w:r>
        <w:t xml:space="preserve">We provide a spot purchasing service </w:t>
      </w:r>
      <w:r w:rsidRPr="00BE09A5">
        <w:rPr>
          <w:b/>
        </w:rPr>
        <w:t>Yes</w:t>
      </w:r>
    </w:p>
    <w:p w:rsidR="00845B06" w:rsidRDefault="00845B06" w:rsidP="00845B06">
      <w:pPr>
        <w:pStyle w:val="ListParagraph"/>
        <w:spacing w:after="0"/>
        <w:ind w:left="360"/>
      </w:pPr>
    </w:p>
    <w:p w:rsidR="00845B06" w:rsidRDefault="00231373" w:rsidP="00231373">
      <w:pPr>
        <w:pStyle w:val="ListParagraph"/>
        <w:numPr>
          <w:ilvl w:val="0"/>
          <w:numId w:val="6"/>
        </w:numPr>
        <w:spacing w:after="0"/>
      </w:pPr>
      <w:r>
        <w:t>a)</w:t>
      </w:r>
      <w:r>
        <w:tab/>
      </w:r>
      <w:r w:rsidR="00845B06" w:rsidRPr="00BE09A5">
        <w:t xml:space="preserve">How many looked after children </w:t>
      </w:r>
      <w:r w:rsidR="00845B06">
        <w:t xml:space="preserve">and young people </w:t>
      </w:r>
      <w:r w:rsidR="00845B06" w:rsidRPr="00BE09A5">
        <w:t xml:space="preserve">were placed in your local authority area by other local authorities between 31 March 2017 and 1 April 2018?  </w:t>
      </w:r>
    </w:p>
    <w:p w:rsidR="00845B06" w:rsidRPr="00BE09A5" w:rsidRDefault="00845B06" w:rsidP="00845B06">
      <w:pPr>
        <w:pStyle w:val="ListParagraph"/>
        <w:spacing w:after="0"/>
        <w:ind w:left="360"/>
      </w:pPr>
    </w:p>
    <w:p w:rsidR="00845B06" w:rsidRDefault="00845B06" w:rsidP="00231373">
      <w:pPr>
        <w:pStyle w:val="ListParagraph"/>
        <w:numPr>
          <w:ilvl w:val="1"/>
          <w:numId w:val="7"/>
        </w:numPr>
        <w:spacing w:after="0"/>
      </w:pPr>
      <w:r w:rsidRPr="00BE09A5">
        <w:t>How many of th</w:t>
      </w:r>
      <w:r>
        <w:t>ese children and young people received a RHI?</w:t>
      </w:r>
    </w:p>
    <w:p w:rsidR="009D707E" w:rsidRDefault="005C09E3"/>
    <w:p w:rsidR="0064126A" w:rsidRDefault="0064126A" w:rsidP="0064126A">
      <w:pPr>
        <w:pStyle w:val="ListParagraph"/>
        <w:numPr>
          <w:ilvl w:val="0"/>
          <w:numId w:val="8"/>
        </w:numPr>
        <w:spacing w:after="0"/>
      </w:pPr>
      <w:r>
        <w:t>Please tell us more about your return interview service for children placed out of area. Would you like to see any changes in national guidance? What are the barriers to effective provision? What is working well in your area?</w:t>
      </w:r>
    </w:p>
    <w:p w:rsidR="0064126A" w:rsidRDefault="0064126A" w:rsidP="007817C9">
      <w:pPr>
        <w:ind w:left="426"/>
      </w:pPr>
    </w:p>
    <w:p w:rsidR="007817C9" w:rsidRDefault="007817C9" w:rsidP="007817C9">
      <w:pPr>
        <w:spacing w:after="0"/>
        <w:ind w:left="284"/>
        <w:rPr>
          <w:i/>
        </w:rPr>
      </w:pPr>
      <w:r>
        <w:rPr>
          <w:i/>
        </w:rPr>
        <w:t>We</w:t>
      </w:r>
      <w:r w:rsidRPr="007817C9">
        <w:rPr>
          <w:i/>
        </w:rPr>
        <w:t xml:space="preserve"> feel that Nottinghamshire </w:t>
      </w:r>
      <w:r>
        <w:rPr>
          <w:i/>
        </w:rPr>
        <w:t xml:space="preserve">County Council </w:t>
      </w:r>
      <w:r w:rsidRPr="007817C9">
        <w:rPr>
          <w:i/>
        </w:rPr>
        <w:t xml:space="preserve">offer a comprehensive service to young people by treating the definitions of “missing – no apparent risk” and “missing” the same, therefore having a response to all reports to the Police. </w:t>
      </w:r>
    </w:p>
    <w:p w:rsidR="007817C9" w:rsidRDefault="007817C9" w:rsidP="007817C9">
      <w:pPr>
        <w:spacing w:after="0"/>
        <w:ind w:left="284"/>
        <w:rPr>
          <w:i/>
        </w:rPr>
      </w:pPr>
    </w:p>
    <w:p w:rsidR="007817C9" w:rsidRPr="007817C9" w:rsidRDefault="007817C9" w:rsidP="007817C9">
      <w:pPr>
        <w:spacing w:after="0"/>
        <w:ind w:left="284"/>
        <w:rPr>
          <w:i/>
        </w:rPr>
      </w:pPr>
      <w:r>
        <w:rPr>
          <w:i/>
        </w:rPr>
        <w:t>A barrier to effective provision can be where the placing authority do not provide us with basic details about a child’s risk of going missing</w:t>
      </w:r>
      <w:r w:rsidR="00E52314">
        <w:rPr>
          <w:i/>
        </w:rPr>
        <w:t xml:space="preserve"> and plans in place to complete RHI’s</w:t>
      </w:r>
      <w:r w:rsidR="005C09E3">
        <w:rPr>
          <w:i/>
        </w:rPr>
        <w:t xml:space="preserve">.  </w:t>
      </w:r>
      <w:bookmarkStart w:id="0" w:name="_GoBack"/>
      <w:bookmarkEnd w:id="0"/>
    </w:p>
    <w:p w:rsidR="007817C9" w:rsidRDefault="007817C9" w:rsidP="007817C9">
      <w:pPr>
        <w:ind w:left="426"/>
      </w:pPr>
    </w:p>
    <w:sectPr w:rsidR="00781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67"/>
    <w:multiLevelType w:val="multilevel"/>
    <w:tmpl w:val="AD0C137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59138D"/>
    <w:multiLevelType w:val="multilevel"/>
    <w:tmpl w:val="7094541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ED39C3"/>
    <w:multiLevelType w:val="multilevel"/>
    <w:tmpl w:val="C07AA12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B75190"/>
    <w:multiLevelType w:val="multilevel"/>
    <w:tmpl w:val="1C5084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D23F7E"/>
    <w:multiLevelType w:val="multilevel"/>
    <w:tmpl w:val="786C69BC"/>
    <w:lvl w:ilvl="0">
      <w:start w:val="6"/>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CA1E2E"/>
    <w:multiLevelType w:val="multilevel"/>
    <w:tmpl w:val="82F0B63E"/>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435BEA"/>
    <w:multiLevelType w:val="hybridMultilevel"/>
    <w:tmpl w:val="3FC86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207651"/>
    <w:multiLevelType w:val="multilevel"/>
    <w:tmpl w:val="405A0B40"/>
    <w:lvl w:ilvl="0">
      <w:start w:val="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06"/>
    <w:rsid w:val="00231373"/>
    <w:rsid w:val="002A7D25"/>
    <w:rsid w:val="005C09E3"/>
    <w:rsid w:val="0064126A"/>
    <w:rsid w:val="007817C9"/>
    <w:rsid w:val="00845B06"/>
    <w:rsid w:val="00B03FA2"/>
    <w:rsid w:val="00BD1D50"/>
    <w:rsid w:val="00CD0E98"/>
    <w:rsid w:val="00CD46F0"/>
    <w:rsid w:val="00DB010C"/>
    <w:rsid w:val="00E5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5B9E2-38F4-448C-92E6-99ECAD01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06"/>
    <w:pPr>
      <w:ind w:left="720"/>
      <w:contextualSpacing/>
    </w:pPr>
  </w:style>
  <w:style w:type="table" w:styleId="TableGrid">
    <w:name w:val="Table Grid"/>
    <w:basedOn w:val="TableNormal"/>
    <w:uiPriority w:val="59"/>
    <w:rsid w:val="0084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Allan</dc:creator>
  <cp:lastModifiedBy>Hannah1 Johnson</cp:lastModifiedBy>
  <cp:revision>3</cp:revision>
  <cp:lastPrinted>2018-11-19T09:39:00Z</cp:lastPrinted>
  <dcterms:created xsi:type="dcterms:W3CDTF">2018-11-19T11:05:00Z</dcterms:created>
  <dcterms:modified xsi:type="dcterms:W3CDTF">2018-11-19T13:24:00Z</dcterms:modified>
</cp:coreProperties>
</file>