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A6" w:rsidRDefault="00BB5DA6" w:rsidP="00BB5DA6">
      <w:pPr>
        <w:rPr>
          <w:rFonts w:ascii="Calibri" w:hAnsi="Calibri"/>
          <w:b/>
          <w:color w:val="000099"/>
          <w:sz w:val="22"/>
          <w:szCs w:val="22"/>
          <w:u w:val="single"/>
        </w:rPr>
      </w:pPr>
    </w:p>
    <w:p w:rsidR="00BB5DA6" w:rsidRPr="003A3142" w:rsidRDefault="00BB5DA6" w:rsidP="00BB5DA6">
      <w:pPr>
        <w:rPr>
          <w:rFonts w:ascii="Calibri" w:hAnsi="Calibri"/>
          <w:b/>
          <w:color w:val="000099"/>
          <w:sz w:val="22"/>
          <w:szCs w:val="22"/>
          <w:u w:val="single"/>
        </w:rPr>
      </w:pPr>
    </w:p>
    <w:p w:rsidR="00BB5DA6" w:rsidRDefault="00BB5DA6" w:rsidP="00BB5DA6">
      <w:pPr>
        <w:jc w:val="center"/>
        <w:rPr>
          <w:rFonts w:ascii="Calibri" w:hAnsi="Calibri"/>
          <w:b/>
          <w:color w:val="000099"/>
          <w:sz w:val="22"/>
          <w:szCs w:val="22"/>
          <w:u w:val="single"/>
        </w:rPr>
      </w:pPr>
      <w:r w:rsidRPr="009474CE">
        <w:rPr>
          <w:noProof/>
        </w:rPr>
        <w:drawing>
          <wp:inline distT="0" distB="0" distL="0" distR="0">
            <wp:extent cx="1037590" cy="10071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1007110"/>
                    </a:xfrm>
                    <a:prstGeom prst="rect">
                      <a:avLst/>
                    </a:prstGeom>
                    <a:noFill/>
                    <a:ln>
                      <a:noFill/>
                    </a:ln>
                  </pic:spPr>
                </pic:pic>
              </a:graphicData>
            </a:graphic>
          </wp:inline>
        </w:drawing>
      </w:r>
    </w:p>
    <w:p w:rsidR="00BB5DA6" w:rsidRDefault="00BB5DA6" w:rsidP="00BB5DA6">
      <w:pPr>
        <w:jc w:val="center"/>
        <w:rPr>
          <w:rFonts w:ascii="Calibri" w:hAnsi="Calibri"/>
          <w:b/>
          <w:color w:val="000099"/>
          <w:sz w:val="22"/>
          <w:szCs w:val="22"/>
          <w:u w:val="single"/>
        </w:rPr>
      </w:pPr>
    </w:p>
    <w:p w:rsidR="00BB5DA6" w:rsidRPr="00BB5DA6" w:rsidRDefault="00BB5DA6" w:rsidP="00BB5DA6">
      <w:pPr>
        <w:jc w:val="center"/>
        <w:rPr>
          <w:rFonts w:ascii="Calibri" w:hAnsi="Calibri"/>
          <w:b/>
          <w:color w:val="000099"/>
          <w:sz w:val="40"/>
          <w:szCs w:val="40"/>
          <w:u w:val="single"/>
        </w:rPr>
      </w:pPr>
      <w:r w:rsidRPr="00BB5DA6">
        <w:rPr>
          <w:rFonts w:ascii="Calibri" w:hAnsi="Calibri"/>
          <w:b/>
          <w:color w:val="000099"/>
          <w:sz w:val="40"/>
          <w:szCs w:val="40"/>
          <w:u w:val="single"/>
        </w:rPr>
        <w:t>TUXFORD PRIMARY ACADEMY</w:t>
      </w:r>
    </w:p>
    <w:p w:rsidR="00BB5DA6" w:rsidRPr="00BB5DA6" w:rsidRDefault="00E31967" w:rsidP="00BB5DA6">
      <w:pPr>
        <w:jc w:val="center"/>
        <w:rPr>
          <w:rFonts w:ascii="Calibri" w:hAnsi="Calibri"/>
          <w:b/>
          <w:color w:val="000099"/>
          <w:sz w:val="40"/>
          <w:szCs w:val="40"/>
          <w:u w:val="single"/>
        </w:rPr>
      </w:pPr>
      <w:r>
        <w:rPr>
          <w:rFonts w:ascii="Calibri" w:hAnsi="Calibri"/>
          <w:b/>
          <w:color w:val="000099"/>
          <w:sz w:val="40"/>
          <w:szCs w:val="40"/>
          <w:u w:val="single"/>
        </w:rPr>
        <w:t>Admissions Arrangements 2019 – 2020</w:t>
      </w:r>
      <w:bookmarkStart w:id="0" w:name="_GoBack"/>
      <w:bookmarkEnd w:id="0"/>
    </w:p>
    <w:p w:rsidR="00BB5DA6" w:rsidRPr="00BB5DA6" w:rsidRDefault="00BB5DA6" w:rsidP="00BB5DA6">
      <w:pPr>
        <w:jc w:val="center"/>
        <w:rPr>
          <w:rFonts w:ascii="Calibri" w:hAnsi="Calibri"/>
          <w:b/>
          <w:color w:val="000099"/>
          <w:sz w:val="40"/>
          <w:szCs w:val="40"/>
          <w:u w:val="single"/>
        </w:rPr>
      </w:pPr>
      <w:r w:rsidRPr="00BB5DA6">
        <w:rPr>
          <w:rFonts w:ascii="Calibri" w:hAnsi="Calibri"/>
          <w:b/>
          <w:color w:val="000099"/>
          <w:sz w:val="40"/>
          <w:szCs w:val="40"/>
          <w:u w:val="single"/>
        </w:rPr>
        <w:t>Guidelines for Admissions</w:t>
      </w:r>
    </w:p>
    <w:p w:rsidR="00BB5DA6" w:rsidRPr="003A3142" w:rsidRDefault="00BB5DA6" w:rsidP="00BB5DA6">
      <w:pPr>
        <w:rPr>
          <w:rFonts w:ascii="Calibri" w:hAnsi="Calibri"/>
          <w:b/>
          <w:color w:val="000099"/>
          <w:sz w:val="22"/>
          <w:szCs w:val="22"/>
          <w:u w:val="single"/>
        </w:rPr>
      </w:pPr>
    </w:p>
    <w:p w:rsidR="00BB5DA6" w:rsidRPr="003A3142" w:rsidRDefault="00BB5DA6" w:rsidP="00BB5DA6">
      <w:pPr>
        <w:rPr>
          <w:rFonts w:ascii="Calibri" w:hAnsi="Calibri"/>
          <w:sz w:val="22"/>
          <w:szCs w:val="22"/>
        </w:rPr>
      </w:pPr>
      <w:r w:rsidRPr="00457659">
        <w:rPr>
          <w:rFonts w:ascii="Calibri" w:hAnsi="Calibri"/>
          <w:sz w:val="22"/>
          <w:szCs w:val="22"/>
        </w:rPr>
        <w:t>Tuxford Primary Academy</w:t>
      </w:r>
      <w:r>
        <w:rPr>
          <w:rFonts w:ascii="Calibri" w:hAnsi="Calibri"/>
          <w:sz w:val="22"/>
          <w:szCs w:val="22"/>
        </w:rPr>
        <w:t xml:space="preserve"> has a published admission number (PAN) of 4</w:t>
      </w:r>
      <w:r w:rsidRPr="003A3142">
        <w:rPr>
          <w:rFonts w:ascii="Calibri" w:hAnsi="Calibri"/>
          <w:sz w:val="22"/>
          <w:szCs w:val="22"/>
        </w:rPr>
        <w:t>0.  This is the number of children who can be admitted into the Reception Year and preferences are agreed until the PAN for first admission has been reached.</w:t>
      </w:r>
    </w:p>
    <w:p w:rsidR="00BB5DA6" w:rsidRPr="003A3142" w:rsidRDefault="00BB5DA6" w:rsidP="00BB5DA6">
      <w:pPr>
        <w:rPr>
          <w:rFonts w:ascii="Calibri" w:hAnsi="Calibri"/>
          <w:sz w:val="22"/>
          <w:szCs w:val="22"/>
        </w:rPr>
      </w:pPr>
    </w:p>
    <w:p w:rsidR="00BB5DA6" w:rsidRPr="003A3142" w:rsidRDefault="00BB5DA6" w:rsidP="00BB5DA6">
      <w:pPr>
        <w:rPr>
          <w:rFonts w:ascii="Calibri" w:hAnsi="Calibri"/>
          <w:sz w:val="22"/>
          <w:szCs w:val="22"/>
        </w:rPr>
      </w:pPr>
      <w:r w:rsidRPr="003A3142">
        <w:rPr>
          <w:rFonts w:ascii="Calibri" w:hAnsi="Calibri"/>
          <w:sz w:val="22"/>
          <w:szCs w:val="22"/>
        </w:rPr>
        <w:t xml:space="preserve">In the event of over-subscription, the following criteria will be applied, in priority order, to determine which applications will be granted once places have first been allocated to pupils who </w:t>
      </w:r>
      <w:r w:rsidR="0047104C">
        <w:rPr>
          <w:rFonts w:ascii="Calibri" w:hAnsi="Calibri"/>
          <w:sz w:val="22"/>
          <w:szCs w:val="22"/>
        </w:rPr>
        <w:t>have a Statement of Special Educational N</w:t>
      </w:r>
      <w:r w:rsidRPr="003A3142">
        <w:rPr>
          <w:rFonts w:ascii="Calibri" w:hAnsi="Calibri"/>
          <w:sz w:val="22"/>
          <w:szCs w:val="22"/>
        </w:rPr>
        <w:t xml:space="preserve">eeds </w:t>
      </w:r>
      <w:r w:rsidR="0047104C">
        <w:rPr>
          <w:rFonts w:ascii="Calibri" w:hAnsi="Calibri"/>
          <w:sz w:val="22"/>
          <w:szCs w:val="22"/>
        </w:rPr>
        <w:t xml:space="preserve">or an Education Health and Care Plan </w:t>
      </w:r>
      <w:r w:rsidRPr="003A3142">
        <w:rPr>
          <w:rFonts w:ascii="Calibri" w:hAnsi="Calibri"/>
          <w:sz w:val="22"/>
          <w:szCs w:val="22"/>
        </w:rPr>
        <w:t>which names the academy:</w:t>
      </w:r>
    </w:p>
    <w:p w:rsidR="00BB5DA6" w:rsidRPr="003A3142" w:rsidRDefault="00BB5DA6" w:rsidP="00BB5DA6">
      <w:pPr>
        <w:rPr>
          <w:rFonts w:ascii="Calibri" w:hAnsi="Calibri"/>
          <w:sz w:val="22"/>
          <w:szCs w:val="22"/>
        </w:rPr>
      </w:pPr>
    </w:p>
    <w:p w:rsidR="00BB5DA6" w:rsidRPr="003A3142" w:rsidRDefault="00BB5DA6" w:rsidP="00BB5DA6">
      <w:pPr>
        <w:rPr>
          <w:rFonts w:ascii="Calibri" w:hAnsi="Calibri"/>
          <w:sz w:val="22"/>
          <w:szCs w:val="22"/>
        </w:rPr>
      </w:pPr>
      <w:r w:rsidRPr="003A3142">
        <w:rPr>
          <w:rFonts w:ascii="Calibri" w:hAnsi="Calibri"/>
          <w:sz w:val="22"/>
          <w:szCs w:val="22"/>
        </w:rPr>
        <w:t>1.</w:t>
      </w:r>
      <w:r w:rsidRPr="003A3142">
        <w:rPr>
          <w:rFonts w:ascii="Calibri" w:hAnsi="Calibri"/>
          <w:sz w:val="22"/>
          <w:szCs w:val="22"/>
        </w:rPr>
        <w:tab/>
        <w:t>Children lo</w:t>
      </w:r>
      <w:r>
        <w:rPr>
          <w:rFonts w:ascii="Calibri" w:hAnsi="Calibri"/>
          <w:sz w:val="22"/>
          <w:szCs w:val="22"/>
        </w:rPr>
        <w:t xml:space="preserve">oked after by a local authority </w:t>
      </w:r>
      <w:r w:rsidRPr="00457659">
        <w:rPr>
          <w:rFonts w:ascii="Calibri" w:hAnsi="Calibri"/>
          <w:sz w:val="22"/>
          <w:szCs w:val="22"/>
        </w:rPr>
        <w:t>and previously looked after children</w:t>
      </w:r>
      <w:r>
        <w:rPr>
          <w:rFonts w:ascii="Calibri" w:hAnsi="Calibri"/>
          <w:sz w:val="22"/>
          <w:szCs w:val="22"/>
        </w:rPr>
        <w:t>.</w:t>
      </w:r>
    </w:p>
    <w:p w:rsidR="00BB5DA6" w:rsidRPr="003A3142" w:rsidRDefault="00BB5DA6" w:rsidP="00BB5DA6">
      <w:pPr>
        <w:rPr>
          <w:rFonts w:ascii="Calibri" w:hAnsi="Calibri"/>
          <w:sz w:val="22"/>
          <w:szCs w:val="22"/>
        </w:rPr>
      </w:pPr>
    </w:p>
    <w:p w:rsidR="00BB5DA6" w:rsidRPr="003A3142" w:rsidRDefault="00BB5DA6" w:rsidP="00BB5DA6">
      <w:pPr>
        <w:ind w:left="720" w:hanging="720"/>
        <w:rPr>
          <w:rFonts w:ascii="Calibri" w:hAnsi="Calibri"/>
          <w:sz w:val="22"/>
          <w:szCs w:val="22"/>
        </w:rPr>
      </w:pPr>
      <w:r w:rsidRPr="003A3142">
        <w:rPr>
          <w:rFonts w:ascii="Calibri" w:hAnsi="Calibri"/>
          <w:sz w:val="22"/>
          <w:szCs w:val="22"/>
        </w:rPr>
        <w:t>2.</w:t>
      </w:r>
      <w:r w:rsidRPr="003A3142">
        <w:rPr>
          <w:rFonts w:ascii="Calibri" w:hAnsi="Calibri"/>
          <w:sz w:val="22"/>
          <w:szCs w:val="22"/>
        </w:rPr>
        <w:tab/>
        <w:t>Children who live in the catchment area and who, at the time of admission, will have a brother or sister attending the academy.</w:t>
      </w:r>
    </w:p>
    <w:p w:rsidR="00BB5DA6" w:rsidRPr="003A3142" w:rsidRDefault="00BB5DA6" w:rsidP="00BB5DA6">
      <w:pPr>
        <w:rPr>
          <w:rFonts w:ascii="Calibri" w:hAnsi="Calibri"/>
          <w:sz w:val="22"/>
          <w:szCs w:val="22"/>
        </w:rPr>
      </w:pPr>
    </w:p>
    <w:p w:rsidR="00BB5DA6" w:rsidRPr="003A3142" w:rsidRDefault="00BB5DA6" w:rsidP="00BB5DA6">
      <w:pPr>
        <w:rPr>
          <w:rFonts w:ascii="Calibri" w:hAnsi="Calibri"/>
          <w:sz w:val="22"/>
          <w:szCs w:val="22"/>
        </w:rPr>
      </w:pPr>
      <w:r w:rsidRPr="003A3142">
        <w:rPr>
          <w:rFonts w:ascii="Calibri" w:hAnsi="Calibri"/>
          <w:sz w:val="22"/>
          <w:szCs w:val="22"/>
        </w:rPr>
        <w:t>3.</w:t>
      </w:r>
      <w:r w:rsidRPr="003A3142">
        <w:rPr>
          <w:rFonts w:ascii="Calibri" w:hAnsi="Calibri"/>
          <w:sz w:val="22"/>
          <w:szCs w:val="22"/>
        </w:rPr>
        <w:tab/>
        <w:t>Other children who live in the catchment area.</w:t>
      </w:r>
    </w:p>
    <w:p w:rsidR="00BB5DA6" w:rsidRPr="003A3142" w:rsidRDefault="00BB5DA6" w:rsidP="00BB5DA6">
      <w:pPr>
        <w:rPr>
          <w:rFonts w:ascii="Calibri" w:hAnsi="Calibri"/>
          <w:sz w:val="22"/>
          <w:szCs w:val="22"/>
        </w:rPr>
      </w:pPr>
    </w:p>
    <w:p w:rsidR="00BB5DA6" w:rsidRPr="003A3142" w:rsidRDefault="00BB5DA6" w:rsidP="00BB5DA6">
      <w:pPr>
        <w:ind w:left="720" w:hanging="720"/>
        <w:rPr>
          <w:rFonts w:ascii="Calibri" w:hAnsi="Calibri"/>
          <w:sz w:val="22"/>
          <w:szCs w:val="22"/>
        </w:rPr>
      </w:pPr>
      <w:r w:rsidRPr="003A3142">
        <w:rPr>
          <w:rFonts w:ascii="Calibri" w:hAnsi="Calibri"/>
          <w:sz w:val="22"/>
          <w:szCs w:val="22"/>
        </w:rPr>
        <w:t>4.</w:t>
      </w:r>
      <w:r w:rsidRPr="003A3142">
        <w:rPr>
          <w:rFonts w:ascii="Calibri" w:hAnsi="Calibri"/>
          <w:sz w:val="22"/>
          <w:szCs w:val="22"/>
        </w:rPr>
        <w:tab/>
        <w:t>Children who live outside the catchment area and who, at the time of admission, will have a brother or sister attending the academy.</w:t>
      </w:r>
    </w:p>
    <w:p w:rsidR="00BB5DA6" w:rsidRPr="003A3142" w:rsidRDefault="00BB5DA6" w:rsidP="00BB5DA6">
      <w:pPr>
        <w:ind w:left="720" w:hanging="720"/>
        <w:rPr>
          <w:rFonts w:ascii="Calibri" w:hAnsi="Calibri"/>
          <w:sz w:val="22"/>
          <w:szCs w:val="22"/>
        </w:rPr>
      </w:pPr>
    </w:p>
    <w:p w:rsidR="00BB5DA6" w:rsidRPr="003A3142" w:rsidRDefault="00BB5DA6" w:rsidP="00BB5DA6">
      <w:pPr>
        <w:rPr>
          <w:rFonts w:ascii="Calibri" w:hAnsi="Calibri"/>
          <w:sz w:val="22"/>
          <w:szCs w:val="22"/>
        </w:rPr>
      </w:pPr>
      <w:r>
        <w:rPr>
          <w:rFonts w:ascii="Calibri" w:hAnsi="Calibri"/>
          <w:sz w:val="22"/>
          <w:szCs w:val="22"/>
        </w:rPr>
        <w:t>5</w:t>
      </w:r>
      <w:r w:rsidRPr="003A3142">
        <w:rPr>
          <w:rFonts w:ascii="Calibri" w:hAnsi="Calibri"/>
          <w:sz w:val="22"/>
          <w:szCs w:val="22"/>
        </w:rPr>
        <w:t>.</w:t>
      </w:r>
      <w:r w:rsidRPr="003A3142">
        <w:rPr>
          <w:rFonts w:ascii="Calibri" w:hAnsi="Calibri"/>
          <w:sz w:val="22"/>
          <w:szCs w:val="22"/>
        </w:rPr>
        <w:tab/>
        <w:t>Other children who live outside the catchment area.</w:t>
      </w:r>
    </w:p>
    <w:p w:rsidR="00BB5DA6" w:rsidRPr="003A3142" w:rsidRDefault="00BB5DA6" w:rsidP="00BB5DA6">
      <w:pPr>
        <w:rPr>
          <w:rFonts w:ascii="Calibri" w:hAnsi="Calibri"/>
          <w:sz w:val="22"/>
          <w:szCs w:val="22"/>
        </w:rPr>
      </w:pPr>
    </w:p>
    <w:p w:rsidR="00BB5DA6" w:rsidRPr="00F06243" w:rsidRDefault="00BB5DA6" w:rsidP="00BB5DA6">
      <w:pPr>
        <w:rPr>
          <w:rFonts w:ascii="Calibri" w:hAnsi="Calibri"/>
          <w:sz w:val="22"/>
          <w:szCs w:val="22"/>
        </w:rPr>
      </w:pPr>
      <w:r w:rsidRPr="003A3142">
        <w:rPr>
          <w:rFonts w:ascii="Calibri" w:hAnsi="Calibri"/>
          <w:sz w:val="22"/>
          <w:szCs w:val="22"/>
        </w:rPr>
        <w:t xml:space="preserve">In the event of over-subscription within </w:t>
      </w:r>
      <w:r w:rsidRPr="003A3142">
        <w:rPr>
          <w:rFonts w:ascii="Calibri" w:hAnsi="Calibri"/>
          <w:sz w:val="22"/>
          <w:szCs w:val="22"/>
          <w:u w:val="single"/>
        </w:rPr>
        <w:t>any</w:t>
      </w:r>
      <w:r w:rsidRPr="003A3142">
        <w:rPr>
          <w:rFonts w:ascii="Calibri" w:hAnsi="Calibri"/>
          <w:sz w:val="22"/>
          <w:szCs w:val="22"/>
        </w:rPr>
        <w:t xml:space="preserve"> criterion, preference will be given to children who live nearest to the academy as the crow flies.  Distances are measured from the entrance to the child’s home to the principal entrance to the main administrative building of the </w:t>
      </w:r>
      <w:r>
        <w:rPr>
          <w:rFonts w:ascii="Calibri" w:hAnsi="Calibri"/>
          <w:sz w:val="22"/>
          <w:szCs w:val="22"/>
        </w:rPr>
        <w:t xml:space="preserve">academy </w:t>
      </w:r>
      <w:r w:rsidRPr="00457659">
        <w:rPr>
          <w:rFonts w:ascii="Calibri" w:hAnsi="Calibri"/>
          <w:sz w:val="22"/>
          <w:szCs w:val="22"/>
        </w:rPr>
        <w:t xml:space="preserve">using Nottinghamshire County Council’s computerised distance measuring software. </w:t>
      </w:r>
      <w:r w:rsidRPr="00F06243">
        <w:rPr>
          <w:rFonts w:ascii="Calibri" w:hAnsi="Calibri"/>
          <w:sz w:val="22"/>
          <w:szCs w:val="22"/>
        </w:rPr>
        <w:t>In the event of two applicants distances bein</w:t>
      </w:r>
      <w:r>
        <w:rPr>
          <w:rFonts w:ascii="Calibri" w:hAnsi="Calibri"/>
          <w:sz w:val="22"/>
          <w:szCs w:val="22"/>
        </w:rPr>
        <w:t>g equal, lots will be drawn an independently verified.</w:t>
      </w:r>
    </w:p>
    <w:p w:rsidR="00BB5DA6" w:rsidRPr="00F06243" w:rsidRDefault="00BB5DA6" w:rsidP="00BB5DA6">
      <w:pPr>
        <w:rPr>
          <w:rFonts w:ascii="Calibri" w:hAnsi="Calibri"/>
          <w:sz w:val="22"/>
          <w:szCs w:val="22"/>
        </w:rPr>
      </w:pPr>
    </w:p>
    <w:p w:rsidR="00BB5DA6" w:rsidRDefault="00BB5DA6" w:rsidP="00BB5DA6">
      <w:pPr>
        <w:rPr>
          <w:rFonts w:ascii="Calibri" w:hAnsi="Calibri"/>
          <w:sz w:val="22"/>
          <w:szCs w:val="22"/>
        </w:rPr>
      </w:pPr>
      <w:r w:rsidRPr="003A3142">
        <w:rPr>
          <w:rFonts w:ascii="Calibri" w:hAnsi="Calibri"/>
          <w:sz w:val="22"/>
          <w:szCs w:val="22"/>
        </w:rPr>
        <w:t>All applications must be mad</w:t>
      </w:r>
      <w:r w:rsidR="00320AFA">
        <w:rPr>
          <w:rFonts w:ascii="Calibri" w:hAnsi="Calibri"/>
          <w:sz w:val="22"/>
          <w:szCs w:val="22"/>
        </w:rPr>
        <w:t>e on the common application</w:t>
      </w:r>
      <w:r w:rsidRPr="003A3142">
        <w:rPr>
          <w:rFonts w:ascii="Calibri" w:hAnsi="Calibri"/>
          <w:sz w:val="22"/>
          <w:szCs w:val="22"/>
        </w:rPr>
        <w:t xml:space="preserve"> issued by </w:t>
      </w:r>
      <w:r w:rsidRPr="00457659">
        <w:rPr>
          <w:rFonts w:ascii="Calibri" w:hAnsi="Calibri"/>
          <w:sz w:val="22"/>
          <w:szCs w:val="22"/>
        </w:rPr>
        <w:t>the home local authority.  The way waiting lists are maintained and used can be found in Nottinghamshire County Council’s ‘Admiss</w:t>
      </w:r>
      <w:r>
        <w:rPr>
          <w:rFonts w:ascii="Calibri" w:hAnsi="Calibri"/>
          <w:sz w:val="22"/>
          <w:szCs w:val="22"/>
        </w:rPr>
        <w:t>ions to Schools’ booklet</w:t>
      </w:r>
      <w:r w:rsidRPr="00457659">
        <w:rPr>
          <w:rFonts w:ascii="Calibri" w:hAnsi="Calibri"/>
          <w:sz w:val="22"/>
          <w:szCs w:val="22"/>
        </w:rPr>
        <w:t>.</w:t>
      </w:r>
      <w:r w:rsidR="00536D4C">
        <w:rPr>
          <w:rFonts w:ascii="Calibri" w:hAnsi="Calibri"/>
          <w:sz w:val="22"/>
          <w:szCs w:val="22"/>
        </w:rPr>
        <w:t xml:space="preserve"> Further information can also be found here: </w:t>
      </w:r>
      <w:hyperlink r:id="rId6" w:history="1">
        <w:r w:rsidR="00536D4C" w:rsidRPr="00D83326">
          <w:rPr>
            <w:rStyle w:val="Hyperlink"/>
            <w:rFonts w:ascii="Calibri" w:hAnsi="Calibri"/>
            <w:sz w:val="22"/>
            <w:szCs w:val="22"/>
          </w:rPr>
          <w:t>http://www.nottinghamshire.gov.uk/education/school-admissions</w:t>
        </w:r>
      </w:hyperlink>
    </w:p>
    <w:p w:rsidR="00BB5DA6" w:rsidRPr="003A3142" w:rsidRDefault="00BB5DA6" w:rsidP="00BB5DA6">
      <w:pPr>
        <w:rPr>
          <w:rFonts w:ascii="Calibri" w:hAnsi="Calibri"/>
          <w:sz w:val="22"/>
          <w:szCs w:val="22"/>
        </w:rPr>
      </w:pPr>
    </w:p>
    <w:p w:rsidR="00BB5DA6" w:rsidRPr="00172A19" w:rsidRDefault="00172A19" w:rsidP="00BB5DA6">
      <w:pPr>
        <w:rPr>
          <w:rFonts w:ascii="Calibri" w:hAnsi="Calibri"/>
          <w:sz w:val="22"/>
          <w:szCs w:val="22"/>
        </w:rPr>
      </w:pPr>
      <w:r w:rsidRPr="005A4AD8">
        <w:rPr>
          <w:rFonts w:ascii="Calibri" w:hAnsi="Calibri"/>
          <w:sz w:val="22"/>
          <w:szCs w:val="22"/>
        </w:rPr>
        <w:t>Late</w:t>
      </w:r>
      <w:r>
        <w:rPr>
          <w:rFonts w:ascii="Calibri" w:hAnsi="Calibri"/>
          <w:sz w:val="22"/>
          <w:szCs w:val="22"/>
        </w:rPr>
        <w:t xml:space="preserve"> </w:t>
      </w:r>
      <w:r w:rsidR="00BB5DA6" w:rsidRPr="003A3142">
        <w:rPr>
          <w:rFonts w:ascii="Calibri" w:hAnsi="Calibri"/>
          <w:sz w:val="22"/>
          <w:szCs w:val="22"/>
        </w:rPr>
        <w:t>applications received after the closing date will be conside</w:t>
      </w:r>
      <w:r w:rsidR="005A4AD8">
        <w:rPr>
          <w:rFonts w:ascii="Calibri" w:hAnsi="Calibri"/>
          <w:sz w:val="22"/>
          <w:szCs w:val="22"/>
        </w:rPr>
        <w:t xml:space="preserve">red </w:t>
      </w:r>
      <w:r w:rsidRPr="005A4AD8">
        <w:rPr>
          <w:rFonts w:ascii="Calibri" w:hAnsi="Calibri"/>
          <w:sz w:val="22"/>
          <w:szCs w:val="22"/>
        </w:rPr>
        <w:t>in accordance with the Nottinghamshire County Council co-ordinated scheme.</w:t>
      </w:r>
    </w:p>
    <w:p w:rsidR="00BB5DA6" w:rsidRPr="003A3142" w:rsidRDefault="00BB5DA6" w:rsidP="00BB5DA6">
      <w:pPr>
        <w:rPr>
          <w:rFonts w:ascii="Calibri" w:hAnsi="Calibri"/>
          <w:sz w:val="22"/>
          <w:szCs w:val="22"/>
        </w:rPr>
      </w:pPr>
    </w:p>
    <w:p w:rsidR="00172A19" w:rsidRDefault="00BB5DA6" w:rsidP="00BB5DA6">
      <w:pPr>
        <w:rPr>
          <w:rFonts w:ascii="Calibri" w:hAnsi="Calibri"/>
          <w:sz w:val="22"/>
          <w:szCs w:val="22"/>
        </w:rPr>
      </w:pPr>
      <w:r w:rsidRPr="003A3142">
        <w:rPr>
          <w:rFonts w:ascii="Calibri" w:hAnsi="Calibri"/>
          <w:sz w:val="22"/>
          <w:szCs w:val="22"/>
        </w:rPr>
        <w:lastRenderedPageBreak/>
        <w:t xml:space="preserve">If applications exceed the number of places available, the school will </w:t>
      </w:r>
      <w:r>
        <w:rPr>
          <w:rFonts w:ascii="Calibri" w:hAnsi="Calibri"/>
          <w:sz w:val="22"/>
          <w:szCs w:val="22"/>
        </w:rPr>
        <w:t xml:space="preserve">apply the oversubscription criteria to determine which children are offered a place. For all applications that are refused, the Academy will </w:t>
      </w:r>
      <w:r w:rsidRPr="003A3142">
        <w:rPr>
          <w:rFonts w:ascii="Calibri" w:hAnsi="Calibri"/>
          <w:sz w:val="22"/>
          <w:szCs w:val="22"/>
        </w:rPr>
        <w:t>operate a waiting list for the Reception Year, in accordance with the above oversubscription criteria.  Places on the waiting list may go up or down depending on whether places become available, The Academy Board, in partn</w:t>
      </w:r>
      <w:r>
        <w:rPr>
          <w:rFonts w:ascii="Calibri" w:hAnsi="Calibri"/>
          <w:sz w:val="22"/>
          <w:szCs w:val="22"/>
        </w:rPr>
        <w:t xml:space="preserve">ership with </w:t>
      </w:r>
      <w:r w:rsidRPr="00457659">
        <w:rPr>
          <w:rFonts w:ascii="Calibri" w:hAnsi="Calibri"/>
          <w:sz w:val="22"/>
          <w:szCs w:val="22"/>
        </w:rPr>
        <w:t>Nottinghamshire County Council</w:t>
      </w:r>
      <w:r>
        <w:rPr>
          <w:rFonts w:ascii="Calibri" w:hAnsi="Calibri"/>
          <w:sz w:val="22"/>
          <w:szCs w:val="22"/>
        </w:rPr>
        <w:t xml:space="preserve"> </w:t>
      </w:r>
      <w:r w:rsidRPr="003A3142">
        <w:rPr>
          <w:rFonts w:ascii="Calibri" w:hAnsi="Calibri"/>
          <w:sz w:val="22"/>
          <w:szCs w:val="22"/>
        </w:rPr>
        <w:t xml:space="preserve">will administer the waiting list for the duration of the co-ordinated scheme.  </w:t>
      </w:r>
      <w:r w:rsidRPr="00F9477F">
        <w:rPr>
          <w:rFonts w:ascii="Calibri" w:hAnsi="Calibri"/>
          <w:sz w:val="22"/>
          <w:szCs w:val="22"/>
        </w:rPr>
        <w:t>The waiting list will close at the end of the autumn term.</w:t>
      </w:r>
    </w:p>
    <w:p w:rsidR="00BB5DA6" w:rsidRDefault="00BB5DA6" w:rsidP="00BB5DA6">
      <w:pPr>
        <w:rPr>
          <w:rFonts w:ascii="Calibri" w:hAnsi="Calibri"/>
          <w:sz w:val="22"/>
          <w:szCs w:val="22"/>
        </w:rPr>
      </w:pPr>
    </w:p>
    <w:p w:rsidR="00BB5DA6" w:rsidRPr="005A4AD8" w:rsidRDefault="0047104C" w:rsidP="00BB5DA6">
      <w:pPr>
        <w:rPr>
          <w:rFonts w:ascii="Calibri" w:hAnsi="Calibri"/>
          <w:sz w:val="22"/>
          <w:szCs w:val="22"/>
        </w:rPr>
      </w:pPr>
      <w:r>
        <w:rPr>
          <w:rFonts w:ascii="Calibri" w:hAnsi="Calibri"/>
          <w:sz w:val="22"/>
          <w:szCs w:val="22"/>
        </w:rPr>
        <w:t>In all cases, i</w:t>
      </w:r>
      <w:r w:rsidR="00BB5DA6">
        <w:rPr>
          <w:rFonts w:ascii="Calibri" w:hAnsi="Calibri"/>
          <w:sz w:val="22"/>
          <w:szCs w:val="22"/>
        </w:rPr>
        <w:t>f a child is refus</w:t>
      </w:r>
      <w:r w:rsidR="00BB5DA6" w:rsidRPr="003A3142">
        <w:rPr>
          <w:rFonts w:ascii="Calibri" w:hAnsi="Calibri"/>
          <w:sz w:val="22"/>
          <w:szCs w:val="22"/>
        </w:rPr>
        <w:t xml:space="preserve">ed a place, parents/carers have a statutory right of appeal.  Appeals can be lodged by writing </w:t>
      </w:r>
      <w:r w:rsidR="00BB5DA6" w:rsidRPr="00457659">
        <w:rPr>
          <w:rFonts w:ascii="Calibri" w:hAnsi="Calibri"/>
          <w:sz w:val="22"/>
          <w:szCs w:val="22"/>
        </w:rPr>
        <w:t>within 20 school days of the outcome of their application.  Appeals are heard by an independent appeals panel.  The decision of the</w:t>
      </w:r>
      <w:r w:rsidR="00BB5DA6" w:rsidRPr="003A3142">
        <w:rPr>
          <w:rFonts w:ascii="Calibri" w:hAnsi="Calibri"/>
          <w:sz w:val="22"/>
          <w:szCs w:val="22"/>
        </w:rPr>
        <w:t xml:space="preserve"> panel will be binding on parents and on the school</w:t>
      </w:r>
      <w:r w:rsidR="00BB5DA6" w:rsidRPr="005A4AD8">
        <w:rPr>
          <w:rFonts w:ascii="Calibri" w:hAnsi="Calibri"/>
          <w:sz w:val="22"/>
          <w:szCs w:val="22"/>
        </w:rPr>
        <w:t>.</w:t>
      </w:r>
      <w:r w:rsidRPr="005A4AD8">
        <w:rPr>
          <w:rFonts w:ascii="Calibri" w:hAnsi="Calibri"/>
          <w:sz w:val="22"/>
          <w:szCs w:val="22"/>
        </w:rPr>
        <w:t xml:space="preserve"> For more details on appeals please see the following link: </w:t>
      </w:r>
    </w:p>
    <w:p w:rsidR="0047104C" w:rsidRDefault="00E31967" w:rsidP="0047104C">
      <w:pPr>
        <w:rPr>
          <w:rFonts w:ascii="Calibri" w:hAnsi="Calibri"/>
          <w:sz w:val="22"/>
          <w:szCs w:val="22"/>
        </w:rPr>
      </w:pPr>
      <w:hyperlink r:id="rId7" w:history="1">
        <w:r w:rsidR="005A4AD8" w:rsidRPr="00B6658B">
          <w:rPr>
            <w:rStyle w:val="Hyperlink"/>
            <w:rFonts w:ascii="Calibri" w:hAnsi="Calibri"/>
            <w:sz w:val="22"/>
            <w:szCs w:val="22"/>
          </w:rPr>
          <w:t>http://www.nottinghamshire.gov.uk/learning/schools/admissions/appeal-a-decision/</w:t>
        </w:r>
      </w:hyperlink>
    </w:p>
    <w:p w:rsidR="0047104C" w:rsidRPr="003A3142" w:rsidRDefault="0047104C" w:rsidP="00BB5DA6">
      <w:pPr>
        <w:rPr>
          <w:rFonts w:ascii="Calibri" w:hAnsi="Calibri"/>
          <w:sz w:val="22"/>
          <w:szCs w:val="22"/>
        </w:rPr>
      </w:pPr>
    </w:p>
    <w:p w:rsidR="00BB5DA6" w:rsidRPr="003A3142" w:rsidRDefault="00BB5DA6" w:rsidP="00BB5DA6">
      <w:pPr>
        <w:rPr>
          <w:rFonts w:ascii="Calibri" w:hAnsi="Calibri"/>
          <w:sz w:val="22"/>
          <w:szCs w:val="22"/>
        </w:rPr>
      </w:pPr>
    </w:p>
    <w:p w:rsidR="00BB5DA6" w:rsidRPr="003A3142" w:rsidRDefault="00BB5DA6" w:rsidP="00BB5DA6">
      <w:pPr>
        <w:rPr>
          <w:rFonts w:ascii="Calibri" w:hAnsi="Calibri"/>
          <w:b/>
          <w:color w:val="000099"/>
          <w:sz w:val="22"/>
          <w:szCs w:val="22"/>
          <w:u w:val="single"/>
        </w:rPr>
      </w:pPr>
      <w:r w:rsidRPr="003A3142">
        <w:rPr>
          <w:rFonts w:ascii="Calibri" w:hAnsi="Calibri"/>
          <w:b/>
          <w:color w:val="000099"/>
          <w:sz w:val="22"/>
          <w:szCs w:val="22"/>
          <w:u w:val="single"/>
        </w:rPr>
        <w:t>Special Circumstances</w:t>
      </w:r>
    </w:p>
    <w:p w:rsidR="00BB5DA6" w:rsidRPr="003A3142" w:rsidRDefault="00BB5DA6" w:rsidP="00BB5DA6">
      <w:pPr>
        <w:rPr>
          <w:rFonts w:ascii="Calibri" w:hAnsi="Calibri"/>
          <w:b/>
          <w:color w:val="000099"/>
          <w:sz w:val="22"/>
          <w:szCs w:val="22"/>
          <w:u w:val="single"/>
        </w:rPr>
      </w:pPr>
    </w:p>
    <w:p w:rsidR="00BB5DA6" w:rsidRPr="003A3142" w:rsidRDefault="00BB5DA6" w:rsidP="00BB5DA6">
      <w:pPr>
        <w:rPr>
          <w:rFonts w:ascii="Calibri" w:hAnsi="Calibri"/>
          <w:sz w:val="22"/>
          <w:szCs w:val="22"/>
        </w:rPr>
      </w:pPr>
      <w:r w:rsidRPr="003A3142">
        <w:rPr>
          <w:rFonts w:ascii="Calibri" w:hAnsi="Calibri"/>
          <w:sz w:val="22"/>
          <w:szCs w:val="22"/>
        </w:rPr>
        <w:t>The following groups of children will be given special consideration in their application for a particular place.</w:t>
      </w:r>
    </w:p>
    <w:p w:rsidR="00BB5DA6" w:rsidRPr="003A3142" w:rsidRDefault="00BB5DA6" w:rsidP="00BB5DA6">
      <w:pPr>
        <w:rPr>
          <w:rFonts w:ascii="Calibri" w:hAnsi="Calibri"/>
          <w:sz w:val="22"/>
          <w:szCs w:val="22"/>
        </w:rPr>
      </w:pPr>
    </w:p>
    <w:p w:rsidR="00BB5DA6" w:rsidRPr="003A3142" w:rsidRDefault="00BB5DA6" w:rsidP="00BB5DA6">
      <w:pPr>
        <w:numPr>
          <w:ilvl w:val="0"/>
          <w:numId w:val="1"/>
        </w:numPr>
        <w:rPr>
          <w:rFonts w:ascii="Calibri" w:hAnsi="Calibri"/>
          <w:sz w:val="22"/>
          <w:szCs w:val="22"/>
        </w:rPr>
      </w:pPr>
      <w:r w:rsidRPr="003A3142">
        <w:rPr>
          <w:rFonts w:ascii="Calibri" w:hAnsi="Calibri"/>
          <w:sz w:val="22"/>
          <w:szCs w:val="22"/>
        </w:rPr>
        <w:t xml:space="preserve">Children whose particular medical needs, mobility support </w:t>
      </w:r>
      <w:r w:rsidRPr="005A4AD8">
        <w:rPr>
          <w:rFonts w:ascii="Calibri" w:hAnsi="Calibri"/>
          <w:sz w:val="22"/>
          <w:szCs w:val="22"/>
        </w:rPr>
        <w:t xml:space="preserve">needs </w:t>
      </w:r>
      <w:r w:rsidR="00172A19" w:rsidRPr="005A4AD8">
        <w:rPr>
          <w:rFonts w:ascii="Calibri" w:hAnsi="Calibri"/>
          <w:sz w:val="22"/>
          <w:szCs w:val="22"/>
        </w:rPr>
        <w:t>children who have</w:t>
      </w:r>
      <w:r w:rsidR="0047104C" w:rsidRPr="005A4AD8">
        <w:rPr>
          <w:rFonts w:ascii="Calibri" w:hAnsi="Calibri"/>
          <w:sz w:val="22"/>
          <w:szCs w:val="22"/>
        </w:rPr>
        <w:t xml:space="preserve"> a Statement of Special Educational Needs, an Education </w:t>
      </w:r>
      <w:r w:rsidR="00172A19" w:rsidRPr="005A4AD8">
        <w:rPr>
          <w:rFonts w:ascii="Calibri" w:hAnsi="Calibri"/>
          <w:sz w:val="22"/>
          <w:szCs w:val="22"/>
        </w:rPr>
        <w:t xml:space="preserve"> Health and Care Plan</w:t>
      </w:r>
      <w:r w:rsidR="00172A19">
        <w:rPr>
          <w:rFonts w:ascii="Calibri" w:hAnsi="Calibri"/>
          <w:sz w:val="22"/>
          <w:szCs w:val="22"/>
        </w:rPr>
        <w:t xml:space="preserve"> </w:t>
      </w:r>
      <w:r w:rsidRPr="003A3142">
        <w:rPr>
          <w:rFonts w:ascii="Calibri" w:hAnsi="Calibri"/>
          <w:sz w:val="22"/>
          <w:szCs w:val="22"/>
        </w:rPr>
        <w:t xml:space="preserve">or social circumstances are supported by written evidence from a doctor, social worker or other relevant professional stating that the academy is the only school which could cater for the child’s particular needs.  The evidence must be presented </w:t>
      </w:r>
      <w:r w:rsidRPr="003A3142">
        <w:rPr>
          <w:rFonts w:ascii="Calibri" w:hAnsi="Calibri"/>
          <w:sz w:val="22"/>
          <w:szCs w:val="22"/>
          <w:u w:val="single"/>
        </w:rPr>
        <w:t>at the time of application.</w:t>
      </w:r>
    </w:p>
    <w:p w:rsidR="00BB5DA6" w:rsidRPr="003A3142" w:rsidRDefault="00BB5DA6" w:rsidP="00BB5DA6">
      <w:pPr>
        <w:rPr>
          <w:rFonts w:ascii="Calibri" w:hAnsi="Calibri"/>
          <w:sz w:val="22"/>
          <w:szCs w:val="22"/>
          <w:u w:val="single"/>
        </w:rPr>
      </w:pPr>
    </w:p>
    <w:p w:rsidR="00BB5DA6" w:rsidRPr="003A3142" w:rsidRDefault="00BB5DA6" w:rsidP="00BB5DA6">
      <w:pPr>
        <w:rPr>
          <w:rFonts w:ascii="Calibri" w:hAnsi="Calibri"/>
          <w:sz w:val="22"/>
          <w:szCs w:val="22"/>
        </w:rPr>
      </w:pPr>
      <w:r>
        <w:rPr>
          <w:rFonts w:ascii="Calibri" w:hAnsi="Calibri"/>
          <w:sz w:val="22"/>
          <w:szCs w:val="22"/>
        </w:rPr>
        <w:t xml:space="preserve">The </w:t>
      </w:r>
      <w:r w:rsidRPr="00F9477F">
        <w:rPr>
          <w:rFonts w:ascii="Calibri" w:hAnsi="Calibri"/>
          <w:sz w:val="22"/>
          <w:szCs w:val="22"/>
        </w:rPr>
        <w:t>Academy Board</w:t>
      </w:r>
      <w:r>
        <w:rPr>
          <w:rFonts w:ascii="Calibri" w:hAnsi="Calibri"/>
          <w:sz w:val="22"/>
          <w:szCs w:val="22"/>
        </w:rPr>
        <w:t xml:space="preserve"> </w:t>
      </w:r>
      <w:r w:rsidRPr="003A3142">
        <w:rPr>
          <w:rFonts w:ascii="Calibri" w:hAnsi="Calibri"/>
          <w:sz w:val="22"/>
          <w:szCs w:val="22"/>
        </w:rPr>
        <w:t>will consider each case on its merits and determine the allocation of any such place on the basis of the written evidence.  Admission under ‘special circumstances’ will take precedence over all but the first numbered criteria.</w:t>
      </w:r>
    </w:p>
    <w:p w:rsidR="00BB5DA6" w:rsidRPr="003A3142" w:rsidRDefault="00BB5DA6" w:rsidP="00BB5DA6">
      <w:pPr>
        <w:rPr>
          <w:rFonts w:ascii="Calibri" w:hAnsi="Calibri"/>
          <w:sz w:val="22"/>
          <w:szCs w:val="22"/>
        </w:rPr>
      </w:pPr>
    </w:p>
    <w:p w:rsidR="00BB5DA6" w:rsidRPr="003A3142" w:rsidRDefault="00BB5DA6" w:rsidP="00BB5DA6">
      <w:pPr>
        <w:rPr>
          <w:rFonts w:ascii="Calibri" w:hAnsi="Calibri"/>
          <w:b/>
          <w:color w:val="000099"/>
          <w:sz w:val="22"/>
          <w:szCs w:val="22"/>
          <w:u w:val="single"/>
        </w:rPr>
      </w:pPr>
      <w:r>
        <w:rPr>
          <w:rFonts w:ascii="Calibri" w:hAnsi="Calibri"/>
          <w:b/>
          <w:color w:val="000099"/>
          <w:sz w:val="22"/>
          <w:szCs w:val="22"/>
          <w:u w:val="single"/>
        </w:rPr>
        <w:t>In-year Admissions</w:t>
      </w:r>
    </w:p>
    <w:p w:rsidR="00BB5DA6" w:rsidRPr="003A3142" w:rsidRDefault="00BB5DA6" w:rsidP="00BB5DA6">
      <w:pPr>
        <w:rPr>
          <w:rFonts w:ascii="Calibri" w:hAnsi="Calibri"/>
          <w:b/>
          <w:color w:val="000099"/>
          <w:sz w:val="22"/>
          <w:szCs w:val="22"/>
          <w:u w:val="single"/>
        </w:rPr>
      </w:pPr>
    </w:p>
    <w:p w:rsidR="00BB5DA6" w:rsidRPr="005A4AD8" w:rsidRDefault="00BB5DA6" w:rsidP="00BB5DA6">
      <w:pPr>
        <w:rPr>
          <w:rFonts w:ascii="Calibri" w:hAnsi="Calibri"/>
          <w:sz w:val="22"/>
          <w:szCs w:val="22"/>
        </w:rPr>
      </w:pPr>
      <w:r w:rsidRPr="003A3142">
        <w:rPr>
          <w:rFonts w:ascii="Calibri" w:hAnsi="Calibri"/>
          <w:sz w:val="22"/>
          <w:szCs w:val="22"/>
        </w:rPr>
        <w:t xml:space="preserve">Applications for admission to other year groups will normally be considered in relation to the published admission limit which applied when the year group was first admitted to the academy, although infant class size restrictions will also need to be considered.  If places are available within the year group, applications will be considered in accordance with the above admission criteria.  If places </w:t>
      </w:r>
      <w:r>
        <w:rPr>
          <w:rFonts w:ascii="Calibri" w:hAnsi="Calibri"/>
          <w:sz w:val="22"/>
          <w:szCs w:val="22"/>
        </w:rPr>
        <w:t xml:space="preserve">are available, the child will </w:t>
      </w:r>
      <w:r w:rsidRPr="003A3142">
        <w:rPr>
          <w:rFonts w:ascii="Calibri" w:hAnsi="Calibri"/>
          <w:sz w:val="22"/>
          <w:szCs w:val="22"/>
        </w:rPr>
        <w:t>be admitted to the academy.</w:t>
      </w:r>
      <w:r>
        <w:rPr>
          <w:rFonts w:ascii="Calibri" w:hAnsi="Calibri"/>
          <w:sz w:val="22"/>
          <w:szCs w:val="22"/>
        </w:rPr>
        <w:t xml:space="preserve"> If a place is not </w:t>
      </w:r>
      <w:r w:rsidR="005A4AD8">
        <w:rPr>
          <w:rFonts w:ascii="Calibri" w:hAnsi="Calibri"/>
          <w:sz w:val="22"/>
          <w:szCs w:val="22"/>
        </w:rPr>
        <w:t>available the</w:t>
      </w:r>
      <w:r>
        <w:rPr>
          <w:rFonts w:ascii="Calibri" w:hAnsi="Calibri"/>
          <w:sz w:val="22"/>
          <w:szCs w:val="22"/>
        </w:rPr>
        <w:t xml:space="preserve"> child’s </w:t>
      </w:r>
      <w:r w:rsidR="00172A19" w:rsidRPr="005A4AD8">
        <w:rPr>
          <w:rFonts w:ascii="Calibri" w:hAnsi="Calibri"/>
          <w:sz w:val="22"/>
          <w:szCs w:val="22"/>
        </w:rPr>
        <w:t xml:space="preserve">application will be </w:t>
      </w:r>
      <w:r w:rsidR="005A4AD8" w:rsidRPr="005A4AD8">
        <w:rPr>
          <w:rFonts w:ascii="Calibri" w:hAnsi="Calibri"/>
          <w:sz w:val="22"/>
          <w:szCs w:val="22"/>
        </w:rPr>
        <w:t>refused and</w:t>
      </w:r>
      <w:r w:rsidR="00172A19" w:rsidRPr="005A4AD8">
        <w:rPr>
          <w:rFonts w:ascii="Calibri" w:hAnsi="Calibri"/>
          <w:sz w:val="22"/>
          <w:szCs w:val="22"/>
        </w:rPr>
        <w:t xml:space="preserve"> their</w:t>
      </w:r>
      <w:r w:rsidR="00172A19">
        <w:rPr>
          <w:rFonts w:ascii="Calibri" w:hAnsi="Calibri"/>
          <w:sz w:val="22"/>
          <w:szCs w:val="22"/>
        </w:rPr>
        <w:t xml:space="preserve"> </w:t>
      </w:r>
      <w:r>
        <w:rPr>
          <w:rFonts w:ascii="Calibri" w:hAnsi="Calibri"/>
          <w:sz w:val="22"/>
          <w:szCs w:val="22"/>
        </w:rPr>
        <w:t xml:space="preserve">name </w:t>
      </w:r>
      <w:r w:rsidR="00172A19">
        <w:rPr>
          <w:rFonts w:ascii="Calibri" w:hAnsi="Calibri"/>
          <w:sz w:val="22"/>
          <w:szCs w:val="22"/>
        </w:rPr>
        <w:t>will be added to a waiting list</w:t>
      </w:r>
      <w:r w:rsidR="00EA0094">
        <w:rPr>
          <w:rFonts w:ascii="Calibri" w:hAnsi="Calibri"/>
          <w:sz w:val="22"/>
          <w:szCs w:val="22"/>
        </w:rPr>
        <w:t xml:space="preserve"> </w:t>
      </w:r>
      <w:r w:rsidR="005A4AD8" w:rsidRPr="005A4AD8">
        <w:rPr>
          <w:rFonts w:ascii="Calibri" w:hAnsi="Calibri"/>
          <w:sz w:val="22"/>
          <w:szCs w:val="22"/>
        </w:rPr>
        <w:t>which will close on 31 Octo</w:t>
      </w:r>
      <w:r w:rsidR="00EA0094" w:rsidRPr="005A4AD8">
        <w:rPr>
          <w:rFonts w:ascii="Calibri" w:hAnsi="Calibri"/>
          <w:sz w:val="22"/>
          <w:szCs w:val="22"/>
        </w:rPr>
        <w:t>ber each year</w:t>
      </w:r>
      <w:r w:rsidR="00172A19" w:rsidRPr="005A4AD8">
        <w:rPr>
          <w:rFonts w:ascii="Calibri" w:hAnsi="Calibri"/>
          <w:sz w:val="22"/>
          <w:szCs w:val="22"/>
        </w:rPr>
        <w:t>. Parents will be offered a right of appeal to an Independent Appeal Panel in accordance with paragraph 2.24 of the School Admission Code.</w:t>
      </w:r>
      <w:r w:rsidR="00A778A4" w:rsidRPr="005A4AD8">
        <w:rPr>
          <w:rFonts w:ascii="Calibri" w:hAnsi="Calibri"/>
          <w:sz w:val="22"/>
          <w:szCs w:val="22"/>
        </w:rPr>
        <w:t xml:space="preserve"> For further information on appeals please refer to the following link:</w:t>
      </w:r>
    </w:p>
    <w:p w:rsidR="00A778A4" w:rsidRDefault="00E31967" w:rsidP="00BB5DA6">
      <w:pPr>
        <w:rPr>
          <w:rFonts w:ascii="Calibri" w:hAnsi="Calibri"/>
          <w:sz w:val="22"/>
          <w:szCs w:val="22"/>
        </w:rPr>
      </w:pPr>
      <w:hyperlink r:id="rId8" w:history="1">
        <w:r w:rsidR="005A4AD8" w:rsidRPr="00B6658B">
          <w:rPr>
            <w:rStyle w:val="Hyperlink"/>
            <w:rFonts w:ascii="Calibri" w:hAnsi="Calibri"/>
            <w:sz w:val="22"/>
            <w:szCs w:val="22"/>
          </w:rPr>
          <w:t>http://www.nottinghamshire.gov.uk/learning/schools/admissions/appeal-a-decision/</w:t>
        </w:r>
      </w:hyperlink>
    </w:p>
    <w:p w:rsidR="00BB5DA6" w:rsidRDefault="00BB5DA6" w:rsidP="00BB5DA6">
      <w:pPr>
        <w:rPr>
          <w:rFonts w:ascii="Calibri" w:hAnsi="Calibri"/>
          <w:sz w:val="22"/>
          <w:szCs w:val="22"/>
        </w:rPr>
      </w:pPr>
    </w:p>
    <w:p w:rsidR="00BB5DA6" w:rsidRPr="003A3142" w:rsidRDefault="00BB5DA6" w:rsidP="00BB5DA6">
      <w:pPr>
        <w:rPr>
          <w:rFonts w:ascii="Calibri" w:hAnsi="Calibri"/>
          <w:sz w:val="22"/>
          <w:szCs w:val="22"/>
        </w:rPr>
      </w:pPr>
      <w:r w:rsidRPr="003A3142">
        <w:rPr>
          <w:rFonts w:ascii="Calibri" w:hAnsi="Calibri"/>
          <w:sz w:val="22"/>
          <w:szCs w:val="22"/>
        </w:rPr>
        <w:t>In the event of over-subscription, the following criteria will be applied, in priority order, to determine which applications will be granted once places have first been allocated to pupils who have a statement of special educational needs which names the academy:</w:t>
      </w:r>
    </w:p>
    <w:p w:rsidR="00BB5DA6" w:rsidRPr="003A3142" w:rsidRDefault="00BB5DA6" w:rsidP="00BB5DA6">
      <w:pPr>
        <w:rPr>
          <w:rFonts w:ascii="Calibri" w:hAnsi="Calibri"/>
          <w:sz w:val="22"/>
          <w:szCs w:val="22"/>
        </w:rPr>
      </w:pPr>
    </w:p>
    <w:p w:rsidR="00BB5DA6" w:rsidRPr="003A3142" w:rsidRDefault="00BB5DA6" w:rsidP="00BB5DA6">
      <w:pPr>
        <w:rPr>
          <w:rFonts w:ascii="Calibri" w:hAnsi="Calibri"/>
          <w:sz w:val="22"/>
          <w:szCs w:val="22"/>
        </w:rPr>
      </w:pPr>
      <w:r w:rsidRPr="003A3142">
        <w:rPr>
          <w:rFonts w:ascii="Calibri" w:hAnsi="Calibri"/>
          <w:sz w:val="22"/>
          <w:szCs w:val="22"/>
        </w:rPr>
        <w:t>1.</w:t>
      </w:r>
      <w:r w:rsidRPr="003A3142">
        <w:rPr>
          <w:rFonts w:ascii="Calibri" w:hAnsi="Calibri"/>
          <w:sz w:val="22"/>
          <w:szCs w:val="22"/>
        </w:rPr>
        <w:tab/>
        <w:t>Children lo</w:t>
      </w:r>
      <w:r>
        <w:rPr>
          <w:rFonts w:ascii="Calibri" w:hAnsi="Calibri"/>
          <w:sz w:val="22"/>
          <w:szCs w:val="22"/>
        </w:rPr>
        <w:t xml:space="preserve">oked after by a local authority </w:t>
      </w:r>
      <w:r w:rsidRPr="00457659">
        <w:rPr>
          <w:rFonts w:ascii="Calibri" w:hAnsi="Calibri"/>
          <w:sz w:val="22"/>
          <w:szCs w:val="22"/>
        </w:rPr>
        <w:t>and previously looked after children</w:t>
      </w:r>
      <w:r>
        <w:rPr>
          <w:rFonts w:ascii="Calibri" w:hAnsi="Calibri"/>
          <w:sz w:val="22"/>
          <w:szCs w:val="22"/>
        </w:rPr>
        <w:t>.</w:t>
      </w:r>
    </w:p>
    <w:p w:rsidR="00BB5DA6" w:rsidRPr="003A3142" w:rsidRDefault="00BB5DA6" w:rsidP="00BB5DA6">
      <w:pPr>
        <w:rPr>
          <w:rFonts w:ascii="Calibri" w:hAnsi="Calibri"/>
          <w:sz w:val="22"/>
          <w:szCs w:val="22"/>
        </w:rPr>
      </w:pPr>
    </w:p>
    <w:p w:rsidR="00BB5DA6" w:rsidRPr="003A3142" w:rsidRDefault="00BB5DA6" w:rsidP="00BB5DA6">
      <w:pPr>
        <w:ind w:left="720" w:hanging="720"/>
        <w:rPr>
          <w:rFonts w:ascii="Calibri" w:hAnsi="Calibri"/>
          <w:sz w:val="22"/>
          <w:szCs w:val="22"/>
        </w:rPr>
      </w:pPr>
      <w:r w:rsidRPr="003A3142">
        <w:rPr>
          <w:rFonts w:ascii="Calibri" w:hAnsi="Calibri"/>
          <w:sz w:val="22"/>
          <w:szCs w:val="22"/>
        </w:rPr>
        <w:t>2.</w:t>
      </w:r>
      <w:r w:rsidRPr="003A3142">
        <w:rPr>
          <w:rFonts w:ascii="Calibri" w:hAnsi="Calibri"/>
          <w:sz w:val="22"/>
          <w:szCs w:val="22"/>
        </w:rPr>
        <w:tab/>
        <w:t>Children who live in the catchment area and who, at the time of admission, will have a brother or sister attending the academy.</w:t>
      </w:r>
    </w:p>
    <w:p w:rsidR="00BB5DA6" w:rsidRPr="003A3142" w:rsidRDefault="00BB5DA6" w:rsidP="00BB5DA6">
      <w:pPr>
        <w:rPr>
          <w:rFonts w:ascii="Calibri" w:hAnsi="Calibri"/>
          <w:sz w:val="22"/>
          <w:szCs w:val="22"/>
        </w:rPr>
      </w:pPr>
    </w:p>
    <w:p w:rsidR="00BB5DA6" w:rsidRPr="003A3142" w:rsidRDefault="00BB5DA6" w:rsidP="00BB5DA6">
      <w:pPr>
        <w:rPr>
          <w:rFonts w:ascii="Calibri" w:hAnsi="Calibri"/>
          <w:sz w:val="22"/>
          <w:szCs w:val="22"/>
        </w:rPr>
      </w:pPr>
      <w:r w:rsidRPr="003A3142">
        <w:rPr>
          <w:rFonts w:ascii="Calibri" w:hAnsi="Calibri"/>
          <w:sz w:val="22"/>
          <w:szCs w:val="22"/>
        </w:rPr>
        <w:t>3.</w:t>
      </w:r>
      <w:r w:rsidRPr="003A3142">
        <w:rPr>
          <w:rFonts w:ascii="Calibri" w:hAnsi="Calibri"/>
          <w:sz w:val="22"/>
          <w:szCs w:val="22"/>
        </w:rPr>
        <w:tab/>
        <w:t>Other children who live in the catchment area.</w:t>
      </w:r>
    </w:p>
    <w:p w:rsidR="00BB5DA6" w:rsidRPr="003A3142" w:rsidRDefault="00BB5DA6" w:rsidP="00BB5DA6">
      <w:pPr>
        <w:rPr>
          <w:rFonts w:ascii="Calibri" w:hAnsi="Calibri"/>
          <w:sz w:val="22"/>
          <w:szCs w:val="22"/>
        </w:rPr>
      </w:pPr>
    </w:p>
    <w:p w:rsidR="00BB5DA6" w:rsidRPr="003A3142" w:rsidRDefault="00BB5DA6" w:rsidP="00BB5DA6">
      <w:pPr>
        <w:ind w:left="720" w:hanging="720"/>
        <w:rPr>
          <w:rFonts w:ascii="Calibri" w:hAnsi="Calibri"/>
          <w:sz w:val="22"/>
          <w:szCs w:val="22"/>
        </w:rPr>
      </w:pPr>
      <w:r w:rsidRPr="003A3142">
        <w:rPr>
          <w:rFonts w:ascii="Calibri" w:hAnsi="Calibri"/>
          <w:sz w:val="22"/>
          <w:szCs w:val="22"/>
        </w:rPr>
        <w:t>4.</w:t>
      </w:r>
      <w:r w:rsidRPr="003A3142">
        <w:rPr>
          <w:rFonts w:ascii="Calibri" w:hAnsi="Calibri"/>
          <w:sz w:val="22"/>
          <w:szCs w:val="22"/>
        </w:rPr>
        <w:tab/>
        <w:t>Children who live outside the catchment area and who, at the time of admission, will have a brother or sister attending the academy.</w:t>
      </w:r>
    </w:p>
    <w:p w:rsidR="00BB5DA6" w:rsidRPr="003A3142" w:rsidRDefault="00BB5DA6" w:rsidP="00BB5DA6">
      <w:pPr>
        <w:ind w:left="720" w:hanging="720"/>
        <w:rPr>
          <w:rFonts w:ascii="Calibri" w:hAnsi="Calibri"/>
          <w:sz w:val="22"/>
          <w:szCs w:val="22"/>
        </w:rPr>
      </w:pPr>
    </w:p>
    <w:p w:rsidR="00BB5DA6" w:rsidRPr="003A3142" w:rsidRDefault="00BB5DA6" w:rsidP="00BB5DA6">
      <w:pPr>
        <w:rPr>
          <w:rFonts w:ascii="Calibri" w:hAnsi="Calibri"/>
          <w:sz w:val="22"/>
          <w:szCs w:val="22"/>
        </w:rPr>
      </w:pPr>
      <w:r>
        <w:rPr>
          <w:rFonts w:ascii="Calibri" w:hAnsi="Calibri"/>
          <w:sz w:val="22"/>
          <w:szCs w:val="22"/>
        </w:rPr>
        <w:t>5</w:t>
      </w:r>
      <w:r w:rsidRPr="003A3142">
        <w:rPr>
          <w:rFonts w:ascii="Calibri" w:hAnsi="Calibri"/>
          <w:sz w:val="22"/>
          <w:szCs w:val="22"/>
        </w:rPr>
        <w:t>.</w:t>
      </w:r>
      <w:r w:rsidRPr="003A3142">
        <w:rPr>
          <w:rFonts w:ascii="Calibri" w:hAnsi="Calibri"/>
          <w:sz w:val="22"/>
          <w:szCs w:val="22"/>
        </w:rPr>
        <w:tab/>
        <w:t>Other children who live outside the catchment area.</w:t>
      </w:r>
    </w:p>
    <w:p w:rsidR="00BB5DA6" w:rsidRPr="003A3142" w:rsidRDefault="00BB5DA6" w:rsidP="00BB5DA6">
      <w:pPr>
        <w:rPr>
          <w:rFonts w:ascii="Calibri" w:hAnsi="Calibri"/>
          <w:sz w:val="22"/>
          <w:szCs w:val="22"/>
        </w:rPr>
      </w:pPr>
    </w:p>
    <w:p w:rsidR="00BB5DA6" w:rsidRDefault="00BB5DA6" w:rsidP="00BB5DA6">
      <w:pPr>
        <w:rPr>
          <w:rFonts w:ascii="Calibri" w:hAnsi="Calibri"/>
          <w:sz w:val="22"/>
          <w:szCs w:val="22"/>
        </w:rPr>
      </w:pPr>
      <w:r w:rsidRPr="003A3142">
        <w:rPr>
          <w:rFonts w:ascii="Calibri" w:hAnsi="Calibri"/>
          <w:sz w:val="22"/>
          <w:szCs w:val="22"/>
        </w:rPr>
        <w:t xml:space="preserve">In the event of over-subscription within </w:t>
      </w:r>
      <w:r w:rsidRPr="003A3142">
        <w:rPr>
          <w:rFonts w:ascii="Calibri" w:hAnsi="Calibri"/>
          <w:sz w:val="22"/>
          <w:szCs w:val="22"/>
          <w:u w:val="single"/>
        </w:rPr>
        <w:t>any</w:t>
      </w:r>
      <w:r w:rsidRPr="003A3142">
        <w:rPr>
          <w:rFonts w:ascii="Calibri" w:hAnsi="Calibri"/>
          <w:sz w:val="22"/>
          <w:szCs w:val="22"/>
        </w:rPr>
        <w:t xml:space="preserve"> criterion, preference will be given to children who live nearest to the academy as the crow flies.  Distances are measured from the entrance to the child’s home to the principal entrance to the main administrative building of the </w:t>
      </w:r>
      <w:r w:rsidR="00536D4C">
        <w:rPr>
          <w:rFonts w:ascii="Calibri" w:hAnsi="Calibri"/>
          <w:sz w:val="22"/>
          <w:szCs w:val="22"/>
        </w:rPr>
        <w:t>academy</w:t>
      </w:r>
      <w:r w:rsidR="00536D4C" w:rsidRPr="00536D4C">
        <w:rPr>
          <w:rFonts w:asciiTheme="minorHAnsi" w:hAnsiTheme="minorHAnsi"/>
          <w:sz w:val="22"/>
          <w:szCs w:val="22"/>
        </w:rPr>
        <w:t xml:space="preserve"> </w:t>
      </w:r>
      <w:r w:rsidR="00536D4C" w:rsidRPr="00536D4C">
        <w:rPr>
          <w:rFonts w:asciiTheme="minorHAnsi" w:hAnsiTheme="minorHAnsi" w:cs="Arial"/>
          <w:color w:val="000000"/>
          <w:sz w:val="22"/>
          <w:szCs w:val="22"/>
        </w:rPr>
        <w:t xml:space="preserve">using </w:t>
      </w:r>
      <w:r w:rsidR="00536D4C">
        <w:rPr>
          <w:rFonts w:asciiTheme="minorHAnsi" w:hAnsiTheme="minorHAnsi" w:cs="Arial"/>
          <w:color w:val="000000"/>
          <w:sz w:val="22"/>
          <w:szCs w:val="22"/>
        </w:rPr>
        <w:t>NCC distance measuring software</w:t>
      </w:r>
      <w:r w:rsidRPr="00457659">
        <w:rPr>
          <w:rFonts w:ascii="Calibri" w:hAnsi="Calibri"/>
          <w:sz w:val="22"/>
          <w:szCs w:val="22"/>
        </w:rPr>
        <w:t xml:space="preserve">. </w:t>
      </w:r>
      <w:r w:rsidRPr="00F06243">
        <w:rPr>
          <w:rFonts w:ascii="Calibri" w:hAnsi="Calibri"/>
          <w:sz w:val="22"/>
          <w:szCs w:val="22"/>
        </w:rPr>
        <w:t>In the event of two applicants distances bein</w:t>
      </w:r>
      <w:r>
        <w:rPr>
          <w:rFonts w:ascii="Calibri" w:hAnsi="Calibri"/>
          <w:sz w:val="22"/>
          <w:szCs w:val="22"/>
        </w:rPr>
        <w:t xml:space="preserve">g equal, lots will be drawn an independently verified. </w:t>
      </w:r>
      <w:r w:rsidRPr="003A3142">
        <w:rPr>
          <w:rFonts w:ascii="Calibri" w:hAnsi="Calibri"/>
          <w:sz w:val="22"/>
          <w:szCs w:val="22"/>
        </w:rPr>
        <w:t>All applications must</w:t>
      </w:r>
      <w:r w:rsidR="0047104C">
        <w:rPr>
          <w:rFonts w:ascii="Calibri" w:hAnsi="Calibri"/>
          <w:sz w:val="22"/>
          <w:szCs w:val="22"/>
        </w:rPr>
        <w:t xml:space="preserve"> be made </w:t>
      </w:r>
      <w:r w:rsidR="0047104C" w:rsidRPr="005A4AD8">
        <w:rPr>
          <w:rFonts w:ascii="Calibri" w:hAnsi="Calibri"/>
          <w:sz w:val="22"/>
          <w:szCs w:val="22"/>
        </w:rPr>
        <w:t>on the Local Authority</w:t>
      </w:r>
      <w:r w:rsidRPr="005A4AD8">
        <w:rPr>
          <w:rFonts w:ascii="Calibri" w:hAnsi="Calibri"/>
          <w:sz w:val="22"/>
          <w:szCs w:val="22"/>
        </w:rPr>
        <w:t xml:space="preserve"> Admission Application Form, which is a</w:t>
      </w:r>
      <w:r w:rsidR="0047104C" w:rsidRPr="005A4AD8">
        <w:rPr>
          <w:rFonts w:ascii="Calibri" w:hAnsi="Calibri"/>
          <w:sz w:val="22"/>
          <w:szCs w:val="22"/>
        </w:rPr>
        <w:t xml:space="preserve">vailable on the Nottinghamshire County Council website </w:t>
      </w:r>
      <w:r w:rsidRPr="005A4AD8">
        <w:rPr>
          <w:rFonts w:ascii="Calibri" w:hAnsi="Calibri"/>
          <w:sz w:val="22"/>
          <w:szCs w:val="22"/>
        </w:rPr>
        <w:t>or from the Academy</w:t>
      </w:r>
      <w:r w:rsidR="0047104C" w:rsidRPr="005A4AD8">
        <w:rPr>
          <w:rFonts w:ascii="Calibri" w:hAnsi="Calibri"/>
          <w:sz w:val="22"/>
          <w:szCs w:val="22"/>
        </w:rPr>
        <w:t>’s School</w:t>
      </w:r>
      <w:r w:rsidRPr="005A4AD8">
        <w:rPr>
          <w:rFonts w:ascii="Calibri" w:hAnsi="Calibri"/>
          <w:sz w:val="22"/>
          <w:szCs w:val="22"/>
        </w:rPr>
        <w:t xml:space="preserve"> Office.</w:t>
      </w:r>
      <w:r>
        <w:rPr>
          <w:rFonts w:ascii="Calibri" w:hAnsi="Calibri"/>
          <w:sz w:val="22"/>
          <w:szCs w:val="22"/>
        </w:rPr>
        <w:t xml:space="preserve"> </w:t>
      </w:r>
    </w:p>
    <w:p w:rsidR="00BB5DA6" w:rsidRDefault="00BB5DA6" w:rsidP="00BB5DA6">
      <w:pPr>
        <w:rPr>
          <w:rFonts w:ascii="Calibri" w:hAnsi="Calibri"/>
          <w:sz w:val="22"/>
          <w:szCs w:val="22"/>
        </w:rPr>
      </w:pPr>
    </w:p>
    <w:p w:rsidR="00BB5DA6" w:rsidRPr="00A40C1A" w:rsidRDefault="00BB5DA6" w:rsidP="00BB5DA6">
      <w:pPr>
        <w:rPr>
          <w:rFonts w:ascii="Calibri" w:hAnsi="Calibri"/>
          <w:b/>
          <w:color w:val="0038A8"/>
          <w:sz w:val="22"/>
          <w:szCs w:val="22"/>
          <w:u w:val="single"/>
        </w:rPr>
      </w:pPr>
      <w:r w:rsidRPr="00A40C1A">
        <w:rPr>
          <w:rFonts w:ascii="Calibri" w:hAnsi="Calibri"/>
          <w:b/>
          <w:color w:val="0038A8"/>
          <w:sz w:val="22"/>
          <w:szCs w:val="22"/>
          <w:u w:val="single"/>
        </w:rPr>
        <w:t>How to identify Catchment Areas</w:t>
      </w:r>
    </w:p>
    <w:p w:rsidR="00BB5DA6" w:rsidRPr="0044616A" w:rsidRDefault="00BB5DA6" w:rsidP="00BB5DA6">
      <w:pPr>
        <w:rPr>
          <w:rFonts w:ascii="Calibri" w:hAnsi="Calibri"/>
          <w:b/>
          <w:color w:val="002060"/>
          <w:sz w:val="22"/>
          <w:szCs w:val="22"/>
        </w:rPr>
      </w:pPr>
    </w:p>
    <w:p w:rsidR="00BB5DA6" w:rsidRPr="0044616A" w:rsidRDefault="00BB5DA6" w:rsidP="00BB5DA6">
      <w:pPr>
        <w:rPr>
          <w:rFonts w:ascii="Calibri" w:hAnsi="Calibri"/>
          <w:sz w:val="22"/>
          <w:szCs w:val="22"/>
        </w:rPr>
      </w:pPr>
      <w:r>
        <w:rPr>
          <w:rFonts w:ascii="Calibri" w:hAnsi="Calibri"/>
          <w:sz w:val="22"/>
          <w:szCs w:val="22"/>
        </w:rPr>
        <w:t>The following link can be used to determine the catchment area of an address:</w:t>
      </w:r>
    </w:p>
    <w:p w:rsidR="00BB5DA6" w:rsidRDefault="00BB5DA6" w:rsidP="00BB5DA6">
      <w:pPr>
        <w:rPr>
          <w:rFonts w:ascii="Calibri" w:hAnsi="Calibri"/>
          <w:sz w:val="22"/>
          <w:szCs w:val="22"/>
        </w:rPr>
      </w:pPr>
    </w:p>
    <w:p w:rsidR="00BB5DA6" w:rsidRDefault="00E31967" w:rsidP="00BB5DA6">
      <w:pPr>
        <w:rPr>
          <w:rFonts w:ascii="Calibri" w:hAnsi="Calibri"/>
          <w:sz w:val="22"/>
          <w:szCs w:val="22"/>
        </w:rPr>
      </w:pPr>
      <w:hyperlink r:id="rId9" w:history="1">
        <w:r w:rsidR="00BB5DA6" w:rsidRPr="009C46DD">
          <w:rPr>
            <w:rStyle w:val="Hyperlink"/>
            <w:rFonts w:ascii="Calibri" w:hAnsi="Calibri"/>
            <w:sz w:val="22"/>
            <w:szCs w:val="22"/>
          </w:rPr>
          <w:t>http://www.nottinghamshire.gov.uk/learning/schools/school-search/catchment-areas/</w:t>
        </w:r>
      </w:hyperlink>
    </w:p>
    <w:p w:rsidR="00BB5DA6" w:rsidRDefault="00BB5DA6" w:rsidP="00BB5DA6">
      <w:pPr>
        <w:rPr>
          <w:rFonts w:ascii="Calibri" w:hAnsi="Calibri"/>
          <w:sz w:val="22"/>
          <w:szCs w:val="22"/>
        </w:rPr>
      </w:pPr>
    </w:p>
    <w:p w:rsidR="00BB5DA6" w:rsidRDefault="00BB5DA6" w:rsidP="00BB5DA6">
      <w:pPr>
        <w:rPr>
          <w:rFonts w:ascii="Calibri" w:hAnsi="Calibri"/>
          <w:sz w:val="22"/>
          <w:szCs w:val="22"/>
        </w:rPr>
      </w:pPr>
      <w:r>
        <w:rPr>
          <w:rFonts w:ascii="Calibri" w:hAnsi="Calibri"/>
          <w:sz w:val="22"/>
          <w:szCs w:val="22"/>
        </w:rPr>
        <w:t xml:space="preserve">Alternatively please contact the </w:t>
      </w:r>
      <w:r w:rsidR="00320AFA">
        <w:rPr>
          <w:rFonts w:ascii="Calibri" w:hAnsi="Calibri"/>
          <w:sz w:val="22"/>
          <w:szCs w:val="22"/>
        </w:rPr>
        <w:t xml:space="preserve">Local Authority on 0300 500 8080 </w:t>
      </w:r>
      <w:r w:rsidR="005A4AD8">
        <w:rPr>
          <w:rFonts w:ascii="Calibri" w:hAnsi="Calibri"/>
          <w:sz w:val="22"/>
          <w:szCs w:val="22"/>
        </w:rPr>
        <w:t>or the School Office on 01777 870482 where a map is available to view.</w:t>
      </w:r>
    </w:p>
    <w:p w:rsidR="00BB5DA6" w:rsidRDefault="00BB5DA6" w:rsidP="00BB5DA6">
      <w:pPr>
        <w:rPr>
          <w:rFonts w:ascii="Calibri" w:hAnsi="Calibri"/>
          <w:sz w:val="22"/>
          <w:szCs w:val="22"/>
        </w:rPr>
      </w:pPr>
    </w:p>
    <w:p w:rsidR="00BB5DA6" w:rsidRDefault="00BB5DA6" w:rsidP="00BB5DA6">
      <w:pPr>
        <w:rPr>
          <w:rFonts w:ascii="Calibri" w:hAnsi="Calibri"/>
          <w:sz w:val="22"/>
          <w:szCs w:val="22"/>
        </w:rPr>
      </w:pPr>
    </w:p>
    <w:p w:rsidR="00BB5DA6" w:rsidRDefault="00BB5DA6" w:rsidP="00BB5DA6">
      <w:pPr>
        <w:rPr>
          <w:rFonts w:ascii="Calibri" w:hAnsi="Calibri"/>
          <w:b/>
          <w:sz w:val="22"/>
          <w:szCs w:val="22"/>
        </w:rPr>
      </w:pPr>
      <w:r>
        <w:rPr>
          <w:rFonts w:ascii="Calibri" w:hAnsi="Calibri"/>
          <w:b/>
          <w:sz w:val="22"/>
          <w:szCs w:val="22"/>
        </w:rPr>
        <w:t>Tuxford Primary Academy participates in Nottinghamshire County Council’s Fair Access Protocol.</w:t>
      </w:r>
    </w:p>
    <w:p w:rsidR="00BB5DA6" w:rsidRDefault="00BB5DA6" w:rsidP="00BB5DA6">
      <w:pPr>
        <w:rPr>
          <w:rFonts w:ascii="Calibri" w:hAnsi="Calibri"/>
          <w:b/>
          <w:sz w:val="22"/>
          <w:szCs w:val="22"/>
        </w:rPr>
      </w:pPr>
    </w:p>
    <w:p w:rsidR="00BB5DA6" w:rsidRPr="0044616A" w:rsidRDefault="00BB5DA6" w:rsidP="00BB5DA6">
      <w:pPr>
        <w:rPr>
          <w:rFonts w:ascii="Calibri" w:hAnsi="Calibri"/>
          <w:b/>
          <w:sz w:val="22"/>
          <w:szCs w:val="22"/>
        </w:rPr>
      </w:pPr>
    </w:p>
    <w:p w:rsidR="00BB5DA6" w:rsidRPr="003A3142" w:rsidRDefault="00BB5DA6" w:rsidP="00BB5DA6">
      <w:pPr>
        <w:rPr>
          <w:rFonts w:ascii="Calibri" w:hAnsi="Calibri"/>
          <w:b/>
          <w:color w:val="000099"/>
          <w:sz w:val="22"/>
          <w:szCs w:val="22"/>
          <w:u w:val="single"/>
        </w:rPr>
      </w:pPr>
      <w:r w:rsidRPr="009474CE">
        <w:rPr>
          <w:noProof/>
        </w:rPr>
        <w:drawing>
          <wp:inline distT="0" distB="0" distL="0" distR="0">
            <wp:extent cx="1037590" cy="1007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1007110"/>
                    </a:xfrm>
                    <a:prstGeom prst="rect">
                      <a:avLst/>
                    </a:prstGeom>
                    <a:noFill/>
                    <a:ln>
                      <a:noFill/>
                    </a:ln>
                  </pic:spPr>
                </pic:pic>
              </a:graphicData>
            </a:graphic>
          </wp:inline>
        </w:drawing>
      </w:r>
    </w:p>
    <w:p w:rsidR="00BB5DA6" w:rsidRPr="003A3142" w:rsidRDefault="00BB5DA6" w:rsidP="00BB5DA6">
      <w:pPr>
        <w:rPr>
          <w:rFonts w:ascii="Calibri" w:hAnsi="Calibri"/>
          <w:b/>
          <w:color w:val="000099"/>
          <w:sz w:val="22"/>
          <w:szCs w:val="22"/>
          <w:u w:val="single"/>
        </w:rPr>
      </w:pPr>
    </w:p>
    <w:p w:rsidR="00BB5DA6" w:rsidRDefault="00BB5DA6" w:rsidP="00BB5DA6">
      <w:pPr>
        <w:rPr>
          <w:rFonts w:ascii="Calibri" w:hAnsi="Calibri"/>
          <w:b/>
          <w:color w:val="000099"/>
          <w:sz w:val="22"/>
          <w:szCs w:val="22"/>
          <w:u w:val="single"/>
        </w:rPr>
      </w:pPr>
    </w:p>
    <w:p w:rsidR="00BB5DA6" w:rsidRDefault="00BB5DA6" w:rsidP="00BB5DA6">
      <w:pPr>
        <w:rPr>
          <w:rFonts w:ascii="Calibri" w:hAnsi="Calibri"/>
          <w:b/>
          <w:color w:val="000099"/>
          <w:sz w:val="22"/>
          <w:szCs w:val="22"/>
          <w:u w:val="single"/>
        </w:rPr>
      </w:pPr>
      <w:r>
        <w:rPr>
          <w:rFonts w:ascii="Calibri" w:hAnsi="Calibri"/>
          <w:b/>
          <w:color w:val="000099"/>
          <w:sz w:val="22"/>
          <w:szCs w:val="22"/>
          <w:u w:val="single"/>
        </w:rPr>
        <w:t>APPENDIX</w:t>
      </w:r>
    </w:p>
    <w:p w:rsidR="00BB5DA6" w:rsidRDefault="00BB5DA6" w:rsidP="00BB5DA6">
      <w:pPr>
        <w:rPr>
          <w:rFonts w:ascii="Calibri" w:hAnsi="Calibri"/>
          <w:b/>
          <w:color w:val="000099"/>
          <w:sz w:val="22"/>
          <w:szCs w:val="22"/>
          <w:u w:val="single"/>
        </w:rPr>
      </w:pPr>
    </w:p>
    <w:p w:rsidR="00BB5DA6" w:rsidRDefault="00BB5DA6" w:rsidP="00BB5DA6">
      <w:pPr>
        <w:rPr>
          <w:rFonts w:ascii="Calibri" w:hAnsi="Calibri"/>
          <w:b/>
          <w:color w:val="000099"/>
          <w:sz w:val="22"/>
          <w:szCs w:val="22"/>
          <w:u w:val="single"/>
        </w:rPr>
      </w:pPr>
      <w:r w:rsidRPr="003A3142">
        <w:rPr>
          <w:rFonts w:ascii="Calibri" w:hAnsi="Calibri"/>
          <w:b/>
          <w:color w:val="000099"/>
          <w:sz w:val="22"/>
          <w:szCs w:val="22"/>
          <w:u w:val="single"/>
        </w:rPr>
        <w:t xml:space="preserve">Tuxford Primary Academy </w:t>
      </w:r>
      <w:r>
        <w:rPr>
          <w:rFonts w:ascii="Calibri" w:hAnsi="Calibri"/>
          <w:b/>
          <w:color w:val="000099"/>
          <w:sz w:val="22"/>
          <w:szCs w:val="22"/>
          <w:u w:val="single"/>
        </w:rPr>
        <w:t>–</w:t>
      </w:r>
      <w:r w:rsidRPr="003A3142">
        <w:rPr>
          <w:rFonts w:ascii="Calibri" w:hAnsi="Calibri"/>
          <w:b/>
          <w:color w:val="000099"/>
          <w:sz w:val="22"/>
          <w:szCs w:val="22"/>
          <w:u w:val="single"/>
        </w:rPr>
        <w:t xml:space="preserve"> Admissions</w:t>
      </w:r>
      <w:r>
        <w:rPr>
          <w:rFonts w:ascii="Calibri" w:hAnsi="Calibri"/>
          <w:b/>
          <w:color w:val="000099"/>
          <w:sz w:val="22"/>
          <w:szCs w:val="22"/>
          <w:u w:val="single"/>
        </w:rPr>
        <w:t xml:space="preserve"> Glossary</w:t>
      </w:r>
    </w:p>
    <w:p w:rsidR="00BB5DA6" w:rsidRDefault="00BB5DA6" w:rsidP="00BB5DA6">
      <w:pPr>
        <w:rPr>
          <w:rFonts w:ascii="Calibri" w:hAnsi="Calibri"/>
          <w:b/>
          <w:color w:val="000099"/>
          <w:sz w:val="22"/>
          <w:szCs w:val="22"/>
          <w:u w:val="single"/>
        </w:rPr>
      </w:pPr>
    </w:p>
    <w:p w:rsidR="00BB5DA6" w:rsidRDefault="00BB5DA6" w:rsidP="00BB5DA6">
      <w:pPr>
        <w:rPr>
          <w:rFonts w:ascii="Calibri" w:hAnsi="Calibri"/>
          <w:b/>
          <w:color w:val="000099"/>
          <w:sz w:val="22"/>
          <w:szCs w:val="22"/>
          <w:u w:val="single"/>
        </w:rPr>
      </w:pPr>
    </w:p>
    <w:p w:rsidR="00BB5DA6" w:rsidRDefault="00BB5DA6" w:rsidP="00BB5DA6">
      <w:pPr>
        <w:rPr>
          <w:rFonts w:ascii="Calibri" w:hAnsi="Calibri"/>
          <w:b/>
          <w:sz w:val="22"/>
          <w:szCs w:val="22"/>
        </w:rPr>
      </w:pPr>
      <w:r>
        <w:rPr>
          <w:rFonts w:ascii="Calibri" w:hAnsi="Calibri"/>
          <w:b/>
          <w:sz w:val="22"/>
          <w:szCs w:val="22"/>
        </w:rPr>
        <w:t>Looked After and previously Looked After children</w:t>
      </w:r>
    </w:p>
    <w:p w:rsidR="008E32E4" w:rsidRDefault="008E32E4" w:rsidP="00BB5DA6">
      <w:pPr>
        <w:rPr>
          <w:rFonts w:ascii="Calibri" w:hAnsi="Calibri"/>
          <w:sz w:val="22"/>
          <w:szCs w:val="22"/>
        </w:rPr>
      </w:pPr>
    </w:p>
    <w:p w:rsidR="008E32E4" w:rsidRDefault="00BB5DA6" w:rsidP="00BB5DA6">
      <w:pPr>
        <w:rPr>
          <w:rFonts w:ascii="Calibri" w:hAnsi="Calibri"/>
          <w:sz w:val="22"/>
          <w:szCs w:val="22"/>
        </w:rPr>
      </w:pPr>
      <w:r w:rsidRPr="005A4AD8">
        <w:rPr>
          <w:rFonts w:ascii="Calibri" w:hAnsi="Calibri"/>
          <w:sz w:val="22"/>
          <w:szCs w:val="22"/>
        </w:rPr>
        <w:t>A looked after child is a child who is (a) in the care of a local authority, or (b) being provided with accommodation by a local authority in the exercise of their social services functions in accordance with section 22(1) of the Children Act 1989</w:t>
      </w:r>
      <w:r w:rsidR="008E32E4">
        <w:rPr>
          <w:rFonts w:ascii="Calibri" w:hAnsi="Calibri"/>
          <w:sz w:val="22"/>
          <w:szCs w:val="22"/>
        </w:rPr>
        <w:t xml:space="preserve"> at the time of making an application to a school.</w:t>
      </w:r>
    </w:p>
    <w:p w:rsidR="008E32E4" w:rsidRDefault="008E32E4" w:rsidP="00BB5DA6">
      <w:pPr>
        <w:rPr>
          <w:rFonts w:ascii="Calibri" w:hAnsi="Calibri"/>
          <w:sz w:val="22"/>
          <w:szCs w:val="22"/>
        </w:rPr>
      </w:pPr>
    </w:p>
    <w:p w:rsidR="008E32E4" w:rsidRDefault="008E32E4" w:rsidP="00BB5DA6">
      <w:pPr>
        <w:rPr>
          <w:rFonts w:ascii="Calibri" w:hAnsi="Calibri"/>
          <w:sz w:val="22"/>
          <w:szCs w:val="22"/>
        </w:rPr>
      </w:pPr>
      <w:r>
        <w:rPr>
          <w:rFonts w:ascii="Calibri" w:hAnsi="Calibri"/>
          <w:sz w:val="22"/>
          <w:szCs w:val="22"/>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8E32E4" w:rsidRDefault="008E32E4" w:rsidP="00BB5DA6">
      <w:pPr>
        <w:rPr>
          <w:rFonts w:ascii="Calibri" w:hAnsi="Calibri"/>
          <w:sz w:val="22"/>
          <w:szCs w:val="22"/>
        </w:rPr>
      </w:pPr>
    </w:p>
    <w:p w:rsidR="00BB5DA6" w:rsidRDefault="008E32E4" w:rsidP="00BB5DA6">
      <w:pPr>
        <w:rPr>
          <w:rFonts w:ascii="Calibri" w:hAnsi="Calibri"/>
          <w:sz w:val="22"/>
          <w:szCs w:val="22"/>
        </w:rPr>
      </w:pPr>
      <w:r>
        <w:rPr>
          <w:rFonts w:ascii="Calibri" w:hAnsi="Calibri"/>
          <w:sz w:val="22"/>
          <w:szCs w:val="22"/>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8E32E4" w:rsidRDefault="008E32E4" w:rsidP="00BB5DA6">
      <w:pPr>
        <w:rPr>
          <w:rFonts w:ascii="Calibri" w:hAnsi="Calibri"/>
          <w:sz w:val="22"/>
          <w:szCs w:val="22"/>
        </w:rPr>
      </w:pPr>
    </w:p>
    <w:p w:rsidR="008E32E4" w:rsidRDefault="008E32E4" w:rsidP="00BB5DA6">
      <w:pPr>
        <w:rPr>
          <w:rFonts w:ascii="Calibri" w:hAnsi="Calibri"/>
          <w:b/>
          <w:sz w:val="22"/>
          <w:szCs w:val="22"/>
        </w:rPr>
      </w:pPr>
      <w:r w:rsidRPr="008E32E4">
        <w:rPr>
          <w:rFonts w:ascii="Calibri" w:hAnsi="Calibri"/>
          <w:b/>
          <w:sz w:val="22"/>
          <w:szCs w:val="22"/>
        </w:rPr>
        <w:t>Admission of children outside the normal age group</w:t>
      </w:r>
    </w:p>
    <w:p w:rsidR="008E32E4" w:rsidRPr="008E32E4" w:rsidRDefault="008E32E4" w:rsidP="008E32E4">
      <w:pPr>
        <w:pStyle w:val="NormalWeb"/>
        <w:rPr>
          <w:rFonts w:asciiTheme="minorHAnsi" w:hAnsiTheme="minorHAnsi"/>
          <w:sz w:val="22"/>
          <w:szCs w:val="22"/>
        </w:rPr>
      </w:pPr>
      <w:r w:rsidRPr="008E32E4">
        <w:rPr>
          <w:rFonts w:asciiTheme="minorHAnsi" w:hAnsiTheme="minorHAnsi"/>
          <w:sz w:val="22"/>
          <w:szCs w:val="22"/>
        </w:rP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rsidR="008E32E4" w:rsidRPr="008E32E4" w:rsidRDefault="008E32E4" w:rsidP="008E32E4">
      <w:pPr>
        <w:pStyle w:val="NormalWeb"/>
        <w:rPr>
          <w:rFonts w:asciiTheme="minorHAnsi" w:hAnsiTheme="minorHAnsi"/>
          <w:sz w:val="22"/>
          <w:szCs w:val="22"/>
        </w:rPr>
      </w:pPr>
      <w:r w:rsidRPr="008E32E4">
        <w:rPr>
          <w:rFonts w:asciiTheme="minorHAnsi" w:hAnsiTheme="minorHAnsi"/>
          <w:sz w:val="22"/>
          <w:szCs w:val="22"/>
        </w:rPr>
        <w:t xml:space="preserve">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t>
      </w:r>
    </w:p>
    <w:p w:rsidR="008E32E4" w:rsidRPr="008E32E4" w:rsidRDefault="008E32E4" w:rsidP="008E32E4">
      <w:pPr>
        <w:pStyle w:val="NormalWeb"/>
        <w:rPr>
          <w:rFonts w:asciiTheme="minorHAnsi" w:hAnsiTheme="minorHAnsi"/>
          <w:sz w:val="22"/>
          <w:szCs w:val="22"/>
        </w:rPr>
      </w:pPr>
      <w:r w:rsidRPr="008E32E4">
        <w:rPr>
          <w:rFonts w:asciiTheme="minorHAnsi" w:hAnsiTheme="minorHAnsi"/>
          <w:sz w:val="22"/>
          <w:szCs w:val="22"/>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rsidR="009A599E" w:rsidRPr="009A599E" w:rsidRDefault="008E32E4" w:rsidP="009A599E">
      <w:pPr>
        <w:pStyle w:val="NormalWeb"/>
        <w:spacing w:before="0" w:beforeAutospacing="0" w:after="0" w:afterAutospacing="0"/>
        <w:rPr>
          <w:rFonts w:asciiTheme="minorHAnsi" w:hAnsiTheme="minorHAnsi"/>
          <w:b/>
          <w:sz w:val="22"/>
          <w:szCs w:val="22"/>
        </w:rPr>
      </w:pPr>
      <w:r w:rsidRPr="009A599E">
        <w:rPr>
          <w:rFonts w:asciiTheme="minorHAnsi" w:hAnsiTheme="minorHAnsi"/>
          <w:b/>
          <w:sz w:val="22"/>
          <w:szCs w:val="22"/>
        </w:rPr>
        <w:t xml:space="preserve">Transfer to junior and secondary school </w:t>
      </w:r>
    </w:p>
    <w:p w:rsidR="008E32E4" w:rsidRPr="008E32E4" w:rsidRDefault="008E32E4" w:rsidP="009A599E">
      <w:pPr>
        <w:pStyle w:val="NormalWeb"/>
        <w:spacing w:before="0" w:beforeAutospacing="0" w:after="0" w:afterAutospacing="0"/>
        <w:rPr>
          <w:rFonts w:asciiTheme="minorHAnsi" w:hAnsiTheme="minorHAnsi"/>
          <w:sz w:val="22"/>
          <w:szCs w:val="22"/>
        </w:rPr>
      </w:pPr>
      <w:r w:rsidRPr="008E32E4">
        <w:rPr>
          <w:rFonts w:asciiTheme="minorHAnsi" w:hAnsiTheme="minorHAnsi"/>
          <w:sz w:val="22"/>
          <w:szCs w:val="22"/>
        </w:rPr>
        <w:t xml:space="preserve">Where a child has been educated out of the normal age group it is the parent’s responsibility to again request admission out of the normal age group when they transfer to junior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 </w:t>
      </w:r>
    </w:p>
    <w:p w:rsidR="008E32E4" w:rsidRPr="008E32E4" w:rsidRDefault="008E32E4" w:rsidP="009A599E">
      <w:pPr>
        <w:rPr>
          <w:rFonts w:ascii="Calibri" w:hAnsi="Calibri"/>
          <w:sz w:val="22"/>
          <w:szCs w:val="22"/>
        </w:rPr>
      </w:pPr>
    </w:p>
    <w:p w:rsidR="00BB5DA6" w:rsidRDefault="00BB5DA6" w:rsidP="00BB5DA6">
      <w:pPr>
        <w:rPr>
          <w:rFonts w:ascii="Calibri" w:hAnsi="Calibri"/>
          <w:sz w:val="22"/>
          <w:szCs w:val="22"/>
        </w:rPr>
      </w:pPr>
    </w:p>
    <w:p w:rsidR="00BB5DA6" w:rsidRDefault="00BB5DA6" w:rsidP="00BB5DA6">
      <w:pPr>
        <w:rPr>
          <w:rFonts w:ascii="Calibri" w:hAnsi="Calibri"/>
          <w:b/>
          <w:sz w:val="22"/>
          <w:szCs w:val="22"/>
        </w:rPr>
      </w:pPr>
      <w:r w:rsidRPr="00067082">
        <w:rPr>
          <w:rFonts w:ascii="Calibri" w:hAnsi="Calibri"/>
          <w:b/>
          <w:sz w:val="22"/>
          <w:szCs w:val="22"/>
        </w:rPr>
        <w:t xml:space="preserve">Siblings </w:t>
      </w:r>
    </w:p>
    <w:p w:rsidR="00BB5DA6" w:rsidRDefault="00BB5DA6" w:rsidP="00BB5DA6">
      <w:pPr>
        <w:rPr>
          <w:rFonts w:ascii="Calibri" w:hAnsi="Calibri"/>
          <w:sz w:val="22"/>
          <w:szCs w:val="22"/>
        </w:rPr>
      </w:pPr>
      <w:r>
        <w:rPr>
          <w:rFonts w:ascii="Calibri" w:hAnsi="Calibri"/>
          <w:sz w:val="22"/>
          <w:szCs w:val="22"/>
        </w:rPr>
        <w:t>Include a brother or sister who share the same parents; a half-brother, half-sister or legally adopted child living at the same address; a child looked after by a local authority placed in foster family with other school age children; a stepchild or children who are not related but live as a family unit, where parents both live at the same address as the child.</w:t>
      </w:r>
    </w:p>
    <w:p w:rsidR="00EA0094" w:rsidRDefault="00EA0094" w:rsidP="00BB5DA6">
      <w:pPr>
        <w:rPr>
          <w:rFonts w:ascii="Calibri" w:hAnsi="Calibri"/>
          <w:sz w:val="22"/>
          <w:szCs w:val="22"/>
        </w:rPr>
      </w:pPr>
    </w:p>
    <w:p w:rsidR="00BB5DA6" w:rsidRDefault="00EA0094" w:rsidP="00BB5DA6">
      <w:pPr>
        <w:rPr>
          <w:rFonts w:ascii="Calibri" w:hAnsi="Calibri"/>
          <w:sz w:val="22"/>
          <w:szCs w:val="22"/>
        </w:rPr>
      </w:pPr>
      <w:r w:rsidRPr="005A4AD8">
        <w:rPr>
          <w:rFonts w:ascii="Calibri" w:hAnsi="Calibri"/>
          <w:sz w:val="22"/>
          <w:szCs w:val="22"/>
        </w:rPr>
        <w:lastRenderedPageBreak/>
        <w:t>Parents can request that the date their child is admitted to school is deferred until a later date in the academic year or until the term in which the child reaches compulsory school age. Parents can request that their child takes up a place part-time until the child reaches compulsory school age.</w:t>
      </w:r>
    </w:p>
    <w:p w:rsidR="00BB5DA6" w:rsidRDefault="00BB5DA6" w:rsidP="00BB5DA6">
      <w:pPr>
        <w:rPr>
          <w:rFonts w:ascii="Calibri" w:hAnsi="Calibri"/>
          <w:sz w:val="22"/>
          <w:szCs w:val="22"/>
        </w:rPr>
      </w:pPr>
    </w:p>
    <w:p w:rsidR="00BB5DA6" w:rsidRPr="00A40C1A" w:rsidRDefault="00BB5DA6" w:rsidP="00BB5DA6">
      <w:pPr>
        <w:rPr>
          <w:rFonts w:ascii="Calibri" w:hAnsi="Calibri"/>
          <w:b/>
          <w:sz w:val="22"/>
          <w:szCs w:val="22"/>
        </w:rPr>
      </w:pPr>
      <w:r w:rsidRPr="00A40C1A">
        <w:rPr>
          <w:rFonts w:ascii="Calibri" w:hAnsi="Calibri"/>
          <w:b/>
          <w:sz w:val="22"/>
          <w:szCs w:val="22"/>
        </w:rPr>
        <w:t>Multiple Births</w:t>
      </w:r>
    </w:p>
    <w:p w:rsidR="00BB5DA6" w:rsidRPr="00DD1C8F" w:rsidRDefault="00BB5DA6" w:rsidP="00BB5DA6">
      <w:pPr>
        <w:rPr>
          <w:rFonts w:ascii="Calibri" w:hAnsi="Calibri"/>
          <w:sz w:val="22"/>
          <w:szCs w:val="22"/>
        </w:rPr>
      </w:pPr>
      <w:r w:rsidRPr="00DD1C8F">
        <w:rPr>
          <w:rFonts w:ascii="Calibri" w:hAnsi="Calibri"/>
          <w:sz w:val="22"/>
          <w:szCs w:val="22"/>
        </w:rPr>
        <w:t>Where a twin or child from a multiple birth is admitted to a school under this policy then any further twin or child of the same multiple birth will be admitted, if the parents so wish, even though this may raise the number in the year group above the school’s PAN.</w:t>
      </w:r>
    </w:p>
    <w:p w:rsidR="00BB5DA6" w:rsidRDefault="00BB5DA6" w:rsidP="00BB5DA6">
      <w:pPr>
        <w:rPr>
          <w:rFonts w:ascii="Calibri" w:hAnsi="Calibri"/>
          <w:sz w:val="22"/>
          <w:szCs w:val="22"/>
        </w:rPr>
      </w:pPr>
    </w:p>
    <w:p w:rsidR="00BB5DA6" w:rsidRDefault="00BB5DA6" w:rsidP="00BB5DA6">
      <w:pPr>
        <w:rPr>
          <w:rFonts w:ascii="Calibri" w:hAnsi="Calibri"/>
          <w:sz w:val="22"/>
          <w:szCs w:val="22"/>
        </w:rPr>
      </w:pPr>
    </w:p>
    <w:p w:rsidR="00BB5DA6" w:rsidRDefault="00BB5DA6" w:rsidP="00BB5DA6">
      <w:pPr>
        <w:rPr>
          <w:rFonts w:ascii="Calibri" w:hAnsi="Calibri"/>
          <w:sz w:val="22"/>
          <w:szCs w:val="22"/>
        </w:rPr>
      </w:pPr>
    </w:p>
    <w:p w:rsidR="00BB5DA6" w:rsidRDefault="00BB5DA6" w:rsidP="00BB5DA6">
      <w:pPr>
        <w:rPr>
          <w:rFonts w:ascii="Calibri" w:hAnsi="Calibri"/>
          <w:sz w:val="22"/>
          <w:szCs w:val="22"/>
        </w:rPr>
      </w:pPr>
    </w:p>
    <w:p w:rsidR="00BB5DA6" w:rsidRDefault="00BB5DA6" w:rsidP="00BB5DA6">
      <w:pPr>
        <w:rPr>
          <w:rFonts w:ascii="Calibri" w:hAnsi="Calibri"/>
          <w:sz w:val="22"/>
          <w:szCs w:val="22"/>
        </w:rPr>
      </w:pPr>
    </w:p>
    <w:p w:rsidR="00BB5DA6" w:rsidRDefault="00BB5DA6" w:rsidP="00BB5DA6">
      <w:pPr>
        <w:rPr>
          <w:rFonts w:ascii="Calibri" w:hAnsi="Calibri"/>
          <w:sz w:val="22"/>
          <w:szCs w:val="22"/>
        </w:rPr>
      </w:pPr>
    </w:p>
    <w:p w:rsidR="00BB5DA6" w:rsidRDefault="00BB5DA6" w:rsidP="00BB5DA6">
      <w:pPr>
        <w:rPr>
          <w:rFonts w:ascii="Calibri" w:hAnsi="Calibri"/>
          <w:sz w:val="22"/>
          <w:szCs w:val="22"/>
        </w:rPr>
      </w:pPr>
    </w:p>
    <w:p w:rsidR="00BB5DA6" w:rsidRDefault="00BB5DA6" w:rsidP="00BB5DA6">
      <w:pPr>
        <w:rPr>
          <w:rFonts w:ascii="Calibri" w:hAnsi="Calibri"/>
          <w:sz w:val="22"/>
          <w:szCs w:val="22"/>
        </w:rPr>
      </w:pPr>
      <w:r>
        <w:rPr>
          <w:rFonts w:ascii="Calibri" w:hAnsi="Calibri"/>
          <w:sz w:val="22"/>
          <w:szCs w:val="22"/>
        </w:rPr>
        <w:t>Louise Davidson, Principal…</w:t>
      </w:r>
      <w:r w:rsidRPr="00BB5DA6">
        <w:rPr>
          <w:rFonts w:ascii="Lucida Handwriting" w:hAnsi="Lucida Handwriting"/>
          <w:sz w:val="22"/>
          <w:szCs w:val="22"/>
        </w:rPr>
        <w:t>Louise Davidson</w:t>
      </w:r>
      <w:r w:rsidR="00DE5884">
        <w:rPr>
          <w:rFonts w:ascii="Calibri" w:hAnsi="Calibri"/>
          <w:sz w:val="22"/>
          <w:szCs w:val="22"/>
        </w:rPr>
        <w:t>………….…. Date………………………..</w:t>
      </w:r>
    </w:p>
    <w:p w:rsidR="00BB5DA6" w:rsidRDefault="00BB5DA6" w:rsidP="00BB5DA6">
      <w:pPr>
        <w:rPr>
          <w:rFonts w:ascii="Calibri" w:hAnsi="Calibri"/>
          <w:sz w:val="22"/>
          <w:szCs w:val="22"/>
        </w:rPr>
      </w:pPr>
    </w:p>
    <w:p w:rsidR="00BB5DA6" w:rsidRDefault="00BB5DA6" w:rsidP="00BB5DA6">
      <w:pPr>
        <w:rPr>
          <w:rFonts w:ascii="Calibri" w:hAnsi="Calibri"/>
          <w:sz w:val="22"/>
          <w:szCs w:val="22"/>
        </w:rPr>
      </w:pPr>
    </w:p>
    <w:p w:rsidR="00BB5DA6" w:rsidRDefault="00BB5DA6" w:rsidP="00BB5DA6">
      <w:pPr>
        <w:rPr>
          <w:rFonts w:ascii="Calibri" w:hAnsi="Calibri"/>
          <w:sz w:val="22"/>
          <w:szCs w:val="22"/>
        </w:rPr>
      </w:pPr>
    </w:p>
    <w:p w:rsidR="00BB5DA6" w:rsidRPr="002F4CCC" w:rsidRDefault="00DE5884" w:rsidP="00BB5DA6">
      <w:pPr>
        <w:rPr>
          <w:rFonts w:ascii="Calibri" w:hAnsi="Calibri"/>
          <w:sz w:val="22"/>
          <w:szCs w:val="22"/>
        </w:rPr>
      </w:pPr>
      <w:r>
        <w:rPr>
          <w:rFonts w:ascii="Calibri" w:hAnsi="Calibri"/>
          <w:sz w:val="22"/>
          <w:szCs w:val="22"/>
        </w:rPr>
        <w:t>Catherine Burn</w:t>
      </w:r>
      <w:r w:rsidR="00BB5DA6">
        <w:rPr>
          <w:rFonts w:ascii="Calibri" w:hAnsi="Calibri"/>
          <w:sz w:val="22"/>
          <w:szCs w:val="22"/>
        </w:rPr>
        <w:t xml:space="preserve">, Chair of Governors… </w:t>
      </w:r>
      <w:r>
        <w:rPr>
          <w:rFonts w:ascii="Lucida Handwriting" w:hAnsi="Lucida Handwriting"/>
          <w:sz w:val="22"/>
          <w:szCs w:val="22"/>
        </w:rPr>
        <w:t>Catherine Burn</w:t>
      </w:r>
      <w:r>
        <w:rPr>
          <w:rFonts w:ascii="Calibri" w:hAnsi="Calibri"/>
          <w:sz w:val="22"/>
          <w:szCs w:val="22"/>
        </w:rPr>
        <w:t>…………… Date………………………….</w:t>
      </w:r>
    </w:p>
    <w:p w:rsidR="00BB5DA6" w:rsidRPr="003A3142" w:rsidRDefault="00BB5DA6" w:rsidP="00BB5DA6">
      <w:pPr>
        <w:rPr>
          <w:rFonts w:ascii="Calibri" w:hAnsi="Calibri"/>
          <w:b/>
          <w:color w:val="000099"/>
          <w:sz w:val="22"/>
          <w:szCs w:val="22"/>
          <w:u w:val="single"/>
        </w:rPr>
      </w:pPr>
    </w:p>
    <w:p w:rsidR="00BB5DA6" w:rsidRPr="003A3142" w:rsidRDefault="00BB5DA6" w:rsidP="00BB5DA6">
      <w:pPr>
        <w:rPr>
          <w:rFonts w:ascii="Calibri" w:hAnsi="Calibri"/>
          <w:sz w:val="22"/>
          <w:szCs w:val="22"/>
        </w:rPr>
      </w:pPr>
    </w:p>
    <w:p w:rsidR="00BB5DA6" w:rsidRDefault="00BB5DA6"/>
    <w:sectPr w:rsidR="00BB5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B1E8C"/>
    <w:multiLevelType w:val="hybridMultilevel"/>
    <w:tmpl w:val="C9508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A6"/>
    <w:rsid w:val="00000760"/>
    <w:rsid w:val="0000416C"/>
    <w:rsid w:val="00011F66"/>
    <w:rsid w:val="000138A2"/>
    <w:rsid w:val="000203B8"/>
    <w:rsid w:val="00034E83"/>
    <w:rsid w:val="00051EE4"/>
    <w:rsid w:val="00052C69"/>
    <w:rsid w:val="00052F32"/>
    <w:rsid w:val="000533BA"/>
    <w:rsid w:val="00060709"/>
    <w:rsid w:val="00072080"/>
    <w:rsid w:val="00082AEA"/>
    <w:rsid w:val="00082CFC"/>
    <w:rsid w:val="00086111"/>
    <w:rsid w:val="000949CA"/>
    <w:rsid w:val="00097899"/>
    <w:rsid w:val="000A313E"/>
    <w:rsid w:val="000A38F9"/>
    <w:rsid w:val="000A5D3C"/>
    <w:rsid w:val="000A72F8"/>
    <w:rsid w:val="000B7784"/>
    <w:rsid w:val="000C1B78"/>
    <w:rsid w:val="000C5D7C"/>
    <w:rsid w:val="000E6346"/>
    <w:rsid w:val="000F19A1"/>
    <w:rsid w:val="000F3086"/>
    <w:rsid w:val="001023E8"/>
    <w:rsid w:val="001050F4"/>
    <w:rsid w:val="00126D40"/>
    <w:rsid w:val="00132173"/>
    <w:rsid w:val="00143A37"/>
    <w:rsid w:val="00144DDA"/>
    <w:rsid w:val="00146144"/>
    <w:rsid w:val="00156626"/>
    <w:rsid w:val="00161E7C"/>
    <w:rsid w:val="00164BB3"/>
    <w:rsid w:val="001676F1"/>
    <w:rsid w:val="001713BD"/>
    <w:rsid w:val="00172A19"/>
    <w:rsid w:val="00175EB7"/>
    <w:rsid w:val="00191CF3"/>
    <w:rsid w:val="001931AC"/>
    <w:rsid w:val="001936ED"/>
    <w:rsid w:val="0019434F"/>
    <w:rsid w:val="00194CEB"/>
    <w:rsid w:val="00196816"/>
    <w:rsid w:val="001A6967"/>
    <w:rsid w:val="001B2BDF"/>
    <w:rsid w:val="001B55EA"/>
    <w:rsid w:val="001B6E62"/>
    <w:rsid w:val="001B7F49"/>
    <w:rsid w:val="001C0FEE"/>
    <w:rsid w:val="001C6463"/>
    <w:rsid w:val="001C7AA9"/>
    <w:rsid w:val="001D0440"/>
    <w:rsid w:val="001D31E2"/>
    <w:rsid w:val="001D7956"/>
    <w:rsid w:val="001E687D"/>
    <w:rsid w:val="001E74A6"/>
    <w:rsid w:val="001F5412"/>
    <w:rsid w:val="001F6705"/>
    <w:rsid w:val="00212AE6"/>
    <w:rsid w:val="002157E9"/>
    <w:rsid w:val="00237C92"/>
    <w:rsid w:val="00240B62"/>
    <w:rsid w:val="002462BE"/>
    <w:rsid w:val="002466A8"/>
    <w:rsid w:val="002470E0"/>
    <w:rsid w:val="00271FB6"/>
    <w:rsid w:val="0027530B"/>
    <w:rsid w:val="00276FC9"/>
    <w:rsid w:val="00283BF0"/>
    <w:rsid w:val="002B195B"/>
    <w:rsid w:val="002B5B24"/>
    <w:rsid w:val="002C1719"/>
    <w:rsid w:val="002C32C9"/>
    <w:rsid w:val="002C346F"/>
    <w:rsid w:val="002C4BB5"/>
    <w:rsid w:val="002C7BD1"/>
    <w:rsid w:val="002D2BA2"/>
    <w:rsid w:val="002D6502"/>
    <w:rsid w:val="002F2444"/>
    <w:rsid w:val="00301537"/>
    <w:rsid w:val="00304F84"/>
    <w:rsid w:val="00306A25"/>
    <w:rsid w:val="00320AFA"/>
    <w:rsid w:val="003370D5"/>
    <w:rsid w:val="00341D74"/>
    <w:rsid w:val="00344D63"/>
    <w:rsid w:val="00352652"/>
    <w:rsid w:val="00352B6E"/>
    <w:rsid w:val="00352E89"/>
    <w:rsid w:val="00360C41"/>
    <w:rsid w:val="00360E71"/>
    <w:rsid w:val="0037696F"/>
    <w:rsid w:val="003813C2"/>
    <w:rsid w:val="003840A4"/>
    <w:rsid w:val="00384E1D"/>
    <w:rsid w:val="00386F14"/>
    <w:rsid w:val="003A5F88"/>
    <w:rsid w:val="003A6825"/>
    <w:rsid w:val="003C1E1D"/>
    <w:rsid w:val="003C640A"/>
    <w:rsid w:val="003C7181"/>
    <w:rsid w:val="003D0066"/>
    <w:rsid w:val="003D7E5F"/>
    <w:rsid w:val="003E0147"/>
    <w:rsid w:val="003E622F"/>
    <w:rsid w:val="003F7619"/>
    <w:rsid w:val="0040181D"/>
    <w:rsid w:val="00410D99"/>
    <w:rsid w:val="0041261B"/>
    <w:rsid w:val="004132C3"/>
    <w:rsid w:val="00421875"/>
    <w:rsid w:val="0042221A"/>
    <w:rsid w:val="004275DF"/>
    <w:rsid w:val="004314C0"/>
    <w:rsid w:val="00431B82"/>
    <w:rsid w:val="004369C9"/>
    <w:rsid w:val="00446288"/>
    <w:rsid w:val="004534A7"/>
    <w:rsid w:val="00460F7E"/>
    <w:rsid w:val="004625B2"/>
    <w:rsid w:val="00470B94"/>
    <w:rsid w:val="0047104C"/>
    <w:rsid w:val="00471C98"/>
    <w:rsid w:val="00476FC6"/>
    <w:rsid w:val="00484205"/>
    <w:rsid w:val="00484CC0"/>
    <w:rsid w:val="00491744"/>
    <w:rsid w:val="00492304"/>
    <w:rsid w:val="00493D86"/>
    <w:rsid w:val="00493E5C"/>
    <w:rsid w:val="004A13B6"/>
    <w:rsid w:val="004B1EC3"/>
    <w:rsid w:val="004C3410"/>
    <w:rsid w:val="004D5440"/>
    <w:rsid w:val="004E44E7"/>
    <w:rsid w:val="004F2E79"/>
    <w:rsid w:val="0050354B"/>
    <w:rsid w:val="00505573"/>
    <w:rsid w:val="005060B7"/>
    <w:rsid w:val="00507AE0"/>
    <w:rsid w:val="00513777"/>
    <w:rsid w:val="00514759"/>
    <w:rsid w:val="005325F9"/>
    <w:rsid w:val="00536D4C"/>
    <w:rsid w:val="00546DE8"/>
    <w:rsid w:val="00547C73"/>
    <w:rsid w:val="00552CA2"/>
    <w:rsid w:val="00563D46"/>
    <w:rsid w:val="00564D76"/>
    <w:rsid w:val="005803C3"/>
    <w:rsid w:val="00582483"/>
    <w:rsid w:val="005832D0"/>
    <w:rsid w:val="005864D7"/>
    <w:rsid w:val="005917CF"/>
    <w:rsid w:val="005920DA"/>
    <w:rsid w:val="005934C6"/>
    <w:rsid w:val="005950CF"/>
    <w:rsid w:val="005A2911"/>
    <w:rsid w:val="005A2D5E"/>
    <w:rsid w:val="005A4118"/>
    <w:rsid w:val="005A4AD8"/>
    <w:rsid w:val="005A7218"/>
    <w:rsid w:val="005B15BF"/>
    <w:rsid w:val="005C4B5C"/>
    <w:rsid w:val="005D0A52"/>
    <w:rsid w:val="005D271D"/>
    <w:rsid w:val="005D3D5F"/>
    <w:rsid w:val="005F1406"/>
    <w:rsid w:val="005F1A5F"/>
    <w:rsid w:val="006118FF"/>
    <w:rsid w:val="00612A3F"/>
    <w:rsid w:val="00622AD4"/>
    <w:rsid w:val="006345DB"/>
    <w:rsid w:val="00637A80"/>
    <w:rsid w:val="00640D20"/>
    <w:rsid w:val="006443C8"/>
    <w:rsid w:val="00645085"/>
    <w:rsid w:val="00654A86"/>
    <w:rsid w:val="00662BF6"/>
    <w:rsid w:val="00665DE2"/>
    <w:rsid w:val="00666B46"/>
    <w:rsid w:val="00666D6C"/>
    <w:rsid w:val="00674A5A"/>
    <w:rsid w:val="00690F0D"/>
    <w:rsid w:val="006926AA"/>
    <w:rsid w:val="00693E53"/>
    <w:rsid w:val="006964C2"/>
    <w:rsid w:val="0069703A"/>
    <w:rsid w:val="006B1F41"/>
    <w:rsid w:val="006B54FA"/>
    <w:rsid w:val="006C15D9"/>
    <w:rsid w:val="006C2F35"/>
    <w:rsid w:val="006D47D4"/>
    <w:rsid w:val="006E4BEF"/>
    <w:rsid w:val="006F1302"/>
    <w:rsid w:val="006F2753"/>
    <w:rsid w:val="006F6E21"/>
    <w:rsid w:val="00701CDE"/>
    <w:rsid w:val="00701E16"/>
    <w:rsid w:val="007045FA"/>
    <w:rsid w:val="00730957"/>
    <w:rsid w:val="00734F8D"/>
    <w:rsid w:val="00735A85"/>
    <w:rsid w:val="00736C4B"/>
    <w:rsid w:val="0074075A"/>
    <w:rsid w:val="00751C6C"/>
    <w:rsid w:val="00766677"/>
    <w:rsid w:val="00767192"/>
    <w:rsid w:val="00775499"/>
    <w:rsid w:val="0078655A"/>
    <w:rsid w:val="007904A2"/>
    <w:rsid w:val="007A0E7E"/>
    <w:rsid w:val="007B1F9A"/>
    <w:rsid w:val="007C034C"/>
    <w:rsid w:val="007C04B4"/>
    <w:rsid w:val="007C3269"/>
    <w:rsid w:val="007D12F6"/>
    <w:rsid w:val="007D783B"/>
    <w:rsid w:val="007E3035"/>
    <w:rsid w:val="007F66F0"/>
    <w:rsid w:val="008012DD"/>
    <w:rsid w:val="00801C07"/>
    <w:rsid w:val="0080265A"/>
    <w:rsid w:val="0081435F"/>
    <w:rsid w:val="00822D9B"/>
    <w:rsid w:val="00824F48"/>
    <w:rsid w:val="0083043E"/>
    <w:rsid w:val="0083062A"/>
    <w:rsid w:val="0084253B"/>
    <w:rsid w:val="008441BE"/>
    <w:rsid w:val="00850992"/>
    <w:rsid w:val="00863922"/>
    <w:rsid w:val="008658DD"/>
    <w:rsid w:val="00867D42"/>
    <w:rsid w:val="0087457F"/>
    <w:rsid w:val="008756BD"/>
    <w:rsid w:val="00876F8F"/>
    <w:rsid w:val="0088135E"/>
    <w:rsid w:val="0089156D"/>
    <w:rsid w:val="008918A1"/>
    <w:rsid w:val="008939D9"/>
    <w:rsid w:val="00896A0F"/>
    <w:rsid w:val="008A01C5"/>
    <w:rsid w:val="008B114B"/>
    <w:rsid w:val="008B1C31"/>
    <w:rsid w:val="008B6E0D"/>
    <w:rsid w:val="008B7518"/>
    <w:rsid w:val="008C5C85"/>
    <w:rsid w:val="008D73BD"/>
    <w:rsid w:val="008E32E4"/>
    <w:rsid w:val="008E46A2"/>
    <w:rsid w:val="008F4098"/>
    <w:rsid w:val="008F410F"/>
    <w:rsid w:val="009000A8"/>
    <w:rsid w:val="00901463"/>
    <w:rsid w:val="00910673"/>
    <w:rsid w:val="0091269E"/>
    <w:rsid w:val="009132D8"/>
    <w:rsid w:val="009152CA"/>
    <w:rsid w:val="00916670"/>
    <w:rsid w:val="00921E5F"/>
    <w:rsid w:val="00935438"/>
    <w:rsid w:val="0095358C"/>
    <w:rsid w:val="00964A54"/>
    <w:rsid w:val="0097062F"/>
    <w:rsid w:val="0098391F"/>
    <w:rsid w:val="009840B1"/>
    <w:rsid w:val="0098447E"/>
    <w:rsid w:val="00993AA3"/>
    <w:rsid w:val="009A44FE"/>
    <w:rsid w:val="009A599E"/>
    <w:rsid w:val="009A7572"/>
    <w:rsid w:val="009A7CF4"/>
    <w:rsid w:val="009A7F15"/>
    <w:rsid w:val="009B1988"/>
    <w:rsid w:val="009B3EB9"/>
    <w:rsid w:val="009C0433"/>
    <w:rsid w:val="009C2D90"/>
    <w:rsid w:val="009C3820"/>
    <w:rsid w:val="009C3C41"/>
    <w:rsid w:val="009D0347"/>
    <w:rsid w:val="009D050E"/>
    <w:rsid w:val="009D31B7"/>
    <w:rsid w:val="009E4FBB"/>
    <w:rsid w:val="009F7CCD"/>
    <w:rsid w:val="00A03B08"/>
    <w:rsid w:val="00A21077"/>
    <w:rsid w:val="00A21E0C"/>
    <w:rsid w:val="00A23A42"/>
    <w:rsid w:val="00A320B8"/>
    <w:rsid w:val="00A40054"/>
    <w:rsid w:val="00A41D23"/>
    <w:rsid w:val="00A42344"/>
    <w:rsid w:val="00A60B0B"/>
    <w:rsid w:val="00A75DF6"/>
    <w:rsid w:val="00A778A4"/>
    <w:rsid w:val="00A8255E"/>
    <w:rsid w:val="00A82EB3"/>
    <w:rsid w:val="00A8681F"/>
    <w:rsid w:val="00A963F2"/>
    <w:rsid w:val="00AA106D"/>
    <w:rsid w:val="00AB2BB2"/>
    <w:rsid w:val="00AC111D"/>
    <w:rsid w:val="00AC13C7"/>
    <w:rsid w:val="00AC13DD"/>
    <w:rsid w:val="00AC551C"/>
    <w:rsid w:val="00AC6ABF"/>
    <w:rsid w:val="00AD6B21"/>
    <w:rsid w:val="00AE0125"/>
    <w:rsid w:val="00AE2DE1"/>
    <w:rsid w:val="00AE6067"/>
    <w:rsid w:val="00AF05B4"/>
    <w:rsid w:val="00AF32EC"/>
    <w:rsid w:val="00AF3944"/>
    <w:rsid w:val="00AF69ED"/>
    <w:rsid w:val="00AF6B38"/>
    <w:rsid w:val="00B06DAA"/>
    <w:rsid w:val="00B13D5C"/>
    <w:rsid w:val="00B148ED"/>
    <w:rsid w:val="00B14B0E"/>
    <w:rsid w:val="00B15CBC"/>
    <w:rsid w:val="00B17A98"/>
    <w:rsid w:val="00B22824"/>
    <w:rsid w:val="00B238BA"/>
    <w:rsid w:val="00B303CB"/>
    <w:rsid w:val="00B30AD8"/>
    <w:rsid w:val="00B337B4"/>
    <w:rsid w:val="00B37DFA"/>
    <w:rsid w:val="00B37F38"/>
    <w:rsid w:val="00B4453E"/>
    <w:rsid w:val="00B472D9"/>
    <w:rsid w:val="00B52E8B"/>
    <w:rsid w:val="00B558CF"/>
    <w:rsid w:val="00B56EAC"/>
    <w:rsid w:val="00B60FDA"/>
    <w:rsid w:val="00B631E6"/>
    <w:rsid w:val="00B64525"/>
    <w:rsid w:val="00B759F6"/>
    <w:rsid w:val="00B77218"/>
    <w:rsid w:val="00B8013C"/>
    <w:rsid w:val="00B80E13"/>
    <w:rsid w:val="00B84D36"/>
    <w:rsid w:val="00BA58EC"/>
    <w:rsid w:val="00BB2773"/>
    <w:rsid w:val="00BB4CB4"/>
    <w:rsid w:val="00BB5DA6"/>
    <w:rsid w:val="00BB6E04"/>
    <w:rsid w:val="00BD05D4"/>
    <w:rsid w:val="00BD1104"/>
    <w:rsid w:val="00BD20DF"/>
    <w:rsid w:val="00BF15D6"/>
    <w:rsid w:val="00C03C8C"/>
    <w:rsid w:val="00C100A6"/>
    <w:rsid w:val="00C20719"/>
    <w:rsid w:val="00C2337E"/>
    <w:rsid w:val="00C238EB"/>
    <w:rsid w:val="00C2397F"/>
    <w:rsid w:val="00C272F2"/>
    <w:rsid w:val="00C30830"/>
    <w:rsid w:val="00C33CFD"/>
    <w:rsid w:val="00C41E24"/>
    <w:rsid w:val="00C476B2"/>
    <w:rsid w:val="00C50330"/>
    <w:rsid w:val="00C54543"/>
    <w:rsid w:val="00C617E4"/>
    <w:rsid w:val="00C74B33"/>
    <w:rsid w:val="00C77015"/>
    <w:rsid w:val="00C80C12"/>
    <w:rsid w:val="00C84282"/>
    <w:rsid w:val="00C944FD"/>
    <w:rsid w:val="00CA2F5D"/>
    <w:rsid w:val="00CA4616"/>
    <w:rsid w:val="00CA7EC1"/>
    <w:rsid w:val="00CB25BB"/>
    <w:rsid w:val="00CB48F5"/>
    <w:rsid w:val="00CB7278"/>
    <w:rsid w:val="00CC3297"/>
    <w:rsid w:val="00CC3EDB"/>
    <w:rsid w:val="00CC5EB5"/>
    <w:rsid w:val="00CE5423"/>
    <w:rsid w:val="00CF00B2"/>
    <w:rsid w:val="00CF50C6"/>
    <w:rsid w:val="00CF638B"/>
    <w:rsid w:val="00D165FF"/>
    <w:rsid w:val="00D425D1"/>
    <w:rsid w:val="00D45B73"/>
    <w:rsid w:val="00D4613C"/>
    <w:rsid w:val="00D50AAC"/>
    <w:rsid w:val="00D53479"/>
    <w:rsid w:val="00D6057B"/>
    <w:rsid w:val="00D71B7A"/>
    <w:rsid w:val="00D73754"/>
    <w:rsid w:val="00D77425"/>
    <w:rsid w:val="00D921EC"/>
    <w:rsid w:val="00D9471B"/>
    <w:rsid w:val="00DA0A80"/>
    <w:rsid w:val="00DA29C5"/>
    <w:rsid w:val="00DA5684"/>
    <w:rsid w:val="00DA64A6"/>
    <w:rsid w:val="00DA7EF7"/>
    <w:rsid w:val="00DB72C2"/>
    <w:rsid w:val="00DB7A73"/>
    <w:rsid w:val="00DD6BE2"/>
    <w:rsid w:val="00DE0241"/>
    <w:rsid w:val="00DE5884"/>
    <w:rsid w:val="00DF430E"/>
    <w:rsid w:val="00DF7E9B"/>
    <w:rsid w:val="00E00935"/>
    <w:rsid w:val="00E04BA3"/>
    <w:rsid w:val="00E05FFF"/>
    <w:rsid w:val="00E13009"/>
    <w:rsid w:val="00E21D16"/>
    <w:rsid w:val="00E23BE5"/>
    <w:rsid w:val="00E31967"/>
    <w:rsid w:val="00E31BC2"/>
    <w:rsid w:val="00E449B4"/>
    <w:rsid w:val="00E5258D"/>
    <w:rsid w:val="00E563FC"/>
    <w:rsid w:val="00E62853"/>
    <w:rsid w:val="00E633C2"/>
    <w:rsid w:val="00E67579"/>
    <w:rsid w:val="00E8552E"/>
    <w:rsid w:val="00E90615"/>
    <w:rsid w:val="00E90E7D"/>
    <w:rsid w:val="00E92324"/>
    <w:rsid w:val="00E9317D"/>
    <w:rsid w:val="00E95A9C"/>
    <w:rsid w:val="00EA0094"/>
    <w:rsid w:val="00EA1F23"/>
    <w:rsid w:val="00EB3FB8"/>
    <w:rsid w:val="00EB7394"/>
    <w:rsid w:val="00EB7BEE"/>
    <w:rsid w:val="00EC3573"/>
    <w:rsid w:val="00EC575D"/>
    <w:rsid w:val="00ED08C1"/>
    <w:rsid w:val="00EE2AAB"/>
    <w:rsid w:val="00EE51AA"/>
    <w:rsid w:val="00EE7007"/>
    <w:rsid w:val="00EF1E49"/>
    <w:rsid w:val="00F015DB"/>
    <w:rsid w:val="00F05325"/>
    <w:rsid w:val="00F15653"/>
    <w:rsid w:val="00F23AD1"/>
    <w:rsid w:val="00F315B5"/>
    <w:rsid w:val="00F412CD"/>
    <w:rsid w:val="00F42A18"/>
    <w:rsid w:val="00F45ADB"/>
    <w:rsid w:val="00F4658B"/>
    <w:rsid w:val="00F525FE"/>
    <w:rsid w:val="00F56341"/>
    <w:rsid w:val="00F646CF"/>
    <w:rsid w:val="00F64DF9"/>
    <w:rsid w:val="00F73AA3"/>
    <w:rsid w:val="00F74C11"/>
    <w:rsid w:val="00F8049B"/>
    <w:rsid w:val="00F81F4D"/>
    <w:rsid w:val="00F84137"/>
    <w:rsid w:val="00F87BE8"/>
    <w:rsid w:val="00F94527"/>
    <w:rsid w:val="00F95564"/>
    <w:rsid w:val="00F965F2"/>
    <w:rsid w:val="00FA4C27"/>
    <w:rsid w:val="00FB3B6A"/>
    <w:rsid w:val="00FB4E4E"/>
    <w:rsid w:val="00FB6B17"/>
    <w:rsid w:val="00FC49B6"/>
    <w:rsid w:val="00FC535F"/>
    <w:rsid w:val="00FD212D"/>
    <w:rsid w:val="00FF25E0"/>
    <w:rsid w:val="00FF2747"/>
    <w:rsid w:val="00FF2B78"/>
    <w:rsid w:val="00FF3405"/>
    <w:rsid w:val="00FF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66C2A-9915-42B2-A764-BDC881B5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5DA6"/>
    <w:rPr>
      <w:color w:val="0563C1"/>
      <w:u w:val="single"/>
    </w:rPr>
  </w:style>
  <w:style w:type="paragraph" w:styleId="BalloonText">
    <w:name w:val="Balloon Text"/>
    <w:basedOn w:val="Normal"/>
    <w:link w:val="BalloonTextChar"/>
    <w:uiPriority w:val="99"/>
    <w:semiHidden/>
    <w:unhideWhenUsed/>
    <w:rsid w:val="00086111"/>
    <w:rPr>
      <w:rFonts w:ascii="Tahoma" w:hAnsi="Tahoma" w:cs="Tahoma"/>
      <w:sz w:val="16"/>
      <w:szCs w:val="16"/>
    </w:rPr>
  </w:style>
  <w:style w:type="character" w:customStyle="1" w:styleId="BalloonTextChar">
    <w:name w:val="Balloon Text Char"/>
    <w:basedOn w:val="DefaultParagraphFont"/>
    <w:link w:val="BalloonText"/>
    <w:uiPriority w:val="99"/>
    <w:semiHidden/>
    <w:rsid w:val="00086111"/>
    <w:rPr>
      <w:rFonts w:ascii="Tahoma" w:eastAsia="Times New Roman" w:hAnsi="Tahoma" w:cs="Tahoma"/>
      <w:sz w:val="16"/>
      <w:szCs w:val="16"/>
      <w:lang w:eastAsia="en-GB"/>
    </w:rPr>
  </w:style>
  <w:style w:type="paragraph" w:styleId="NormalWeb">
    <w:name w:val="Normal (Web)"/>
    <w:basedOn w:val="Normal"/>
    <w:uiPriority w:val="99"/>
    <w:semiHidden/>
    <w:unhideWhenUsed/>
    <w:rsid w:val="008E32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learning/schools/admissions/appeal-a-decision/" TargetMode="External"/><Relationship Id="rId3" Type="http://schemas.openxmlformats.org/officeDocument/2006/relationships/settings" Target="settings.xml"/><Relationship Id="rId7" Type="http://schemas.openxmlformats.org/officeDocument/2006/relationships/hyperlink" Target="http://www.nottinghamshire.gov.uk/learning/schools/admissions/appeal-a-dec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tinghamshire.gov.uk/education/school-admissio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ttinghamshire.gov.uk/learning/schools/school-search/catchment-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Guest</dc:creator>
  <cp:lastModifiedBy>Jane Guest</cp:lastModifiedBy>
  <cp:revision>2</cp:revision>
  <dcterms:created xsi:type="dcterms:W3CDTF">2017-10-12T13:47:00Z</dcterms:created>
  <dcterms:modified xsi:type="dcterms:W3CDTF">2017-10-12T13:47:00Z</dcterms:modified>
</cp:coreProperties>
</file>