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DABD7" w14:textId="4FD77A32" w:rsidR="00F62B2E" w:rsidRPr="00F2435A" w:rsidRDefault="0027255B" w:rsidP="00F2435A">
      <w:pPr>
        <w:spacing w:line="360" w:lineRule="auto"/>
        <w:rPr>
          <w:rFonts w:ascii="Arial" w:hAnsi="Arial" w:cs="Arial"/>
        </w:rPr>
      </w:pPr>
      <w:r w:rsidRPr="0024392F">
        <w:rPr>
          <w:rFonts w:ascii="Arial" w:hAnsi="Arial" w:cs="Arial"/>
          <w:noProof/>
          <w:lang w:eastAsia="en-GB"/>
        </w:rPr>
        <w:drawing>
          <wp:anchor distT="0" distB="0" distL="114300" distR="114300" simplePos="0" relativeHeight="251659776" behindDoc="0" locked="0" layoutInCell="1" allowOverlap="1" wp14:anchorId="2A7C113F" wp14:editId="6FA03F5E">
            <wp:simplePos x="0" y="0"/>
            <wp:positionH relativeFrom="column">
              <wp:posOffset>-320040</wp:posOffset>
            </wp:positionH>
            <wp:positionV relativeFrom="paragraph">
              <wp:posOffset>0</wp:posOffset>
            </wp:positionV>
            <wp:extent cx="2284626" cy="1130400"/>
            <wp:effectExtent l="0" t="0" r="1905" b="0"/>
            <wp:wrapSquare wrapText="bothSides"/>
            <wp:docPr id="2" name="Picture 2" descr="T:\2017 - 2018\SB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7 - 2018\SB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4626" cy="1130400"/>
                    </a:xfrm>
                    <a:prstGeom prst="rect">
                      <a:avLst/>
                    </a:prstGeom>
                    <a:noFill/>
                    <a:ln>
                      <a:noFill/>
                    </a:ln>
                  </pic:spPr>
                </pic:pic>
              </a:graphicData>
            </a:graphic>
            <wp14:sizeRelV relativeFrom="margin">
              <wp14:pctHeight>0</wp14:pctHeight>
            </wp14:sizeRelV>
          </wp:anchor>
        </w:drawing>
      </w:r>
      <w:r w:rsidR="00B511C2" w:rsidRPr="00F2435A">
        <w:rPr>
          <w:rFonts w:ascii="Arial" w:hAnsi="Arial" w:cs="Arial"/>
          <w:b/>
          <w:noProof/>
          <w:color w:val="000000" w:themeColor="text1"/>
          <w:lang w:eastAsia="en-GB"/>
        </w:rPr>
        <w:drawing>
          <wp:anchor distT="0" distB="0" distL="114300" distR="114300" simplePos="0" relativeHeight="251655680" behindDoc="0" locked="0" layoutInCell="1" allowOverlap="1" wp14:anchorId="60611C01" wp14:editId="1877A5CF">
            <wp:simplePos x="0" y="0"/>
            <wp:positionH relativeFrom="column">
              <wp:posOffset>4059158</wp:posOffset>
            </wp:positionH>
            <wp:positionV relativeFrom="page">
              <wp:posOffset>552450</wp:posOffset>
            </wp:positionV>
            <wp:extent cx="2002551" cy="609600"/>
            <wp:effectExtent l="0" t="0" r="0" b="0"/>
            <wp:wrapThrough wrapText="bothSides">
              <wp:wrapPolygon edited="0">
                <wp:start x="0" y="0"/>
                <wp:lineTo x="0" y="20870"/>
                <wp:lineTo x="21441" y="20870"/>
                <wp:lineTo x="2144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LP Ban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2947" cy="609721"/>
                    </a:xfrm>
                    <a:prstGeom prst="rect">
                      <a:avLst/>
                    </a:prstGeom>
                  </pic:spPr>
                </pic:pic>
              </a:graphicData>
            </a:graphic>
            <wp14:sizeRelH relativeFrom="page">
              <wp14:pctWidth>0</wp14:pctWidth>
            </wp14:sizeRelH>
            <wp14:sizeRelV relativeFrom="page">
              <wp14:pctHeight>0</wp14:pctHeight>
            </wp14:sizeRelV>
          </wp:anchor>
        </w:drawing>
      </w:r>
    </w:p>
    <w:p w14:paraId="28A617EC" w14:textId="77777777" w:rsidR="00B511C2" w:rsidRPr="00F2435A" w:rsidRDefault="00B511C2" w:rsidP="00F2435A">
      <w:pPr>
        <w:spacing w:line="360" w:lineRule="auto"/>
        <w:rPr>
          <w:rFonts w:ascii="Arial" w:hAnsi="Arial" w:cs="Arial"/>
        </w:rPr>
      </w:pPr>
    </w:p>
    <w:p w14:paraId="06F070C9" w14:textId="77777777" w:rsidR="00B511C2" w:rsidRPr="00F2435A" w:rsidRDefault="00B511C2" w:rsidP="00F2435A">
      <w:pPr>
        <w:rPr>
          <w:rFonts w:ascii="Arial" w:hAnsi="Arial" w:cs="Arial"/>
          <w:color w:val="7F7F7F" w:themeColor="text1" w:themeTint="80"/>
        </w:rPr>
      </w:pPr>
    </w:p>
    <w:p w14:paraId="51237D66" w14:textId="77777777" w:rsidR="00B511C2" w:rsidRPr="00F2435A" w:rsidRDefault="006636E2" w:rsidP="00F2435A">
      <w:pPr>
        <w:rPr>
          <w:rFonts w:ascii="Arial" w:hAnsi="Arial" w:cs="Arial"/>
          <w:color w:val="7F7F7F" w:themeColor="text1" w:themeTint="80"/>
        </w:rPr>
      </w:pPr>
      <w:r w:rsidRPr="00F2435A">
        <w:rPr>
          <w:rFonts w:ascii="Arial" w:hAnsi="Arial" w:cs="Arial"/>
          <w:b/>
          <w:noProof/>
          <w:color w:val="000000" w:themeColor="text1"/>
          <w:lang w:eastAsia="en-GB"/>
        </w:rPr>
        <w:drawing>
          <wp:anchor distT="0" distB="0" distL="114300" distR="114300" simplePos="0" relativeHeight="251661312" behindDoc="0" locked="0" layoutInCell="1" allowOverlap="1" wp14:anchorId="1FA44DF6" wp14:editId="7D4F90BC">
            <wp:simplePos x="0" y="0"/>
            <wp:positionH relativeFrom="column">
              <wp:posOffset>-710565</wp:posOffset>
            </wp:positionH>
            <wp:positionV relativeFrom="page">
              <wp:posOffset>2028825</wp:posOffset>
            </wp:positionV>
            <wp:extent cx="7505700" cy="2270125"/>
            <wp:effectExtent l="0" t="0" r="9525" b="0"/>
            <wp:wrapThrough wrapText="bothSides">
              <wp:wrapPolygon edited="0">
                <wp:start x="0" y="0"/>
                <wp:lineTo x="0" y="21389"/>
                <wp:lineTo x="21570" y="21389"/>
                <wp:lineTo x="2157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LP_Twitter header.jpg"/>
                    <pic:cNvPicPr/>
                  </pic:nvPicPr>
                  <pic:blipFill>
                    <a:blip r:embed="rId10">
                      <a:extLst>
                        <a:ext uri="{28A0092B-C50C-407E-A947-70E740481C1C}">
                          <a14:useLocalDpi xmlns:a14="http://schemas.microsoft.com/office/drawing/2010/main" val="0"/>
                        </a:ext>
                      </a:extLst>
                    </a:blip>
                    <a:stretch>
                      <a:fillRect/>
                    </a:stretch>
                  </pic:blipFill>
                  <pic:spPr>
                    <a:xfrm>
                      <a:off x="0" y="0"/>
                      <a:ext cx="7505700" cy="2270125"/>
                    </a:xfrm>
                    <a:prstGeom prst="rect">
                      <a:avLst/>
                    </a:prstGeom>
                  </pic:spPr>
                </pic:pic>
              </a:graphicData>
            </a:graphic>
            <wp14:sizeRelH relativeFrom="page">
              <wp14:pctWidth>0</wp14:pctWidth>
            </wp14:sizeRelH>
            <wp14:sizeRelV relativeFrom="page">
              <wp14:pctHeight>0</wp14:pctHeight>
            </wp14:sizeRelV>
          </wp:anchor>
        </w:drawing>
      </w:r>
    </w:p>
    <w:p w14:paraId="598E9C9A" w14:textId="77777777" w:rsidR="006636E2" w:rsidRPr="006636E2" w:rsidRDefault="006636E2" w:rsidP="006636E2">
      <w:pPr>
        <w:rPr>
          <w:rFonts w:ascii="Times New Roman" w:hAnsi="Times New Roman" w:cs="Times New Roman"/>
          <w:color w:val="7F7F7F" w:themeColor="text1" w:themeTint="80"/>
          <w:sz w:val="40"/>
          <w:szCs w:val="40"/>
        </w:rPr>
      </w:pPr>
    </w:p>
    <w:p w14:paraId="4F1AA506" w14:textId="2FC64FAF" w:rsidR="00AA265B" w:rsidRPr="00F2435A" w:rsidRDefault="0027255B" w:rsidP="00705E93">
      <w:pPr>
        <w:jc w:val="right"/>
        <w:rPr>
          <w:rFonts w:ascii="Arial" w:hAnsi="Arial" w:cs="Arial"/>
          <w:color w:val="7F7F7F" w:themeColor="text1" w:themeTint="80"/>
        </w:rPr>
      </w:pPr>
      <w:r>
        <w:rPr>
          <w:rFonts w:ascii="Times New Roman" w:hAnsi="Times New Roman" w:cs="Times New Roman"/>
          <w:color w:val="7F7F7F" w:themeColor="text1" w:themeTint="80"/>
          <w:sz w:val="70"/>
          <w:szCs w:val="70"/>
        </w:rPr>
        <w:t>Samuel Barlow</w:t>
      </w:r>
      <w:r w:rsidR="006636E2">
        <w:rPr>
          <w:rFonts w:ascii="Times New Roman" w:hAnsi="Times New Roman" w:cs="Times New Roman"/>
          <w:color w:val="7F7F7F" w:themeColor="text1" w:themeTint="80"/>
          <w:sz w:val="70"/>
          <w:szCs w:val="70"/>
        </w:rPr>
        <w:t xml:space="preserve"> Primary Academy</w:t>
      </w:r>
      <w:r w:rsidR="00D74DF0">
        <w:rPr>
          <w:rFonts w:ascii="Times New Roman" w:hAnsi="Times New Roman" w:cs="Times New Roman"/>
          <w:color w:val="7F7F7F" w:themeColor="text1" w:themeTint="80"/>
          <w:sz w:val="70"/>
          <w:szCs w:val="70"/>
        </w:rPr>
        <w:t xml:space="preserve"> </w:t>
      </w:r>
      <w:r w:rsidR="00705E93">
        <w:rPr>
          <w:rFonts w:ascii="Times New Roman" w:hAnsi="Times New Roman" w:cs="Times New Roman"/>
          <w:color w:val="7F7F7F" w:themeColor="text1" w:themeTint="80"/>
          <w:sz w:val="70"/>
          <w:szCs w:val="70"/>
        </w:rPr>
        <w:t>Admissions Policy</w:t>
      </w:r>
      <w:r w:rsidR="00705E93" w:rsidRPr="00A81C24">
        <w:rPr>
          <w:rFonts w:ascii="Times New Roman" w:hAnsi="Times New Roman" w:cs="Times New Roman"/>
          <w:color w:val="7F7F7F" w:themeColor="text1" w:themeTint="80"/>
          <w:sz w:val="70"/>
          <w:szCs w:val="70"/>
        </w:rPr>
        <w:br/>
      </w:r>
      <w:r w:rsidR="009E3D50">
        <w:rPr>
          <w:rFonts w:ascii="Times New Roman" w:hAnsi="Times New Roman" w:cs="Times New Roman"/>
          <w:color w:val="7F7F7F" w:themeColor="text1" w:themeTint="80"/>
          <w:sz w:val="70"/>
          <w:szCs w:val="70"/>
        </w:rPr>
        <w:t>2019-2020</w:t>
      </w:r>
    </w:p>
    <w:p w14:paraId="4C39B24B" w14:textId="77777777" w:rsidR="00705E93" w:rsidRDefault="00705E93" w:rsidP="00F2435A">
      <w:pPr>
        <w:rPr>
          <w:rFonts w:ascii="Arial" w:hAnsi="Arial" w:cs="Arial"/>
          <w:i/>
          <w:color w:val="595959" w:themeColor="text1" w:themeTint="A6"/>
        </w:rPr>
      </w:pPr>
    </w:p>
    <w:tbl>
      <w:tblPr>
        <w:tblStyle w:val="TableGrid"/>
        <w:tblW w:w="5000" w:type="pct"/>
        <w:tblLook w:val="04A0" w:firstRow="1" w:lastRow="0" w:firstColumn="1" w:lastColumn="0" w:noHBand="0" w:noVBand="1"/>
      </w:tblPr>
      <w:tblGrid>
        <w:gridCol w:w="4814"/>
        <w:gridCol w:w="2407"/>
        <w:gridCol w:w="2407"/>
      </w:tblGrid>
      <w:tr w:rsidR="009A32D3" w:rsidRPr="00AA265B" w14:paraId="4F979322" w14:textId="77777777" w:rsidTr="009A32D3">
        <w:tc>
          <w:tcPr>
            <w:tcW w:w="2500" w:type="pct"/>
            <w:shd w:val="clear" w:color="auto" w:fill="7F7F7F" w:themeFill="text1" w:themeFillTint="80"/>
          </w:tcPr>
          <w:p w14:paraId="5C79BC4A" w14:textId="77777777" w:rsidR="009A32D3" w:rsidRPr="00F2435A" w:rsidRDefault="009A32D3" w:rsidP="00F2435A">
            <w:pPr>
              <w:rPr>
                <w:rFonts w:ascii="Arial" w:hAnsi="Arial" w:cs="Arial"/>
                <w:b/>
                <w:color w:val="FFFFFF" w:themeColor="background1"/>
              </w:rPr>
            </w:pPr>
            <w:r w:rsidRPr="00F2435A">
              <w:rPr>
                <w:rFonts w:ascii="Arial" w:hAnsi="Arial" w:cs="Arial"/>
                <w:b/>
                <w:color w:val="FFFFFF" w:themeColor="background1"/>
              </w:rPr>
              <w:t>Published:</w:t>
            </w:r>
          </w:p>
          <w:p w14:paraId="453942F1" w14:textId="77777777" w:rsidR="009A32D3" w:rsidRPr="009A32D3" w:rsidRDefault="009A32D3" w:rsidP="009A32D3">
            <w:pPr>
              <w:rPr>
                <w:rFonts w:ascii="Arial" w:hAnsi="Arial" w:cs="Arial"/>
                <w:color w:val="FFFFFF" w:themeColor="background1"/>
              </w:rPr>
            </w:pPr>
            <w:r>
              <w:rPr>
                <w:rFonts w:ascii="Arial" w:hAnsi="Arial" w:cs="Arial"/>
                <w:color w:val="FFFFFF" w:themeColor="background1"/>
              </w:rPr>
              <w:t>September 2017</w:t>
            </w:r>
          </w:p>
        </w:tc>
        <w:tc>
          <w:tcPr>
            <w:tcW w:w="1250" w:type="pct"/>
            <w:shd w:val="clear" w:color="auto" w:fill="7F7F7F" w:themeFill="text1" w:themeFillTint="80"/>
          </w:tcPr>
          <w:p w14:paraId="40C9EC25" w14:textId="77777777" w:rsidR="009A32D3" w:rsidRPr="00F2435A" w:rsidRDefault="009A32D3" w:rsidP="00F2435A">
            <w:pPr>
              <w:rPr>
                <w:rFonts w:ascii="Arial" w:hAnsi="Arial" w:cs="Arial"/>
                <w:b/>
                <w:color w:val="FFFFFF" w:themeColor="background1"/>
              </w:rPr>
            </w:pPr>
            <w:r w:rsidRPr="00F2435A">
              <w:rPr>
                <w:rFonts w:ascii="Arial" w:hAnsi="Arial" w:cs="Arial"/>
                <w:b/>
                <w:color w:val="FFFFFF" w:themeColor="background1"/>
              </w:rPr>
              <w:t>Statutory/non:</w:t>
            </w:r>
          </w:p>
          <w:p w14:paraId="1D75240E" w14:textId="77777777" w:rsidR="009A32D3" w:rsidRPr="00F2435A" w:rsidRDefault="009A32D3" w:rsidP="00F2435A">
            <w:pPr>
              <w:rPr>
                <w:rFonts w:ascii="Arial" w:hAnsi="Arial" w:cs="Arial"/>
                <w:color w:val="FFFFFF" w:themeColor="background1"/>
              </w:rPr>
            </w:pPr>
            <w:r w:rsidRPr="00F2435A">
              <w:rPr>
                <w:rFonts w:ascii="Arial" w:hAnsi="Arial" w:cs="Arial"/>
                <w:color w:val="FFFFFF" w:themeColor="background1"/>
              </w:rPr>
              <w:t>Statutory</w:t>
            </w:r>
          </w:p>
        </w:tc>
        <w:tc>
          <w:tcPr>
            <w:tcW w:w="1250" w:type="pct"/>
            <w:shd w:val="clear" w:color="auto" w:fill="7F7F7F" w:themeFill="text1" w:themeFillTint="80"/>
          </w:tcPr>
          <w:p w14:paraId="31F4F40B" w14:textId="77777777" w:rsidR="009A32D3" w:rsidRPr="00F2435A" w:rsidRDefault="009A32D3" w:rsidP="00F2435A">
            <w:pPr>
              <w:rPr>
                <w:rFonts w:ascii="Arial" w:hAnsi="Arial" w:cs="Arial"/>
                <w:b/>
                <w:color w:val="FFFFFF" w:themeColor="background1"/>
              </w:rPr>
            </w:pPr>
            <w:r w:rsidRPr="00F2435A">
              <w:rPr>
                <w:rFonts w:ascii="Arial" w:hAnsi="Arial" w:cs="Arial"/>
                <w:b/>
                <w:color w:val="FFFFFF" w:themeColor="background1"/>
              </w:rPr>
              <w:t>Lead:</w:t>
            </w:r>
          </w:p>
          <w:p w14:paraId="1D43245D" w14:textId="77777777" w:rsidR="009A32D3" w:rsidRDefault="009A32D3" w:rsidP="00705E93">
            <w:pPr>
              <w:rPr>
                <w:rFonts w:ascii="Arial" w:hAnsi="Arial" w:cs="Arial"/>
                <w:color w:val="FFFFFF" w:themeColor="background1"/>
              </w:rPr>
            </w:pPr>
            <w:r>
              <w:rPr>
                <w:rFonts w:ascii="Arial" w:hAnsi="Arial" w:cs="Arial"/>
                <w:color w:val="FFFFFF" w:themeColor="background1"/>
              </w:rPr>
              <w:t>Patrick Knight,</w:t>
            </w:r>
          </w:p>
          <w:p w14:paraId="33D6B983" w14:textId="77777777" w:rsidR="009A32D3" w:rsidRPr="00F2435A" w:rsidRDefault="009A32D3" w:rsidP="00705E93">
            <w:pPr>
              <w:rPr>
                <w:rFonts w:ascii="Arial" w:hAnsi="Arial" w:cs="Arial"/>
                <w:color w:val="FFFFFF" w:themeColor="background1"/>
              </w:rPr>
            </w:pPr>
            <w:r>
              <w:rPr>
                <w:rFonts w:ascii="Arial" w:hAnsi="Arial" w:cs="Arial"/>
                <w:color w:val="FFFFFF" w:themeColor="background1"/>
              </w:rPr>
              <w:t xml:space="preserve">EAP, PDBW </w:t>
            </w:r>
          </w:p>
        </w:tc>
      </w:tr>
      <w:tr w:rsidR="00AA265B" w:rsidRPr="00AA265B" w14:paraId="2BB58DFE" w14:textId="77777777" w:rsidTr="00C13821">
        <w:tc>
          <w:tcPr>
            <w:tcW w:w="5000" w:type="pct"/>
            <w:gridSpan w:val="3"/>
          </w:tcPr>
          <w:p w14:paraId="04F45034" w14:textId="77777777" w:rsidR="00AA265B" w:rsidRPr="00AA265B" w:rsidRDefault="00AA265B" w:rsidP="00F2435A">
            <w:pPr>
              <w:rPr>
                <w:rFonts w:ascii="Arial" w:hAnsi="Arial" w:cs="Arial"/>
                <w:sz w:val="20"/>
                <w:szCs w:val="20"/>
              </w:rPr>
            </w:pPr>
          </w:p>
        </w:tc>
      </w:tr>
      <w:tr w:rsidR="009612A7" w:rsidRPr="00AA265B" w14:paraId="183EA93A" w14:textId="77777777" w:rsidTr="00C13821">
        <w:tc>
          <w:tcPr>
            <w:tcW w:w="5000" w:type="pct"/>
            <w:gridSpan w:val="3"/>
            <w:shd w:val="clear" w:color="auto" w:fill="D9D9D9" w:themeFill="background1" w:themeFillShade="D9"/>
          </w:tcPr>
          <w:p w14:paraId="6F151E77" w14:textId="77777777" w:rsidR="009612A7" w:rsidRPr="00F2435A" w:rsidRDefault="009612A7" w:rsidP="00F2435A">
            <w:pPr>
              <w:rPr>
                <w:rFonts w:ascii="Arial" w:hAnsi="Arial" w:cs="Arial"/>
                <w:b/>
              </w:rPr>
            </w:pPr>
            <w:r w:rsidRPr="00F2435A">
              <w:rPr>
                <w:rFonts w:ascii="Arial" w:hAnsi="Arial" w:cs="Arial"/>
                <w:b/>
              </w:rPr>
              <w:t>Associated documents:</w:t>
            </w:r>
          </w:p>
        </w:tc>
      </w:tr>
      <w:tr w:rsidR="007313D2" w:rsidRPr="00AA265B" w14:paraId="04539642" w14:textId="77777777" w:rsidTr="007313D2">
        <w:tc>
          <w:tcPr>
            <w:tcW w:w="5000" w:type="pct"/>
            <w:gridSpan w:val="3"/>
            <w:shd w:val="clear" w:color="auto" w:fill="auto"/>
          </w:tcPr>
          <w:p w14:paraId="36EEE26C" w14:textId="77777777" w:rsidR="007313D2" w:rsidRPr="00705E93" w:rsidRDefault="00957507" w:rsidP="007313D2">
            <w:pPr>
              <w:pStyle w:val="ListParagraph"/>
              <w:numPr>
                <w:ilvl w:val="0"/>
                <w:numId w:val="4"/>
              </w:numPr>
              <w:rPr>
                <w:rFonts w:ascii="Arial" w:hAnsi="Arial" w:cs="Arial"/>
                <w:sz w:val="20"/>
                <w:szCs w:val="20"/>
              </w:rPr>
            </w:pPr>
            <w:hyperlink r:id="rId11" w:history="1">
              <w:r w:rsidR="007313D2" w:rsidRPr="00395711">
                <w:rPr>
                  <w:rStyle w:val="Hyperlink"/>
                  <w:rFonts w:ascii="Arial" w:hAnsi="Arial" w:cs="Arial"/>
                  <w:sz w:val="20"/>
                  <w:szCs w:val="20"/>
                </w:rPr>
                <w:t>www.nottinghamshire.gov.uk/learning/schools/admissions/appeal-a-decision</w:t>
              </w:r>
            </w:hyperlink>
            <w:r w:rsidR="007313D2">
              <w:rPr>
                <w:rFonts w:ascii="Arial" w:hAnsi="Arial" w:cs="Arial"/>
                <w:sz w:val="20"/>
                <w:szCs w:val="20"/>
              </w:rPr>
              <w:t xml:space="preserve"> </w:t>
            </w:r>
          </w:p>
          <w:p w14:paraId="05712699" w14:textId="77777777" w:rsidR="007313D2" w:rsidRPr="00E44156" w:rsidRDefault="00957507" w:rsidP="007313D2">
            <w:pPr>
              <w:pStyle w:val="ListParagraph"/>
              <w:numPr>
                <w:ilvl w:val="0"/>
                <w:numId w:val="4"/>
              </w:numPr>
              <w:rPr>
                <w:rStyle w:val="Hyperlink"/>
                <w:rFonts w:ascii="Arial" w:hAnsi="Arial" w:cs="Arial"/>
                <w:color w:val="auto"/>
                <w:sz w:val="20"/>
                <w:szCs w:val="20"/>
                <w:u w:val="none"/>
              </w:rPr>
            </w:pPr>
            <w:hyperlink r:id="rId12" w:history="1">
              <w:r w:rsidR="007313D2" w:rsidRPr="00395711">
                <w:rPr>
                  <w:rStyle w:val="Hyperlink"/>
                  <w:rFonts w:ascii="Arial" w:hAnsi="Arial" w:cs="Arial"/>
                  <w:sz w:val="20"/>
                  <w:szCs w:val="20"/>
                </w:rPr>
                <w:t>www.nottinghamshire.gov.uk/learning/schools/admissions/changingschool</w:t>
              </w:r>
            </w:hyperlink>
          </w:p>
          <w:p w14:paraId="6BA88EA7" w14:textId="77777777" w:rsidR="007313D2" w:rsidRPr="00E44156" w:rsidRDefault="00F61C60" w:rsidP="007313D2">
            <w:pPr>
              <w:pStyle w:val="ListParagraph"/>
              <w:numPr>
                <w:ilvl w:val="0"/>
                <w:numId w:val="4"/>
              </w:numPr>
              <w:rPr>
                <w:rFonts w:ascii="Arial" w:hAnsi="Arial" w:cs="Arial"/>
                <w:sz w:val="20"/>
                <w:szCs w:val="20"/>
              </w:rPr>
            </w:pPr>
            <w:hyperlink r:id="rId13" w:history="1">
              <w:r w:rsidR="007313D2" w:rsidRPr="00176177">
                <w:rPr>
                  <w:rStyle w:val="Hyperlink"/>
                  <w:rFonts w:ascii="Arial" w:hAnsi="Arial" w:cs="Arial"/>
                  <w:sz w:val="20"/>
                  <w:szCs w:val="20"/>
                </w:rPr>
                <w:t>www.gov.uk/schools-admissions/admissions-criteria</w:t>
              </w:r>
            </w:hyperlink>
          </w:p>
          <w:p w14:paraId="3C757C80" w14:textId="77777777" w:rsidR="007313D2" w:rsidRPr="00F2435A" w:rsidRDefault="007313D2" w:rsidP="00F2435A">
            <w:pPr>
              <w:spacing w:line="360" w:lineRule="auto"/>
              <w:rPr>
                <w:rFonts w:ascii="Arial" w:hAnsi="Arial" w:cs="Arial"/>
              </w:rPr>
            </w:pPr>
          </w:p>
          <w:p w14:paraId="023620A2" w14:textId="77777777" w:rsidR="007313D2" w:rsidRPr="00F2435A" w:rsidRDefault="007313D2" w:rsidP="00F2435A">
            <w:pPr>
              <w:spacing w:line="360" w:lineRule="auto"/>
              <w:rPr>
                <w:rFonts w:ascii="Arial" w:hAnsi="Arial" w:cs="Arial"/>
              </w:rPr>
            </w:pPr>
          </w:p>
          <w:p w14:paraId="718E8A11" w14:textId="77777777" w:rsidR="007313D2" w:rsidRPr="008F098C" w:rsidRDefault="007313D2" w:rsidP="00F2435A">
            <w:pPr>
              <w:rPr>
                <w:rFonts w:ascii="Arial" w:hAnsi="Arial" w:cs="Arial"/>
                <w:sz w:val="20"/>
                <w:szCs w:val="20"/>
              </w:rPr>
            </w:pPr>
          </w:p>
        </w:tc>
      </w:tr>
      <w:tr w:rsidR="009612A7" w:rsidRPr="00AA265B" w14:paraId="51865B89" w14:textId="77777777" w:rsidTr="00C13821">
        <w:tc>
          <w:tcPr>
            <w:tcW w:w="5000" w:type="pct"/>
            <w:gridSpan w:val="3"/>
            <w:shd w:val="clear" w:color="auto" w:fill="D9D9D9" w:themeFill="background1" w:themeFillShade="D9"/>
          </w:tcPr>
          <w:p w14:paraId="15B8118F" w14:textId="77777777" w:rsidR="009612A7" w:rsidRPr="00F2435A" w:rsidRDefault="009612A7" w:rsidP="00F2435A">
            <w:pPr>
              <w:rPr>
                <w:rFonts w:ascii="Arial" w:hAnsi="Arial" w:cs="Arial"/>
                <w:b/>
              </w:rPr>
            </w:pPr>
            <w:r w:rsidRPr="00F2435A">
              <w:rPr>
                <w:rFonts w:ascii="Arial" w:hAnsi="Arial" w:cs="Arial"/>
                <w:b/>
              </w:rPr>
              <w:t>Links to:</w:t>
            </w:r>
          </w:p>
        </w:tc>
      </w:tr>
      <w:tr w:rsidR="009612A7" w:rsidRPr="00AA265B" w14:paraId="2588B923" w14:textId="77777777" w:rsidTr="00C13821">
        <w:tc>
          <w:tcPr>
            <w:tcW w:w="2500" w:type="pct"/>
            <w:shd w:val="clear" w:color="auto" w:fill="auto"/>
          </w:tcPr>
          <w:p w14:paraId="2A7286A4" w14:textId="77777777" w:rsidR="00705E93" w:rsidRPr="00705E93" w:rsidRDefault="00705E93" w:rsidP="00705E93">
            <w:pPr>
              <w:pStyle w:val="ListParagraph"/>
              <w:numPr>
                <w:ilvl w:val="0"/>
                <w:numId w:val="4"/>
              </w:numPr>
              <w:rPr>
                <w:rFonts w:ascii="Arial" w:hAnsi="Arial" w:cs="Arial"/>
                <w:sz w:val="20"/>
                <w:szCs w:val="20"/>
              </w:rPr>
            </w:pPr>
            <w:r w:rsidRPr="00705E93">
              <w:rPr>
                <w:rFonts w:ascii="Arial" w:hAnsi="Arial" w:cs="Arial"/>
                <w:sz w:val="20"/>
                <w:szCs w:val="20"/>
              </w:rPr>
              <w:t>The Equality Act 2010</w:t>
            </w:r>
          </w:p>
          <w:p w14:paraId="06A3FC53" w14:textId="77777777" w:rsidR="00705E93" w:rsidRPr="00705E93" w:rsidRDefault="00705E93" w:rsidP="00705E93">
            <w:pPr>
              <w:pStyle w:val="ListParagraph"/>
              <w:numPr>
                <w:ilvl w:val="0"/>
                <w:numId w:val="4"/>
              </w:numPr>
              <w:rPr>
                <w:rFonts w:ascii="Arial" w:hAnsi="Arial" w:cs="Arial"/>
                <w:sz w:val="20"/>
                <w:szCs w:val="20"/>
              </w:rPr>
            </w:pPr>
            <w:r w:rsidRPr="00705E93">
              <w:rPr>
                <w:rFonts w:ascii="Arial" w:hAnsi="Arial" w:cs="Arial"/>
                <w:sz w:val="20"/>
                <w:szCs w:val="20"/>
              </w:rPr>
              <w:t>DfE – School Admissions Code</w:t>
            </w:r>
          </w:p>
          <w:p w14:paraId="5C13BF36" w14:textId="77777777" w:rsidR="00705E93" w:rsidRPr="00705E93" w:rsidRDefault="00705E93" w:rsidP="00705E93">
            <w:pPr>
              <w:pStyle w:val="ListParagraph"/>
              <w:numPr>
                <w:ilvl w:val="0"/>
                <w:numId w:val="4"/>
              </w:numPr>
              <w:rPr>
                <w:rFonts w:ascii="Arial" w:hAnsi="Arial" w:cs="Arial"/>
                <w:sz w:val="20"/>
                <w:szCs w:val="20"/>
              </w:rPr>
            </w:pPr>
            <w:r w:rsidRPr="00705E93">
              <w:rPr>
                <w:rFonts w:ascii="Arial" w:hAnsi="Arial" w:cs="Arial"/>
                <w:sz w:val="20"/>
                <w:szCs w:val="20"/>
              </w:rPr>
              <w:t>s85(2)  The School Standards and Framework Act</w:t>
            </w:r>
            <w:r>
              <w:rPr>
                <w:rFonts w:ascii="Arial" w:hAnsi="Arial" w:cs="Arial"/>
                <w:sz w:val="20"/>
                <w:szCs w:val="20"/>
              </w:rPr>
              <w:t xml:space="preserve"> </w:t>
            </w:r>
            <w:r w:rsidRPr="00705E93">
              <w:rPr>
                <w:rFonts w:ascii="Arial" w:hAnsi="Arial" w:cs="Arial"/>
                <w:sz w:val="20"/>
                <w:szCs w:val="20"/>
              </w:rPr>
              <w:t>1998</w:t>
            </w:r>
          </w:p>
          <w:p w14:paraId="7C9B6A42" w14:textId="77777777" w:rsidR="009612A7" w:rsidRPr="00705E93" w:rsidRDefault="00705E93" w:rsidP="00705E93">
            <w:pPr>
              <w:pStyle w:val="ListParagraph"/>
              <w:numPr>
                <w:ilvl w:val="0"/>
                <w:numId w:val="4"/>
              </w:numPr>
              <w:rPr>
                <w:rFonts w:ascii="Arial" w:hAnsi="Arial" w:cs="Arial"/>
                <w:sz w:val="20"/>
                <w:szCs w:val="20"/>
              </w:rPr>
            </w:pPr>
            <w:r w:rsidRPr="00705E93">
              <w:rPr>
                <w:rFonts w:ascii="Arial" w:hAnsi="Arial" w:cs="Arial"/>
                <w:sz w:val="20"/>
                <w:szCs w:val="20"/>
              </w:rPr>
              <w:t>Adoption Act 1976</w:t>
            </w:r>
          </w:p>
        </w:tc>
        <w:tc>
          <w:tcPr>
            <w:tcW w:w="2500" w:type="pct"/>
            <w:gridSpan w:val="2"/>
            <w:shd w:val="clear" w:color="auto" w:fill="auto"/>
          </w:tcPr>
          <w:p w14:paraId="7148588A" w14:textId="77777777" w:rsidR="00705E93" w:rsidRPr="00705E93" w:rsidRDefault="00705E93" w:rsidP="00705E93">
            <w:pPr>
              <w:pStyle w:val="ListParagraph"/>
              <w:numPr>
                <w:ilvl w:val="0"/>
                <w:numId w:val="4"/>
              </w:numPr>
              <w:rPr>
                <w:rFonts w:ascii="Arial" w:hAnsi="Arial" w:cs="Arial"/>
                <w:sz w:val="20"/>
                <w:szCs w:val="20"/>
              </w:rPr>
            </w:pPr>
            <w:r w:rsidRPr="00705E93">
              <w:rPr>
                <w:rFonts w:ascii="Arial" w:hAnsi="Arial" w:cs="Arial"/>
                <w:sz w:val="20"/>
                <w:szCs w:val="20"/>
              </w:rPr>
              <w:t>Adoption and Children’s Act 2002.</w:t>
            </w:r>
          </w:p>
          <w:p w14:paraId="7F799BFE" w14:textId="77777777" w:rsidR="009612A7" w:rsidRDefault="00705E93" w:rsidP="00705E93">
            <w:pPr>
              <w:pStyle w:val="ListParagraph"/>
              <w:numPr>
                <w:ilvl w:val="0"/>
                <w:numId w:val="4"/>
              </w:numPr>
              <w:rPr>
                <w:rFonts w:ascii="Arial" w:hAnsi="Arial" w:cs="Arial"/>
                <w:sz w:val="20"/>
                <w:szCs w:val="20"/>
              </w:rPr>
            </w:pPr>
            <w:r w:rsidRPr="00705E93">
              <w:rPr>
                <w:rFonts w:ascii="Arial" w:hAnsi="Arial" w:cs="Arial"/>
                <w:sz w:val="20"/>
                <w:szCs w:val="20"/>
              </w:rPr>
              <w:t>s.8 of the Children Act 1989</w:t>
            </w:r>
          </w:p>
          <w:p w14:paraId="776254D5" w14:textId="77777777" w:rsidR="00705E93" w:rsidRPr="00705E93" w:rsidRDefault="00705E93" w:rsidP="00705E93">
            <w:pPr>
              <w:pStyle w:val="ListParagraph"/>
              <w:numPr>
                <w:ilvl w:val="0"/>
                <w:numId w:val="4"/>
              </w:numPr>
              <w:rPr>
                <w:rFonts w:ascii="Arial" w:hAnsi="Arial" w:cs="Arial"/>
                <w:sz w:val="20"/>
                <w:szCs w:val="20"/>
              </w:rPr>
            </w:pPr>
            <w:r w:rsidRPr="00705E93">
              <w:rPr>
                <w:rFonts w:ascii="Arial" w:hAnsi="Arial" w:cs="Arial"/>
                <w:sz w:val="20"/>
                <w:szCs w:val="20"/>
              </w:rPr>
              <w:t>s.12 of the</w:t>
            </w:r>
            <w:r>
              <w:rPr>
                <w:rFonts w:ascii="Arial" w:hAnsi="Arial" w:cs="Arial"/>
                <w:sz w:val="20"/>
                <w:szCs w:val="20"/>
              </w:rPr>
              <w:t xml:space="preserve"> Children and Families Act 2014</w:t>
            </w:r>
          </w:p>
          <w:p w14:paraId="125D6F6F" w14:textId="77777777" w:rsidR="00705E93" w:rsidRPr="00705E93" w:rsidRDefault="00705E93" w:rsidP="00705E93">
            <w:pPr>
              <w:pStyle w:val="ListParagraph"/>
              <w:numPr>
                <w:ilvl w:val="0"/>
                <w:numId w:val="4"/>
              </w:numPr>
              <w:rPr>
                <w:rFonts w:ascii="Arial" w:hAnsi="Arial" w:cs="Arial"/>
                <w:sz w:val="20"/>
                <w:szCs w:val="20"/>
              </w:rPr>
            </w:pPr>
            <w:r w:rsidRPr="00705E93">
              <w:rPr>
                <w:rFonts w:ascii="Arial" w:hAnsi="Arial" w:cs="Arial"/>
                <w:sz w:val="20"/>
                <w:szCs w:val="20"/>
              </w:rPr>
              <w:t>14A of the Children Act 1989 -</w:t>
            </w:r>
            <w:r>
              <w:rPr>
                <w:rFonts w:ascii="Arial" w:hAnsi="Arial" w:cs="Arial"/>
                <w:sz w:val="20"/>
                <w:szCs w:val="20"/>
              </w:rPr>
              <w:t xml:space="preserve"> </w:t>
            </w:r>
            <w:r w:rsidRPr="00705E93">
              <w:rPr>
                <w:rFonts w:ascii="Arial" w:hAnsi="Arial" w:cs="Arial"/>
                <w:sz w:val="20"/>
                <w:szCs w:val="20"/>
              </w:rPr>
              <w:t>‘special guardianship order’</w:t>
            </w:r>
          </w:p>
        </w:tc>
      </w:tr>
    </w:tbl>
    <w:sdt>
      <w:sdtPr>
        <w:rPr>
          <w:rFonts w:asciiTheme="minorHAnsi" w:eastAsiaTheme="minorHAnsi" w:hAnsiTheme="minorHAnsi" w:cstheme="minorBidi"/>
          <w:b w:val="0"/>
          <w:sz w:val="22"/>
          <w:szCs w:val="22"/>
          <w:lang w:val="en-GB"/>
        </w:rPr>
        <w:id w:val="-1287346201"/>
        <w:docPartObj>
          <w:docPartGallery w:val="Table of Contents"/>
          <w:docPartUnique/>
        </w:docPartObj>
      </w:sdtPr>
      <w:sdtEndPr>
        <w:rPr>
          <w:rFonts w:ascii="Arial" w:hAnsi="Arial" w:cs="Arial"/>
          <w:bCs/>
          <w:noProof/>
        </w:rPr>
      </w:sdtEndPr>
      <w:sdtContent>
        <w:p w14:paraId="093335F5" w14:textId="77777777" w:rsidR="00985F1E" w:rsidRDefault="00985F1E" w:rsidP="00F2435A">
          <w:pPr>
            <w:pStyle w:val="TOCHeading"/>
          </w:pPr>
          <w:r>
            <w:t>Contents</w:t>
          </w:r>
        </w:p>
        <w:p w14:paraId="0CA99B00" w14:textId="77777777" w:rsidR="007A7191" w:rsidRPr="00F2435A" w:rsidRDefault="007A7191" w:rsidP="00F2435A">
          <w:pPr>
            <w:spacing w:line="360" w:lineRule="auto"/>
            <w:rPr>
              <w:rFonts w:ascii="Arial" w:hAnsi="Arial" w:cs="Arial"/>
              <w:lang w:val="en-US"/>
            </w:rPr>
          </w:pPr>
        </w:p>
        <w:p w14:paraId="61ABFBCE" w14:textId="22E80BCD" w:rsidR="003C27EF" w:rsidRDefault="00985F1E">
          <w:pPr>
            <w:pStyle w:val="TOC1"/>
            <w:tabs>
              <w:tab w:val="left" w:pos="440"/>
              <w:tab w:val="right" w:leader="dot" w:pos="9628"/>
            </w:tabs>
            <w:rPr>
              <w:rFonts w:asciiTheme="minorHAnsi" w:eastAsiaTheme="minorEastAsia" w:hAnsiTheme="minorHAnsi"/>
              <w:noProof/>
              <w:lang w:eastAsia="en-GB"/>
            </w:rPr>
          </w:pPr>
          <w:r w:rsidRPr="00F2435A">
            <w:rPr>
              <w:rFonts w:cs="Arial"/>
            </w:rPr>
            <w:fldChar w:fldCharType="begin"/>
          </w:r>
          <w:r w:rsidRPr="00F2435A">
            <w:rPr>
              <w:rFonts w:cs="Arial"/>
            </w:rPr>
            <w:instrText xml:space="preserve"> TOC \o "1-3" \h \z \u </w:instrText>
          </w:r>
          <w:r w:rsidRPr="00F2435A">
            <w:rPr>
              <w:rFonts w:cs="Arial"/>
            </w:rPr>
            <w:fldChar w:fldCharType="separate"/>
          </w:r>
          <w:hyperlink w:anchor="_Toc473538639" w:history="1">
            <w:r w:rsidR="003C27EF" w:rsidRPr="00D046A3">
              <w:rPr>
                <w:rStyle w:val="Hyperlink"/>
                <w:noProof/>
              </w:rPr>
              <w:t>1.</w:t>
            </w:r>
            <w:r w:rsidR="003C27EF">
              <w:rPr>
                <w:rFonts w:asciiTheme="minorHAnsi" w:eastAsiaTheme="minorEastAsia" w:hAnsiTheme="minorHAnsi"/>
                <w:noProof/>
                <w:lang w:eastAsia="en-GB"/>
              </w:rPr>
              <w:tab/>
            </w:r>
            <w:r w:rsidR="003C27EF" w:rsidRPr="00D046A3">
              <w:rPr>
                <w:rStyle w:val="Hyperlink"/>
                <w:noProof/>
              </w:rPr>
              <w:t>Executive Summary</w:t>
            </w:r>
            <w:r w:rsidR="003C27EF">
              <w:rPr>
                <w:noProof/>
                <w:webHidden/>
              </w:rPr>
              <w:tab/>
            </w:r>
            <w:r w:rsidR="003C27EF">
              <w:rPr>
                <w:noProof/>
                <w:webHidden/>
              </w:rPr>
              <w:fldChar w:fldCharType="begin"/>
            </w:r>
            <w:r w:rsidR="003C27EF">
              <w:rPr>
                <w:noProof/>
                <w:webHidden/>
              </w:rPr>
              <w:instrText xml:space="preserve"> PAGEREF _Toc473538639 \h </w:instrText>
            </w:r>
            <w:r w:rsidR="003C27EF">
              <w:rPr>
                <w:noProof/>
                <w:webHidden/>
              </w:rPr>
            </w:r>
            <w:r w:rsidR="003C27EF">
              <w:rPr>
                <w:noProof/>
                <w:webHidden/>
              </w:rPr>
              <w:fldChar w:fldCharType="separate"/>
            </w:r>
            <w:r w:rsidR="0080354C">
              <w:rPr>
                <w:noProof/>
                <w:webHidden/>
              </w:rPr>
              <w:t>3</w:t>
            </w:r>
            <w:r w:rsidR="003C27EF">
              <w:rPr>
                <w:noProof/>
                <w:webHidden/>
              </w:rPr>
              <w:fldChar w:fldCharType="end"/>
            </w:r>
          </w:hyperlink>
        </w:p>
        <w:p w14:paraId="1DE7FF81" w14:textId="7340530B" w:rsidR="003C27EF" w:rsidRDefault="00957507">
          <w:pPr>
            <w:pStyle w:val="TOC1"/>
            <w:tabs>
              <w:tab w:val="left" w:pos="440"/>
              <w:tab w:val="right" w:leader="dot" w:pos="9628"/>
            </w:tabs>
            <w:rPr>
              <w:rFonts w:asciiTheme="minorHAnsi" w:eastAsiaTheme="minorEastAsia" w:hAnsiTheme="minorHAnsi"/>
              <w:noProof/>
              <w:lang w:eastAsia="en-GB"/>
            </w:rPr>
          </w:pPr>
          <w:hyperlink w:anchor="_Toc473538640" w:history="1">
            <w:r w:rsidR="003C27EF" w:rsidRPr="00D046A3">
              <w:rPr>
                <w:rStyle w:val="Hyperlink"/>
                <w:noProof/>
              </w:rPr>
              <w:t>2.</w:t>
            </w:r>
            <w:r w:rsidR="003C27EF">
              <w:rPr>
                <w:rFonts w:asciiTheme="minorHAnsi" w:eastAsiaTheme="minorEastAsia" w:hAnsiTheme="minorHAnsi"/>
                <w:noProof/>
                <w:lang w:eastAsia="en-GB"/>
              </w:rPr>
              <w:tab/>
            </w:r>
            <w:r w:rsidR="003C27EF" w:rsidRPr="00D046A3">
              <w:rPr>
                <w:rStyle w:val="Hyperlink"/>
                <w:noProof/>
              </w:rPr>
              <w:t>Policy Statement</w:t>
            </w:r>
            <w:r w:rsidR="003C27EF">
              <w:rPr>
                <w:noProof/>
                <w:webHidden/>
              </w:rPr>
              <w:tab/>
            </w:r>
            <w:r w:rsidR="003C27EF">
              <w:rPr>
                <w:noProof/>
                <w:webHidden/>
              </w:rPr>
              <w:fldChar w:fldCharType="begin"/>
            </w:r>
            <w:r w:rsidR="003C27EF">
              <w:rPr>
                <w:noProof/>
                <w:webHidden/>
              </w:rPr>
              <w:instrText xml:space="preserve"> PAGEREF _Toc473538640 \h </w:instrText>
            </w:r>
            <w:r w:rsidR="003C27EF">
              <w:rPr>
                <w:noProof/>
                <w:webHidden/>
              </w:rPr>
            </w:r>
            <w:r w:rsidR="003C27EF">
              <w:rPr>
                <w:noProof/>
                <w:webHidden/>
              </w:rPr>
              <w:fldChar w:fldCharType="separate"/>
            </w:r>
            <w:r w:rsidR="0080354C">
              <w:rPr>
                <w:noProof/>
                <w:webHidden/>
              </w:rPr>
              <w:t>3</w:t>
            </w:r>
            <w:r w:rsidR="003C27EF">
              <w:rPr>
                <w:noProof/>
                <w:webHidden/>
              </w:rPr>
              <w:fldChar w:fldCharType="end"/>
            </w:r>
          </w:hyperlink>
        </w:p>
        <w:p w14:paraId="6841C064" w14:textId="05BF6BBD" w:rsidR="003C27EF" w:rsidRDefault="00957507">
          <w:pPr>
            <w:pStyle w:val="TOC1"/>
            <w:tabs>
              <w:tab w:val="left" w:pos="440"/>
              <w:tab w:val="right" w:leader="dot" w:pos="9628"/>
            </w:tabs>
            <w:rPr>
              <w:rFonts w:asciiTheme="minorHAnsi" w:eastAsiaTheme="minorEastAsia" w:hAnsiTheme="minorHAnsi"/>
              <w:noProof/>
              <w:lang w:eastAsia="en-GB"/>
            </w:rPr>
          </w:pPr>
          <w:hyperlink w:anchor="_Toc473538641" w:history="1">
            <w:r w:rsidR="003C27EF" w:rsidRPr="00D046A3">
              <w:rPr>
                <w:rStyle w:val="Hyperlink"/>
                <w:noProof/>
              </w:rPr>
              <w:t>3.</w:t>
            </w:r>
            <w:r w:rsidR="003C27EF">
              <w:rPr>
                <w:rFonts w:asciiTheme="minorHAnsi" w:eastAsiaTheme="minorEastAsia" w:hAnsiTheme="minorHAnsi"/>
                <w:noProof/>
                <w:lang w:eastAsia="en-GB"/>
              </w:rPr>
              <w:tab/>
            </w:r>
            <w:r w:rsidR="003C27EF" w:rsidRPr="00D046A3">
              <w:rPr>
                <w:rStyle w:val="Hyperlink"/>
                <w:noProof/>
              </w:rPr>
              <w:t>Scope and Purpose</w:t>
            </w:r>
            <w:r w:rsidR="003C27EF">
              <w:rPr>
                <w:noProof/>
                <w:webHidden/>
              </w:rPr>
              <w:tab/>
            </w:r>
            <w:r w:rsidR="003C27EF">
              <w:rPr>
                <w:noProof/>
                <w:webHidden/>
              </w:rPr>
              <w:fldChar w:fldCharType="begin"/>
            </w:r>
            <w:r w:rsidR="003C27EF">
              <w:rPr>
                <w:noProof/>
                <w:webHidden/>
              </w:rPr>
              <w:instrText xml:space="preserve"> PAGEREF _Toc473538641 \h </w:instrText>
            </w:r>
            <w:r w:rsidR="003C27EF">
              <w:rPr>
                <w:noProof/>
                <w:webHidden/>
              </w:rPr>
            </w:r>
            <w:r w:rsidR="003C27EF">
              <w:rPr>
                <w:noProof/>
                <w:webHidden/>
              </w:rPr>
              <w:fldChar w:fldCharType="separate"/>
            </w:r>
            <w:r w:rsidR="0080354C">
              <w:rPr>
                <w:noProof/>
                <w:webHidden/>
              </w:rPr>
              <w:t>3</w:t>
            </w:r>
            <w:r w:rsidR="003C27EF">
              <w:rPr>
                <w:noProof/>
                <w:webHidden/>
              </w:rPr>
              <w:fldChar w:fldCharType="end"/>
            </w:r>
          </w:hyperlink>
        </w:p>
        <w:p w14:paraId="3D7EB5F0" w14:textId="08671B9B" w:rsidR="003C27EF" w:rsidRDefault="00957507">
          <w:pPr>
            <w:pStyle w:val="TOC1"/>
            <w:tabs>
              <w:tab w:val="left" w:pos="440"/>
              <w:tab w:val="right" w:leader="dot" w:pos="9628"/>
            </w:tabs>
            <w:rPr>
              <w:rFonts w:asciiTheme="minorHAnsi" w:eastAsiaTheme="minorEastAsia" w:hAnsiTheme="minorHAnsi"/>
              <w:noProof/>
              <w:lang w:eastAsia="en-GB"/>
            </w:rPr>
          </w:pPr>
          <w:hyperlink w:anchor="_Toc473538642" w:history="1">
            <w:r w:rsidR="003C27EF" w:rsidRPr="00D046A3">
              <w:rPr>
                <w:rStyle w:val="Hyperlink"/>
                <w:noProof/>
              </w:rPr>
              <w:t>4.</w:t>
            </w:r>
            <w:r w:rsidR="003C27EF">
              <w:rPr>
                <w:rFonts w:asciiTheme="minorHAnsi" w:eastAsiaTheme="minorEastAsia" w:hAnsiTheme="minorHAnsi"/>
                <w:noProof/>
                <w:lang w:eastAsia="en-GB"/>
              </w:rPr>
              <w:tab/>
            </w:r>
            <w:r w:rsidR="003C27EF" w:rsidRPr="00D046A3">
              <w:rPr>
                <w:rStyle w:val="Hyperlink"/>
                <w:noProof/>
              </w:rPr>
              <w:t>Roles and Responsibilities</w:t>
            </w:r>
            <w:r w:rsidR="003C27EF">
              <w:rPr>
                <w:noProof/>
                <w:webHidden/>
              </w:rPr>
              <w:tab/>
            </w:r>
            <w:r w:rsidR="003C27EF">
              <w:rPr>
                <w:noProof/>
                <w:webHidden/>
              </w:rPr>
              <w:fldChar w:fldCharType="begin"/>
            </w:r>
            <w:r w:rsidR="003C27EF">
              <w:rPr>
                <w:noProof/>
                <w:webHidden/>
              </w:rPr>
              <w:instrText xml:space="preserve"> PAGEREF _Toc473538642 \h </w:instrText>
            </w:r>
            <w:r w:rsidR="003C27EF">
              <w:rPr>
                <w:noProof/>
                <w:webHidden/>
              </w:rPr>
            </w:r>
            <w:r w:rsidR="003C27EF">
              <w:rPr>
                <w:noProof/>
                <w:webHidden/>
              </w:rPr>
              <w:fldChar w:fldCharType="separate"/>
            </w:r>
            <w:r w:rsidR="0080354C">
              <w:rPr>
                <w:noProof/>
                <w:webHidden/>
              </w:rPr>
              <w:t>4</w:t>
            </w:r>
            <w:r w:rsidR="003C27EF">
              <w:rPr>
                <w:noProof/>
                <w:webHidden/>
              </w:rPr>
              <w:fldChar w:fldCharType="end"/>
            </w:r>
          </w:hyperlink>
        </w:p>
        <w:p w14:paraId="18CA9548" w14:textId="7E9B8F92" w:rsidR="00AB0FD0" w:rsidRPr="00AB0FD0" w:rsidRDefault="0080354C" w:rsidP="00AB0FD0">
          <w:pPr>
            <w:rPr>
              <w:noProof/>
            </w:rPr>
          </w:pPr>
          <w:r>
            <w:rPr>
              <w:noProof/>
            </w:rPr>
            <w:t>5</w:t>
          </w:r>
          <w:r w:rsidR="00AB0FD0">
            <w:rPr>
              <w:noProof/>
            </w:rPr>
            <w:t xml:space="preserve">.     Published Admissions Numbers (PAN) ………………………………………………………………………………………………….4                                                                                                                                </w:t>
          </w:r>
        </w:p>
        <w:p w14:paraId="2ECD986A" w14:textId="3914110E" w:rsidR="003C27EF" w:rsidRDefault="00957507">
          <w:pPr>
            <w:pStyle w:val="TOC1"/>
            <w:tabs>
              <w:tab w:val="left" w:pos="440"/>
              <w:tab w:val="right" w:leader="dot" w:pos="9628"/>
            </w:tabs>
            <w:rPr>
              <w:rFonts w:asciiTheme="minorHAnsi" w:eastAsiaTheme="minorEastAsia" w:hAnsiTheme="minorHAnsi"/>
              <w:noProof/>
              <w:lang w:eastAsia="en-GB"/>
            </w:rPr>
          </w:pPr>
          <w:hyperlink w:anchor="_Toc473538644" w:history="1">
            <w:r w:rsidR="0080354C">
              <w:rPr>
                <w:rStyle w:val="Hyperlink"/>
                <w:noProof/>
              </w:rPr>
              <w:t>6</w:t>
            </w:r>
            <w:r w:rsidR="003C27EF" w:rsidRPr="00D046A3">
              <w:rPr>
                <w:rStyle w:val="Hyperlink"/>
                <w:noProof/>
              </w:rPr>
              <w:t>.</w:t>
            </w:r>
            <w:r w:rsidR="003C27EF">
              <w:rPr>
                <w:rFonts w:asciiTheme="minorHAnsi" w:eastAsiaTheme="minorEastAsia" w:hAnsiTheme="minorHAnsi"/>
                <w:noProof/>
                <w:lang w:eastAsia="en-GB"/>
              </w:rPr>
              <w:tab/>
            </w:r>
            <w:r w:rsidR="003C27EF" w:rsidRPr="00D046A3">
              <w:rPr>
                <w:rStyle w:val="Hyperlink"/>
                <w:noProof/>
              </w:rPr>
              <w:t>Primary Admission Arrangements</w:t>
            </w:r>
            <w:r w:rsidR="003C27EF">
              <w:rPr>
                <w:noProof/>
                <w:webHidden/>
              </w:rPr>
              <w:tab/>
            </w:r>
            <w:r w:rsidR="003C27EF">
              <w:rPr>
                <w:noProof/>
                <w:webHidden/>
              </w:rPr>
              <w:fldChar w:fldCharType="begin"/>
            </w:r>
            <w:r w:rsidR="003C27EF">
              <w:rPr>
                <w:noProof/>
                <w:webHidden/>
              </w:rPr>
              <w:instrText xml:space="preserve"> PAGEREF _Toc473538644 \h </w:instrText>
            </w:r>
            <w:r w:rsidR="003C27EF">
              <w:rPr>
                <w:noProof/>
                <w:webHidden/>
              </w:rPr>
            </w:r>
            <w:r w:rsidR="003C27EF">
              <w:rPr>
                <w:noProof/>
                <w:webHidden/>
              </w:rPr>
              <w:fldChar w:fldCharType="separate"/>
            </w:r>
            <w:r w:rsidR="0080354C">
              <w:rPr>
                <w:noProof/>
                <w:webHidden/>
              </w:rPr>
              <w:t>4</w:t>
            </w:r>
            <w:r w:rsidR="003C27EF">
              <w:rPr>
                <w:noProof/>
                <w:webHidden/>
              </w:rPr>
              <w:fldChar w:fldCharType="end"/>
            </w:r>
          </w:hyperlink>
        </w:p>
        <w:p w14:paraId="29E7E3F0" w14:textId="6D14FC37" w:rsidR="003C27EF" w:rsidRDefault="00957507">
          <w:pPr>
            <w:pStyle w:val="TOC1"/>
            <w:tabs>
              <w:tab w:val="left" w:pos="440"/>
              <w:tab w:val="right" w:leader="dot" w:pos="9628"/>
            </w:tabs>
            <w:rPr>
              <w:rFonts w:asciiTheme="minorHAnsi" w:eastAsiaTheme="minorEastAsia" w:hAnsiTheme="minorHAnsi"/>
              <w:noProof/>
              <w:lang w:eastAsia="en-GB"/>
            </w:rPr>
          </w:pPr>
          <w:hyperlink w:anchor="_Toc473538647" w:history="1">
            <w:r w:rsidR="0080354C">
              <w:rPr>
                <w:rStyle w:val="Hyperlink"/>
                <w:noProof/>
              </w:rPr>
              <w:t>7</w:t>
            </w:r>
            <w:r w:rsidR="003C27EF" w:rsidRPr="00D046A3">
              <w:rPr>
                <w:rStyle w:val="Hyperlink"/>
                <w:noProof/>
              </w:rPr>
              <w:t>.</w:t>
            </w:r>
            <w:r w:rsidR="003C27EF">
              <w:rPr>
                <w:rFonts w:asciiTheme="minorHAnsi" w:eastAsiaTheme="minorEastAsia" w:hAnsiTheme="minorHAnsi"/>
                <w:noProof/>
                <w:lang w:eastAsia="en-GB"/>
              </w:rPr>
              <w:tab/>
            </w:r>
            <w:r w:rsidR="003C27EF" w:rsidRPr="00D046A3">
              <w:rPr>
                <w:rStyle w:val="Hyperlink"/>
                <w:noProof/>
              </w:rPr>
              <w:t>Applications</w:t>
            </w:r>
            <w:r w:rsidR="003C27EF">
              <w:rPr>
                <w:noProof/>
                <w:webHidden/>
              </w:rPr>
              <w:tab/>
            </w:r>
            <w:r w:rsidR="003C27EF">
              <w:rPr>
                <w:noProof/>
                <w:webHidden/>
              </w:rPr>
              <w:fldChar w:fldCharType="begin"/>
            </w:r>
            <w:r w:rsidR="003C27EF">
              <w:rPr>
                <w:noProof/>
                <w:webHidden/>
              </w:rPr>
              <w:instrText xml:space="preserve"> PAGEREF _Toc473538647 \h </w:instrText>
            </w:r>
            <w:r w:rsidR="003C27EF">
              <w:rPr>
                <w:noProof/>
                <w:webHidden/>
              </w:rPr>
            </w:r>
            <w:r w:rsidR="003C27EF">
              <w:rPr>
                <w:noProof/>
                <w:webHidden/>
              </w:rPr>
              <w:fldChar w:fldCharType="separate"/>
            </w:r>
            <w:r w:rsidR="0080354C">
              <w:rPr>
                <w:noProof/>
                <w:webHidden/>
              </w:rPr>
              <w:t>5</w:t>
            </w:r>
            <w:r w:rsidR="003C27EF">
              <w:rPr>
                <w:noProof/>
                <w:webHidden/>
              </w:rPr>
              <w:fldChar w:fldCharType="end"/>
            </w:r>
          </w:hyperlink>
        </w:p>
        <w:p w14:paraId="40202B54" w14:textId="1FDF57B5" w:rsidR="003C27EF" w:rsidRDefault="00957507">
          <w:pPr>
            <w:pStyle w:val="TOC1"/>
            <w:tabs>
              <w:tab w:val="left" w:pos="660"/>
              <w:tab w:val="right" w:leader="dot" w:pos="9628"/>
            </w:tabs>
            <w:rPr>
              <w:rFonts w:asciiTheme="minorHAnsi" w:eastAsiaTheme="minorEastAsia" w:hAnsiTheme="minorHAnsi"/>
              <w:noProof/>
              <w:lang w:eastAsia="en-GB"/>
            </w:rPr>
          </w:pPr>
          <w:hyperlink w:anchor="_Toc473538648" w:history="1">
            <w:r w:rsidR="0080354C">
              <w:rPr>
                <w:rStyle w:val="Hyperlink"/>
                <w:noProof/>
              </w:rPr>
              <w:t>8</w:t>
            </w:r>
            <w:r w:rsidR="003C27EF" w:rsidRPr="00D046A3">
              <w:rPr>
                <w:rStyle w:val="Hyperlink"/>
                <w:noProof/>
              </w:rPr>
              <w:t>.</w:t>
            </w:r>
            <w:r w:rsidR="003C27EF">
              <w:rPr>
                <w:rFonts w:asciiTheme="minorHAnsi" w:eastAsiaTheme="minorEastAsia" w:hAnsiTheme="minorHAnsi"/>
                <w:noProof/>
                <w:lang w:eastAsia="en-GB"/>
              </w:rPr>
              <w:tab/>
            </w:r>
            <w:r w:rsidR="003C27EF" w:rsidRPr="00D046A3">
              <w:rPr>
                <w:rStyle w:val="Hyperlink"/>
                <w:noProof/>
              </w:rPr>
              <w:t>Appeals</w:t>
            </w:r>
            <w:r w:rsidR="003C27EF">
              <w:rPr>
                <w:noProof/>
                <w:webHidden/>
              </w:rPr>
              <w:tab/>
            </w:r>
            <w:r w:rsidR="003C27EF">
              <w:rPr>
                <w:noProof/>
                <w:webHidden/>
              </w:rPr>
              <w:fldChar w:fldCharType="begin"/>
            </w:r>
            <w:r w:rsidR="003C27EF">
              <w:rPr>
                <w:noProof/>
                <w:webHidden/>
              </w:rPr>
              <w:instrText xml:space="preserve"> PAGEREF _Toc473538648 \h </w:instrText>
            </w:r>
            <w:r w:rsidR="003C27EF">
              <w:rPr>
                <w:noProof/>
                <w:webHidden/>
              </w:rPr>
            </w:r>
            <w:r w:rsidR="003C27EF">
              <w:rPr>
                <w:noProof/>
                <w:webHidden/>
              </w:rPr>
              <w:fldChar w:fldCharType="separate"/>
            </w:r>
            <w:r w:rsidR="0080354C">
              <w:rPr>
                <w:noProof/>
                <w:webHidden/>
              </w:rPr>
              <w:t>5</w:t>
            </w:r>
            <w:r w:rsidR="003C27EF">
              <w:rPr>
                <w:noProof/>
                <w:webHidden/>
              </w:rPr>
              <w:fldChar w:fldCharType="end"/>
            </w:r>
          </w:hyperlink>
        </w:p>
        <w:p w14:paraId="2D2B17C0" w14:textId="44BFB87B" w:rsidR="003C27EF" w:rsidRDefault="00957507">
          <w:pPr>
            <w:pStyle w:val="TOC1"/>
            <w:tabs>
              <w:tab w:val="left" w:pos="660"/>
              <w:tab w:val="right" w:leader="dot" w:pos="9628"/>
            </w:tabs>
            <w:rPr>
              <w:rFonts w:asciiTheme="minorHAnsi" w:eastAsiaTheme="minorEastAsia" w:hAnsiTheme="minorHAnsi"/>
              <w:noProof/>
              <w:lang w:eastAsia="en-GB"/>
            </w:rPr>
          </w:pPr>
          <w:hyperlink w:anchor="_Toc473538649" w:history="1">
            <w:r w:rsidR="0080354C">
              <w:rPr>
                <w:rStyle w:val="Hyperlink"/>
                <w:noProof/>
              </w:rPr>
              <w:t>9</w:t>
            </w:r>
            <w:r w:rsidR="003C27EF" w:rsidRPr="00D046A3">
              <w:rPr>
                <w:rStyle w:val="Hyperlink"/>
                <w:noProof/>
              </w:rPr>
              <w:t>.</w:t>
            </w:r>
            <w:r w:rsidR="003C27EF">
              <w:rPr>
                <w:rFonts w:asciiTheme="minorHAnsi" w:eastAsiaTheme="minorEastAsia" w:hAnsiTheme="minorHAnsi"/>
                <w:noProof/>
                <w:lang w:eastAsia="en-GB"/>
              </w:rPr>
              <w:tab/>
            </w:r>
            <w:r w:rsidR="003C27EF" w:rsidRPr="00D046A3">
              <w:rPr>
                <w:rStyle w:val="Hyperlink"/>
                <w:noProof/>
              </w:rPr>
              <w:t>Special Circumstances</w:t>
            </w:r>
            <w:r w:rsidR="003C27EF">
              <w:rPr>
                <w:noProof/>
                <w:webHidden/>
              </w:rPr>
              <w:tab/>
            </w:r>
            <w:r w:rsidR="003C27EF">
              <w:rPr>
                <w:noProof/>
                <w:webHidden/>
              </w:rPr>
              <w:fldChar w:fldCharType="begin"/>
            </w:r>
            <w:r w:rsidR="003C27EF">
              <w:rPr>
                <w:noProof/>
                <w:webHidden/>
              </w:rPr>
              <w:instrText xml:space="preserve"> PAGEREF _Toc473538649 \h </w:instrText>
            </w:r>
            <w:r w:rsidR="003C27EF">
              <w:rPr>
                <w:noProof/>
                <w:webHidden/>
              </w:rPr>
            </w:r>
            <w:r w:rsidR="003C27EF">
              <w:rPr>
                <w:noProof/>
                <w:webHidden/>
              </w:rPr>
              <w:fldChar w:fldCharType="separate"/>
            </w:r>
            <w:r w:rsidR="0080354C">
              <w:rPr>
                <w:noProof/>
                <w:webHidden/>
              </w:rPr>
              <w:t>5</w:t>
            </w:r>
            <w:r w:rsidR="003C27EF">
              <w:rPr>
                <w:noProof/>
                <w:webHidden/>
              </w:rPr>
              <w:fldChar w:fldCharType="end"/>
            </w:r>
          </w:hyperlink>
        </w:p>
        <w:p w14:paraId="693AD93E" w14:textId="31883872" w:rsidR="003C27EF" w:rsidRDefault="00957507">
          <w:pPr>
            <w:pStyle w:val="TOC1"/>
            <w:tabs>
              <w:tab w:val="left" w:pos="660"/>
              <w:tab w:val="right" w:leader="dot" w:pos="9628"/>
            </w:tabs>
            <w:rPr>
              <w:rFonts w:asciiTheme="minorHAnsi" w:eastAsiaTheme="minorEastAsia" w:hAnsiTheme="minorHAnsi"/>
              <w:noProof/>
              <w:lang w:eastAsia="en-GB"/>
            </w:rPr>
          </w:pPr>
          <w:hyperlink w:anchor="_Toc473538650" w:history="1">
            <w:r w:rsidR="0080354C">
              <w:rPr>
                <w:rStyle w:val="Hyperlink"/>
                <w:noProof/>
              </w:rPr>
              <w:t>10</w:t>
            </w:r>
            <w:r w:rsidR="003C27EF" w:rsidRPr="00D046A3">
              <w:rPr>
                <w:rStyle w:val="Hyperlink"/>
                <w:noProof/>
              </w:rPr>
              <w:t>.</w:t>
            </w:r>
            <w:r w:rsidR="003C27EF">
              <w:rPr>
                <w:rFonts w:asciiTheme="minorHAnsi" w:eastAsiaTheme="minorEastAsia" w:hAnsiTheme="minorHAnsi"/>
                <w:noProof/>
                <w:lang w:eastAsia="en-GB"/>
              </w:rPr>
              <w:tab/>
            </w:r>
            <w:r w:rsidR="003C27EF" w:rsidRPr="00D046A3">
              <w:rPr>
                <w:rStyle w:val="Hyperlink"/>
                <w:noProof/>
              </w:rPr>
              <w:t>Oversubscription</w:t>
            </w:r>
            <w:r w:rsidR="003C27EF">
              <w:rPr>
                <w:noProof/>
                <w:webHidden/>
              </w:rPr>
              <w:tab/>
            </w:r>
            <w:r w:rsidR="003C27EF">
              <w:rPr>
                <w:noProof/>
                <w:webHidden/>
              </w:rPr>
              <w:fldChar w:fldCharType="begin"/>
            </w:r>
            <w:r w:rsidR="003C27EF">
              <w:rPr>
                <w:noProof/>
                <w:webHidden/>
              </w:rPr>
              <w:instrText xml:space="preserve"> PAGEREF _Toc473538650 \h </w:instrText>
            </w:r>
            <w:r w:rsidR="003C27EF">
              <w:rPr>
                <w:noProof/>
                <w:webHidden/>
              </w:rPr>
            </w:r>
            <w:r w:rsidR="003C27EF">
              <w:rPr>
                <w:noProof/>
                <w:webHidden/>
              </w:rPr>
              <w:fldChar w:fldCharType="separate"/>
            </w:r>
            <w:r w:rsidR="0080354C">
              <w:rPr>
                <w:noProof/>
                <w:webHidden/>
              </w:rPr>
              <w:t>6</w:t>
            </w:r>
            <w:r w:rsidR="003C27EF">
              <w:rPr>
                <w:noProof/>
                <w:webHidden/>
              </w:rPr>
              <w:fldChar w:fldCharType="end"/>
            </w:r>
          </w:hyperlink>
        </w:p>
        <w:p w14:paraId="3967B717" w14:textId="15DF64A9" w:rsidR="003C27EF" w:rsidRDefault="00957507">
          <w:pPr>
            <w:pStyle w:val="TOC1"/>
            <w:tabs>
              <w:tab w:val="left" w:pos="660"/>
              <w:tab w:val="right" w:leader="dot" w:pos="9628"/>
            </w:tabs>
            <w:rPr>
              <w:rFonts w:asciiTheme="minorHAnsi" w:eastAsiaTheme="minorEastAsia" w:hAnsiTheme="minorHAnsi"/>
              <w:noProof/>
              <w:lang w:eastAsia="en-GB"/>
            </w:rPr>
          </w:pPr>
          <w:hyperlink w:anchor="_Toc473538652" w:history="1">
            <w:r w:rsidR="0080354C">
              <w:rPr>
                <w:rStyle w:val="Hyperlink"/>
                <w:noProof/>
              </w:rPr>
              <w:t>11</w:t>
            </w:r>
            <w:r w:rsidR="003C27EF" w:rsidRPr="00D046A3">
              <w:rPr>
                <w:rStyle w:val="Hyperlink"/>
                <w:noProof/>
              </w:rPr>
              <w:t>.</w:t>
            </w:r>
            <w:r w:rsidR="003C27EF">
              <w:rPr>
                <w:rFonts w:asciiTheme="minorHAnsi" w:eastAsiaTheme="minorEastAsia" w:hAnsiTheme="minorHAnsi"/>
                <w:noProof/>
                <w:lang w:eastAsia="en-GB"/>
              </w:rPr>
              <w:tab/>
            </w:r>
            <w:r w:rsidR="003C27EF" w:rsidRPr="00D046A3">
              <w:rPr>
                <w:rStyle w:val="Hyperlink"/>
                <w:noProof/>
              </w:rPr>
              <w:t>In Year Admissions</w:t>
            </w:r>
            <w:r w:rsidR="003C27EF">
              <w:rPr>
                <w:noProof/>
                <w:webHidden/>
              </w:rPr>
              <w:tab/>
            </w:r>
            <w:r w:rsidR="003C27EF">
              <w:rPr>
                <w:noProof/>
                <w:webHidden/>
              </w:rPr>
              <w:fldChar w:fldCharType="begin"/>
            </w:r>
            <w:r w:rsidR="003C27EF">
              <w:rPr>
                <w:noProof/>
                <w:webHidden/>
              </w:rPr>
              <w:instrText xml:space="preserve"> PAGEREF _Toc473538652 \h </w:instrText>
            </w:r>
            <w:r w:rsidR="003C27EF">
              <w:rPr>
                <w:noProof/>
                <w:webHidden/>
              </w:rPr>
            </w:r>
            <w:r w:rsidR="003C27EF">
              <w:rPr>
                <w:noProof/>
                <w:webHidden/>
              </w:rPr>
              <w:fldChar w:fldCharType="separate"/>
            </w:r>
            <w:r w:rsidR="0080354C">
              <w:rPr>
                <w:noProof/>
                <w:webHidden/>
              </w:rPr>
              <w:t>7</w:t>
            </w:r>
            <w:r w:rsidR="003C27EF">
              <w:rPr>
                <w:noProof/>
                <w:webHidden/>
              </w:rPr>
              <w:fldChar w:fldCharType="end"/>
            </w:r>
          </w:hyperlink>
        </w:p>
        <w:p w14:paraId="051745C7" w14:textId="0ECCBFAB" w:rsidR="003C27EF" w:rsidRDefault="00957507">
          <w:pPr>
            <w:pStyle w:val="TOC1"/>
            <w:tabs>
              <w:tab w:val="left" w:pos="660"/>
              <w:tab w:val="right" w:leader="dot" w:pos="9628"/>
            </w:tabs>
            <w:rPr>
              <w:rFonts w:asciiTheme="minorHAnsi" w:eastAsiaTheme="minorEastAsia" w:hAnsiTheme="minorHAnsi"/>
              <w:noProof/>
              <w:lang w:eastAsia="en-GB"/>
            </w:rPr>
          </w:pPr>
          <w:hyperlink w:anchor="_Toc473538654" w:history="1">
            <w:r w:rsidR="0080354C">
              <w:rPr>
                <w:rStyle w:val="Hyperlink"/>
                <w:noProof/>
              </w:rPr>
              <w:t>12</w:t>
            </w:r>
            <w:r w:rsidR="003C27EF" w:rsidRPr="00D046A3">
              <w:rPr>
                <w:rStyle w:val="Hyperlink"/>
                <w:noProof/>
              </w:rPr>
              <w:t>.</w:t>
            </w:r>
            <w:r w:rsidR="003C27EF">
              <w:rPr>
                <w:rFonts w:asciiTheme="minorHAnsi" w:eastAsiaTheme="minorEastAsia" w:hAnsiTheme="minorHAnsi"/>
                <w:noProof/>
                <w:lang w:eastAsia="en-GB"/>
              </w:rPr>
              <w:tab/>
            </w:r>
            <w:r w:rsidR="003C27EF" w:rsidRPr="00D046A3">
              <w:rPr>
                <w:rStyle w:val="Hyperlink"/>
                <w:noProof/>
              </w:rPr>
              <w:t>Waiting lists</w:t>
            </w:r>
            <w:r w:rsidR="003C27EF">
              <w:rPr>
                <w:noProof/>
                <w:webHidden/>
              </w:rPr>
              <w:tab/>
            </w:r>
            <w:r w:rsidR="003C27EF">
              <w:rPr>
                <w:noProof/>
                <w:webHidden/>
              </w:rPr>
              <w:fldChar w:fldCharType="begin"/>
            </w:r>
            <w:r w:rsidR="003C27EF">
              <w:rPr>
                <w:noProof/>
                <w:webHidden/>
              </w:rPr>
              <w:instrText xml:space="preserve"> PAGEREF _Toc473538654 \h </w:instrText>
            </w:r>
            <w:r w:rsidR="003C27EF">
              <w:rPr>
                <w:noProof/>
                <w:webHidden/>
              </w:rPr>
            </w:r>
            <w:r w:rsidR="003C27EF">
              <w:rPr>
                <w:noProof/>
                <w:webHidden/>
              </w:rPr>
              <w:fldChar w:fldCharType="separate"/>
            </w:r>
            <w:r w:rsidR="0080354C">
              <w:rPr>
                <w:noProof/>
                <w:webHidden/>
              </w:rPr>
              <w:t>7</w:t>
            </w:r>
            <w:r w:rsidR="003C27EF">
              <w:rPr>
                <w:noProof/>
                <w:webHidden/>
              </w:rPr>
              <w:fldChar w:fldCharType="end"/>
            </w:r>
          </w:hyperlink>
        </w:p>
        <w:p w14:paraId="68DC896E" w14:textId="26119C7B" w:rsidR="003C27EF" w:rsidRDefault="00957507">
          <w:pPr>
            <w:pStyle w:val="TOC1"/>
            <w:tabs>
              <w:tab w:val="left" w:pos="660"/>
              <w:tab w:val="right" w:leader="dot" w:pos="9628"/>
            </w:tabs>
            <w:rPr>
              <w:rFonts w:asciiTheme="minorHAnsi" w:eastAsiaTheme="minorEastAsia" w:hAnsiTheme="minorHAnsi"/>
              <w:noProof/>
              <w:lang w:eastAsia="en-GB"/>
            </w:rPr>
          </w:pPr>
          <w:hyperlink w:anchor="_Toc473538655" w:history="1">
            <w:r w:rsidR="0080354C">
              <w:rPr>
                <w:rStyle w:val="Hyperlink"/>
                <w:noProof/>
              </w:rPr>
              <w:t>13</w:t>
            </w:r>
            <w:r w:rsidR="003C27EF" w:rsidRPr="00D046A3">
              <w:rPr>
                <w:rStyle w:val="Hyperlink"/>
                <w:noProof/>
              </w:rPr>
              <w:t>.</w:t>
            </w:r>
            <w:r w:rsidR="003C27EF">
              <w:rPr>
                <w:rFonts w:asciiTheme="minorHAnsi" w:eastAsiaTheme="minorEastAsia" w:hAnsiTheme="minorHAnsi"/>
                <w:noProof/>
                <w:lang w:eastAsia="en-GB"/>
              </w:rPr>
              <w:tab/>
            </w:r>
            <w:r w:rsidR="003C27EF" w:rsidRPr="00D046A3">
              <w:rPr>
                <w:rStyle w:val="Hyperlink"/>
                <w:noProof/>
              </w:rPr>
              <w:t>Withdrawal of Offered Places</w:t>
            </w:r>
            <w:r w:rsidR="003C27EF">
              <w:rPr>
                <w:noProof/>
                <w:webHidden/>
              </w:rPr>
              <w:tab/>
            </w:r>
            <w:r w:rsidR="003C27EF">
              <w:rPr>
                <w:noProof/>
                <w:webHidden/>
              </w:rPr>
              <w:fldChar w:fldCharType="begin"/>
            </w:r>
            <w:r w:rsidR="003C27EF">
              <w:rPr>
                <w:noProof/>
                <w:webHidden/>
              </w:rPr>
              <w:instrText xml:space="preserve"> PAGEREF _Toc473538655 \h </w:instrText>
            </w:r>
            <w:r w:rsidR="003C27EF">
              <w:rPr>
                <w:noProof/>
                <w:webHidden/>
              </w:rPr>
            </w:r>
            <w:r w:rsidR="003C27EF">
              <w:rPr>
                <w:noProof/>
                <w:webHidden/>
              </w:rPr>
              <w:fldChar w:fldCharType="separate"/>
            </w:r>
            <w:r w:rsidR="0080354C">
              <w:rPr>
                <w:noProof/>
                <w:webHidden/>
              </w:rPr>
              <w:t>8</w:t>
            </w:r>
            <w:r w:rsidR="003C27EF">
              <w:rPr>
                <w:noProof/>
                <w:webHidden/>
              </w:rPr>
              <w:fldChar w:fldCharType="end"/>
            </w:r>
          </w:hyperlink>
        </w:p>
        <w:p w14:paraId="6F912C41" w14:textId="6F67E340" w:rsidR="003C27EF" w:rsidRDefault="00957507">
          <w:pPr>
            <w:pStyle w:val="TOC1"/>
            <w:tabs>
              <w:tab w:val="left" w:pos="660"/>
              <w:tab w:val="right" w:leader="dot" w:pos="9628"/>
            </w:tabs>
            <w:rPr>
              <w:rFonts w:asciiTheme="minorHAnsi" w:eastAsiaTheme="minorEastAsia" w:hAnsiTheme="minorHAnsi"/>
              <w:noProof/>
              <w:lang w:eastAsia="en-GB"/>
            </w:rPr>
          </w:pPr>
          <w:hyperlink w:anchor="_Toc473538656" w:history="1">
            <w:r w:rsidR="0080354C">
              <w:rPr>
                <w:rStyle w:val="Hyperlink"/>
                <w:noProof/>
              </w:rPr>
              <w:t>14</w:t>
            </w:r>
            <w:r w:rsidR="003C27EF" w:rsidRPr="00D046A3">
              <w:rPr>
                <w:rStyle w:val="Hyperlink"/>
                <w:noProof/>
              </w:rPr>
              <w:t>.</w:t>
            </w:r>
            <w:r w:rsidR="003C27EF">
              <w:rPr>
                <w:rFonts w:asciiTheme="minorHAnsi" w:eastAsiaTheme="minorEastAsia" w:hAnsiTheme="minorHAnsi"/>
                <w:noProof/>
                <w:lang w:eastAsia="en-GB"/>
              </w:rPr>
              <w:tab/>
            </w:r>
            <w:r w:rsidR="003C27EF" w:rsidRPr="00D046A3">
              <w:rPr>
                <w:rStyle w:val="Hyperlink"/>
                <w:noProof/>
              </w:rPr>
              <w:t>Admission of students outside the normal age group</w:t>
            </w:r>
            <w:r w:rsidR="003C27EF">
              <w:rPr>
                <w:noProof/>
                <w:webHidden/>
              </w:rPr>
              <w:tab/>
            </w:r>
            <w:r w:rsidR="003C27EF">
              <w:rPr>
                <w:noProof/>
                <w:webHidden/>
              </w:rPr>
              <w:fldChar w:fldCharType="begin"/>
            </w:r>
            <w:r w:rsidR="003C27EF">
              <w:rPr>
                <w:noProof/>
                <w:webHidden/>
              </w:rPr>
              <w:instrText xml:space="preserve"> PAGEREF _Toc473538656 \h </w:instrText>
            </w:r>
            <w:r w:rsidR="003C27EF">
              <w:rPr>
                <w:noProof/>
                <w:webHidden/>
              </w:rPr>
            </w:r>
            <w:r w:rsidR="003C27EF">
              <w:rPr>
                <w:noProof/>
                <w:webHidden/>
              </w:rPr>
              <w:fldChar w:fldCharType="separate"/>
            </w:r>
            <w:r w:rsidR="0080354C">
              <w:rPr>
                <w:noProof/>
                <w:webHidden/>
              </w:rPr>
              <w:t>8</w:t>
            </w:r>
            <w:r w:rsidR="003C27EF">
              <w:rPr>
                <w:noProof/>
                <w:webHidden/>
              </w:rPr>
              <w:fldChar w:fldCharType="end"/>
            </w:r>
          </w:hyperlink>
        </w:p>
        <w:p w14:paraId="2F5BBE03" w14:textId="7B2E6CEB" w:rsidR="003C27EF" w:rsidRDefault="00957507">
          <w:pPr>
            <w:pStyle w:val="TOC1"/>
            <w:tabs>
              <w:tab w:val="left" w:pos="660"/>
              <w:tab w:val="right" w:leader="dot" w:pos="9628"/>
            </w:tabs>
            <w:rPr>
              <w:rFonts w:asciiTheme="minorHAnsi" w:eastAsiaTheme="minorEastAsia" w:hAnsiTheme="minorHAnsi"/>
              <w:noProof/>
              <w:lang w:eastAsia="en-GB"/>
            </w:rPr>
          </w:pPr>
          <w:hyperlink w:anchor="_Toc473538657" w:history="1">
            <w:r w:rsidR="0080354C">
              <w:rPr>
                <w:rStyle w:val="Hyperlink"/>
                <w:noProof/>
              </w:rPr>
              <w:t>15</w:t>
            </w:r>
            <w:r w:rsidR="003C27EF" w:rsidRPr="00D046A3">
              <w:rPr>
                <w:rStyle w:val="Hyperlink"/>
                <w:noProof/>
              </w:rPr>
              <w:t>.</w:t>
            </w:r>
            <w:r w:rsidR="003C27EF">
              <w:rPr>
                <w:rFonts w:asciiTheme="minorHAnsi" w:eastAsiaTheme="minorEastAsia" w:hAnsiTheme="minorHAnsi"/>
                <w:noProof/>
                <w:lang w:eastAsia="en-GB"/>
              </w:rPr>
              <w:tab/>
            </w:r>
            <w:r w:rsidR="003C27EF" w:rsidRPr="00D046A3">
              <w:rPr>
                <w:rStyle w:val="Hyperlink"/>
                <w:noProof/>
              </w:rPr>
              <w:t>Transfer to junior and secondary education</w:t>
            </w:r>
            <w:r w:rsidR="003C27EF">
              <w:rPr>
                <w:noProof/>
                <w:webHidden/>
              </w:rPr>
              <w:tab/>
            </w:r>
            <w:r w:rsidR="003C27EF">
              <w:rPr>
                <w:noProof/>
                <w:webHidden/>
              </w:rPr>
              <w:fldChar w:fldCharType="begin"/>
            </w:r>
            <w:r w:rsidR="003C27EF">
              <w:rPr>
                <w:noProof/>
                <w:webHidden/>
              </w:rPr>
              <w:instrText xml:space="preserve"> PAGEREF _Toc473538657 \h </w:instrText>
            </w:r>
            <w:r w:rsidR="003C27EF">
              <w:rPr>
                <w:noProof/>
                <w:webHidden/>
              </w:rPr>
            </w:r>
            <w:r w:rsidR="003C27EF">
              <w:rPr>
                <w:noProof/>
                <w:webHidden/>
              </w:rPr>
              <w:fldChar w:fldCharType="separate"/>
            </w:r>
            <w:r w:rsidR="0080354C">
              <w:rPr>
                <w:noProof/>
                <w:webHidden/>
              </w:rPr>
              <w:t>9</w:t>
            </w:r>
            <w:r w:rsidR="003C27EF">
              <w:rPr>
                <w:noProof/>
                <w:webHidden/>
              </w:rPr>
              <w:fldChar w:fldCharType="end"/>
            </w:r>
          </w:hyperlink>
        </w:p>
        <w:p w14:paraId="6D95516E" w14:textId="0B359343" w:rsidR="003C27EF" w:rsidRDefault="00957507">
          <w:pPr>
            <w:pStyle w:val="TOC1"/>
            <w:tabs>
              <w:tab w:val="left" w:pos="660"/>
              <w:tab w:val="right" w:leader="dot" w:pos="9628"/>
            </w:tabs>
            <w:rPr>
              <w:rFonts w:asciiTheme="minorHAnsi" w:eastAsiaTheme="minorEastAsia" w:hAnsiTheme="minorHAnsi"/>
              <w:noProof/>
              <w:lang w:eastAsia="en-GB"/>
            </w:rPr>
          </w:pPr>
          <w:hyperlink w:anchor="_Toc473538658" w:history="1">
            <w:r w:rsidR="0080354C">
              <w:rPr>
                <w:rStyle w:val="Hyperlink"/>
                <w:noProof/>
              </w:rPr>
              <w:t>16</w:t>
            </w:r>
            <w:r w:rsidR="003C27EF" w:rsidRPr="00D046A3">
              <w:rPr>
                <w:rStyle w:val="Hyperlink"/>
                <w:noProof/>
              </w:rPr>
              <w:t>.</w:t>
            </w:r>
            <w:r w:rsidR="003C27EF">
              <w:rPr>
                <w:rFonts w:asciiTheme="minorHAnsi" w:eastAsiaTheme="minorEastAsia" w:hAnsiTheme="minorHAnsi"/>
                <w:noProof/>
                <w:lang w:eastAsia="en-GB"/>
              </w:rPr>
              <w:tab/>
            </w:r>
            <w:r w:rsidR="003C27EF" w:rsidRPr="00D046A3">
              <w:rPr>
                <w:rStyle w:val="Hyperlink"/>
                <w:noProof/>
              </w:rPr>
              <w:t>Siblings</w:t>
            </w:r>
            <w:r w:rsidR="003C27EF">
              <w:rPr>
                <w:noProof/>
                <w:webHidden/>
              </w:rPr>
              <w:tab/>
            </w:r>
            <w:r w:rsidR="003C27EF">
              <w:rPr>
                <w:noProof/>
                <w:webHidden/>
              </w:rPr>
              <w:fldChar w:fldCharType="begin"/>
            </w:r>
            <w:r w:rsidR="003C27EF">
              <w:rPr>
                <w:noProof/>
                <w:webHidden/>
              </w:rPr>
              <w:instrText xml:space="preserve"> PAGEREF _Toc473538658 \h </w:instrText>
            </w:r>
            <w:r w:rsidR="003C27EF">
              <w:rPr>
                <w:noProof/>
                <w:webHidden/>
              </w:rPr>
            </w:r>
            <w:r w:rsidR="003C27EF">
              <w:rPr>
                <w:noProof/>
                <w:webHidden/>
              </w:rPr>
              <w:fldChar w:fldCharType="separate"/>
            </w:r>
            <w:r w:rsidR="0080354C">
              <w:rPr>
                <w:noProof/>
                <w:webHidden/>
              </w:rPr>
              <w:t>9</w:t>
            </w:r>
            <w:r w:rsidR="003C27EF">
              <w:rPr>
                <w:noProof/>
                <w:webHidden/>
              </w:rPr>
              <w:fldChar w:fldCharType="end"/>
            </w:r>
          </w:hyperlink>
        </w:p>
        <w:p w14:paraId="1461C8B9" w14:textId="07CC8322" w:rsidR="003C27EF" w:rsidRDefault="00957507">
          <w:pPr>
            <w:pStyle w:val="TOC1"/>
            <w:tabs>
              <w:tab w:val="left" w:pos="660"/>
              <w:tab w:val="right" w:leader="dot" w:pos="9628"/>
            </w:tabs>
            <w:rPr>
              <w:rFonts w:asciiTheme="minorHAnsi" w:eastAsiaTheme="minorEastAsia" w:hAnsiTheme="minorHAnsi"/>
              <w:noProof/>
              <w:lang w:eastAsia="en-GB"/>
            </w:rPr>
          </w:pPr>
          <w:hyperlink w:anchor="_Toc473538659" w:history="1">
            <w:r w:rsidR="0080354C">
              <w:rPr>
                <w:rStyle w:val="Hyperlink"/>
                <w:noProof/>
              </w:rPr>
              <w:t>17</w:t>
            </w:r>
            <w:r w:rsidR="003C27EF" w:rsidRPr="00D046A3">
              <w:rPr>
                <w:rStyle w:val="Hyperlink"/>
                <w:noProof/>
              </w:rPr>
              <w:t>.</w:t>
            </w:r>
            <w:r w:rsidR="003C27EF">
              <w:rPr>
                <w:rFonts w:asciiTheme="minorHAnsi" w:eastAsiaTheme="minorEastAsia" w:hAnsiTheme="minorHAnsi"/>
                <w:noProof/>
                <w:lang w:eastAsia="en-GB"/>
              </w:rPr>
              <w:tab/>
            </w:r>
            <w:r w:rsidR="003C27EF" w:rsidRPr="00D046A3">
              <w:rPr>
                <w:rStyle w:val="Hyperlink"/>
                <w:noProof/>
              </w:rPr>
              <w:t>Multiple Births</w:t>
            </w:r>
            <w:r w:rsidR="003C27EF">
              <w:rPr>
                <w:noProof/>
                <w:webHidden/>
              </w:rPr>
              <w:tab/>
            </w:r>
            <w:r w:rsidR="003C27EF">
              <w:rPr>
                <w:noProof/>
                <w:webHidden/>
              </w:rPr>
              <w:fldChar w:fldCharType="begin"/>
            </w:r>
            <w:r w:rsidR="003C27EF">
              <w:rPr>
                <w:noProof/>
                <w:webHidden/>
              </w:rPr>
              <w:instrText xml:space="preserve"> PAGEREF _Toc473538659 \h </w:instrText>
            </w:r>
            <w:r w:rsidR="003C27EF">
              <w:rPr>
                <w:noProof/>
                <w:webHidden/>
              </w:rPr>
            </w:r>
            <w:r w:rsidR="003C27EF">
              <w:rPr>
                <w:noProof/>
                <w:webHidden/>
              </w:rPr>
              <w:fldChar w:fldCharType="separate"/>
            </w:r>
            <w:r w:rsidR="0080354C">
              <w:rPr>
                <w:noProof/>
                <w:webHidden/>
              </w:rPr>
              <w:t>9</w:t>
            </w:r>
            <w:r w:rsidR="003C27EF">
              <w:rPr>
                <w:noProof/>
                <w:webHidden/>
              </w:rPr>
              <w:fldChar w:fldCharType="end"/>
            </w:r>
          </w:hyperlink>
        </w:p>
        <w:p w14:paraId="065E1A15" w14:textId="12EB5210" w:rsidR="003C27EF" w:rsidRDefault="00957507">
          <w:pPr>
            <w:pStyle w:val="TOC1"/>
            <w:tabs>
              <w:tab w:val="left" w:pos="660"/>
              <w:tab w:val="right" w:leader="dot" w:pos="9628"/>
            </w:tabs>
            <w:rPr>
              <w:rFonts w:asciiTheme="minorHAnsi" w:eastAsiaTheme="minorEastAsia" w:hAnsiTheme="minorHAnsi"/>
              <w:noProof/>
              <w:lang w:eastAsia="en-GB"/>
            </w:rPr>
          </w:pPr>
          <w:hyperlink w:anchor="_Toc473538660" w:history="1">
            <w:r w:rsidR="0080354C">
              <w:rPr>
                <w:rStyle w:val="Hyperlink"/>
                <w:noProof/>
              </w:rPr>
              <w:t>18</w:t>
            </w:r>
            <w:r w:rsidR="003C27EF" w:rsidRPr="00D046A3">
              <w:rPr>
                <w:rStyle w:val="Hyperlink"/>
                <w:noProof/>
              </w:rPr>
              <w:t>.</w:t>
            </w:r>
            <w:r w:rsidR="003C27EF">
              <w:rPr>
                <w:rFonts w:asciiTheme="minorHAnsi" w:eastAsiaTheme="minorEastAsia" w:hAnsiTheme="minorHAnsi"/>
                <w:noProof/>
                <w:lang w:eastAsia="en-GB"/>
              </w:rPr>
              <w:tab/>
            </w:r>
            <w:r w:rsidR="003C27EF" w:rsidRPr="00D046A3">
              <w:rPr>
                <w:rStyle w:val="Hyperlink"/>
                <w:noProof/>
              </w:rPr>
              <w:t>Review of the policy</w:t>
            </w:r>
            <w:r w:rsidR="003C27EF">
              <w:rPr>
                <w:noProof/>
                <w:webHidden/>
              </w:rPr>
              <w:tab/>
            </w:r>
            <w:r w:rsidR="003C27EF">
              <w:rPr>
                <w:noProof/>
                <w:webHidden/>
              </w:rPr>
              <w:fldChar w:fldCharType="begin"/>
            </w:r>
            <w:r w:rsidR="003C27EF">
              <w:rPr>
                <w:noProof/>
                <w:webHidden/>
              </w:rPr>
              <w:instrText xml:space="preserve"> PAGEREF _Toc473538660 \h </w:instrText>
            </w:r>
            <w:r w:rsidR="003C27EF">
              <w:rPr>
                <w:noProof/>
                <w:webHidden/>
              </w:rPr>
            </w:r>
            <w:r w:rsidR="003C27EF">
              <w:rPr>
                <w:noProof/>
                <w:webHidden/>
              </w:rPr>
              <w:fldChar w:fldCharType="separate"/>
            </w:r>
            <w:r w:rsidR="0080354C">
              <w:rPr>
                <w:noProof/>
                <w:webHidden/>
              </w:rPr>
              <w:t>10</w:t>
            </w:r>
            <w:r w:rsidR="003C27EF">
              <w:rPr>
                <w:noProof/>
                <w:webHidden/>
              </w:rPr>
              <w:fldChar w:fldCharType="end"/>
            </w:r>
          </w:hyperlink>
        </w:p>
        <w:p w14:paraId="631B45EF" w14:textId="77777777" w:rsidR="00985F1E" w:rsidRPr="00F2435A" w:rsidRDefault="00985F1E" w:rsidP="00F2435A">
          <w:pPr>
            <w:spacing w:line="360" w:lineRule="auto"/>
            <w:rPr>
              <w:rFonts w:ascii="Arial" w:hAnsi="Arial" w:cs="Arial"/>
            </w:rPr>
          </w:pPr>
          <w:r w:rsidRPr="00F2435A">
            <w:rPr>
              <w:rFonts w:ascii="Arial" w:hAnsi="Arial" w:cs="Arial"/>
              <w:b/>
              <w:bCs/>
              <w:noProof/>
            </w:rPr>
            <w:fldChar w:fldCharType="end"/>
          </w:r>
        </w:p>
      </w:sdtContent>
    </w:sdt>
    <w:p w14:paraId="2856C568" w14:textId="77777777" w:rsidR="00985F1E" w:rsidRPr="00F2435A" w:rsidRDefault="00985F1E" w:rsidP="00F2435A">
      <w:pPr>
        <w:spacing w:line="480" w:lineRule="auto"/>
        <w:rPr>
          <w:rFonts w:ascii="Arial" w:hAnsi="Arial" w:cs="Arial"/>
        </w:rPr>
      </w:pPr>
    </w:p>
    <w:p w14:paraId="23DFE99F" w14:textId="77777777" w:rsidR="00DB5D66" w:rsidRDefault="00DB5D66" w:rsidP="00F2435A">
      <w:pPr>
        <w:pStyle w:val="Heading1"/>
      </w:pPr>
      <w:r>
        <w:br w:type="page"/>
      </w:r>
    </w:p>
    <w:p w14:paraId="60122D23" w14:textId="77777777" w:rsidR="00F2435A" w:rsidRPr="00F2435A" w:rsidRDefault="00705E93" w:rsidP="00F2435A">
      <w:pPr>
        <w:pStyle w:val="Heading1"/>
      </w:pPr>
      <w:bookmarkStart w:id="0" w:name="_Toc473538639"/>
      <w:r>
        <w:lastRenderedPageBreak/>
        <w:t>1.</w:t>
      </w:r>
      <w:r>
        <w:tab/>
      </w:r>
      <w:r w:rsidR="00F2435A" w:rsidRPr="00F2435A">
        <w:t>Executive Summary</w:t>
      </w:r>
      <w:bookmarkEnd w:id="0"/>
      <w:r w:rsidR="00F2435A">
        <w:br/>
      </w:r>
    </w:p>
    <w:p w14:paraId="345A7048" w14:textId="77777777" w:rsidR="00F2435A" w:rsidRPr="00F2435A" w:rsidRDefault="00F2435A" w:rsidP="00F2435A">
      <w:pPr>
        <w:spacing w:line="360" w:lineRule="auto"/>
        <w:rPr>
          <w:rFonts w:ascii="Arial" w:hAnsi="Arial" w:cs="Arial"/>
        </w:rPr>
      </w:pPr>
      <w:r>
        <w:rPr>
          <w:rFonts w:ascii="Arial" w:hAnsi="Arial" w:cs="Arial"/>
        </w:rPr>
        <w:t>1.1</w:t>
      </w:r>
      <w:r>
        <w:rPr>
          <w:rFonts w:ascii="Arial" w:hAnsi="Arial" w:cs="Arial"/>
        </w:rPr>
        <w:tab/>
      </w:r>
      <w:r w:rsidRPr="00F2435A">
        <w:rPr>
          <w:rFonts w:ascii="Arial" w:hAnsi="Arial" w:cs="Arial"/>
        </w:rPr>
        <w:t>The School Admissions Code (‘the Code’) has been issued under Section 84 of the School Standards and Framework Act 1998 (‘SSFA 1998’).  The Code has been made following a consultation under Section 85(2) of the SSFA 1998 and after being laid before Parliament for forty days.</w:t>
      </w:r>
    </w:p>
    <w:p w14:paraId="0C924876" w14:textId="77777777" w:rsidR="00F2435A" w:rsidRPr="00F2435A" w:rsidRDefault="00F2435A" w:rsidP="00F2435A">
      <w:pPr>
        <w:spacing w:line="360" w:lineRule="auto"/>
        <w:rPr>
          <w:rFonts w:ascii="Arial" w:hAnsi="Arial" w:cs="Arial"/>
        </w:rPr>
      </w:pPr>
      <w:r>
        <w:rPr>
          <w:rFonts w:ascii="Arial" w:hAnsi="Arial" w:cs="Arial"/>
        </w:rPr>
        <w:t>1.2</w:t>
      </w:r>
      <w:r>
        <w:rPr>
          <w:rFonts w:ascii="Arial" w:hAnsi="Arial" w:cs="Arial"/>
        </w:rPr>
        <w:tab/>
      </w:r>
      <w:r w:rsidRPr="00F2435A">
        <w:rPr>
          <w:rFonts w:ascii="Arial" w:hAnsi="Arial" w:cs="Arial"/>
        </w:rPr>
        <w:t>This Code came into force on 19 December 2014 and unless otherwise stated, applies with immediate effect</w:t>
      </w:r>
      <w:r w:rsidR="00705E93">
        <w:rPr>
          <w:rFonts w:ascii="Arial" w:hAnsi="Arial" w:cs="Arial"/>
        </w:rPr>
        <w:t>.</w:t>
      </w:r>
      <w:r w:rsidRPr="00F2435A">
        <w:rPr>
          <w:rFonts w:ascii="Arial" w:hAnsi="Arial" w:cs="Arial"/>
        </w:rPr>
        <w:t xml:space="preserve"> It applies to admission arrangements determined in 2.15 for admission in school year 2016/17 and any future years.</w:t>
      </w:r>
    </w:p>
    <w:p w14:paraId="62F28339" w14:textId="77777777" w:rsidR="00F2435A" w:rsidRDefault="00F2435A" w:rsidP="00F2435A">
      <w:pPr>
        <w:spacing w:line="360" w:lineRule="auto"/>
        <w:rPr>
          <w:rFonts w:ascii="Arial" w:hAnsi="Arial" w:cs="Arial"/>
        </w:rPr>
      </w:pPr>
      <w:r>
        <w:rPr>
          <w:rFonts w:ascii="Arial" w:hAnsi="Arial" w:cs="Arial"/>
        </w:rPr>
        <w:t>1.3</w:t>
      </w:r>
      <w:r>
        <w:rPr>
          <w:rFonts w:ascii="Arial" w:hAnsi="Arial" w:cs="Arial"/>
        </w:rPr>
        <w:tab/>
      </w:r>
      <w:r w:rsidRPr="00F2435A">
        <w:rPr>
          <w:rFonts w:ascii="Arial" w:hAnsi="Arial" w:cs="Arial"/>
        </w:rPr>
        <w:t xml:space="preserve">Application of the Code to Academies. Academies, by which we mean Academy Schools, (including those that are Free Schools), University Technical Colleges and Studio Schools, are state-funded, </w:t>
      </w:r>
      <w:r w:rsidR="00C64D28" w:rsidRPr="00F2435A">
        <w:rPr>
          <w:rFonts w:ascii="Arial" w:hAnsi="Arial" w:cs="Arial"/>
        </w:rPr>
        <w:t>non-fee-paying</w:t>
      </w:r>
      <w:r w:rsidRPr="00F2435A">
        <w:rPr>
          <w:rFonts w:ascii="Arial" w:hAnsi="Arial" w:cs="Arial"/>
        </w:rPr>
        <w:t xml:space="preserve"> independent schools set up under a Funding Agreement between the Secretary of State and the proprietor of an Academy (most commonly, and hereafter, re</w:t>
      </w:r>
      <w:r>
        <w:rPr>
          <w:rFonts w:ascii="Arial" w:hAnsi="Arial" w:cs="Arial"/>
        </w:rPr>
        <w:t>ferred to as an Academy Trusts).</w:t>
      </w:r>
    </w:p>
    <w:p w14:paraId="0CA10FEE" w14:textId="77777777" w:rsidR="00F2435A" w:rsidRPr="00F2435A" w:rsidRDefault="00F2435A" w:rsidP="00F2435A">
      <w:pPr>
        <w:spacing w:line="360" w:lineRule="auto"/>
        <w:rPr>
          <w:rFonts w:ascii="Arial" w:hAnsi="Arial" w:cs="Arial"/>
        </w:rPr>
      </w:pPr>
      <w:r>
        <w:rPr>
          <w:rFonts w:ascii="Arial" w:hAnsi="Arial" w:cs="Arial"/>
        </w:rPr>
        <w:t>1.4</w:t>
      </w:r>
      <w:r>
        <w:rPr>
          <w:rFonts w:ascii="Arial" w:hAnsi="Arial" w:cs="Arial"/>
        </w:rPr>
        <w:tab/>
      </w:r>
      <w:r w:rsidR="00C64D28" w:rsidRPr="00F2435A">
        <w:rPr>
          <w:rFonts w:ascii="Arial" w:hAnsi="Arial" w:cs="Arial"/>
        </w:rPr>
        <w:t>Each Academy</w:t>
      </w:r>
      <w:r w:rsidRPr="00F2435A">
        <w:rPr>
          <w:rFonts w:ascii="Arial" w:hAnsi="Arial" w:cs="Arial"/>
        </w:rPr>
        <w:t xml:space="preserve"> </w:t>
      </w:r>
      <w:r w:rsidR="00C64D28" w:rsidRPr="00F2435A">
        <w:rPr>
          <w:rFonts w:ascii="Arial" w:hAnsi="Arial" w:cs="Arial"/>
        </w:rPr>
        <w:t>within Diverse Academy</w:t>
      </w:r>
      <w:r w:rsidRPr="00F2435A">
        <w:rPr>
          <w:rFonts w:ascii="Arial" w:hAnsi="Arial" w:cs="Arial"/>
        </w:rPr>
        <w:t xml:space="preserve"> </w:t>
      </w:r>
      <w:r w:rsidR="00C64D28" w:rsidRPr="00F2435A">
        <w:rPr>
          <w:rFonts w:ascii="Arial" w:hAnsi="Arial" w:cs="Arial"/>
        </w:rPr>
        <w:t>Learning Partnership (DALP) is required by</w:t>
      </w:r>
      <w:r w:rsidRPr="00F2435A">
        <w:rPr>
          <w:rFonts w:ascii="Arial" w:hAnsi="Arial" w:cs="Arial"/>
        </w:rPr>
        <w:t xml:space="preserve"> its funding arrangement to comply with ‘the code’ and the law relating to admissions, although the Secretary of State has the power to vary this requirement where there is demonstrable need.</w:t>
      </w:r>
    </w:p>
    <w:p w14:paraId="19ECD85B" w14:textId="77777777" w:rsidR="00F2435A" w:rsidRPr="00F2435A" w:rsidRDefault="00705E93" w:rsidP="00F2435A">
      <w:pPr>
        <w:pStyle w:val="Heading1"/>
      </w:pPr>
      <w:bookmarkStart w:id="1" w:name="_Toc473538640"/>
      <w:r>
        <w:t>2.</w:t>
      </w:r>
      <w:r>
        <w:tab/>
      </w:r>
      <w:r w:rsidR="00F2435A" w:rsidRPr="00F2435A">
        <w:t>Policy Statement</w:t>
      </w:r>
      <w:bookmarkEnd w:id="1"/>
      <w:r w:rsidR="00F2435A">
        <w:br/>
      </w:r>
    </w:p>
    <w:p w14:paraId="2E34EC0F" w14:textId="77777777" w:rsidR="00F2435A" w:rsidRPr="00F2435A" w:rsidRDefault="00F2435A" w:rsidP="00F2435A">
      <w:pPr>
        <w:spacing w:line="360" w:lineRule="auto"/>
        <w:rPr>
          <w:rFonts w:ascii="Arial" w:hAnsi="Arial" w:cs="Arial"/>
        </w:rPr>
      </w:pPr>
      <w:r>
        <w:rPr>
          <w:rFonts w:ascii="Arial" w:hAnsi="Arial" w:cs="Arial"/>
        </w:rPr>
        <w:t>2.1</w:t>
      </w:r>
      <w:r>
        <w:rPr>
          <w:rFonts w:ascii="Arial" w:hAnsi="Arial" w:cs="Arial"/>
        </w:rPr>
        <w:tab/>
      </w:r>
      <w:r w:rsidRPr="00F2435A">
        <w:rPr>
          <w:rFonts w:ascii="Arial" w:hAnsi="Arial" w:cs="Arial"/>
        </w:rPr>
        <w:t>Admissions to a Diverse Academy Learning Partnership (DALP) are c</w:t>
      </w:r>
      <w:r>
        <w:rPr>
          <w:rFonts w:ascii="Arial" w:hAnsi="Arial" w:cs="Arial"/>
        </w:rPr>
        <w:t xml:space="preserve">ontrolled by the National Co-ordinated Scheme and DALP participates in Nottinghamshire </w:t>
      </w:r>
      <w:r w:rsidRPr="00F2435A">
        <w:rPr>
          <w:rFonts w:ascii="Arial" w:hAnsi="Arial" w:cs="Arial"/>
        </w:rPr>
        <w:t>County Council’s Fair Access Protocol.</w:t>
      </w:r>
    </w:p>
    <w:p w14:paraId="3F50BC7D" w14:textId="7FD3B76D" w:rsidR="00F2435A" w:rsidRDefault="00F2435A" w:rsidP="00F2435A">
      <w:pPr>
        <w:spacing w:line="360" w:lineRule="auto"/>
        <w:rPr>
          <w:rFonts w:ascii="Arial" w:hAnsi="Arial" w:cs="Arial"/>
        </w:rPr>
      </w:pPr>
      <w:r w:rsidRPr="00F2435A">
        <w:rPr>
          <w:rFonts w:ascii="Arial" w:hAnsi="Arial" w:cs="Arial"/>
        </w:rPr>
        <w:t xml:space="preserve">Full details of </w:t>
      </w:r>
      <w:r w:rsidR="00E44156">
        <w:rPr>
          <w:rFonts w:ascii="Arial" w:hAnsi="Arial" w:cs="Arial"/>
        </w:rPr>
        <w:t>the relevant Local Authorities’</w:t>
      </w:r>
      <w:r w:rsidRPr="00F2435A">
        <w:rPr>
          <w:rFonts w:ascii="Arial" w:hAnsi="Arial" w:cs="Arial"/>
        </w:rPr>
        <w:t xml:space="preserve"> policy on admissions and the application process are available</w:t>
      </w:r>
      <w:r>
        <w:rPr>
          <w:rFonts w:ascii="Arial" w:hAnsi="Arial" w:cs="Arial"/>
        </w:rPr>
        <w:t xml:space="preserve"> </w:t>
      </w:r>
      <w:r w:rsidRPr="00F2435A">
        <w:rPr>
          <w:rFonts w:ascii="Arial" w:hAnsi="Arial" w:cs="Arial"/>
        </w:rPr>
        <w:t xml:space="preserve">by visiting </w:t>
      </w:r>
      <w:r w:rsidR="00E44156">
        <w:rPr>
          <w:rFonts w:ascii="Arial" w:hAnsi="Arial" w:cs="Arial"/>
        </w:rPr>
        <w:t xml:space="preserve">the following </w:t>
      </w:r>
      <w:r w:rsidRPr="00F2435A">
        <w:rPr>
          <w:rFonts w:ascii="Arial" w:hAnsi="Arial" w:cs="Arial"/>
        </w:rPr>
        <w:t>website:</w:t>
      </w:r>
      <w:r>
        <w:rPr>
          <w:rFonts w:ascii="Arial" w:hAnsi="Arial" w:cs="Arial"/>
        </w:rPr>
        <w:t xml:space="preserve"> </w:t>
      </w:r>
    </w:p>
    <w:p w14:paraId="39B582EE" w14:textId="0B706C08" w:rsidR="00E44156" w:rsidRPr="00F67432" w:rsidRDefault="00957507" w:rsidP="00F2435A">
      <w:pPr>
        <w:spacing w:line="360" w:lineRule="auto"/>
        <w:rPr>
          <w:rFonts w:ascii="Arial" w:hAnsi="Arial" w:cs="Arial"/>
          <w:color w:val="0563C1" w:themeColor="hyperlink"/>
          <w:u w:val="single"/>
        </w:rPr>
      </w:pPr>
      <w:hyperlink r:id="rId14" w:history="1">
        <w:r w:rsidR="00F2435A" w:rsidRPr="00395711">
          <w:rPr>
            <w:rStyle w:val="Hyperlink"/>
            <w:rFonts w:ascii="Arial" w:hAnsi="Arial" w:cs="Arial"/>
          </w:rPr>
          <w:t>www.nottinghamshire.gov.uk/learning/schools/admissions/</w:t>
        </w:r>
      </w:hyperlink>
    </w:p>
    <w:p w14:paraId="036CBEFA" w14:textId="77777777" w:rsidR="00F2435A" w:rsidRPr="00F2435A" w:rsidRDefault="00F2435A" w:rsidP="00F2435A">
      <w:pPr>
        <w:spacing w:line="360" w:lineRule="auto"/>
        <w:rPr>
          <w:rFonts w:ascii="Arial" w:hAnsi="Arial" w:cs="Arial"/>
        </w:rPr>
      </w:pPr>
      <w:r w:rsidRPr="00F2435A">
        <w:rPr>
          <w:rFonts w:ascii="Arial" w:hAnsi="Arial" w:cs="Arial"/>
        </w:rPr>
        <w:t>The Published Admission Number (PAN) will normally be admitted in the academic year beginning in September. This is the admission limit (AAL) set by the Authority after consultation with the DALP board.</w:t>
      </w:r>
    </w:p>
    <w:p w14:paraId="7DE7407A" w14:textId="77777777" w:rsidR="00F2435A" w:rsidRPr="00F2435A" w:rsidRDefault="00F2435A" w:rsidP="00F2435A">
      <w:pPr>
        <w:pStyle w:val="Heading1"/>
      </w:pPr>
      <w:bookmarkStart w:id="2" w:name="_Toc473538641"/>
      <w:r w:rsidRPr="00F2435A">
        <w:t>3.</w:t>
      </w:r>
      <w:r w:rsidRPr="00F2435A">
        <w:tab/>
        <w:t>Scope and Purpose</w:t>
      </w:r>
      <w:bookmarkEnd w:id="2"/>
      <w:r>
        <w:br/>
      </w:r>
    </w:p>
    <w:p w14:paraId="2BA18959" w14:textId="77777777" w:rsidR="00F2435A" w:rsidRPr="00F2435A" w:rsidRDefault="00F2435A" w:rsidP="00F2435A">
      <w:pPr>
        <w:spacing w:line="360" w:lineRule="auto"/>
        <w:rPr>
          <w:rFonts w:ascii="Arial" w:hAnsi="Arial" w:cs="Arial"/>
        </w:rPr>
      </w:pPr>
      <w:r w:rsidRPr="00F2435A">
        <w:rPr>
          <w:rFonts w:ascii="Arial" w:hAnsi="Arial" w:cs="Arial"/>
        </w:rPr>
        <w:t>The School Admissions Code. The purpose of the Code is to ensure that all school places for maintained schools (excluding maintained special schools) and Academies are allocated and offered in an open and fair way. The Code has the force of law, and where the words ‘must’ or</w:t>
      </w:r>
      <w:r>
        <w:rPr>
          <w:rFonts w:ascii="Arial" w:hAnsi="Arial" w:cs="Arial"/>
        </w:rPr>
        <w:t xml:space="preserve"> </w:t>
      </w:r>
      <w:r w:rsidRPr="00F2435A">
        <w:rPr>
          <w:rFonts w:ascii="Arial" w:hAnsi="Arial" w:cs="Arial"/>
        </w:rPr>
        <w:t>‘must not’ are used, these represent a mandatory requirement.</w:t>
      </w:r>
    </w:p>
    <w:p w14:paraId="6F1EED14" w14:textId="77777777" w:rsidR="00F2435A" w:rsidRPr="00F2435A" w:rsidRDefault="00F2435A" w:rsidP="00F2435A">
      <w:pPr>
        <w:spacing w:line="360" w:lineRule="auto"/>
        <w:rPr>
          <w:rFonts w:ascii="Arial" w:hAnsi="Arial" w:cs="Arial"/>
        </w:rPr>
      </w:pPr>
    </w:p>
    <w:p w14:paraId="1079F8A0" w14:textId="77777777" w:rsidR="00F2435A" w:rsidRPr="00F2435A" w:rsidRDefault="00705E93" w:rsidP="00F2435A">
      <w:pPr>
        <w:pStyle w:val="Heading1"/>
      </w:pPr>
      <w:bookmarkStart w:id="3" w:name="_Toc473538642"/>
      <w:r>
        <w:lastRenderedPageBreak/>
        <w:t>4.</w:t>
      </w:r>
      <w:r>
        <w:tab/>
      </w:r>
      <w:r w:rsidR="00F2435A" w:rsidRPr="00F2435A">
        <w:t>Roles and Responsibilities</w:t>
      </w:r>
      <w:bookmarkEnd w:id="3"/>
      <w:r w:rsidR="00F2435A">
        <w:br/>
      </w:r>
    </w:p>
    <w:p w14:paraId="3243DC61" w14:textId="77777777" w:rsidR="00F2435A" w:rsidRPr="00F2435A" w:rsidRDefault="00F2435A" w:rsidP="00F2435A">
      <w:pPr>
        <w:spacing w:line="360" w:lineRule="auto"/>
        <w:rPr>
          <w:rFonts w:ascii="Arial" w:hAnsi="Arial" w:cs="Arial"/>
        </w:rPr>
      </w:pPr>
      <w:r w:rsidRPr="00F2435A">
        <w:rPr>
          <w:rFonts w:ascii="Arial" w:hAnsi="Arial" w:cs="Arial"/>
        </w:rPr>
        <w:t xml:space="preserve">The Diverse Academy Learning Partnership (DALP) has overall responsibility for the effective </w:t>
      </w:r>
      <w:bookmarkStart w:id="4" w:name="_GoBack"/>
      <w:r w:rsidRPr="00F2435A">
        <w:rPr>
          <w:rFonts w:ascii="Arial" w:hAnsi="Arial" w:cs="Arial"/>
        </w:rPr>
        <w:t>operation of this policy and for ensuring compliance with the relevant</w:t>
      </w:r>
      <w:r w:rsidR="00E44156">
        <w:rPr>
          <w:rFonts w:ascii="Arial" w:hAnsi="Arial" w:cs="Arial"/>
        </w:rPr>
        <w:t xml:space="preserve"> statutory framework. The </w:t>
      </w:r>
      <w:bookmarkEnd w:id="4"/>
      <w:r w:rsidR="00E44156">
        <w:rPr>
          <w:rFonts w:ascii="Arial" w:hAnsi="Arial" w:cs="Arial"/>
        </w:rPr>
        <w:t>Trust</w:t>
      </w:r>
      <w:r w:rsidRPr="00F2435A">
        <w:rPr>
          <w:rFonts w:ascii="Arial" w:hAnsi="Arial" w:cs="Arial"/>
        </w:rPr>
        <w:t xml:space="preserve"> has delegated day-to-day responsibility for operating the policy and ensuring its maintenance and review to </w:t>
      </w:r>
      <w:r w:rsidR="0041750B">
        <w:rPr>
          <w:rFonts w:ascii="Arial" w:hAnsi="Arial" w:cs="Arial"/>
        </w:rPr>
        <w:t xml:space="preserve">(locally) </w:t>
      </w:r>
      <w:r w:rsidR="0041750B" w:rsidRPr="0041750B">
        <w:rPr>
          <w:rFonts w:ascii="Arial" w:hAnsi="Arial" w:cs="Arial"/>
        </w:rPr>
        <w:t xml:space="preserve">responsible persons in each academy and </w:t>
      </w:r>
      <w:r w:rsidR="0041750B">
        <w:rPr>
          <w:rFonts w:ascii="Arial" w:hAnsi="Arial" w:cs="Arial"/>
        </w:rPr>
        <w:t xml:space="preserve">(Trust-wide) </w:t>
      </w:r>
      <w:r w:rsidR="0041750B" w:rsidRPr="0041750B">
        <w:rPr>
          <w:rFonts w:ascii="Arial" w:hAnsi="Arial" w:cs="Arial"/>
        </w:rPr>
        <w:t>to the EAP, PDBW at DALP.</w:t>
      </w:r>
    </w:p>
    <w:p w14:paraId="446DA553" w14:textId="794493EA" w:rsidR="00A01C04" w:rsidRPr="00A01C04" w:rsidRDefault="00F67432" w:rsidP="00F2435A">
      <w:pPr>
        <w:spacing w:line="360" w:lineRule="auto"/>
        <w:rPr>
          <w:rFonts w:ascii="Arial" w:hAnsi="Arial" w:cs="Arial"/>
          <w:b/>
          <w:sz w:val="24"/>
          <w:szCs w:val="24"/>
        </w:rPr>
      </w:pPr>
      <w:r>
        <w:rPr>
          <w:rFonts w:ascii="Arial" w:hAnsi="Arial" w:cs="Arial"/>
          <w:b/>
          <w:sz w:val="24"/>
          <w:szCs w:val="24"/>
        </w:rPr>
        <w:t>5</w:t>
      </w:r>
      <w:r w:rsidR="00A01C04" w:rsidRPr="00A01C04">
        <w:rPr>
          <w:rFonts w:ascii="Arial" w:hAnsi="Arial" w:cs="Arial"/>
          <w:b/>
          <w:sz w:val="24"/>
          <w:szCs w:val="24"/>
        </w:rPr>
        <w:t xml:space="preserve">. </w:t>
      </w:r>
      <w:r w:rsidR="00A01C04">
        <w:rPr>
          <w:rFonts w:ascii="Arial" w:hAnsi="Arial" w:cs="Arial"/>
          <w:b/>
          <w:sz w:val="24"/>
          <w:szCs w:val="24"/>
        </w:rPr>
        <w:t xml:space="preserve">      </w:t>
      </w:r>
      <w:r w:rsidR="00A01C04" w:rsidRPr="00A01C04">
        <w:rPr>
          <w:rFonts w:ascii="Arial" w:hAnsi="Arial" w:cs="Arial"/>
          <w:b/>
          <w:sz w:val="24"/>
          <w:szCs w:val="24"/>
        </w:rPr>
        <w:t>Published admission numbers</w:t>
      </w:r>
    </w:p>
    <w:p w14:paraId="3D6C3778" w14:textId="21B19CAA" w:rsidR="00A01C04" w:rsidRPr="00F2435A" w:rsidRDefault="00A01C04" w:rsidP="00F2435A">
      <w:pPr>
        <w:spacing w:line="360" w:lineRule="auto"/>
        <w:rPr>
          <w:rFonts w:ascii="Arial" w:hAnsi="Arial" w:cs="Arial"/>
        </w:rPr>
      </w:pPr>
      <w:r w:rsidRPr="00A01C04">
        <w:rPr>
          <w:rFonts w:ascii="Arial" w:hAnsi="Arial" w:cs="Arial"/>
        </w:rPr>
        <w:t xml:space="preserve">All </w:t>
      </w:r>
      <w:r>
        <w:rPr>
          <w:rFonts w:ascii="Arial" w:hAnsi="Arial" w:cs="Arial"/>
        </w:rPr>
        <w:t>DALP academies</w:t>
      </w:r>
      <w:r w:rsidRPr="00A01C04">
        <w:rPr>
          <w:rFonts w:ascii="Arial" w:hAnsi="Arial" w:cs="Arial"/>
        </w:rPr>
        <w:t xml:space="preserve"> are required to have a published admission number.  This is the number of pupils each school can admit.</w:t>
      </w:r>
      <w:r>
        <w:rPr>
          <w:rFonts w:ascii="Arial" w:hAnsi="Arial" w:cs="Arial"/>
        </w:rPr>
        <w:t xml:space="preserve"> This is found on each academy website in their own admissions ann</w:t>
      </w:r>
      <w:r w:rsidR="00957507">
        <w:rPr>
          <w:rFonts w:ascii="Arial" w:hAnsi="Arial" w:cs="Arial"/>
        </w:rPr>
        <w:t>ex, for this school the PAN is 40.</w:t>
      </w:r>
    </w:p>
    <w:p w14:paraId="7B98DA05" w14:textId="3C8C15F9" w:rsidR="00F2435A" w:rsidRPr="00F2435A" w:rsidRDefault="00F67432" w:rsidP="00F2435A">
      <w:pPr>
        <w:pStyle w:val="Heading1"/>
      </w:pPr>
      <w:bookmarkStart w:id="5" w:name="_Toc473538644"/>
      <w:r>
        <w:t>6</w:t>
      </w:r>
      <w:r w:rsidR="00F2435A" w:rsidRPr="00F2435A">
        <w:t>.</w:t>
      </w:r>
      <w:r w:rsidR="00F2435A" w:rsidRPr="00F2435A">
        <w:tab/>
        <w:t>Primary Admission Arrangements</w:t>
      </w:r>
      <w:bookmarkEnd w:id="5"/>
      <w:r w:rsidR="00F2435A">
        <w:br/>
      </w:r>
    </w:p>
    <w:p w14:paraId="31F0F372" w14:textId="644908C8" w:rsidR="00F2435A" w:rsidRPr="00F2435A" w:rsidRDefault="00F67432" w:rsidP="00F2435A">
      <w:pPr>
        <w:spacing w:line="360" w:lineRule="auto"/>
        <w:rPr>
          <w:rFonts w:ascii="Arial" w:hAnsi="Arial" w:cs="Arial"/>
        </w:rPr>
      </w:pPr>
      <w:r>
        <w:rPr>
          <w:rFonts w:ascii="Arial" w:hAnsi="Arial" w:cs="Arial"/>
        </w:rPr>
        <w:t>6</w:t>
      </w:r>
      <w:r w:rsidR="00F2435A">
        <w:rPr>
          <w:rFonts w:ascii="Arial" w:hAnsi="Arial" w:cs="Arial"/>
        </w:rPr>
        <w:t>.1</w:t>
      </w:r>
      <w:r w:rsidR="00F2435A">
        <w:rPr>
          <w:rFonts w:ascii="Arial" w:hAnsi="Arial" w:cs="Arial"/>
        </w:rPr>
        <w:tab/>
      </w:r>
      <w:r w:rsidR="00F2435A" w:rsidRPr="00F2435A">
        <w:rPr>
          <w:rFonts w:ascii="Arial" w:hAnsi="Arial" w:cs="Arial"/>
        </w:rPr>
        <w:t>Applications to the Reception Year will be determined by the published admission number (PAN). This is the number of children who can be admitted into the Reception Year and preferences are agreed until the PAN for first admission has been reached.</w:t>
      </w:r>
    </w:p>
    <w:p w14:paraId="03B8192F" w14:textId="34484E85" w:rsidR="00F2435A" w:rsidRPr="00F2435A" w:rsidRDefault="00F67432" w:rsidP="00F2435A">
      <w:pPr>
        <w:spacing w:line="360" w:lineRule="auto"/>
        <w:rPr>
          <w:rFonts w:ascii="Arial" w:hAnsi="Arial" w:cs="Arial"/>
        </w:rPr>
      </w:pPr>
      <w:r>
        <w:rPr>
          <w:rFonts w:ascii="Arial" w:hAnsi="Arial" w:cs="Arial"/>
        </w:rPr>
        <w:t>6</w:t>
      </w:r>
      <w:r w:rsidR="00F2435A">
        <w:rPr>
          <w:rFonts w:ascii="Arial" w:hAnsi="Arial" w:cs="Arial"/>
        </w:rPr>
        <w:t>.2</w:t>
      </w:r>
      <w:r w:rsidR="00F2435A">
        <w:rPr>
          <w:rFonts w:ascii="Arial" w:hAnsi="Arial" w:cs="Arial"/>
        </w:rPr>
        <w:tab/>
      </w:r>
      <w:r w:rsidR="00C64D28" w:rsidRPr="00F2435A">
        <w:rPr>
          <w:rFonts w:ascii="Arial" w:hAnsi="Arial" w:cs="Arial"/>
        </w:rPr>
        <w:t>In the event of over</w:t>
      </w:r>
      <w:r w:rsidR="00F2435A" w:rsidRPr="00F2435A">
        <w:rPr>
          <w:rFonts w:ascii="Arial" w:hAnsi="Arial" w:cs="Arial"/>
        </w:rPr>
        <w:t>-</w:t>
      </w:r>
      <w:r w:rsidR="00C64D28" w:rsidRPr="00F2435A">
        <w:rPr>
          <w:rFonts w:ascii="Arial" w:hAnsi="Arial" w:cs="Arial"/>
        </w:rPr>
        <w:t>subscription, the following criteria will be applied, in priority order, to</w:t>
      </w:r>
      <w:r w:rsidR="00F2435A" w:rsidRPr="00F2435A">
        <w:rPr>
          <w:rFonts w:ascii="Arial" w:hAnsi="Arial" w:cs="Arial"/>
        </w:rPr>
        <w:t xml:space="preserve"> determine which applications will be granted once places have first been allocated to pupils who have a Statement of Special Educational Needs or an Education Health and Care Plan which names the academy:</w:t>
      </w:r>
    </w:p>
    <w:p w14:paraId="48AADF77" w14:textId="77777777" w:rsidR="00F2435A" w:rsidRPr="00F2435A" w:rsidRDefault="00F2435A" w:rsidP="00F2435A">
      <w:pPr>
        <w:pStyle w:val="ListParagraph"/>
        <w:numPr>
          <w:ilvl w:val="0"/>
          <w:numId w:val="13"/>
        </w:numPr>
        <w:spacing w:line="360" w:lineRule="auto"/>
        <w:rPr>
          <w:rFonts w:ascii="Arial" w:hAnsi="Arial" w:cs="Arial"/>
        </w:rPr>
      </w:pPr>
      <w:r w:rsidRPr="00F2435A">
        <w:rPr>
          <w:rFonts w:ascii="Arial" w:hAnsi="Arial" w:cs="Arial"/>
        </w:rPr>
        <w:t>Children looked after by a local authority and previously looked after children.</w:t>
      </w:r>
    </w:p>
    <w:p w14:paraId="5E4BA555" w14:textId="77777777" w:rsidR="00F2435A" w:rsidRPr="00F2435A" w:rsidRDefault="00F2435A" w:rsidP="00F2435A">
      <w:pPr>
        <w:pStyle w:val="ListParagraph"/>
        <w:numPr>
          <w:ilvl w:val="0"/>
          <w:numId w:val="13"/>
        </w:numPr>
        <w:spacing w:line="360" w:lineRule="auto"/>
        <w:rPr>
          <w:rFonts w:ascii="Arial" w:hAnsi="Arial" w:cs="Arial"/>
        </w:rPr>
      </w:pPr>
      <w:r w:rsidRPr="00F2435A">
        <w:rPr>
          <w:rFonts w:ascii="Arial" w:hAnsi="Arial" w:cs="Arial"/>
        </w:rPr>
        <w:t>Children who live in the catchment area and who, at the time of admission, will have a brother or sister attending the academy.</w:t>
      </w:r>
    </w:p>
    <w:p w14:paraId="17128433" w14:textId="77777777" w:rsidR="00F2435A" w:rsidRPr="00F2435A" w:rsidRDefault="00F2435A" w:rsidP="00F2435A">
      <w:pPr>
        <w:pStyle w:val="ListParagraph"/>
        <w:numPr>
          <w:ilvl w:val="0"/>
          <w:numId w:val="13"/>
        </w:numPr>
        <w:spacing w:line="360" w:lineRule="auto"/>
        <w:rPr>
          <w:rFonts w:ascii="Arial" w:hAnsi="Arial" w:cs="Arial"/>
        </w:rPr>
      </w:pPr>
      <w:r w:rsidRPr="00F2435A">
        <w:rPr>
          <w:rFonts w:ascii="Arial" w:hAnsi="Arial" w:cs="Arial"/>
        </w:rPr>
        <w:t>Other children who live in the catchment area.</w:t>
      </w:r>
    </w:p>
    <w:p w14:paraId="3C665598" w14:textId="77777777" w:rsidR="00F2435A" w:rsidRDefault="00F2435A" w:rsidP="00F2435A">
      <w:pPr>
        <w:pStyle w:val="ListParagraph"/>
        <w:numPr>
          <w:ilvl w:val="0"/>
          <w:numId w:val="13"/>
        </w:numPr>
        <w:spacing w:line="360" w:lineRule="auto"/>
        <w:rPr>
          <w:rFonts w:ascii="Arial" w:hAnsi="Arial" w:cs="Arial"/>
        </w:rPr>
      </w:pPr>
      <w:r w:rsidRPr="00F2435A">
        <w:rPr>
          <w:rFonts w:ascii="Arial" w:hAnsi="Arial" w:cs="Arial"/>
        </w:rPr>
        <w:t>Children who live outside the catchment area and who, at the time of admission, will have a brother or sister attending the academy.</w:t>
      </w:r>
    </w:p>
    <w:p w14:paraId="3CEE837B" w14:textId="77777777" w:rsidR="00F2435A" w:rsidRPr="00F2435A" w:rsidRDefault="00F2435A" w:rsidP="00F2435A">
      <w:pPr>
        <w:pStyle w:val="ListParagraph"/>
        <w:numPr>
          <w:ilvl w:val="0"/>
          <w:numId w:val="13"/>
        </w:numPr>
        <w:spacing w:line="360" w:lineRule="auto"/>
        <w:rPr>
          <w:rFonts w:ascii="Arial" w:hAnsi="Arial" w:cs="Arial"/>
        </w:rPr>
      </w:pPr>
      <w:r w:rsidRPr="00F2435A">
        <w:rPr>
          <w:rFonts w:ascii="Arial" w:hAnsi="Arial" w:cs="Arial"/>
        </w:rPr>
        <w:t>Other children who live outside the catchment area.</w:t>
      </w:r>
    </w:p>
    <w:p w14:paraId="2536E8AA" w14:textId="70C34A72" w:rsidR="00F2435A" w:rsidRPr="0041750B" w:rsidRDefault="00F67432" w:rsidP="00F2435A">
      <w:pPr>
        <w:spacing w:line="360" w:lineRule="auto"/>
        <w:rPr>
          <w:rFonts w:ascii="Arial" w:hAnsi="Arial" w:cs="Arial"/>
          <w:b/>
        </w:rPr>
      </w:pPr>
      <w:r>
        <w:rPr>
          <w:rFonts w:ascii="Arial" w:hAnsi="Arial" w:cs="Arial"/>
        </w:rPr>
        <w:t>6</w:t>
      </w:r>
      <w:r w:rsidR="00F2435A">
        <w:rPr>
          <w:rFonts w:ascii="Arial" w:hAnsi="Arial" w:cs="Arial"/>
        </w:rPr>
        <w:t>.3</w:t>
      </w:r>
      <w:r w:rsidR="00F2435A">
        <w:rPr>
          <w:rFonts w:ascii="Arial" w:hAnsi="Arial" w:cs="Arial"/>
        </w:rPr>
        <w:tab/>
      </w:r>
      <w:r w:rsidR="002020A5">
        <w:rPr>
          <w:rFonts w:ascii="Arial" w:hAnsi="Arial" w:cs="Arial"/>
          <w:b/>
        </w:rPr>
        <w:t>The admission round opens on 5 November 2018</w:t>
      </w:r>
      <w:r w:rsidR="0041750B">
        <w:rPr>
          <w:rFonts w:ascii="Arial" w:hAnsi="Arial" w:cs="Arial"/>
          <w:b/>
        </w:rPr>
        <w:t xml:space="preserve">. </w:t>
      </w:r>
      <w:r w:rsidR="00F2435A" w:rsidRPr="0041750B">
        <w:rPr>
          <w:rFonts w:ascii="Arial" w:hAnsi="Arial" w:cs="Arial"/>
          <w:b/>
        </w:rPr>
        <w:t>The closing date for app</w:t>
      </w:r>
      <w:r w:rsidR="00EF1006" w:rsidRPr="0041750B">
        <w:rPr>
          <w:rFonts w:ascii="Arial" w:hAnsi="Arial" w:cs="Arial"/>
          <w:b/>
        </w:rPr>
        <w:t xml:space="preserve">lications for </w:t>
      </w:r>
      <w:r w:rsidR="0041750B" w:rsidRPr="0041750B">
        <w:rPr>
          <w:rFonts w:ascii="Arial" w:hAnsi="Arial" w:cs="Arial"/>
          <w:b/>
        </w:rPr>
        <w:t xml:space="preserve">First admission </w:t>
      </w:r>
      <w:r w:rsidR="00EF1006" w:rsidRPr="0041750B">
        <w:rPr>
          <w:rFonts w:ascii="Arial" w:hAnsi="Arial" w:cs="Arial"/>
          <w:b/>
        </w:rPr>
        <w:t>places in the</w:t>
      </w:r>
      <w:r w:rsidR="002020A5">
        <w:rPr>
          <w:rFonts w:ascii="Arial" w:hAnsi="Arial" w:cs="Arial"/>
          <w:b/>
        </w:rPr>
        <w:t xml:space="preserve"> 2019</w:t>
      </w:r>
      <w:r w:rsidR="00F2435A" w:rsidRPr="0041750B">
        <w:rPr>
          <w:rFonts w:ascii="Arial" w:hAnsi="Arial" w:cs="Arial"/>
          <w:b/>
        </w:rPr>
        <w:t xml:space="preserve"> cohort is </w:t>
      </w:r>
      <w:r w:rsidR="002020A5">
        <w:rPr>
          <w:rFonts w:ascii="Arial" w:hAnsi="Arial" w:cs="Arial"/>
          <w:b/>
        </w:rPr>
        <w:t>15 January 2019.</w:t>
      </w:r>
      <w:r w:rsidR="0041750B">
        <w:rPr>
          <w:rFonts w:ascii="Arial" w:hAnsi="Arial" w:cs="Arial"/>
          <w:b/>
        </w:rPr>
        <w:t xml:space="preserve"> </w:t>
      </w:r>
    </w:p>
    <w:p w14:paraId="46889993" w14:textId="6B1278E6" w:rsidR="00F2435A" w:rsidRPr="00F2435A" w:rsidRDefault="00F67432" w:rsidP="00F2435A">
      <w:pPr>
        <w:spacing w:line="360" w:lineRule="auto"/>
        <w:rPr>
          <w:rFonts w:ascii="Arial" w:hAnsi="Arial" w:cs="Arial"/>
        </w:rPr>
      </w:pPr>
      <w:r>
        <w:rPr>
          <w:rFonts w:ascii="Arial" w:hAnsi="Arial" w:cs="Arial"/>
        </w:rPr>
        <w:t>6</w:t>
      </w:r>
      <w:r w:rsidR="00F2435A">
        <w:rPr>
          <w:rFonts w:ascii="Arial" w:hAnsi="Arial" w:cs="Arial"/>
        </w:rPr>
        <w:t>.4</w:t>
      </w:r>
      <w:r w:rsidR="00F2435A">
        <w:rPr>
          <w:rFonts w:ascii="Arial" w:hAnsi="Arial" w:cs="Arial"/>
        </w:rPr>
        <w:tab/>
      </w:r>
      <w:r w:rsidR="00F2435A" w:rsidRPr="00F2435A">
        <w:rPr>
          <w:rFonts w:ascii="Arial" w:hAnsi="Arial" w:cs="Arial"/>
        </w:rPr>
        <w:t>Parents can request that the date their child is admitted to school is deferred until a later date in the academic year or until the term in which the child reaches compulsory school age. Parents can request that their child takes up a place part-time until the child reaches compulsory school</w:t>
      </w:r>
      <w:r w:rsidR="00F2435A">
        <w:rPr>
          <w:rFonts w:ascii="Arial" w:hAnsi="Arial" w:cs="Arial"/>
        </w:rPr>
        <w:t xml:space="preserve"> </w:t>
      </w:r>
      <w:r w:rsidR="00F2435A" w:rsidRPr="00F2435A">
        <w:rPr>
          <w:rFonts w:ascii="Arial" w:hAnsi="Arial" w:cs="Arial"/>
        </w:rPr>
        <w:t xml:space="preserve">age. </w:t>
      </w:r>
    </w:p>
    <w:p w14:paraId="5491C745" w14:textId="5837296B" w:rsidR="00F2435A" w:rsidRPr="00F2435A" w:rsidRDefault="00F67432" w:rsidP="00705E93">
      <w:pPr>
        <w:pStyle w:val="Heading1"/>
      </w:pPr>
      <w:bookmarkStart w:id="6" w:name="_Toc473538647"/>
      <w:r>
        <w:lastRenderedPageBreak/>
        <w:t>7</w:t>
      </w:r>
      <w:r w:rsidR="00F2435A" w:rsidRPr="00F2435A">
        <w:t>.</w:t>
      </w:r>
      <w:r w:rsidR="00705E93">
        <w:tab/>
      </w:r>
      <w:r w:rsidR="00F2435A" w:rsidRPr="00F2435A">
        <w:t>Applications</w:t>
      </w:r>
      <w:bookmarkEnd w:id="6"/>
      <w:r w:rsidR="00705E93">
        <w:br/>
      </w:r>
    </w:p>
    <w:p w14:paraId="77968CE9" w14:textId="77777777" w:rsidR="00705E93" w:rsidRDefault="00F2435A" w:rsidP="00F2435A">
      <w:pPr>
        <w:spacing w:line="360" w:lineRule="auto"/>
        <w:rPr>
          <w:rFonts w:ascii="Arial" w:hAnsi="Arial" w:cs="Arial"/>
        </w:rPr>
      </w:pPr>
      <w:r w:rsidRPr="00F2435A">
        <w:rPr>
          <w:rFonts w:ascii="Arial" w:hAnsi="Arial" w:cs="Arial"/>
        </w:rPr>
        <w:t>All applications must be made on the Local</w:t>
      </w:r>
      <w:r w:rsidRPr="00F2435A">
        <w:rPr>
          <w:rFonts w:ascii="Arial" w:hAnsi="Arial" w:cs="Arial"/>
        </w:rPr>
        <w:tab/>
        <w:t>Authority Admission Appli</w:t>
      </w:r>
      <w:r w:rsidR="00705E93">
        <w:rPr>
          <w:rFonts w:ascii="Arial" w:hAnsi="Arial" w:cs="Arial"/>
        </w:rPr>
        <w:t xml:space="preserve">cation form, which is available on the </w:t>
      </w:r>
      <w:r w:rsidR="00A01C04">
        <w:rPr>
          <w:rFonts w:ascii="Arial" w:hAnsi="Arial" w:cs="Arial"/>
        </w:rPr>
        <w:t>relevant Local Authority</w:t>
      </w:r>
      <w:r w:rsidR="00705E93">
        <w:rPr>
          <w:rFonts w:ascii="Arial" w:hAnsi="Arial" w:cs="Arial"/>
        </w:rPr>
        <w:t xml:space="preserve"> </w:t>
      </w:r>
      <w:r w:rsidRPr="00F2435A">
        <w:rPr>
          <w:rFonts w:ascii="Arial" w:hAnsi="Arial" w:cs="Arial"/>
        </w:rPr>
        <w:t xml:space="preserve">website. </w:t>
      </w:r>
    </w:p>
    <w:p w14:paraId="65A8C798" w14:textId="77777777" w:rsidR="00705E93" w:rsidRDefault="00957507" w:rsidP="00F2435A">
      <w:pPr>
        <w:spacing w:line="360" w:lineRule="auto"/>
        <w:rPr>
          <w:rStyle w:val="Hyperlink"/>
          <w:rFonts w:ascii="Arial" w:hAnsi="Arial" w:cs="Arial"/>
        </w:rPr>
      </w:pPr>
      <w:hyperlink r:id="rId15" w:history="1">
        <w:r w:rsidR="00705E93" w:rsidRPr="00395711">
          <w:rPr>
            <w:rStyle w:val="Hyperlink"/>
            <w:rFonts w:ascii="Arial" w:hAnsi="Arial" w:cs="Arial"/>
          </w:rPr>
          <w:t>www.nottinghamshire.gov.uk/education/school-admissions/apply-for-a-school-place</w:t>
        </w:r>
      </w:hyperlink>
    </w:p>
    <w:p w14:paraId="29D0E508" w14:textId="77777777" w:rsidR="00F2435A" w:rsidRDefault="00F2435A" w:rsidP="00F2435A">
      <w:pPr>
        <w:spacing w:line="360" w:lineRule="auto"/>
        <w:rPr>
          <w:rFonts w:ascii="Arial" w:hAnsi="Arial" w:cs="Arial"/>
        </w:rPr>
      </w:pPr>
      <w:r w:rsidRPr="00F2435A">
        <w:rPr>
          <w:rFonts w:ascii="Arial" w:hAnsi="Arial" w:cs="Arial"/>
        </w:rPr>
        <w:t xml:space="preserve">The way waiting lists are maintained and used can be found in </w:t>
      </w:r>
      <w:r w:rsidR="00A01C04">
        <w:rPr>
          <w:rFonts w:ascii="Arial" w:hAnsi="Arial" w:cs="Arial"/>
        </w:rPr>
        <w:t xml:space="preserve">Lincolnshire / </w:t>
      </w:r>
      <w:r w:rsidRPr="00F2435A">
        <w:rPr>
          <w:rFonts w:ascii="Arial" w:hAnsi="Arial" w:cs="Arial"/>
        </w:rPr>
        <w:t>Nottinghamshire County Council’s</w:t>
      </w:r>
      <w:r w:rsidR="00705E93">
        <w:rPr>
          <w:rFonts w:ascii="Arial" w:hAnsi="Arial" w:cs="Arial"/>
        </w:rPr>
        <w:t xml:space="preserve"> </w:t>
      </w:r>
      <w:r w:rsidRPr="00F2435A">
        <w:rPr>
          <w:rFonts w:ascii="Arial" w:hAnsi="Arial" w:cs="Arial"/>
        </w:rPr>
        <w:t>‘Admissions to Schools’ booklet.</w:t>
      </w:r>
    </w:p>
    <w:p w14:paraId="6C54AEC0" w14:textId="667C434B" w:rsidR="00F2435A" w:rsidRPr="00705E93" w:rsidRDefault="00F67432" w:rsidP="00F2435A">
      <w:pPr>
        <w:spacing w:line="360" w:lineRule="auto"/>
        <w:rPr>
          <w:rFonts w:ascii="Arial" w:hAnsi="Arial" w:cs="Arial"/>
          <w:b/>
        </w:rPr>
      </w:pPr>
      <w:r>
        <w:rPr>
          <w:rFonts w:ascii="Arial" w:hAnsi="Arial" w:cs="Arial"/>
          <w:b/>
        </w:rPr>
        <w:t>7</w:t>
      </w:r>
      <w:r w:rsidR="00705E93" w:rsidRPr="00705E93">
        <w:rPr>
          <w:rFonts w:ascii="Arial" w:hAnsi="Arial" w:cs="Arial"/>
          <w:b/>
        </w:rPr>
        <w:t>.1</w:t>
      </w:r>
      <w:r w:rsidR="00705E93" w:rsidRPr="00705E93">
        <w:rPr>
          <w:rFonts w:ascii="Arial" w:hAnsi="Arial" w:cs="Arial"/>
          <w:b/>
        </w:rPr>
        <w:tab/>
      </w:r>
      <w:r w:rsidR="00F2435A" w:rsidRPr="00705E93">
        <w:rPr>
          <w:rFonts w:ascii="Arial" w:hAnsi="Arial" w:cs="Arial"/>
          <w:b/>
        </w:rPr>
        <w:t>Late Applications</w:t>
      </w:r>
    </w:p>
    <w:p w14:paraId="07C0DC56" w14:textId="4A20FD6B" w:rsidR="00F2435A" w:rsidRPr="00F2435A" w:rsidRDefault="00A01C04" w:rsidP="00F2435A">
      <w:pPr>
        <w:spacing w:line="360" w:lineRule="auto"/>
        <w:rPr>
          <w:rFonts w:ascii="Arial" w:hAnsi="Arial" w:cs="Arial"/>
        </w:rPr>
      </w:pPr>
      <w:r>
        <w:rPr>
          <w:rFonts w:ascii="Arial" w:hAnsi="Arial" w:cs="Arial"/>
        </w:rPr>
        <w:t xml:space="preserve">Late </w:t>
      </w:r>
      <w:r w:rsidR="00C64D28" w:rsidRPr="00F2435A">
        <w:rPr>
          <w:rFonts w:ascii="Arial" w:hAnsi="Arial" w:cs="Arial"/>
        </w:rPr>
        <w:t>applications received after the</w:t>
      </w:r>
      <w:r w:rsidR="00F2435A" w:rsidRPr="00F2435A">
        <w:rPr>
          <w:rFonts w:ascii="Arial" w:hAnsi="Arial" w:cs="Arial"/>
        </w:rPr>
        <w:t xml:space="preserve"> </w:t>
      </w:r>
      <w:r w:rsidR="00C64D28" w:rsidRPr="00F2435A">
        <w:rPr>
          <w:rFonts w:ascii="Arial" w:hAnsi="Arial" w:cs="Arial"/>
        </w:rPr>
        <w:t>closing date will be considered in accordance with the</w:t>
      </w:r>
      <w:r w:rsidR="00705E93">
        <w:rPr>
          <w:rFonts w:ascii="Arial" w:hAnsi="Arial" w:cs="Arial"/>
        </w:rPr>
        <w:t xml:space="preserve"> </w:t>
      </w:r>
      <w:r w:rsidR="00F2435A" w:rsidRPr="00F2435A">
        <w:rPr>
          <w:rFonts w:ascii="Arial" w:hAnsi="Arial" w:cs="Arial"/>
        </w:rPr>
        <w:t>Nottinghamshire County Council co-ordinated scheme.</w:t>
      </w:r>
    </w:p>
    <w:p w14:paraId="0CD187F7" w14:textId="01BF7FFF" w:rsidR="00F2435A" w:rsidRPr="00F2435A" w:rsidRDefault="00F67432" w:rsidP="00705E93">
      <w:pPr>
        <w:pStyle w:val="Heading1"/>
      </w:pPr>
      <w:bookmarkStart w:id="7" w:name="_Toc473538648"/>
      <w:r>
        <w:t>8</w:t>
      </w:r>
      <w:r w:rsidR="00705E93">
        <w:t>.</w:t>
      </w:r>
      <w:r w:rsidR="00705E93">
        <w:tab/>
      </w:r>
      <w:r w:rsidR="00F2435A" w:rsidRPr="00F2435A">
        <w:t>Appeals</w:t>
      </w:r>
      <w:bookmarkEnd w:id="7"/>
      <w:r w:rsidR="00705E93">
        <w:br/>
      </w:r>
    </w:p>
    <w:p w14:paraId="5D59D576" w14:textId="77777777" w:rsidR="00705E93" w:rsidRDefault="00F2435A" w:rsidP="00F2435A">
      <w:pPr>
        <w:spacing w:line="360" w:lineRule="auto"/>
        <w:rPr>
          <w:rFonts w:ascii="Arial" w:hAnsi="Arial" w:cs="Arial"/>
        </w:rPr>
      </w:pPr>
      <w:r w:rsidRPr="00F2435A">
        <w:rPr>
          <w:rFonts w:ascii="Arial" w:hAnsi="Arial" w:cs="Arial"/>
        </w:rPr>
        <w:t>In all cases, if a student is refused a place, parents/carers have a statutory right of appeal. Appeals can be lodged by writing within 20 school days of the outcome of their application. Appeals are heard by an independent appeals panel.  The decision of the panel will be binding on parents and on the academy. For more details on appeals please see the following link:</w:t>
      </w:r>
    </w:p>
    <w:p w14:paraId="5A5EFBB0" w14:textId="77777777" w:rsidR="00705E93" w:rsidRDefault="00957507" w:rsidP="00F2435A">
      <w:pPr>
        <w:spacing w:line="360" w:lineRule="auto"/>
        <w:rPr>
          <w:rStyle w:val="Hyperlink"/>
          <w:rFonts w:ascii="Arial" w:hAnsi="Arial" w:cs="Arial"/>
        </w:rPr>
      </w:pPr>
      <w:hyperlink r:id="rId16" w:history="1">
        <w:r w:rsidR="00705E93" w:rsidRPr="00395711">
          <w:rPr>
            <w:rStyle w:val="Hyperlink"/>
            <w:rFonts w:ascii="Arial" w:hAnsi="Arial" w:cs="Arial"/>
          </w:rPr>
          <w:t>www.nottinghamshire.gov.uk/learning/schools/admissions/appeal-a-decision/</w:t>
        </w:r>
      </w:hyperlink>
    </w:p>
    <w:p w14:paraId="25F2F2C0" w14:textId="2D80FBB1" w:rsidR="00F2435A" w:rsidRPr="00F2435A" w:rsidRDefault="00F67432" w:rsidP="00705E93">
      <w:pPr>
        <w:pStyle w:val="Heading1"/>
      </w:pPr>
      <w:bookmarkStart w:id="8" w:name="_Toc473538649"/>
      <w:r>
        <w:t>9</w:t>
      </w:r>
      <w:r w:rsidR="00F2435A" w:rsidRPr="00F2435A">
        <w:t>.</w:t>
      </w:r>
      <w:r w:rsidR="00705E93">
        <w:tab/>
      </w:r>
      <w:r w:rsidR="00F2435A" w:rsidRPr="00F2435A">
        <w:t>Special Circumstances</w:t>
      </w:r>
      <w:bookmarkEnd w:id="8"/>
      <w:r w:rsidR="00705E93">
        <w:br/>
      </w:r>
    </w:p>
    <w:p w14:paraId="745764CC" w14:textId="5FDE372A" w:rsidR="00F2435A" w:rsidRPr="00F2435A" w:rsidRDefault="00F67432" w:rsidP="00F2435A">
      <w:pPr>
        <w:spacing w:line="360" w:lineRule="auto"/>
        <w:rPr>
          <w:rFonts w:ascii="Arial" w:hAnsi="Arial" w:cs="Arial"/>
        </w:rPr>
      </w:pPr>
      <w:r>
        <w:rPr>
          <w:rFonts w:ascii="Arial" w:hAnsi="Arial" w:cs="Arial"/>
        </w:rPr>
        <w:t>9</w:t>
      </w:r>
      <w:r w:rsidR="00705E93">
        <w:rPr>
          <w:rFonts w:ascii="Arial" w:hAnsi="Arial" w:cs="Arial"/>
        </w:rPr>
        <w:t>.1</w:t>
      </w:r>
      <w:r w:rsidR="00705E93">
        <w:rPr>
          <w:rFonts w:ascii="Arial" w:hAnsi="Arial" w:cs="Arial"/>
        </w:rPr>
        <w:tab/>
      </w:r>
      <w:r w:rsidR="00F2435A" w:rsidRPr="00F2435A">
        <w:rPr>
          <w:rFonts w:ascii="Arial" w:hAnsi="Arial" w:cs="Arial"/>
        </w:rPr>
        <w:t>The following groups of students will be given special consideration in their application for a particular place.</w:t>
      </w:r>
    </w:p>
    <w:p w14:paraId="57C2D706" w14:textId="655EA314" w:rsidR="00F2435A" w:rsidRPr="00F2435A" w:rsidRDefault="00F2435A" w:rsidP="00F2435A">
      <w:pPr>
        <w:spacing w:line="360" w:lineRule="auto"/>
        <w:rPr>
          <w:rFonts w:ascii="Arial" w:hAnsi="Arial" w:cs="Arial"/>
        </w:rPr>
      </w:pPr>
      <w:r w:rsidRPr="00F2435A">
        <w:rPr>
          <w:rFonts w:ascii="Arial" w:hAnsi="Arial" w:cs="Arial"/>
        </w:rPr>
        <w:t>a) Children whose particular medical needs, mobility support needs or social circumstances are supported by written evidence from a doctor, social worker or other relevant professional stating that the academy is the only school which could cater for the child’s particular needs. The evidence must be presented at the time of application.</w:t>
      </w:r>
    </w:p>
    <w:p w14:paraId="68BFF731" w14:textId="2E71C1C2" w:rsidR="007B1E29" w:rsidRPr="007B1E29" w:rsidRDefault="00F67432" w:rsidP="007B1E29">
      <w:pPr>
        <w:spacing w:line="360" w:lineRule="auto"/>
        <w:rPr>
          <w:rFonts w:ascii="Arial" w:hAnsi="Arial" w:cs="Arial"/>
          <w:b/>
        </w:rPr>
      </w:pPr>
      <w:r>
        <w:rPr>
          <w:rFonts w:ascii="Arial" w:hAnsi="Arial" w:cs="Arial"/>
        </w:rPr>
        <w:t>9</w:t>
      </w:r>
      <w:r w:rsidR="00705E93">
        <w:rPr>
          <w:rFonts w:ascii="Arial" w:hAnsi="Arial" w:cs="Arial"/>
        </w:rPr>
        <w:t>.2</w:t>
      </w:r>
      <w:r w:rsidR="00705E93">
        <w:rPr>
          <w:rFonts w:ascii="Arial" w:hAnsi="Arial" w:cs="Arial"/>
        </w:rPr>
        <w:tab/>
      </w:r>
      <w:r w:rsidR="00F2435A" w:rsidRPr="00F2435A">
        <w:rPr>
          <w:rFonts w:ascii="Arial" w:hAnsi="Arial" w:cs="Arial"/>
        </w:rPr>
        <w:t xml:space="preserve">The </w:t>
      </w:r>
      <w:r w:rsidR="00CE4CE7">
        <w:rPr>
          <w:rFonts w:ascii="Arial" w:hAnsi="Arial" w:cs="Arial"/>
        </w:rPr>
        <w:t xml:space="preserve">Local </w:t>
      </w:r>
      <w:r w:rsidR="00F2435A" w:rsidRPr="00F2435A">
        <w:rPr>
          <w:rFonts w:ascii="Arial" w:hAnsi="Arial" w:cs="Arial"/>
        </w:rPr>
        <w:t xml:space="preserve">Academy Board will consider each case on its merits and determine the allocation of any such place on the basis of the written evidence.   Admission under ‘special circumstances’ will take precedence over all </w:t>
      </w:r>
      <w:r w:rsidR="007B1E29">
        <w:rPr>
          <w:rFonts w:ascii="Arial" w:hAnsi="Arial" w:cs="Arial"/>
        </w:rPr>
        <w:t xml:space="preserve">but the first numbered criteria; </w:t>
      </w:r>
      <w:r w:rsidR="007B1E29" w:rsidRPr="007B1E29">
        <w:rPr>
          <w:rFonts w:ascii="Arial" w:hAnsi="Arial" w:cs="Arial"/>
          <w:b/>
        </w:rPr>
        <w:t>with the only exception being if the Academy decides to invoke clause 3.12 on the Admissions Code:</w:t>
      </w:r>
    </w:p>
    <w:p w14:paraId="277AEFDD" w14:textId="77777777" w:rsidR="007B1E29" w:rsidRPr="007B1E29" w:rsidRDefault="007B1E29" w:rsidP="007B1E29">
      <w:pPr>
        <w:spacing w:line="360" w:lineRule="auto"/>
        <w:rPr>
          <w:rFonts w:ascii="Arial" w:hAnsi="Arial" w:cs="Arial"/>
          <w:i/>
        </w:rPr>
      </w:pPr>
      <w:r>
        <w:rPr>
          <w:rFonts w:ascii="Arial" w:hAnsi="Arial" w:cs="Arial"/>
          <w:i/>
        </w:rPr>
        <w:t>‘</w:t>
      </w:r>
      <w:r w:rsidRPr="007B1E29">
        <w:rPr>
          <w:rFonts w:ascii="Arial" w:hAnsi="Arial" w:cs="Arial"/>
          <w:i/>
        </w:rPr>
        <w:t xml:space="preserve">Where a governing body does not wish to admit a child with challenging behaviour outside the normal admissions round, even though places are available, it must refer the case to the local authority for action under the Fair Access Protocol 66. This will normally only be appropriate where a school has a particularly high proportion of children with challenging behaviour or previously excluded children. The use of this provision will depend on local circumstances and must be </w:t>
      </w:r>
      <w:r w:rsidRPr="007B1E29">
        <w:rPr>
          <w:rFonts w:ascii="Arial" w:hAnsi="Arial" w:cs="Arial"/>
          <w:i/>
        </w:rPr>
        <w:lastRenderedPageBreak/>
        <w:t>described in the local authority’s Fair Access Protocol. This provision will not apply to a looked after child, a previously looked after child or a child with a statement of special educational needs or Education, Health and Care Plan naming the school in question, as these children must be admitted</w:t>
      </w:r>
      <w:r>
        <w:rPr>
          <w:rFonts w:ascii="Arial" w:hAnsi="Arial" w:cs="Arial"/>
          <w:i/>
        </w:rPr>
        <w:t>’</w:t>
      </w:r>
      <w:r w:rsidRPr="007B1E29">
        <w:rPr>
          <w:rFonts w:ascii="Arial" w:hAnsi="Arial" w:cs="Arial"/>
          <w:i/>
        </w:rPr>
        <w:t>.</w:t>
      </w:r>
    </w:p>
    <w:p w14:paraId="3250BBB1" w14:textId="77777777" w:rsidR="00F2435A" w:rsidRPr="00F2435A" w:rsidRDefault="00F2435A" w:rsidP="00F2435A">
      <w:pPr>
        <w:spacing w:line="360" w:lineRule="auto"/>
        <w:rPr>
          <w:rFonts w:ascii="Arial" w:hAnsi="Arial" w:cs="Arial"/>
        </w:rPr>
      </w:pPr>
    </w:p>
    <w:p w14:paraId="5E3D36F0" w14:textId="1375CCA4" w:rsidR="00F2435A" w:rsidRPr="00F2435A" w:rsidRDefault="00F67432" w:rsidP="00705E93">
      <w:pPr>
        <w:pStyle w:val="Heading1"/>
      </w:pPr>
      <w:bookmarkStart w:id="9" w:name="_Toc473538650"/>
      <w:r>
        <w:t>10</w:t>
      </w:r>
      <w:r w:rsidR="00F2435A" w:rsidRPr="00F2435A">
        <w:t>.</w:t>
      </w:r>
      <w:r w:rsidR="00705E93">
        <w:tab/>
      </w:r>
      <w:r w:rsidR="00F2435A" w:rsidRPr="00F2435A">
        <w:t>Oversubscription</w:t>
      </w:r>
      <w:bookmarkEnd w:id="9"/>
      <w:r w:rsidR="00705E93">
        <w:br/>
      </w:r>
    </w:p>
    <w:p w14:paraId="6D717385" w14:textId="69658242" w:rsidR="00F2435A" w:rsidRPr="0037564E" w:rsidRDefault="00F67432" w:rsidP="00F2435A">
      <w:pPr>
        <w:spacing w:line="360" w:lineRule="auto"/>
        <w:rPr>
          <w:rFonts w:ascii="Arial" w:hAnsi="Arial" w:cs="Arial"/>
        </w:rPr>
      </w:pPr>
      <w:r>
        <w:rPr>
          <w:rFonts w:ascii="Arial" w:hAnsi="Arial" w:cs="Arial"/>
        </w:rPr>
        <w:t>10</w:t>
      </w:r>
      <w:r w:rsidR="00705E93" w:rsidRPr="0037564E">
        <w:rPr>
          <w:rFonts w:ascii="Arial" w:hAnsi="Arial" w:cs="Arial"/>
        </w:rPr>
        <w:t>.1</w:t>
      </w:r>
      <w:r w:rsidR="00705E93" w:rsidRPr="0037564E">
        <w:rPr>
          <w:rFonts w:ascii="Arial" w:hAnsi="Arial" w:cs="Arial"/>
        </w:rPr>
        <w:tab/>
      </w:r>
      <w:r w:rsidR="00F2435A" w:rsidRPr="0037564E">
        <w:rPr>
          <w:rFonts w:ascii="Arial" w:hAnsi="Arial" w:cs="Arial"/>
        </w:rPr>
        <w:t>Oversubscription Criteria</w:t>
      </w:r>
    </w:p>
    <w:p w14:paraId="3469A975" w14:textId="77777777" w:rsidR="00CE4CE7" w:rsidRPr="00CE4CE7" w:rsidRDefault="00F2435A" w:rsidP="007B1E29">
      <w:pPr>
        <w:spacing w:line="360" w:lineRule="auto"/>
        <w:rPr>
          <w:rFonts w:ascii="Arial" w:hAnsi="Arial" w:cs="Arial"/>
          <w:b/>
          <w:i/>
        </w:rPr>
      </w:pPr>
      <w:r w:rsidRPr="007B1E29">
        <w:rPr>
          <w:rFonts w:ascii="Arial" w:hAnsi="Arial" w:cs="Arial"/>
        </w:rPr>
        <w:t>If the number</w:t>
      </w:r>
      <w:r w:rsidR="007B1E29">
        <w:rPr>
          <w:rFonts w:ascii="Arial" w:hAnsi="Arial" w:cs="Arial"/>
        </w:rPr>
        <w:t xml:space="preserve"> of preferences received for DALP Academies</w:t>
      </w:r>
      <w:r w:rsidRPr="007B1E29">
        <w:rPr>
          <w:rFonts w:ascii="Arial" w:hAnsi="Arial" w:cs="Arial"/>
        </w:rPr>
        <w:t xml:space="preserve"> does not exceed the admission limit, all </w:t>
      </w:r>
      <w:r w:rsidR="00CE4CE7" w:rsidRPr="007B1E29">
        <w:rPr>
          <w:rFonts w:ascii="Arial" w:hAnsi="Arial" w:cs="Arial"/>
        </w:rPr>
        <w:t xml:space="preserve">preferences will be met, </w:t>
      </w:r>
    </w:p>
    <w:p w14:paraId="5496B5F5" w14:textId="22A5C583" w:rsidR="00F2435A" w:rsidRPr="00F2435A" w:rsidRDefault="00F67432" w:rsidP="00F2435A">
      <w:pPr>
        <w:spacing w:line="360" w:lineRule="auto"/>
        <w:rPr>
          <w:rFonts w:ascii="Arial" w:hAnsi="Arial" w:cs="Arial"/>
        </w:rPr>
      </w:pPr>
      <w:r>
        <w:rPr>
          <w:rFonts w:ascii="Arial" w:hAnsi="Arial" w:cs="Arial"/>
        </w:rPr>
        <w:t>10</w:t>
      </w:r>
      <w:r w:rsidR="00705E93">
        <w:rPr>
          <w:rFonts w:ascii="Arial" w:hAnsi="Arial" w:cs="Arial"/>
        </w:rPr>
        <w:t>.2</w:t>
      </w:r>
      <w:r w:rsidR="00705E93">
        <w:rPr>
          <w:rFonts w:ascii="Arial" w:hAnsi="Arial" w:cs="Arial"/>
        </w:rPr>
        <w:tab/>
      </w:r>
      <w:r w:rsidR="00F2435A" w:rsidRPr="00F2435A">
        <w:rPr>
          <w:rFonts w:ascii="Arial" w:hAnsi="Arial" w:cs="Arial"/>
        </w:rPr>
        <w:t>However, if there are more a</w:t>
      </w:r>
      <w:r w:rsidR="007B1E29">
        <w:rPr>
          <w:rFonts w:ascii="Arial" w:hAnsi="Arial" w:cs="Arial"/>
        </w:rPr>
        <w:t>pplications for admission to an</w:t>
      </w:r>
      <w:r w:rsidR="00F2435A" w:rsidRPr="00F2435A">
        <w:rPr>
          <w:rFonts w:ascii="Arial" w:hAnsi="Arial" w:cs="Arial"/>
        </w:rPr>
        <w:t xml:space="preserve"> academy than there are places available, preference will be given to children in the following order</w:t>
      </w:r>
      <w:r>
        <w:rPr>
          <w:rFonts w:ascii="Arial" w:hAnsi="Arial" w:cs="Arial"/>
        </w:rPr>
        <w:t xml:space="preserve"> </w:t>
      </w:r>
      <w:r w:rsidR="00F2435A" w:rsidRPr="00F2435A">
        <w:rPr>
          <w:rFonts w:ascii="Arial" w:hAnsi="Arial" w:cs="Arial"/>
        </w:rPr>
        <w:t>:</w:t>
      </w:r>
    </w:p>
    <w:p w14:paraId="34CF6AA5" w14:textId="1CEE7642" w:rsidR="00705E93" w:rsidRDefault="00F2435A" w:rsidP="00F2435A">
      <w:pPr>
        <w:pStyle w:val="ListParagraph"/>
        <w:numPr>
          <w:ilvl w:val="0"/>
          <w:numId w:val="16"/>
        </w:numPr>
        <w:spacing w:line="360" w:lineRule="auto"/>
        <w:rPr>
          <w:rFonts w:ascii="Arial" w:hAnsi="Arial" w:cs="Arial"/>
        </w:rPr>
      </w:pPr>
      <w:r w:rsidRPr="00705E93">
        <w:rPr>
          <w:rFonts w:ascii="Arial" w:hAnsi="Arial" w:cs="Arial"/>
        </w:rPr>
        <w:t>When the Academy is oversubscribed, priority for admission will be given to those children who</w:t>
      </w:r>
      <w:r w:rsidR="00705E93" w:rsidRPr="00705E93">
        <w:rPr>
          <w:rFonts w:ascii="Arial" w:hAnsi="Arial" w:cs="Arial"/>
        </w:rPr>
        <w:t xml:space="preserve"> </w:t>
      </w:r>
      <w:r w:rsidRPr="00705E93">
        <w:rPr>
          <w:rFonts w:ascii="Arial" w:hAnsi="Arial" w:cs="Arial"/>
        </w:rPr>
        <w:t>meet the criteria s</w:t>
      </w:r>
      <w:r w:rsidR="00705E93">
        <w:rPr>
          <w:rFonts w:ascii="Arial" w:hAnsi="Arial" w:cs="Arial"/>
        </w:rPr>
        <w:t>et out below, in priority order</w:t>
      </w:r>
    </w:p>
    <w:p w14:paraId="143B1256" w14:textId="77777777" w:rsidR="006636E2" w:rsidRDefault="006636E2" w:rsidP="006636E2">
      <w:pPr>
        <w:pStyle w:val="ListParagraph"/>
        <w:spacing w:line="360" w:lineRule="auto"/>
        <w:rPr>
          <w:rFonts w:ascii="Arial" w:hAnsi="Arial" w:cs="Arial"/>
        </w:rPr>
      </w:pPr>
    </w:p>
    <w:p w14:paraId="393B3147" w14:textId="77777777" w:rsidR="00705E93" w:rsidRDefault="00F2435A" w:rsidP="00F2435A">
      <w:pPr>
        <w:pStyle w:val="ListParagraph"/>
        <w:numPr>
          <w:ilvl w:val="1"/>
          <w:numId w:val="16"/>
        </w:numPr>
        <w:spacing w:line="360" w:lineRule="auto"/>
        <w:rPr>
          <w:rFonts w:ascii="Arial" w:hAnsi="Arial" w:cs="Arial"/>
        </w:rPr>
      </w:pPr>
      <w:r w:rsidRPr="00705E93">
        <w:rPr>
          <w:rFonts w:ascii="Arial" w:hAnsi="Arial" w:cs="Arial"/>
        </w:rPr>
        <w:t>Looked after children</w:t>
      </w:r>
      <w:r w:rsidR="00705E93">
        <w:rPr>
          <w:rFonts w:ascii="Arial" w:hAnsi="Arial" w:cs="Arial"/>
        </w:rPr>
        <w:t xml:space="preserve">. </w:t>
      </w:r>
      <w:r w:rsidRPr="00705E93">
        <w:rPr>
          <w:rFonts w:ascii="Arial" w:hAnsi="Arial" w:cs="Arial"/>
        </w:rPr>
        <w:t>A 'looked after child' is a child who is</w:t>
      </w:r>
      <w:r w:rsidR="00705E93" w:rsidRPr="00705E93">
        <w:rPr>
          <w:rFonts w:ascii="Arial" w:hAnsi="Arial" w:cs="Arial"/>
        </w:rPr>
        <w:t xml:space="preserve"> </w:t>
      </w:r>
      <w:r w:rsidRPr="00705E93">
        <w:rPr>
          <w:rFonts w:ascii="Arial" w:hAnsi="Arial" w:cs="Arial"/>
        </w:rPr>
        <w:t>(a) in the care of a local authority, or</w:t>
      </w:r>
      <w:r w:rsidR="00705E93" w:rsidRPr="00705E93">
        <w:rPr>
          <w:rFonts w:ascii="Arial" w:hAnsi="Arial" w:cs="Arial"/>
        </w:rPr>
        <w:t xml:space="preserve"> </w:t>
      </w:r>
      <w:r w:rsidRPr="00705E93">
        <w:rPr>
          <w:rFonts w:ascii="Arial" w:hAnsi="Arial" w:cs="Arial"/>
        </w:rPr>
        <w:t>(b) being provided with accommodation by a local authority in the exercise of their social services functions at the time of making an application to a school. This includes</w:t>
      </w:r>
      <w:r w:rsidR="00705E93" w:rsidRPr="00705E93">
        <w:rPr>
          <w:rFonts w:ascii="Arial" w:hAnsi="Arial" w:cs="Arial"/>
        </w:rPr>
        <w:t xml:space="preserve"> </w:t>
      </w:r>
      <w:r w:rsidRPr="00705E93">
        <w:rPr>
          <w:rFonts w:ascii="Arial" w:hAnsi="Arial" w:cs="Arial"/>
        </w:rPr>
        <w:t>children who were adopted under the Adoption Act 1976 and children who were</w:t>
      </w:r>
      <w:r w:rsidR="00705E93" w:rsidRPr="00705E93">
        <w:rPr>
          <w:rFonts w:ascii="Arial" w:hAnsi="Arial" w:cs="Arial"/>
        </w:rPr>
        <w:t xml:space="preserve"> </w:t>
      </w:r>
      <w:r w:rsidRPr="00705E93">
        <w:rPr>
          <w:rFonts w:ascii="Arial" w:hAnsi="Arial" w:cs="Arial"/>
        </w:rPr>
        <w:t>adopted under the Adoption and Children’s Act 2002.</w:t>
      </w:r>
    </w:p>
    <w:p w14:paraId="2EDE47F0" w14:textId="77777777" w:rsidR="00705E93" w:rsidRDefault="00F2435A" w:rsidP="00F2435A">
      <w:pPr>
        <w:pStyle w:val="ListParagraph"/>
        <w:numPr>
          <w:ilvl w:val="1"/>
          <w:numId w:val="16"/>
        </w:numPr>
        <w:spacing w:line="360" w:lineRule="auto"/>
        <w:rPr>
          <w:rFonts w:ascii="Arial" w:hAnsi="Arial" w:cs="Arial"/>
        </w:rPr>
      </w:pPr>
      <w:r w:rsidRPr="00705E93">
        <w:rPr>
          <w:rFonts w:ascii="Arial" w:hAnsi="Arial" w:cs="Arial"/>
        </w:rPr>
        <w:t>Child Arrangements Orders are defined in s.8 of the Children Act 1989, as amended by s.12 of the Children and Families Act 2014. Child arrangements orders replace residence orders and any residence order in force prior to 22 April 2014 is deemed to be a child arrangements order. See Section 14A of the Children Act 1989 which defines a ‘special guardianship order’ as an order appointing one or more individuals to be a child’s special guardian (or special guardians).</w:t>
      </w:r>
    </w:p>
    <w:p w14:paraId="207A7F2E" w14:textId="77777777" w:rsidR="00705E93" w:rsidRDefault="00F2435A" w:rsidP="00F2435A">
      <w:pPr>
        <w:pStyle w:val="ListParagraph"/>
        <w:numPr>
          <w:ilvl w:val="0"/>
          <w:numId w:val="16"/>
        </w:numPr>
        <w:spacing w:line="360" w:lineRule="auto"/>
        <w:rPr>
          <w:rFonts w:ascii="Arial" w:hAnsi="Arial" w:cs="Arial"/>
        </w:rPr>
      </w:pPr>
      <w:r w:rsidRPr="00705E93">
        <w:rPr>
          <w:rFonts w:ascii="Arial" w:hAnsi="Arial" w:cs="Arial"/>
        </w:rPr>
        <w:t>Children who live in the catchment area* and who, at the time of admission</w:t>
      </w:r>
      <w:r w:rsidR="00705E93" w:rsidRPr="00705E93">
        <w:rPr>
          <w:rFonts w:ascii="Arial" w:hAnsi="Arial" w:cs="Arial"/>
        </w:rPr>
        <w:t>, will have a sibling attending</w:t>
      </w:r>
      <w:r w:rsidRPr="00705E93">
        <w:rPr>
          <w:rFonts w:ascii="Arial" w:hAnsi="Arial" w:cs="Arial"/>
        </w:rPr>
        <w:t xml:space="preserve"> the academy.</w:t>
      </w:r>
    </w:p>
    <w:p w14:paraId="166DDC02" w14:textId="77777777" w:rsidR="006636E2" w:rsidRDefault="00F2435A" w:rsidP="006636E2">
      <w:pPr>
        <w:pStyle w:val="ListParagraph"/>
        <w:numPr>
          <w:ilvl w:val="0"/>
          <w:numId w:val="16"/>
        </w:numPr>
        <w:spacing w:line="360" w:lineRule="auto"/>
        <w:rPr>
          <w:rFonts w:ascii="Arial" w:hAnsi="Arial" w:cs="Arial"/>
        </w:rPr>
      </w:pPr>
      <w:r w:rsidRPr="00705E93">
        <w:rPr>
          <w:rFonts w:ascii="Arial" w:hAnsi="Arial" w:cs="Arial"/>
        </w:rPr>
        <w:t>Other children who live in the catchment area.</w:t>
      </w:r>
    </w:p>
    <w:p w14:paraId="0F9DF978" w14:textId="77777777" w:rsidR="006636E2" w:rsidRDefault="00F2435A" w:rsidP="006636E2">
      <w:pPr>
        <w:pStyle w:val="ListParagraph"/>
        <w:numPr>
          <w:ilvl w:val="0"/>
          <w:numId w:val="16"/>
        </w:numPr>
        <w:spacing w:line="360" w:lineRule="auto"/>
        <w:rPr>
          <w:rFonts w:ascii="Arial" w:hAnsi="Arial" w:cs="Arial"/>
        </w:rPr>
      </w:pPr>
      <w:r w:rsidRPr="006636E2">
        <w:rPr>
          <w:rFonts w:ascii="Arial" w:hAnsi="Arial" w:cs="Arial"/>
        </w:rPr>
        <w:t>Children who live outside the catchment area and who, at the time of admission, will</w:t>
      </w:r>
      <w:r w:rsidR="00705E93" w:rsidRPr="006636E2">
        <w:rPr>
          <w:rFonts w:ascii="Arial" w:hAnsi="Arial" w:cs="Arial"/>
        </w:rPr>
        <w:t xml:space="preserve"> </w:t>
      </w:r>
      <w:r w:rsidRPr="006636E2">
        <w:rPr>
          <w:rFonts w:ascii="Arial" w:hAnsi="Arial" w:cs="Arial"/>
        </w:rPr>
        <w:t>have a sibling attending the academy.</w:t>
      </w:r>
    </w:p>
    <w:p w14:paraId="3A7821AC" w14:textId="77777777" w:rsidR="00F2435A" w:rsidRPr="006636E2" w:rsidRDefault="00705E93" w:rsidP="006636E2">
      <w:pPr>
        <w:pStyle w:val="ListParagraph"/>
        <w:numPr>
          <w:ilvl w:val="0"/>
          <w:numId w:val="16"/>
        </w:numPr>
        <w:spacing w:line="360" w:lineRule="auto"/>
        <w:rPr>
          <w:rFonts w:ascii="Arial" w:hAnsi="Arial" w:cs="Arial"/>
        </w:rPr>
      </w:pPr>
      <w:r w:rsidRPr="006636E2">
        <w:rPr>
          <w:rFonts w:ascii="Arial" w:hAnsi="Arial" w:cs="Arial"/>
        </w:rPr>
        <w:t>O</w:t>
      </w:r>
      <w:r w:rsidR="00F2435A" w:rsidRPr="006636E2">
        <w:rPr>
          <w:rFonts w:ascii="Arial" w:hAnsi="Arial" w:cs="Arial"/>
        </w:rPr>
        <w:t>ther children who live outside the catchment area.</w:t>
      </w:r>
    </w:p>
    <w:p w14:paraId="2DB09C5A" w14:textId="77777777" w:rsidR="007B1E29" w:rsidRDefault="007B1E29" w:rsidP="007B1E29">
      <w:pPr>
        <w:spacing w:line="360" w:lineRule="auto"/>
        <w:rPr>
          <w:rFonts w:ascii="Arial" w:hAnsi="Arial" w:cs="Arial"/>
        </w:rPr>
      </w:pPr>
    </w:p>
    <w:p w14:paraId="7FFFF976" w14:textId="77777777" w:rsidR="00F2435A" w:rsidRPr="00F2435A" w:rsidRDefault="007B1E29" w:rsidP="00F2435A">
      <w:pPr>
        <w:spacing w:line="360" w:lineRule="auto"/>
        <w:rPr>
          <w:rFonts w:ascii="Arial" w:hAnsi="Arial" w:cs="Arial"/>
        </w:rPr>
      </w:pPr>
      <w:r>
        <w:rPr>
          <w:rFonts w:ascii="Arial" w:hAnsi="Arial" w:cs="Arial"/>
        </w:rPr>
        <w:t xml:space="preserve">*A map of each DALP academy </w:t>
      </w:r>
      <w:r w:rsidR="00F2435A" w:rsidRPr="00F2435A">
        <w:rPr>
          <w:rFonts w:ascii="Arial" w:hAnsi="Arial" w:cs="Arial"/>
        </w:rPr>
        <w:t>catchment area is available</w:t>
      </w:r>
      <w:r>
        <w:rPr>
          <w:rFonts w:ascii="Arial" w:hAnsi="Arial" w:cs="Arial"/>
        </w:rPr>
        <w:t xml:space="preserve"> on request </w:t>
      </w:r>
      <w:r w:rsidR="00F2435A" w:rsidRPr="00F2435A">
        <w:rPr>
          <w:rFonts w:ascii="Arial" w:hAnsi="Arial" w:cs="Arial"/>
        </w:rPr>
        <w:t>through the academy’s</w:t>
      </w:r>
      <w:r w:rsidR="00705E93">
        <w:rPr>
          <w:rFonts w:ascii="Arial" w:hAnsi="Arial" w:cs="Arial"/>
        </w:rPr>
        <w:t xml:space="preserve"> w</w:t>
      </w:r>
      <w:r w:rsidR="00F2435A" w:rsidRPr="00F2435A">
        <w:rPr>
          <w:rFonts w:ascii="Arial" w:hAnsi="Arial" w:cs="Arial"/>
        </w:rPr>
        <w:t>ebsite. Or alternatively please use the link below to determine the catchment area of an address.</w:t>
      </w:r>
    </w:p>
    <w:p w14:paraId="1A121397" w14:textId="77777777" w:rsidR="00F2435A" w:rsidRDefault="00957507" w:rsidP="00F2435A">
      <w:pPr>
        <w:spacing w:line="360" w:lineRule="auto"/>
        <w:rPr>
          <w:rStyle w:val="Hyperlink"/>
          <w:rFonts w:ascii="Arial" w:hAnsi="Arial" w:cs="Arial"/>
        </w:rPr>
      </w:pPr>
      <w:hyperlink r:id="rId17" w:history="1">
        <w:r w:rsidR="00705E93" w:rsidRPr="00395711">
          <w:rPr>
            <w:rStyle w:val="Hyperlink"/>
            <w:rFonts w:ascii="Arial" w:hAnsi="Arial" w:cs="Arial"/>
          </w:rPr>
          <w:t>www.nottinghamshire.gov.uk/learning/schools/school-search/catchment-areas</w:t>
        </w:r>
      </w:hyperlink>
    </w:p>
    <w:p w14:paraId="31A208EF" w14:textId="77777777" w:rsidR="007B1E29" w:rsidRDefault="007B1E29" w:rsidP="00F2435A">
      <w:pPr>
        <w:spacing w:line="360" w:lineRule="auto"/>
        <w:rPr>
          <w:rFonts w:ascii="Arial" w:hAnsi="Arial" w:cs="Arial"/>
        </w:rPr>
      </w:pPr>
    </w:p>
    <w:p w14:paraId="0C5A9B61" w14:textId="2F5A3D81" w:rsidR="00F67432" w:rsidRPr="00F67432" w:rsidRDefault="00F67432" w:rsidP="00F67432">
      <w:pPr>
        <w:widowControl w:val="0"/>
        <w:tabs>
          <w:tab w:val="left" w:pos="-720"/>
        </w:tabs>
        <w:suppressAutoHyphens/>
        <w:overflowPunct w:val="0"/>
        <w:autoSpaceDE w:val="0"/>
        <w:autoSpaceDN w:val="0"/>
        <w:adjustRightInd w:val="0"/>
        <w:spacing w:after="0" w:line="240" w:lineRule="auto"/>
        <w:ind w:right="-7"/>
        <w:jc w:val="both"/>
        <w:textAlignment w:val="baseline"/>
        <w:rPr>
          <w:rFonts w:ascii="Arial" w:eastAsia="Times New Roman" w:hAnsi="Arial" w:cs="Times New Roman"/>
          <w:spacing w:val="-3"/>
          <w:sz w:val="24"/>
          <w:szCs w:val="24"/>
        </w:rPr>
      </w:pPr>
      <w:r>
        <w:rPr>
          <w:rFonts w:ascii="Arial" w:hAnsi="Arial" w:cs="Arial"/>
        </w:rPr>
        <w:t>10</w:t>
      </w:r>
      <w:r w:rsidR="00705E93">
        <w:rPr>
          <w:rFonts w:ascii="Arial" w:hAnsi="Arial" w:cs="Arial"/>
        </w:rPr>
        <w:t>.3</w:t>
      </w:r>
      <w:r w:rsidR="00705E93">
        <w:rPr>
          <w:rFonts w:ascii="Arial" w:hAnsi="Arial" w:cs="Arial"/>
        </w:rPr>
        <w:tab/>
      </w:r>
      <w:r w:rsidR="00F2435A" w:rsidRPr="00F2435A">
        <w:rPr>
          <w:rFonts w:ascii="Arial" w:hAnsi="Arial" w:cs="Arial"/>
        </w:rPr>
        <w:t>In the event of over-subscription within any criterion, preference will be given to children who live nearest to the academy as the crow flies.  Distances are measured from the front gate/entrance of the student’s registered home address to the recept</w:t>
      </w:r>
      <w:r w:rsidR="005E078D">
        <w:rPr>
          <w:rFonts w:ascii="Arial" w:hAnsi="Arial" w:cs="Arial"/>
        </w:rPr>
        <w:t>ion office of the main academy, u</w:t>
      </w:r>
      <w:r>
        <w:rPr>
          <w:rFonts w:ascii="Arial" w:hAnsi="Arial" w:cs="Arial"/>
        </w:rPr>
        <w:t>sing the</w:t>
      </w:r>
      <w:r w:rsidR="007B1E29">
        <w:rPr>
          <w:rFonts w:ascii="Arial" w:hAnsi="Arial" w:cs="Arial"/>
        </w:rPr>
        <w:t xml:space="preserve"> </w:t>
      </w:r>
      <w:r w:rsidR="00F2435A" w:rsidRPr="00F2435A">
        <w:rPr>
          <w:rFonts w:ascii="Arial" w:hAnsi="Arial" w:cs="Arial"/>
        </w:rPr>
        <w:t>Nottinghamshire County Council’s computerised distance measuring software.   In the event of two applications that cannot be separated by dis</w:t>
      </w:r>
      <w:r w:rsidR="00705E93">
        <w:rPr>
          <w:rFonts w:ascii="Arial" w:hAnsi="Arial" w:cs="Arial"/>
        </w:rPr>
        <w:t xml:space="preserve">tance, </w:t>
      </w:r>
      <w:r w:rsidRPr="00F67432">
        <w:rPr>
          <w:rFonts w:ascii="Arial" w:eastAsia="Times New Roman" w:hAnsi="Arial" w:cs="Times New Roman"/>
          <w:spacing w:val="-3"/>
          <w:sz w:val="24"/>
          <w:szCs w:val="24"/>
        </w:rPr>
        <w:t>both applications will go to the local board of governors for consideration and decision made by drawing lots.</w:t>
      </w:r>
      <w:r w:rsidRPr="00F67432">
        <w:rPr>
          <w:rFonts w:ascii="Arial" w:eastAsia="Times New Roman" w:hAnsi="Arial" w:cs="Arial"/>
          <w:b/>
          <w:bCs/>
          <w:i/>
          <w:iCs/>
          <w:color w:val="000000"/>
          <w:sz w:val="20"/>
          <w:szCs w:val="20"/>
          <w:lang w:eastAsia="en-GB"/>
        </w:rPr>
        <w:t xml:space="preserve"> </w:t>
      </w:r>
      <w:r w:rsidRPr="00F67432">
        <w:rPr>
          <w:rFonts w:ascii="Arial" w:eastAsia="Times New Roman" w:hAnsi="Arial" w:cs="Times New Roman"/>
          <w:bCs/>
          <w:iCs/>
          <w:spacing w:val="-3"/>
          <w:sz w:val="24"/>
          <w:szCs w:val="24"/>
        </w:rPr>
        <w:t>Where one child of a multiple birth can be admitted, the other child/children will also be admitted.</w:t>
      </w:r>
    </w:p>
    <w:p w14:paraId="33F639BB" w14:textId="77777777" w:rsidR="00F67432" w:rsidRPr="00F67432" w:rsidRDefault="00F67432" w:rsidP="00F67432">
      <w:pPr>
        <w:widowControl w:val="0"/>
        <w:tabs>
          <w:tab w:val="left" w:pos="-720"/>
        </w:tabs>
        <w:suppressAutoHyphens/>
        <w:overflowPunct w:val="0"/>
        <w:autoSpaceDE w:val="0"/>
        <w:autoSpaceDN w:val="0"/>
        <w:adjustRightInd w:val="0"/>
        <w:spacing w:after="0" w:line="240" w:lineRule="auto"/>
        <w:ind w:right="-7"/>
        <w:jc w:val="both"/>
        <w:textAlignment w:val="baseline"/>
        <w:rPr>
          <w:rFonts w:ascii="Arial" w:eastAsia="Times New Roman" w:hAnsi="Arial" w:cs="Times New Roman"/>
          <w:spacing w:val="-3"/>
          <w:sz w:val="24"/>
          <w:szCs w:val="24"/>
        </w:rPr>
      </w:pPr>
    </w:p>
    <w:p w14:paraId="41FA3A6B" w14:textId="749ED4E7" w:rsidR="00705E93" w:rsidRDefault="0037564E" w:rsidP="00F67432">
      <w:pPr>
        <w:rPr>
          <w:rFonts w:ascii="Arial" w:hAnsi="Arial" w:cs="Arial"/>
        </w:rPr>
      </w:pPr>
      <w:r>
        <w:rPr>
          <w:rFonts w:ascii="Arial" w:hAnsi="Arial" w:cs="Arial"/>
        </w:rPr>
        <w:t>1</w:t>
      </w:r>
      <w:r w:rsidR="00F67432">
        <w:rPr>
          <w:rFonts w:ascii="Arial" w:hAnsi="Arial" w:cs="Arial"/>
        </w:rPr>
        <w:t>0</w:t>
      </w:r>
      <w:r w:rsidR="00705E93">
        <w:rPr>
          <w:rFonts w:ascii="Arial" w:hAnsi="Arial" w:cs="Arial"/>
        </w:rPr>
        <w:t>.4</w:t>
      </w:r>
      <w:r w:rsidR="00F2435A" w:rsidRPr="00F2435A">
        <w:rPr>
          <w:rFonts w:ascii="Arial" w:hAnsi="Arial" w:cs="Arial"/>
        </w:rPr>
        <w:tab/>
        <w:t>Three documents to confirm proof of address may be required in the form of:</w:t>
      </w:r>
    </w:p>
    <w:p w14:paraId="379FE99F" w14:textId="77777777" w:rsidR="00705E93" w:rsidRDefault="00F2435A" w:rsidP="00705E93">
      <w:pPr>
        <w:pStyle w:val="ListParagraph"/>
        <w:numPr>
          <w:ilvl w:val="0"/>
          <w:numId w:val="18"/>
        </w:numPr>
        <w:spacing w:line="360" w:lineRule="auto"/>
        <w:rPr>
          <w:rFonts w:ascii="Arial" w:hAnsi="Arial" w:cs="Arial"/>
        </w:rPr>
      </w:pPr>
      <w:r w:rsidRPr="00705E93">
        <w:rPr>
          <w:rFonts w:ascii="Arial" w:hAnsi="Arial" w:cs="Arial"/>
        </w:rPr>
        <w:t>Solicitor</w:t>
      </w:r>
      <w:r w:rsidR="005E078D">
        <w:rPr>
          <w:rFonts w:ascii="Arial" w:hAnsi="Arial" w:cs="Arial"/>
        </w:rPr>
        <w:t>’</w:t>
      </w:r>
      <w:r w:rsidRPr="00705E93">
        <w:rPr>
          <w:rFonts w:ascii="Arial" w:hAnsi="Arial" w:cs="Arial"/>
        </w:rPr>
        <w:t>s letter confirm</w:t>
      </w:r>
      <w:r w:rsidR="005E078D">
        <w:rPr>
          <w:rFonts w:ascii="Arial" w:hAnsi="Arial" w:cs="Arial"/>
        </w:rPr>
        <w:t>ing completion of a house move OR a signed tenancy agreement OR</w:t>
      </w:r>
      <w:r w:rsidRPr="00705E93">
        <w:rPr>
          <w:rFonts w:ascii="Arial" w:hAnsi="Arial" w:cs="Arial"/>
        </w:rPr>
        <w:t xml:space="preserve"> rent book</w:t>
      </w:r>
    </w:p>
    <w:p w14:paraId="0CD24EEF" w14:textId="77777777" w:rsidR="00705E93" w:rsidRDefault="00F2435A" w:rsidP="00705E93">
      <w:pPr>
        <w:pStyle w:val="ListParagraph"/>
        <w:numPr>
          <w:ilvl w:val="0"/>
          <w:numId w:val="18"/>
        </w:numPr>
        <w:spacing w:line="360" w:lineRule="auto"/>
        <w:rPr>
          <w:rFonts w:ascii="Arial" w:hAnsi="Arial" w:cs="Arial"/>
        </w:rPr>
      </w:pPr>
      <w:r w:rsidRPr="00705E93">
        <w:rPr>
          <w:rFonts w:ascii="Arial" w:hAnsi="Arial" w:cs="Arial"/>
        </w:rPr>
        <w:t>Utility bill, driving licence or evidence of council tax payment schedule.</w:t>
      </w:r>
    </w:p>
    <w:p w14:paraId="7B2AD5F3" w14:textId="77777777" w:rsidR="00F2435A" w:rsidRPr="00705E93" w:rsidRDefault="00F2435A" w:rsidP="00705E93">
      <w:pPr>
        <w:pStyle w:val="ListParagraph"/>
        <w:numPr>
          <w:ilvl w:val="0"/>
          <w:numId w:val="18"/>
        </w:numPr>
        <w:spacing w:line="360" w:lineRule="auto"/>
        <w:rPr>
          <w:rFonts w:ascii="Arial" w:hAnsi="Arial" w:cs="Arial"/>
        </w:rPr>
      </w:pPr>
      <w:r w:rsidRPr="00705E93">
        <w:rPr>
          <w:rFonts w:ascii="Arial" w:hAnsi="Arial" w:cs="Arial"/>
        </w:rPr>
        <w:t>Child benefit book, child tax credit record or doctor’s record</w:t>
      </w:r>
    </w:p>
    <w:p w14:paraId="355ED525" w14:textId="77777777" w:rsidR="00F2435A" w:rsidRPr="00F2435A" w:rsidRDefault="00F2435A" w:rsidP="00F2435A">
      <w:pPr>
        <w:spacing w:line="360" w:lineRule="auto"/>
        <w:rPr>
          <w:rFonts w:ascii="Arial" w:hAnsi="Arial" w:cs="Arial"/>
        </w:rPr>
      </w:pPr>
      <w:r w:rsidRPr="00F2435A">
        <w:rPr>
          <w:rFonts w:ascii="Arial" w:hAnsi="Arial" w:cs="Arial"/>
        </w:rPr>
        <w:t>Linked Primary Phase Schools can be obtained by accessing the individual academy website.</w:t>
      </w:r>
    </w:p>
    <w:p w14:paraId="0D37773B" w14:textId="44C6B282" w:rsidR="00F2435A" w:rsidRPr="00F2435A" w:rsidRDefault="00F67432" w:rsidP="00705E93">
      <w:pPr>
        <w:pStyle w:val="Heading1"/>
      </w:pPr>
      <w:bookmarkStart w:id="10" w:name="_Toc473538652"/>
      <w:r>
        <w:t>11</w:t>
      </w:r>
      <w:r w:rsidR="00705E93">
        <w:t>.</w:t>
      </w:r>
      <w:r w:rsidR="00705E93">
        <w:tab/>
      </w:r>
      <w:r w:rsidR="00F2435A" w:rsidRPr="00F2435A">
        <w:t>In Year Admissions</w:t>
      </w:r>
      <w:bookmarkEnd w:id="10"/>
      <w:r w:rsidR="00705E93">
        <w:br/>
      </w:r>
    </w:p>
    <w:p w14:paraId="23E5C05E" w14:textId="15C40C81" w:rsidR="00705E93" w:rsidRDefault="00B462F9" w:rsidP="00F2435A">
      <w:pPr>
        <w:spacing w:line="360" w:lineRule="auto"/>
        <w:rPr>
          <w:rFonts w:ascii="Arial" w:hAnsi="Arial" w:cs="Arial"/>
        </w:rPr>
      </w:pPr>
      <w:r>
        <w:rPr>
          <w:rFonts w:ascii="Arial" w:hAnsi="Arial" w:cs="Arial"/>
        </w:rPr>
        <w:t>DALP Academies</w:t>
      </w:r>
      <w:r w:rsidR="00F2435A" w:rsidRPr="00F2435A">
        <w:rPr>
          <w:rFonts w:ascii="Arial" w:hAnsi="Arial" w:cs="Arial"/>
        </w:rPr>
        <w:t xml:space="preserve"> part</w:t>
      </w:r>
      <w:r>
        <w:rPr>
          <w:rFonts w:ascii="Arial" w:hAnsi="Arial" w:cs="Arial"/>
        </w:rPr>
        <w:t>icipate</w:t>
      </w:r>
      <w:r w:rsidR="00F2435A" w:rsidRPr="00F2435A">
        <w:rPr>
          <w:rFonts w:ascii="Arial" w:hAnsi="Arial" w:cs="Arial"/>
        </w:rPr>
        <w:t xml:space="preserve"> in Nottinghamshire County Council’s in-year scheme. Infant class size restrictions will also need to be considered. For full details, please refer to the </w:t>
      </w:r>
      <w:r>
        <w:rPr>
          <w:rFonts w:ascii="Arial" w:hAnsi="Arial" w:cs="Arial"/>
        </w:rPr>
        <w:t>respective Local Authority’s</w:t>
      </w:r>
      <w:r w:rsidR="00F2435A" w:rsidRPr="00F2435A">
        <w:rPr>
          <w:rFonts w:ascii="Arial" w:hAnsi="Arial" w:cs="Arial"/>
        </w:rPr>
        <w:t xml:space="preserve"> website</w:t>
      </w:r>
      <w:r w:rsidR="00705E93">
        <w:rPr>
          <w:rFonts w:ascii="Arial" w:hAnsi="Arial" w:cs="Arial"/>
        </w:rPr>
        <w:t>:</w:t>
      </w:r>
      <w:r w:rsidR="00F2435A" w:rsidRPr="00F2435A">
        <w:rPr>
          <w:rFonts w:ascii="Arial" w:hAnsi="Arial" w:cs="Arial"/>
        </w:rPr>
        <w:t xml:space="preserve"> </w:t>
      </w:r>
    </w:p>
    <w:p w14:paraId="401196E3" w14:textId="77777777" w:rsidR="00705E93" w:rsidRDefault="00957507" w:rsidP="00F2435A">
      <w:pPr>
        <w:spacing w:line="360" w:lineRule="auto"/>
        <w:rPr>
          <w:rStyle w:val="Hyperlink"/>
          <w:rFonts w:ascii="Arial" w:hAnsi="Arial" w:cs="Arial"/>
        </w:rPr>
      </w:pPr>
      <w:hyperlink r:id="rId18" w:history="1">
        <w:r w:rsidR="00705E93" w:rsidRPr="00395711">
          <w:rPr>
            <w:rStyle w:val="Hyperlink"/>
            <w:rFonts w:ascii="Arial" w:hAnsi="Arial" w:cs="Arial"/>
          </w:rPr>
          <w:t>www.nottinghamshire.gov.uk/learning/schools/admissions/changingschool</w:t>
        </w:r>
      </w:hyperlink>
    </w:p>
    <w:p w14:paraId="2343F226" w14:textId="77777777" w:rsidR="00705E93" w:rsidRDefault="00705E93" w:rsidP="00F2435A">
      <w:pPr>
        <w:spacing w:line="360" w:lineRule="auto"/>
        <w:rPr>
          <w:rFonts w:ascii="Arial" w:hAnsi="Arial" w:cs="Arial"/>
        </w:rPr>
      </w:pPr>
      <w:r>
        <w:rPr>
          <w:rFonts w:ascii="Arial" w:hAnsi="Arial" w:cs="Arial"/>
        </w:rPr>
        <w:t>I</w:t>
      </w:r>
      <w:r w:rsidR="00F2435A" w:rsidRPr="00F2435A">
        <w:rPr>
          <w:rFonts w:ascii="Arial" w:hAnsi="Arial" w:cs="Arial"/>
        </w:rPr>
        <w:t xml:space="preserve">f places are available within the year group, applications will be considered in accordance with the admission criteria and oversubscription criteria.  However, special consideration </w:t>
      </w:r>
      <w:r w:rsidR="005E078D">
        <w:rPr>
          <w:rFonts w:ascii="Arial" w:hAnsi="Arial" w:cs="Arial"/>
        </w:rPr>
        <w:t>m</w:t>
      </w:r>
      <w:r w:rsidR="00F2435A" w:rsidRPr="00F2435A">
        <w:rPr>
          <w:rFonts w:ascii="Arial" w:hAnsi="Arial" w:cs="Arial"/>
        </w:rPr>
        <w:t xml:space="preserve">ay be given to students who are unable to access their current education provider regardless of whether they have moved to the catchment area or not.  If places are available, the student will be admitted to the academy.  If a place is not </w:t>
      </w:r>
      <w:r w:rsidR="00C97FF1" w:rsidRPr="00F2435A">
        <w:rPr>
          <w:rFonts w:ascii="Arial" w:hAnsi="Arial" w:cs="Arial"/>
        </w:rPr>
        <w:t>available,</w:t>
      </w:r>
      <w:r w:rsidR="00F2435A" w:rsidRPr="00F2435A">
        <w:rPr>
          <w:rFonts w:ascii="Arial" w:hAnsi="Arial" w:cs="Arial"/>
        </w:rPr>
        <w:t xml:space="preserve"> the student’s application will be refused and their name will be added to a waiting list which will close on 31 October each year.</w:t>
      </w:r>
    </w:p>
    <w:p w14:paraId="00AD5FC5" w14:textId="77777777" w:rsidR="00705E93" w:rsidRDefault="00F2435A" w:rsidP="00F2435A">
      <w:pPr>
        <w:spacing w:line="360" w:lineRule="auto"/>
        <w:rPr>
          <w:rFonts w:ascii="Arial" w:hAnsi="Arial" w:cs="Arial"/>
        </w:rPr>
      </w:pPr>
      <w:r w:rsidRPr="00F2435A">
        <w:rPr>
          <w:rFonts w:ascii="Arial" w:hAnsi="Arial" w:cs="Arial"/>
        </w:rPr>
        <w:t>Parents will be offered a right of appeal to an Independent Appeal Panel in accordance with paragraph 2.24 of the School Admission Code. For further information on appeals ple</w:t>
      </w:r>
      <w:r w:rsidR="00705E93">
        <w:rPr>
          <w:rFonts w:ascii="Arial" w:hAnsi="Arial" w:cs="Arial"/>
        </w:rPr>
        <w:t>ase refer to the following link:</w:t>
      </w:r>
      <w:r w:rsidRPr="00F2435A">
        <w:rPr>
          <w:rFonts w:ascii="Arial" w:hAnsi="Arial" w:cs="Arial"/>
        </w:rPr>
        <w:t xml:space="preserve"> </w:t>
      </w:r>
    </w:p>
    <w:p w14:paraId="163FB261" w14:textId="77777777" w:rsidR="00705E93" w:rsidRDefault="00957507" w:rsidP="00F2435A">
      <w:pPr>
        <w:spacing w:line="360" w:lineRule="auto"/>
        <w:rPr>
          <w:rStyle w:val="Hyperlink"/>
          <w:rFonts w:ascii="Arial" w:hAnsi="Arial" w:cs="Arial"/>
        </w:rPr>
      </w:pPr>
      <w:hyperlink r:id="rId19" w:history="1">
        <w:r w:rsidR="00705E93" w:rsidRPr="00395711">
          <w:rPr>
            <w:rStyle w:val="Hyperlink"/>
            <w:rFonts w:ascii="Arial" w:hAnsi="Arial" w:cs="Arial"/>
          </w:rPr>
          <w:t>www.nottinghamshire.gov.uk/learning/schools/admissions/appeal-a-decision</w:t>
        </w:r>
      </w:hyperlink>
    </w:p>
    <w:p w14:paraId="46113855" w14:textId="509529AD" w:rsidR="00F2435A" w:rsidRPr="00F2435A" w:rsidRDefault="0080354C" w:rsidP="00705E93">
      <w:pPr>
        <w:pStyle w:val="Heading1"/>
      </w:pPr>
      <w:bookmarkStart w:id="11" w:name="_Toc473538654"/>
      <w:r>
        <w:t>12</w:t>
      </w:r>
      <w:r w:rsidR="00F2435A" w:rsidRPr="00F2435A">
        <w:t>.</w:t>
      </w:r>
      <w:r w:rsidR="00705E93">
        <w:tab/>
      </w:r>
      <w:r w:rsidR="00F2435A" w:rsidRPr="00F2435A">
        <w:t>Waiting lists</w:t>
      </w:r>
      <w:bookmarkEnd w:id="11"/>
      <w:r w:rsidR="00705E93">
        <w:br/>
      </w:r>
    </w:p>
    <w:p w14:paraId="1DAAEF52" w14:textId="3A368419" w:rsidR="00F2435A" w:rsidRPr="00F2435A" w:rsidRDefault="0080354C" w:rsidP="00F2435A">
      <w:pPr>
        <w:spacing w:line="360" w:lineRule="auto"/>
        <w:rPr>
          <w:rFonts w:ascii="Arial" w:hAnsi="Arial" w:cs="Arial"/>
        </w:rPr>
      </w:pPr>
      <w:r>
        <w:rPr>
          <w:rFonts w:ascii="Arial" w:hAnsi="Arial" w:cs="Arial"/>
        </w:rPr>
        <w:t>12</w:t>
      </w:r>
      <w:r w:rsidR="00705E93">
        <w:rPr>
          <w:rFonts w:ascii="Arial" w:hAnsi="Arial" w:cs="Arial"/>
        </w:rPr>
        <w:t>.1</w:t>
      </w:r>
      <w:r w:rsidR="00705E93">
        <w:rPr>
          <w:rFonts w:ascii="Arial" w:hAnsi="Arial" w:cs="Arial"/>
        </w:rPr>
        <w:tab/>
      </w:r>
      <w:r w:rsidR="00B462F9" w:rsidRPr="00F2435A">
        <w:rPr>
          <w:rFonts w:ascii="Arial" w:hAnsi="Arial" w:cs="Arial"/>
        </w:rPr>
        <w:t>If applications exceed the number of plac</w:t>
      </w:r>
      <w:r w:rsidR="00B462F9">
        <w:rPr>
          <w:rFonts w:ascii="Arial" w:hAnsi="Arial" w:cs="Arial"/>
        </w:rPr>
        <w:t>es available in Key Stage 1, DALP Primary Academies</w:t>
      </w:r>
      <w:r w:rsidR="00B462F9" w:rsidRPr="00F2435A">
        <w:rPr>
          <w:rFonts w:ascii="Arial" w:hAnsi="Arial" w:cs="Arial"/>
        </w:rPr>
        <w:t xml:space="preserve"> will apply the oversubscription criteria to determine which children are offered a place.  For all applications that are refused the academy will operate a waiting list for the ‘Reception Year’ </w:t>
      </w:r>
      <w:r w:rsidR="00B462F9" w:rsidRPr="00F2435A">
        <w:rPr>
          <w:rFonts w:ascii="Arial" w:hAnsi="Arial" w:cs="Arial"/>
        </w:rPr>
        <w:lastRenderedPageBreak/>
        <w:t xml:space="preserve">in accordance with the oversubscription criteria.  Places on the waiting list may go up or down depending on whether places become available.  The </w:t>
      </w:r>
      <w:r w:rsidR="00B462F9">
        <w:rPr>
          <w:rFonts w:ascii="Arial" w:hAnsi="Arial" w:cs="Arial"/>
        </w:rPr>
        <w:t xml:space="preserve">Local </w:t>
      </w:r>
      <w:r w:rsidR="00B462F9" w:rsidRPr="00F2435A">
        <w:rPr>
          <w:rFonts w:ascii="Arial" w:hAnsi="Arial" w:cs="Arial"/>
        </w:rPr>
        <w:t xml:space="preserve">Academy Board, in partnership with </w:t>
      </w:r>
      <w:r w:rsidR="00B462F9">
        <w:rPr>
          <w:rFonts w:ascii="Arial" w:hAnsi="Arial" w:cs="Arial"/>
        </w:rPr>
        <w:t>the Local Authority</w:t>
      </w:r>
      <w:r w:rsidR="00B462F9" w:rsidRPr="00F2435A">
        <w:rPr>
          <w:rFonts w:ascii="Arial" w:hAnsi="Arial" w:cs="Arial"/>
        </w:rPr>
        <w:t xml:space="preserve"> will administer the waiting list for the duration of the co-ordinated scheme. The waiting list will close at the end of the autumn term.</w:t>
      </w:r>
    </w:p>
    <w:p w14:paraId="78C32277" w14:textId="6A987ABC" w:rsidR="00F2435A" w:rsidRPr="00F2435A" w:rsidRDefault="0080354C" w:rsidP="00F2435A">
      <w:pPr>
        <w:spacing w:line="360" w:lineRule="auto"/>
        <w:rPr>
          <w:rFonts w:ascii="Arial" w:hAnsi="Arial" w:cs="Arial"/>
        </w:rPr>
      </w:pPr>
      <w:r>
        <w:rPr>
          <w:rFonts w:ascii="Arial" w:hAnsi="Arial" w:cs="Arial"/>
        </w:rPr>
        <w:t>12.2</w:t>
      </w:r>
      <w:r w:rsidR="00705E93">
        <w:rPr>
          <w:rFonts w:ascii="Arial" w:hAnsi="Arial" w:cs="Arial"/>
        </w:rPr>
        <w:tab/>
      </w:r>
      <w:r w:rsidR="00B462F9" w:rsidRPr="00F2435A">
        <w:rPr>
          <w:rFonts w:ascii="Arial" w:hAnsi="Arial" w:cs="Arial"/>
        </w:rPr>
        <w:t>Children’s position on the waiting list will be determined solely in accordance with the oversubscription criteria set out above. Where places become vacant they will be allocated to children on the waiting list in accordance with the oversubscription criteria.</w:t>
      </w:r>
    </w:p>
    <w:p w14:paraId="710E26D0" w14:textId="201502F5" w:rsidR="00F2435A" w:rsidRPr="00F2435A" w:rsidRDefault="0080354C" w:rsidP="00F2435A">
      <w:pPr>
        <w:spacing w:line="360" w:lineRule="auto"/>
        <w:rPr>
          <w:rFonts w:ascii="Arial" w:hAnsi="Arial" w:cs="Arial"/>
        </w:rPr>
      </w:pPr>
      <w:r>
        <w:rPr>
          <w:rFonts w:ascii="Arial" w:hAnsi="Arial" w:cs="Arial"/>
        </w:rPr>
        <w:t>12.3</w:t>
      </w:r>
      <w:r w:rsidR="00705E93">
        <w:rPr>
          <w:rFonts w:ascii="Arial" w:hAnsi="Arial" w:cs="Arial"/>
        </w:rPr>
        <w:tab/>
      </w:r>
      <w:r w:rsidR="00B462F9" w:rsidRPr="00F2435A">
        <w:rPr>
          <w:rFonts w:ascii="Arial" w:hAnsi="Arial" w:cs="Arial"/>
        </w:rPr>
        <w:t>Priority will not be given to children based on the date the application was received or the date their name was added to the list. Looked after Children, previously looked after children and those</w:t>
      </w:r>
      <w:r w:rsidR="00B462F9">
        <w:rPr>
          <w:rFonts w:ascii="Arial" w:hAnsi="Arial" w:cs="Arial"/>
        </w:rPr>
        <w:t xml:space="preserve"> </w:t>
      </w:r>
      <w:r w:rsidR="00B462F9" w:rsidRPr="00F2435A">
        <w:rPr>
          <w:rFonts w:ascii="Arial" w:hAnsi="Arial" w:cs="Arial"/>
        </w:rPr>
        <w:t>allocated a place in accordance with a Fair Access Protocol will take precedence over those on the waiting list.</w:t>
      </w:r>
    </w:p>
    <w:p w14:paraId="46F3F5DE" w14:textId="77777777" w:rsidR="00F2435A" w:rsidRPr="00F2435A" w:rsidRDefault="00F2435A" w:rsidP="00F2435A">
      <w:pPr>
        <w:spacing w:line="360" w:lineRule="auto"/>
        <w:rPr>
          <w:rFonts w:ascii="Arial" w:hAnsi="Arial" w:cs="Arial"/>
        </w:rPr>
      </w:pPr>
      <w:r w:rsidRPr="00F2435A">
        <w:rPr>
          <w:rFonts w:ascii="Arial" w:hAnsi="Arial" w:cs="Arial"/>
        </w:rPr>
        <w:t>DALP Academies do not operate a waiting list for any other year group.</w:t>
      </w:r>
    </w:p>
    <w:p w14:paraId="182C2CAD" w14:textId="6014DFBB" w:rsidR="00F2435A" w:rsidRPr="00F2435A" w:rsidRDefault="0080354C" w:rsidP="00705E93">
      <w:pPr>
        <w:pStyle w:val="Heading1"/>
      </w:pPr>
      <w:bookmarkStart w:id="12" w:name="_Toc473538655"/>
      <w:r>
        <w:t>13</w:t>
      </w:r>
      <w:r w:rsidR="00F2435A" w:rsidRPr="00F2435A">
        <w:t>.</w:t>
      </w:r>
      <w:r w:rsidR="00705E93">
        <w:tab/>
      </w:r>
      <w:r w:rsidR="00F2435A" w:rsidRPr="00F2435A">
        <w:t>Withdrawal of Offered Places</w:t>
      </w:r>
      <w:bookmarkEnd w:id="12"/>
      <w:r w:rsidR="00705E93">
        <w:br/>
      </w:r>
    </w:p>
    <w:p w14:paraId="71BAB951" w14:textId="22CFF6EB" w:rsidR="00F2435A" w:rsidRPr="00F2435A" w:rsidRDefault="0080354C" w:rsidP="00F2435A">
      <w:pPr>
        <w:spacing w:line="360" w:lineRule="auto"/>
        <w:rPr>
          <w:rFonts w:ascii="Arial" w:hAnsi="Arial" w:cs="Arial"/>
        </w:rPr>
      </w:pPr>
      <w:r>
        <w:rPr>
          <w:rFonts w:ascii="Arial" w:hAnsi="Arial" w:cs="Arial"/>
        </w:rPr>
        <w:t>13</w:t>
      </w:r>
      <w:r w:rsidR="00705E93">
        <w:rPr>
          <w:rFonts w:ascii="Arial" w:hAnsi="Arial" w:cs="Arial"/>
        </w:rPr>
        <w:t>.1</w:t>
      </w:r>
      <w:r w:rsidR="00705E93">
        <w:rPr>
          <w:rFonts w:ascii="Arial" w:hAnsi="Arial" w:cs="Arial"/>
        </w:rPr>
        <w:tab/>
      </w:r>
      <w:r w:rsidR="00F2435A" w:rsidRPr="00F2435A">
        <w:rPr>
          <w:rFonts w:ascii="Arial" w:hAnsi="Arial" w:cs="Arial"/>
        </w:rPr>
        <w:t xml:space="preserve">An offer of a place at the </w:t>
      </w:r>
      <w:r w:rsidR="00B462F9">
        <w:rPr>
          <w:rFonts w:ascii="Arial" w:hAnsi="Arial" w:cs="Arial"/>
        </w:rPr>
        <w:t xml:space="preserve">respective </w:t>
      </w:r>
      <w:r w:rsidR="00F2435A" w:rsidRPr="00F2435A">
        <w:rPr>
          <w:rFonts w:ascii="Arial" w:hAnsi="Arial" w:cs="Arial"/>
        </w:rPr>
        <w:t>academy may be withdrawn if the parent has not responded by the deadline for acceptance as outlined in the original offer. A reminder letter will be sent to anyone who has not responded by this date. If the academy has still not received confirmation that the place is required by the extended deadline outlined in the reminder letter, it will be assumed that a place is not required and the offer will be withdrawn.</w:t>
      </w:r>
    </w:p>
    <w:p w14:paraId="23645BC7" w14:textId="4F397C59" w:rsidR="00F2435A" w:rsidRPr="00F2435A" w:rsidRDefault="0080354C" w:rsidP="00F2435A">
      <w:pPr>
        <w:spacing w:line="360" w:lineRule="auto"/>
        <w:rPr>
          <w:rFonts w:ascii="Arial" w:hAnsi="Arial" w:cs="Arial"/>
        </w:rPr>
      </w:pPr>
      <w:r>
        <w:rPr>
          <w:rFonts w:ascii="Arial" w:hAnsi="Arial" w:cs="Arial"/>
        </w:rPr>
        <w:t>13</w:t>
      </w:r>
      <w:r w:rsidR="00705E93">
        <w:rPr>
          <w:rFonts w:ascii="Arial" w:hAnsi="Arial" w:cs="Arial"/>
        </w:rPr>
        <w:t>.2</w:t>
      </w:r>
      <w:r w:rsidR="00705E93">
        <w:rPr>
          <w:rFonts w:ascii="Arial" w:hAnsi="Arial" w:cs="Arial"/>
        </w:rPr>
        <w:tab/>
      </w:r>
      <w:r w:rsidR="00F2435A" w:rsidRPr="00F2435A">
        <w:rPr>
          <w:rFonts w:ascii="Arial" w:hAnsi="Arial" w:cs="Arial"/>
        </w:rPr>
        <w:t>The offer of a place will also be withdrawn if it has been obtained through a fraudulent or intentionally misleading application.</w:t>
      </w:r>
    </w:p>
    <w:p w14:paraId="5C21A4CD" w14:textId="146C52E2" w:rsidR="00F2435A" w:rsidRPr="00F2435A" w:rsidRDefault="0080354C" w:rsidP="00F2435A">
      <w:pPr>
        <w:spacing w:line="360" w:lineRule="auto"/>
        <w:rPr>
          <w:rFonts w:ascii="Arial" w:hAnsi="Arial" w:cs="Arial"/>
        </w:rPr>
      </w:pPr>
      <w:r>
        <w:rPr>
          <w:rFonts w:ascii="Arial" w:hAnsi="Arial" w:cs="Arial"/>
        </w:rPr>
        <w:t>13</w:t>
      </w:r>
      <w:r w:rsidR="00705E93">
        <w:rPr>
          <w:rFonts w:ascii="Arial" w:hAnsi="Arial" w:cs="Arial"/>
        </w:rPr>
        <w:t>.3</w:t>
      </w:r>
      <w:r w:rsidR="00705E93">
        <w:rPr>
          <w:rFonts w:ascii="Arial" w:hAnsi="Arial" w:cs="Arial"/>
        </w:rPr>
        <w:tab/>
      </w:r>
      <w:r w:rsidR="00F2435A" w:rsidRPr="00F2435A">
        <w:rPr>
          <w:rFonts w:ascii="Arial" w:hAnsi="Arial" w:cs="Arial"/>
        </w:rPr>
        <w:t>In both of the circumstances outlined above, the applicant has no right of appeal against the withdrawal of an offer and must re-apply in September.</w:t>
      </w:r>
    </w:p>
    <w:p w14:paraId="11BC3F91" w14:textId="37D54C17" w:rsidR="00F2435A" w:rsidRPr="00F2435A" w:rsidRDefault="0037564E" w:rsidP="00705E93">
      <w:pPr>
        <w:pStyle w:val="Heading1"/>
      </w:pPr>
      <w:bookmarkStart w:id="13" w:name="_Toc473538656"/>
      <w:r>
        <w:t>1</w:t>
      </w:r>
      <w:r w:rsidR="0080354C">
        <w:t>4</w:t>
      </w:r>
      <w:r w:rsidR="00F2435A" w:rsidRPr="00F2435A">
        <w:t>.</w:t>
      </w:r>
      <w:r w:rsidR="00705E93">
        <w:tab/>
      </w:r>
      <w:r w:rsidR="00F2435A" w:rsidRPr="00F2435A">
        <w:t>Admission of students outside the normal age group</w:t>
      </w:r>
      <w:bookmarkEnd w:id="13"/>
      <w:r w:rsidR="00705E93">
        <w:br/>
      </w:r>
    </w:p>
    <w:p w14:paraId="7DDF5126" w14:textId="6197C012" w:rsidR="00F2435A" w:rsidRPr="00F2435A" w:rsidRDefault="0080354C" w:rsidP="00F2435A">
      <w:pPr>
        <w:spacing w:line="360" w:lineRule="auto"/>
        <w:rPr>
          <w:rFonts w:ascii="Arial" w:hAnsi="Arial" w:cs="Arial"/>
        </w:rPr>
      </w:pPr>
      <w:r>
        <w:rPr>
          <w:rFonts w:ascii="Arial" w:hAnsi="Arial" w:cs="Arial"/>
        </w:rPr>
        <w:t>14</w:t>
      </w:r>
      <w:r w:rsidR="00705E93">
        <w:rPr>
          <w:rFonts w:ascii="Arial" w:hAnsi="Arial" w:cs="Arial"/>
        </w:rPr>
        <w:t>.1</w:t>
      </w:r>
      <w:r w:rsidR="00705E93">
        <w:rPr>
          <w:rFonts w:ascii="Arial" w:hAnsi="Arial" w:cs="Arial"/>
        </w:rPr>
        <w:tab/>
      </w:r>
      <w:r w:rsidR="00F2435A" w:rsidRPr="00F2435A">
        <w:rPr>
          <w:rFonts w:ascii="Arial" w:hAnsi="Arial" w:cs="Arial"/>
        </w:rPr>
        <w:t xml:space="preserve">Parents may seek a place for their child outside of the normal age group, for example, if </w:t>
      </w:r>
      <w:r w:rsidR="00F2435A" w:rsidRPr="007423EE">
        <w:rPr>
          <w:rFonts w:ascii="Arial" w:hAnsi="Arial" w:cs="Arial"/>
        </w:rPr>
        <w:t>the child has experienc</w:t>
      </w:r>
      <w:r w:rsidR="00F2435A" w:rsidRPr="00F2435A">
        <w:rPr>
          <w:rFonts w:ascii="Arial" w:hAnsi="Arial" w:cs="Arial"/>
        </w:rPr>
        <w:t>ed problems such as ill health. Children should only be educated out of the normal age group in very limited circumstances.</w:t>
      </w:r>
    </w:p>
    <w:p w14:paraId="7B3916D6" w14:textId="1999E237" w:rsidR="00F2435A" w:rsidRPr="00F2435A" w:rsidRDefault="0080354C" w:rsidP="00F2435A">
      <w:pPr>
        <w:spacing w:line="360" w:lineRule="auto"/>
        <w:rPr>
          <w:rFonts w:ascii="Arial" w:hAnsi="Arial" w:cs="Arial"/>
        </w:rPr>
      </w:pPr>
      <w:r>
        <w:rPr>
          <w:rFonts w:ascii="Arial" w:hAnsi="Arial" w:cs="Arial"/>
        </w:rPr>
        <w:t>14</w:t>
      </w:r>
      <w:r w:rsidR="00705E93">
        <w:rPr>
          <w:rFonts w:ascii="Arial" w:hAnsi="Arial" w:cs="Arial"/>
        </w:rPr>
        <w:t>.2</w:t>
      </w:r>
      <w:r w:rsidR="00705E93">
        <w:rPr>
          <w:rFonts w:ascii="Arial" w:hAnsi="Arial" w:cs="Arial"/>
        </w:rPr>
        <w:tab/>
      </w:r>
      <w:r w:rsidR="00F2435A" w:rsidRPr="00F2435A">
        <w:rPr>
          <w:rFonts w:ascii="Arial" w:hAnsi="Arial" w:cs="Arial"/>
        </w:rPr>
        <w:t xml:space="preserve">Nottinghamshire residents should submit a request in writing to the </w:t>
      </w:r>
      <w:r w:rsidR="00B462F9">
        <w:rPr>
          <w:rFonts w:ascii="Arial" w:hAnsi="Arial" w:cs="Arial"/>
        </w:rPr>
        <w:t xml:space="preserve">respective </w:t>
      </w:r>
      <w:r w:rsidR="00F2435A" w:rsidRPr="00F2435A">
        <w:rPr>
          <w:rFonts w:ascii="Arial" w:hAnsi="Arial" w:cs="Arial"/>
        </w:rPr>
        <w:t xml:space="preserve">academy via </w:t>
      </w:r>
      <w:r w:rsidR="00B462F9">
        <w:rPr>
          <w:rFonts w:ascii="Arial" w:hAnsi="Arial" w:cs="Arial"/>
        </w:rPr>
        <w:t>the relevant Local Authority’s</w:t>
      </w:r>
      <w:r w:rsidR="00F2435A" w:rsidRPr="00F2435A">
        <w:rPr>
          <w:rFonts w:ascii="Arial" w:hAnsi="Arial" w:cs="Arial"/>
        </w:rPr>
        <w:t xml:space="preserve"> school admissions team as early as possible. Decisions will be based on the circumstances of each case and in the best interests of the child concerned. This will include taking account of the parent’s views; information about the child’s academic, social and emotional development; where relevant, the child’s medical history and the views of a medical professional and whether they have previously been educated out of their normal age group. When </w:t>
      </w:r>
      <w:r w:rsidR="00F2435A" w:rsidRPr="00F2435A">
        <w:rPr>
          <w:rFonts w:ascii="Arial" w:hAnsi="Arial" w:cs="Arial"/>
        </w:rPr>
        <w:lastRenderedPageBreak/>
        <w:t>informing a parent of the decision on the year group to which the child should be admitted, the parent will be notified of the reasons for the decision.</w:t>
      </w:r>
    </w:p>
    <w:p w14:paraId="582E0FA5" w14:textId="57EB0208" w:rsidR="00F2435A" w:rsidRDefault="0080354C" w:rsidP="00F2435A">
      <w:pPr>
        <w:spacing w:line="360" w:lineRule="auto"/>
        <w:rPr>
          <w:rFonts w:ascii="Arial" w:hAnsi="Arial" w:cs="Arial"/>
        </w:rPr>
      </w:pPr>
      <w:r>
        <w:rPr>
          <w:rFonts w:ascii="Arial" w:hAnsi="Arial" w:cs="Arial"/>
        </w:rPr>
        <w:t>14</w:t>
      </w:r>
      <w:r w:rsidR="00705E93">
        <w:rPr>
          <w:rFonts w:ascii="Arial" w:hAnsi="Arial" w:cs="Arial"/>
        </w:rPr>
        <w:t>.3</w:t>
      </w:r>
      <w:r w:rsidR="00705E93">
        <w:rPr>
          <w:rFonts w:ascii="Arial" w:hAnsi="Arial" w:cs="Arial"/>
        </w:rPr>
        <w:tab/>
      </w:r>
      <w:r w:rsidR="00F2435A" w:rsidRPr="00F2435A">
        <w:rPr>
          <w:rFonts w:ascii="Arial" w:hAnsi="Arial" w:cs="Arial"/>
        </w:rPr>
        <w:t>Where  it  is  agreed  that  a  child  will  be  admitted  out  of  the  normal  age  group  and,  as  a consequence of that decision, the child will be admitted to a relevant age group (i.e. the age group to which students are normally admitted to the academy) the local authority and admission authority must process the application as part of the main admissions round on the basis of their determined admission arrangements only, including the application of oversubscription criteria where applicable. The parent has a statutory right to appeal against the refusal of a place at a school for which they have applied. This right does not apply if they are offered a place in the academy but it is not their preferred age group.</w:t>
      </w:r>
    </w:p>
    <w:p w14:paraId="3A2E8FF6" w14:textId="77777777" w:rsidR="00957507" w:rsidRPr="00957507" w:rsidRDefault="00957507" w:rsidP="00957507">
      <w:pPr>
        <w:spacing w:line="360" w:lineRule="auto"/>
        <w:rPr>
          <w:rFonts w:ascii="Arial" w:hAnsi="Arial" w:cs="Arial"/>
        </w:rPr>
      </w:pPr>
      <w:r w:rsidRPr="00957507">
        <w:rPr>
          <w:rFonts w:ascii="Arial" w:hAnsi="Arial" w:cs="Arial"/>
        </w:rPr>
        <w:t>In addition, the parents of a summer-born child may choose not to send that child to school until the September following their fifth birthday and may request that they are admitted out of their normal age group – to reception rather than Y1. If you are a Nottinghamshire resident, you should submit a request in writing to Nottinghamshire County Council’s school admissions team stating whether you wish your child to be admitted into the reception year or year 1 the following academic year.</w:t>
      </w:r>
    </w:p>
    <w:p w14:paraId="6DB9D79A" w14:textId="77777777" w:rsidR="00957507" w:rsidRPr="00F2435A" w:rsidRDefault="00957507" w:rsidP="00957507">
      <w:pPr>
        <w:spacing w:line="360" w:lineRule="auto"/>
        <w:rPr>
          <w:rFonts w:ascii="Arial" w:hAnsi="Arial" w:cs="Arial"/>
        </w:rPr>
      </w:pPr>
    </w:p>
    <w:p w14:paraId="7A1B092D" w14:textId="357A82BB" w:rsidR="00F2435A" w:rsidRPr="00F2435A" w:rsidRDefault="0080354C" w:rsidP="00705E93">
      <w:pPr>
        <w:pStyle w:val="Heading1"/>
      </w:pPr>
      <w:bookmarkStart w:id="14" w:name="_Toc473538657"/>
      <w:r>
        <w:t>15</w:t>
      </w:r>
      <w:r w:rsidR="00705E93">
        <w:t>.</w:t>
      </w:r>
      <w:r w:rsidR="00F2435A" w:rsidRPr="00F2435A">
        <w:tab/>
        <w:t>Transfer to junior and secondary education</w:t>
      </w:r>
      <w:bookmarkEnd w:id="14"/>
      <w:r w:rsidR="00705E93">
        <w:br/>
      </w:r>
    </w:p>
    <w:p w14:paraId="7A3BF430" w14:textId="77777777" w:rsidR="00F2435A" w:rsidRPr="00F2435A" w:rsidRDefault="00F2435A" w:rsidP="00F2435A">
      <w:pPr>
        <w:spacing w:line="360" w:lineRule="auto"/>
        <w:rPr>
          <w:rFonts w:ascii="Arial" w:hAnsi="Arial" w:cs="Arial"/>
        </w:rPr>
      </w:pPr>
      <w:r w:rsidRPr="00F2435A">
        <w:rPr>
          <w:rFonts w:ascii="Arial" w:hAnsi="Arial" w:cs="Arial"/>
        </w:rPr>
        <w:t>Where a child has been educated out of the normal age group it is the parent’s responsibility to</w:t>
      </w:r>
      <w:r w:rsidR="00705E93">
        <w:rPr>
          <w:rFonts w:ascii="Arial" w:hAnsi="Arial" w:cs="Arial"/>
        </w:rPr>
        <w:t xml:space="preserve"> </w:t>
      </w:r>
      <w:r w:rsidRPr="00F2435A">
        <w:rPr>
          <w:rFonts w:ascii="Arial" w:hAnsi="Arial" w:cs="Arial"/>
        </w:rPr>
        <w:t>again request admission out of the normal age group when they transfer to junior secondary school.  It will be for the admission authority of the preferred school to decide whether to admit the</w:t>
      </w:r>
      <w:r w:rsidR="00705E93">
        <w:rPr>
          <w:rFonts w:ascii="Arial" w:hAnsi="Arial" w:cs="Arial"/>
        </w:rPr>
        <w:t xml:space="preserve"> </w:t>
      </w:r>
      <w:r w:rsidRPr="00F2435A">
        <w:rPr>
          <w:rFonts w:ascii="Arial" w:hAnsi="Arial" w:cs="Arial"/>
        </w:rPr>
        <w:t>child out of the normal age group.  The admission authority must make a decision on the basis of</w:t>
      </w:r>
      <w:r w:rsidR="00705E93">
        <w:rPr>
          <w:rFonts w:ascii="Arial" w:hAnsi="Arial" w:cs="Arial"/>
        </w:rPr>
        <w:t xml:space="preserve"> </w:t>
      </w:r>
      <w:r w:rsidRPr="00F2435A">
        <w:rPr>
          <w:rFonts w:ascii="Arial" w:hAnsi="Arial" w:cs="Arial"/>
        </w:rPr>
        <w:t>the circumstances of each case and in the child’s best interests, and will need to bear in mind the</w:t>
      </w:r>
      <w:r w:rsidR="00705E93">
        <w:rPr>
          <w:rFonts w:ascii="Arial" w:hAnsi="Arial" w:cs="Arial"/>
        </w:rPr>
        <w:t xml:space="preserve"> </w:t>
      </w:r>
      <w:r w:rsidRPr="00F2435A">
        <w:rPr>
          <w:rFonts w:ascii="Arial" w:hAnsi="Arial" w:cs="Arial"/>
        </w:rPr>
        <w:t>age group the child has been educated in up to that point.</w:t>
      </w:r>
    </w:p>
    <w:p w14:paraId="6913C48E" w14:textId="46C3029A" w:rsidR="00F2435A" w:rsidRPr="00F2435A" w:rsidRDefault="0080354C" w:rsidP="00705E93">
      <w:pPr>
        <w:pStyle w:val="Heading1"/>
      </w:pPr>
      <w:bookmarkStart w:id="15" w:name="_Toc473538658"/>
      <w:r>
        <w:t>16</w:t>
      </w:r>
      <w:r w:rsidR="00F2435A" w:rsidRPr="00F2435A">
        <w:t>.</w:t>
      </w:r>
      <w:r w:rsidR="00F2435A" w:rsidRPr="00F2435A">
        <w:tab/>
        <w:t>Siblings</w:t>
      </w:r>
      <w:bookmarkEnd w:id="15"/>
      <w:r w:rsidR="00705E93">
        <w:br/>
      </w:r>
    </w:p>
    <w:p w14:paraId="366863D0" w14:textId="77777777" w:rsidR="00F2435A" w:rsidRPr="00F2435A" w:rsidRDefault="00F2435A" w:rsidP="00F2435A">
      <w:pPr>
        <w:spacing w:line="360" w:lineRule="auto"/>
        <w:rPr>
          <w:rFonts w:ascii="Arial" w:hAnsi="Arial" w:cs="Arial"/>
        </w:rPr>
      </w:pPr>
      <w:r w:rsidRPr="00F2435A">
        <w:rPr>
          <w:rFonts w:ascii="Arial" w:hAnsi="Arial" w:cs="Arial"/>
        </w:rPr>
        <w:t>For school admissions DALP will consider the following as a sibling:</w:t>
      </w:r>
    </w:p>
    <w:p w14:paraId="5DC9EF70" w14:textId="77777777" w:rsidR="00F2435A" w:rsidRPr="00705E93" w:rsidRDefault="00F2435A" w:rsidP="00705E93">
      <w:pPr>
        <w:pStyle w:val="ListParagraph"/>
        <w:numPr>
          <w:ilvl w:val="0"/>
          <w:numId w:val="21"/>
        </w:numPr>
        <w:spacing w:line="360" w:lineRule="auto"/>
        <w:rPr>
          <w:rFonts w:ascii="Arial" w:hAnsi="Arial" w:cs="Arial"/>
        </w:rPr>
      </w:pPr>
      <w:r w:rsidRPr="00705E93">
        <w:rPr>
          <w:rFonts w:ascii="Arial" w:hAnsi="Arial" w:cs="Arial"/>
        </w:rPr>
        <w:t>A brother or sister who share the same parents</w:t>
      </w:r>
    </w:p>
    <w:p w14:paraId="26F38377" w14:textId="77777777" w:rsidR="00705E93" w:rsidRDefault="00F2435A" w:rsidP="00705E93">
      <w:pPr>
        <w:pStyle w:val="ListParagraph"/>
        <w:numPr>
          <w:ilvl w:val="0"/>
          <w:numId w:val="21"/>
        </w:numPr>
        <w:spacing w:line="360" w:lineRule="auto"/>
        <w:rPr>
          <w:rFonts w:ascii="Arial" w:hAnsi="Arial" w:cs="Arial"/>
        </w:rPr>
      </w:pPr>
      <w:r w:rsidRPr="00705E93">
        <w:rPr>
          <w:rFonts w:ascii="Arial" w:hAnsi="Arial" w:cs="Arial"/>
        </w:rPr>
        <w:t>A half-brother or half-sister or legally adopted child living at the same address a</w:t>
      </w:r>
      <w:r w:rsidR="00705E93">
        <w:rPr>
          <w:rFonts w:ascii="Arial" w:hAnsi="Arial" w:cs="Arial"/>
        </w:rPr>
        <w:t xml:space="preserve">s the child </w:t>
      </w:r>
    </w:p>
    <w:p w14:paraId="670735A8" w14:textId="77777777" w:rsidR="00705E93" w:rsidRDefault="00F2435A" w:rsidP="00705E93">
      <w:pPr>
        <w:pStyle w:val="ListParagraph"/>
        <w:numPr>
          <w:ilvl w:val="0"/>
          <w:numId w:val="21"/>
        </w:numPr>
        <w:spacing w:line="360" w:lineRule="auto"/>
        <w:rPr>
          <w:rFonts w:ascii="Arial" w:hAnsi="Arial" w:cs="Arial"/>
        </w:rPr>
      </w:pPr>
      <w:r w:rsidRPr="00705E93">
        <w:rPr>
          <w:rFonts w:ascii="Arial" w:hAnsi="Arial" w:cs="Arial"/>
        </w:rPr>
        <w:t>A child looked after by a local authority placed in a foster family with other school age</w:t>
      </w:r>
      <w:r w:rsidR="00705E93" w:rsidRPr="00705E93">
        <w:rPr>
          <w:rFonts w:ascii="Arial" w:hAnsi="Arial" w:cs="Arial"/>
        </w:rPr>
        <w:t xml:space="preserve"> </w:t>
      </w:r>
      <w:r w:rsidRPr="00705E93">
        <w:rPr>
          <w:rFonts w:ascii="Arial" w:hAnsi="Arial" w:cs="Arial"/>
        </w:rPr>
        <w:t>children</w:t>
      </w:r>
    </w:p>
    <w:p w14:paraId="1AA26E89" w14:textId="77777777" w:rsidR="00F2435A" w:rsidRPr="00705E93" w:rsidRDefault="00F2435A" w:rsidP="00705E93">
      <w:pPr>
        <w:pStyle w:val="ListParagraph"/>
        <w:numPr>
          <w:ilvl w:val="0"/>
          <w:numId w:val="21"/>
        </w:numPr>
        <w:spacing w:line="360" w:lineRule="auto"/>
        <w:rPr>
          <w:rFonts w:ascii="Arial" w:hAnsi="Arial" w:cs="Arial"/>
        </w:rPr>
      </w:pPr>
      <w:r w:rsidRPr="00705E93">
        <w:rPr>
          <w:rFonts w:ascii="Arial" w:hAnsi="Arial" w:cs="Arial"/>
        </w:rPr>
        <w:t xml:space="preserve">Stepchildren or children who are not related but live as a family unit, where </w:t>
      </w:r>
      <w:r w:rsidR="00A967DE" w:rsidRPr="00705E93">
        <w:rPr>
          <w:rFonts w:ascii="Arial" w:hAnsi="Arial" w:cs="Arial"/>
        </w:rPr>
        <w:t xml:space="preserve">both </w:t>
      </w:r>
      <w:r w:rsidRPr="00705E93">
        <w:rPr>
          <w:rFonts w:ascii="Arial" w:hAnsi="Arial" w:cs="Arial"/>
        </w:rPr>
        <w:t>parents live at the same address as the child.</w:t>
      </w:r>
    </w:p>
    <w:p w14:paraId="647744F3" w14:textId="77777777" w:rsidR="00F2435A" w:rsidRPr="00F2435A" w:rsidRDefault="00F2435A" w:rsidP="00F2435A">
      <w:pPr>
        <w:spacing w:line="360" w:lineRule="auto"/>
        <w:rPr>
          <w:rFonts w:ascii="Arial" w:hAnsi="Arial" w:cs="Arial"/>
        </w:rPr>
      </w:pPr>
      <w:r w:rsidRPr="00F2435A">
        <w:rPr>
          <w:rFonts w:ascii="Arial" w:hAnsi="Arial" w:cs="Arial"/>
        </w:rPr>
        <w:lastRenderedPageBreak/>
        <w:t>‘At the time of admission’ for the above purpose means on roll at the academy at the time of admission.</w:t>
      </w:r>
    </w:p>
    <w:p w14:paraId="4E9D0D8C" w14:textId="379033FB" w:rsidR="00F2435A" w:rsidRPr="00F2435A" w:rsidRDefault="0080354C" w:rsidP="00705E93">
      <w:pPr>
        <w:pStyle w:val="Heading1"/>
      </w:pPr>
      <w:bookmarkStart w:id="16" w:name="_Toc473538659"/>
      <w:r>
        <w:t>17</w:t>
      </w:r>
      <w:r w:rsidR="00F2435A" w:rsidRPr="00F2435A">
        <w:t>.</w:t>
      </w:r>
      <w:r w:rsidR="00F2435A" w:rsidRPr="00F2435A">
        <w:tab/>
        <w:t>Multiple Births</w:t>
      </w:r>
      <w:bookmarkEnd w:id="16"/>
      <w:r w:rsidR="00705E93">
        <w:br/>
      </w:r>
    </w:p>
    <w:p w14:paraId="7A1D8394" w14:textId="77777777" w:rsidR="00F2435A" w:rsidRPr="00F2435A" w:rsidRDefault="00F2435A" w:rsidP="00F2435A">
      <w:pPr>
        <w:spacing w:line="360" w:lineRule="auto"/>
        <w:rPr>
          <w:rFonts w:ascii="Arial" w:hAnsi="Arial" w:cs="Arial"/>
        </w:rPr>
      </w:pPr>
      <w:r w:rsidRPr="00F2435A">
        <w:rPr>
          <w:rFonts w:ascii="Arial" w:hAnsi="Arial" w:cs="Arial"/>
        </w:rPr>
        <w:t>Where a twin or child from a multiple birth is admitted to an academy under this policy then any further twin or child of the same multiple birth will be admitted, if the parents so wish, even though</w:t>
      </w:r>
      <w:r w:rsidR="00705E93">
        <w:rPr>
          <w:rFonts w:ascii="Arial" w:hAnsi="Arial" w:cs="Arial"/>
        </w:rPr>
        <w:t xml:space="preserve"> </w:t>
      </w:r>
      <w:r w:rsidRPr="00F2435A">
        <w:rPr>
          <w:rFonts w:ascii="Arial" w:hAnsi="Arial" w:cs="Arial"/>
        </w:rPr>
        <w:t>this may raise the number in the year group above the academy’s PAN.</w:t>
      </w:r>
    </w:p>
    <w:p w14:paraId="594DCF28" w14:textId="0CB31A89" w:rsidR="00F2435A" w:rsidRPr="00F2435A" w:rsidRDefault="0080354C" w:rsidP="00705E93">
      <w:pPr>
        <w:pStyle w:val="Heading1"/>
      </w:pPr>
      <w:bookmarkStart w:id="17" w:name="_Toc473538660"/>
      <w:r>
        <w:t>18</w:t>
      </w:r>
      <w:r w:rsidR="00F2435A" w:rsidRPr="00F2435A">
        <w:t>.</w:t>
      </w:r>
      <w:r w:rsidR="00F2435A" w:rsidRPr="00F2435A">
        <w:tab/>
        <w:t>Review of the policy</w:t>
      </w:r>
      <w:bookmarkEnd w:id="17"/>
      <w:r w:rsidR="00705E93">
        <w:br/>
      </w:r>
    </w:p>
    <w:p w14:paraId="19111E41" w14:textId="77777777" w:rsidR="00F2435A" w:rsidRDefault="00F2435A" w:rsidP="00F2435A">
      <w:pPr>
        <w:spacing w:line="360" w:lineRule="auto"/>
        <w:rPr>
          <w:rFonts w:ascii="Arial" w:hAnsi="Arial" w:cs="Arial"/>
        </w:rPr>
      </w:pPr>
      <w:r w:rsidRPr="00F2435A">
        <w:rPr>
          <w:rFonts w:ascii="Arial" w:hAnsi="Arial" w:cs="Arial"/>
        </w:rPr>
        <w:t>This po</w:t>
      </w:r>
      <w:r w:rsidR="00A967DE">
        <w:rPr>
          <w:rFonts w:ascii="Arial" w:hAnsi="Arial" w:cs="Arial"/>
        </w:rPr>
        <w:t>licy is reviewed annually by both</w:t>
      </w:r>
      <w:r w:rsidRPr="00F2435A">
        <w:rPr>
          <w:rFonts w:ascii="Arial" w:hAnsi="Arial" w:cs="Arial"/>
        </w:rPr>
        <w:t xml:space="preserve"> Trusts </w:t>
      </w:r>
      <w:r w:rsidR="00A967DE">
        <w:rPr>
          <w:rFonts w:ascii="Arial" w:hAnsi="Arial" w:cs="Arial"/>
        </w:rPr>
        <w:t>(DAT and NCEAT). Both will monitor respective</w:t>
      </w:r>
      <w:r w:rsidRPr="00F2435A">
        <w:rPr>
          <w:rFonts w:ascii="Arial" w:hAnsi="Arial" w:cs="Arial"/>
        </w:rPr>
        <w:t xml:space="preserve"> application</w:t>
      </w:r>
      <w:r w:rsidR="00A967DE">
        <w:rPr>
          <w:rFonts w:ascii="Arial" w:hAnsi="Arial" w:cs="Arial"/>
        </w:rPr>
        <w:t>s</w:t>
      </w:r>
      <w:r w:rsidRPr="00F2435A">
        <w:rPr>
          <w:rFonts w:ascii="Arial" w:hAnsi="Arial" w:cs="Arial"/>
        </w:rPr>
        <w:t xml:space="preserve"> and outcomes of this</w:t>
      </w:r>
      <w:r w:rsidR="00705E93">
        <w:rPr>
          <w:rFonts w:ascii="Arial" w:hAnsi="Arial" w:cs="Arial"/>
        </w:rPr>
        <w:t xml:space="preserve"> </w:t>
      </w:r>
      <w:r w:rsidRPr="00F2435A">
        <w:rPr>
          <w:rFonts w:ascii="Arial" w:hAnsi="Arial" w:cs="Arial"/>
        </w:rPr>
        <w:t>policy to ensure it is working effectively.  If any changes are to be made, these will be consulted upon</w:t>
      </w:r>
      <w:r w:rsidR="00A967DE">
        <w:rPr>
          <w:rFonts w:ascii="Arial" w:hAnsi="Arial" w:cs="Arial"/>
        </w:rPr>
        <w:t xml:space="preserve"> with the EAP, PDBW at DALP; changes will be </w:t>
      </w:r>
      <w:r w:rsidRPr="00F2435A">
        <w:rPr>
          <w:rFonts w:ascii="Arial" w:hAnsi="Arial" w:cs="Arial"/>
        </w:rPr>
        <w:t xml:space="preserve">determined and </w:t>
      </w:r>
      <w:r w:rsidR="00A967DE">
        <w:rPr>
          <w:rFonts w:ascii="Arial" w:hAnsi="Arial" w:cs="Arial"/>
        </w:rPr>
        <w:t xml:space="preserve">if required, updated and </w:t>
      </w:r>
      <w:r w:rsidRPr="00F2435A">
        <w:rPr>
          <w:rFonts w:ascii="Arial" w:hAnsi="Arial" w:cs="Arial"/>
        </w:rPr>
        <w:t>published</w:t>
      </w:r>
      <w:r w:rsidR="00A967DE">
        <w:rPr>
          <w:rFonts w:ascii="Arial" w:hAnsi="Arial" w:cs="Arial"/>
        </w:rPr>
        <w:t xml:space="preserve"> in accordance with statutory guidance</w:t>
      </w:r>
      <w:r w:rsidRPr="00F2435A">
        <w:rPr>
          <w:rFonts w:ascii="Arial" w:hAnsi="Arial" w:cs="Arial"/>
        </w:rPr>
        <w:t>.</w:t>
      </w:r>
    </w:p>
    <w:p w14:paraId="40C26C98" w14:textId="77777777" w:rsidR="00A967DE" w:rsidRDefault="00A967DE" w:rsidP="00F2435A">
      <w:pPr>
        <w:spacing w:line="360" w:lineRule="auto"/>
        <w:rPr>
          <w:rFonts w:ascii="Arial" w:hAnsi="Arial" w:cs="Arial"/>
        </w:rPr>
      </w:pPr>
    </w:p>
    <w:p w14:paraId="7DCCD9E8" w14:textId="77777777" w:rsidR="00A967DE" w:rsidRDefault="00A967DE" w:rsidP="00F2435A">
      <w:pPr>
        <w:spacing w:line="360" w:lineRule="auto"/>
        <w:rPr>
          <w:rFonts w:ascii="Arial" w:hAnsi="Arial" w:cs="Arial"/>
        </w:rPr>
      </w:pPr>
    </w:p>
    <w:p w14:paraId="36D09F8E" w14:textId="77777777" w:rsidR="00A967DE" w:rsidRDefault="00A967DE" w:rsidP="00F2435A">
      <w:pPr>
        <w:spacing w:line="360" w:lineRule="auto"/>
        <w:rPr>
          <w:rFonts w:ascii="Arial" w:hAnsi="Arial" w:cs="Arial"/>
        </w:rPr>
      </w:pPr>
    </w:p>
    <w:p w14:paraId="7C85D13D" w14:textId="77777777" w:rsidR="00A967DE" w:rsidRDefault="00A967DE" w:rsidP="00F2435A">
      <w:pPr>
        <w:spacing w:line="360" w:lineRule="auto"/>
        <w:rPr>
          <w:rFonts w:ascii="Arial" w:hAnsi="Arial" w:cs="Arial"/>
        </w:rPr>
      </w:pPr>
    </w:p>
    <w:p w14:paraId="34B91C61" w14:textId="77777777" w:rsidR="00A967DE" w:rsidRPr="00F2435A" w:rsidRDefault="00D1637A" w:rsidP="00F2435A">
      <w:pPr>
        <w:spacing w:line="360" w:lineRule="auto"/>
        <w:rPr>
          <w:rFonts w:ascii="Arial" w:hAnsi="Arial" w:cs="Arial"/>
        </w:rPr>
      </w:pPr>
      <w:r>
        <w:rPr>
          <w:rFonts w:ascii="Arial" w:hAnsi="Arial" w:cs="Arial"/>
        </w:rPr>
        <w:t>October</w:t>
      </w:r>
      <w:r w:rsidR="00F835EB">
        <w:rPr>
          <w:rFonts w:ascii="Arial" w:hAnsi="Arial" w:cs="Arial"/>
        </w:rPr>
        <w:t xml:space="preserve"> </w:t>
      </w:r>
      <w:r w:rsidR="00A967DE">
        <w:rPr>
          <w:rFonts w:ascii="Arial" w:hAnsi="Arial" w:cs="Arial"/>
        </w:rPr>
        <w:t>2017</w:t>
      </w:r>
    </w:p>
    <w:sectPr w:rsidR="00A967DE" w:rsidRPr="00F2435A" w:rsidSect="00D42BBB">
      <w:footerReference w:type="default" r:id="rId2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847A9" w14:textId="77777777" w:rsidR="005A25AC" w:rsidRDefault="005A25AC" w:rsidP="00DB5D66">
      <w:pPr>
        <w:spacing w:after="0" w:line="240" w:lineRule="auto"/>
      </w:pPr>
      <w:r>
        <w:separator/>
      </w:r>
    </w:p>
  </w:endnote>
  <w:endnote w:type="continuationSeparator" w:id="0">
    <w:p w14:paraId="420FA63B" w14:textId="77777777" w:rsidR="005A25AC" w:rsidRDefault="005A25AC" w:rsidP="00DB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190461"/>
      <w:docPartObj>
        <w:docPartGallery w:val="Page Numbers (Bottom of Page)"/>
        <w:docPartUnique/>
      </w:docPartObj>
    </w:sdtPr>
    <w:sdtEndPr>
      <w:rPr>
        <w:rFonts w:ascii="Arial" w:hAnsi="Arial" w:cs="Arial"/>
        <w:noProof/>
      </w:rPr>
    </w:sdtEndPr>
    <w:sdtContent>
      <w:p w14:paraId="724678E1" w14:textId="1C7477E1" w:rsidR="003E0ED0" w:rsidRPr="003E0ED0" w:rsidRDefault="003E0ED0">
        <w:pPr>
          <w:pStyle w:val="Footer"/>
          <w:jc w:val="right"/>
          <w:rPr>
            <w:rFonts w:ascii="Arial" w:hAnsi="Arial" w:cs="Arial"/>
          </w:rPr>
        </w:pPr>
        <w:r w:rsidRPr="003E0ED0">
          <w:rPr>
            <w:rFonts w:ascii="Arial" w:hAnsi="Arial" w:cs="Arial"/>
          </w:rPr>
          <w:fldChar w:fldCharType="begin"/>
        </w:r>
        <w:r w:rsidRPr="003E0ED0">
          <w:rPr>
            <w:rFonts w:ascii="Arial" w:hAnsi="Arial" w:cs="Arial"/>
          </w:rPr>
          <w:instrText xml:space="preserve"> PAGE   \* MERGEFORMAT </w:instrText>
        </w:r>
        <w:r w:rsidRPr="003E0ED0">
          <w:rPr>
            <w:rFonts w:ascii="Arial" w:hAnsi="Arial" w:cs="Arial"/>
          </w:rPr>
          <w:fldChar w:fldCharType="separate"/>
        </w:r>
        <w:r w:rsidR="00957507">
          <w:rPr>
            <w:rFonts w:ascii="Arial" w:hAnsi="Arial" w:cs="Arial"/>
            <w:noProof/>
          </w:rPr>
          <w:t>4</w:t>
        </w:r>
        <w:r w:rsidRPr="003E0ED0">
          <w:rPr>
            <w:rFonts w:ascii="Arial" w:hAnsi="Arial" w:cs="Arial"/>
            <w:noProof/>
          </w:rPr>
          <w:fldChar w:fldCharType="end"/>
        </w:r>
      </w:p>
    </w:sdtContent>
  </w:sdt>
  <w:p w14:paraId="14985198" w14:textId="77777777" w:rsidR="003E0ED0" w:rsidRDefault="003E0E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0693D" w14:textId="77777777" w:rsidR="005A25AC" w:rsidRDefault="005A25AC" w:rsidP="00DB5D66">
      <w:pPr>
        <w:spacing w:after="0" w:line="240" w:lineRule="auto"/>
      </w:pPr>
      <w:r>
        <w:separator/>
      </w:r>
    </w:p>
  </w:footnote>
  <w:footnote w:type="continuationSeparator" w:id="0">
    <w:p w14:paraId="58E63F4A" w14:textId="77777777" w:rsidR="005A25AC" w:rsidRDefault="005A25AC" w:rsidP="00DB5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582F"/>
    <w:multiLevelType w:val="hybridMultilevel"/>
    <w:tmpl w:val="51E091A0"/>
    <w:lvl w:ilvl="0" w:tplc="9D5EC800">
      <w:start w:val="1"/>
      <w:numFmt w:val="decimal"/>
      <w:lvlText w:val="%1."/>
      <w:lvlJc w:val="left"/>
      <w:pPr>
        <w:ind w:left="1035" w:hanging="6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E26FE"/>
    <w:multiLevelType w:val="hybridMultilevel"/>
    <w:tmpl w:val="31CA97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071CD"/>
    <w:multiLevelType w:val="hybridMultilevel"/>
    <w:tmpl w:val="4BDCAD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D5A8C"/>
    <w:multiLevelType w:val="hybridMultilevel"/>
    <w:tmpl w:val="1B8A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92BBE"/>
    <w:multiLevelType w:val="hybridMultilevel"/>
    <w:tmpl w:val="97AADB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523D7C"/>
    <w:multiLevelType w:val="hybridMultilevel"/>
    <w:tmpl w:val="03B6B94E"/>
    <w:lvl w:ilvl="0" w:tplc="E74001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3614E3"/>
    <w:multiLevelType w:val="hybridMultilevel"/>
    <w:tmpl w:val="F25EA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235543"/>
    <w:multiLevelType w:val="hybridMultilevel"/>
    <w:tmpl w:val="5D2E0B18"/>
    <w:lvl w:ilvl="0" w:tplc="08090019">
      <w:start w:val="1"/>
      <w:numFmt w:val="lowerLetter"/>
      <w:lvlText w:val="%1."/>
      <w:lvlJc w:val="left"/>
      <w:pPr>
        <w:ind w:left="1035" w:hanging="6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3281D"/>
    <w:multiLevelType w:val="hybridMultilevel"/>
    <w:tmpl w:val="1E3A1F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C3786A"/>
    <w:multiLevelType w:val="hybridMultilevel"/>
    <w:tmpl w:val="B9CC4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B87154"/>
    <w:multiLevelType w:val="hybridMultilevel"/>
    <w:tmpl w:val="E592C1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EF3A65"/>
    <w:multiLevelType w:val="hybridMultilevel"/>
    <w:tmpl w:val="FADEA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4035B"/>
    <w:multiLevelType w:val="hybridMultilevel"/>
    <w:tmpl w:val="B302CD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293F5C"/>
    <w:multiLevelType w:val="hybridMultilevel"/>
    <w:tmpl w:val="D23CDB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8B068C"/>
    <w:multiLevelType w:val="multilevel"/>
    <w:tmpl w:val="B388D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5541AF3"/>
    <w:multiLevelType w:val="hybridMultilevel"/>
    <w:tmpl w:val="3E00D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972C8C"/>
    <w:multiLevelType w:val="hybridMultilevel"/>
    <w:tmpl w:val="7D1E8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C26BFC"/>
    <w:multiLevelType w:val="hybridMultilevel"/>
    <w:tmpl w:val="BCA80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E748C0"/>
    <w:multiLevelType w:val="hybridMultilevel"/>
    <w:tmpl w:val="3A9286FA"/>
    <w:lvl w:ilvl="0" w:tplc="08090019">
      <w:start w:val="1"/>
      <w:numFmt w:val="lowerLetter"/>
      <w:lvlText w:val="%1."/>
      <w:lvlJc w:val="left"/>
      <w:pPr>
        <w:ind w:left="720" w:hanging="360"/>
      </w:p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941DAC"/>
    <w:multiLevelType w:val="hybridMultilevel"/>
    <w:tmpl w:val="05C4AB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A34A96"/>
    <w:multiLevelType w:val="hybridMultilevel"/>
    <w:tmpl w:val="6F44FC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5B5B23"/>
    <w:multiLevelType w:val="hybridMultilevel"/>
    <w:tmpl w:val="AA8C27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7246CD"/>
    <w:multiLevelType w:val="hybridMultilevel"/>
    <w:tmpl w:val="2CC8753E"/>
    <w:lvl w:ilvl="0" w:tplc="08090019">
      <w:start w:val="1"/>
      <w:numFmt w:val="lowerLetter"/>
      <w:lvlText w:val="%1."/>
      <w:lvlJc w:val="left"/>
      <w:pPr>
        <w:ind w:left="720" w:hanging="360"/>
      </w:p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1"/>
  </w:num>
  <w:num w:numId="4">
    <w:abstractNumId w:val="3"/>
  </w:num>
  <w:num w:numId="5">
    <w:abstractNumId w:val="16"/>
  </w:num>
  <w:num w:numId="6">
    <w:abstractNumId w:val="2"/>
  </w:num>
  <w:num w:numId="7">
    <w:abstractNumId w:val="8"/>
  </w:num>
  <w:num w:numId="8">
    <w:abstractNumId w:val="19"/>
  </w:num>
  <w:num w:numId="9">
    <w:abstractNumId w:val="1"/>
  </w:num>
  <w:num w:numId="10">
    <w:abstractNumId w:val="4"/>
  </w:num>
  <w:num w:numId="11">
    <w:abstractNumId w:val="6"/>
  </w:num>
  <w:num w:numId="12">
    <w:abstractNumId w:val="0"/>
  </w:num>
  <w:num w:numId="13">
    <w:abstractNumId w:val="7"/>
  </w:num>
  <w:num w:numId="14">
    <w:abstractNumId w:val="18"/>
  </w:num>
  <w:num w:numId="15">
    <w:abstractNumId w:val="21"/>
  </w:num>
  <w:num w:numId="16">
    <w:abstractNumId w:val="22"/>
  </w:num>
  <w:num w:numId="17">
    <w:abstractNumId w:val="10"/>
  </w:num>
  <w:num w:numId="18">
    <w:abstractNumId w:val="17"/>
  </w:num>
  <w:num w:numId="19">
    <w:abstractNumId w:val="12"/>
  </w:num>
  <w:num w:numId="20">
    <w:abstractNumId w:val="5"/>
  </w:num>
  <w:num w:numId="21">
    <w:abstractNumId w:val="13"/>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C2"/>
    <w:rsid w:val="00066EE8"/>
    <w:rsid w:val="0008540B"/>
    <w:rsid w:val="000925BF"/>
    <w:rsid w:val="000E3944"/>
    <w:rsid w:val="001508AA"/>
    <w:rsid w:val="00161012"/>
    <w:rsid w:val="00191384"/>
    <w:rsid w:val="002020A5"/>
    <w:rsid w:val="002145F5"/>
    <w:rsid w:val="00246F39"/>
    <w:rsid w:val="00266D23"/>
    <w:rsid w:val="0027255B"/>
    <w:rsid w:val="00280A27"/>
    <w:rsid w:val="00336160"/>
    <w:rsid w:val="0037564E"/>
    <w:rsid w:val="003C27EF"/>
    <w:rsid w:val="003E0ED0"/>
    <w:rsid w:val="00406948"/>
    <w:rsid w:val="0041750B"/>
    <w:rsid w:val="00481A6A"/>
    <w:rsid w:val="004D2824"/>
    <w:rsid w:val="004F7D2C"/>
    <w:rsid w:val="00500B6B"/>
    <w:rsid w:val="00524094"/>
    <w:rsid w:val="00585DF5"/>
    <w:rsid w:val="00592216"/>
    <w:rsid w:val="005A25AC"/>
    <w:rsid w:val="005B003E"/>
    <w:rsid w:val="005E078D"/>
    <w:rsid w:val="005F2F68"/>
    <w:rsid w:val="00626D8A"/>
    <w:rsid w:val="006636E2"/>
    <w:rsid w:val="00694AC0"/>
    <w:rsid w:val="006B665A"/>
    <w:rsid w:val="006F3444"/>
    <w:rsid w:val="00705E93"/>
    <w:rsid w:val="007313D2"/>
    <w:rsid w:val="007423EE"/>
    <w:rsid w:val="00760194"/>
    <w:rsid w:val="00773BD9"/>
    <w:rsid w:val="007A1E88"/>
    <w:rsid w:val="007A31D9"/>
    <w:rsid w:val="007A7191"/>
    <w:rsid w:val="007B1E29"/>
    <w:rsid w:val="0080354C"/>
    <w:rsid w:val="008F098C"/>
    <w:rsid w:val="00957507"/>
    <w:rsid w:val="009612A7"/>
    <w:rsid w:val="00985F1E"/>
    <w:rsid w:val="00986109"/>
    <w:rsid w:val="009A32D3"/>
    <w:rsid w:val="009B0AD4"/>
    <w:rsid w:val="009E3D50"/>
    <w:rsid w:val="00A01C04"/>
    <w:rsid w:val="00A31785"/>
    <w:rsid w:val="00A51156"/>
    <w:rsid w:val="00A967DE"/>
    <w:rsid w:val="00AA265B"/>
    <w:rsid w:val="00AB0FD0"/>
    <w:rsid w:val="00B462F9"/>
    <w:rsid w:val="00B511C2"/>
    <w:rsid w:val="00BD58C7"/>
    <w:rsid w:val="00C13821"/>
    <w:rsid w:val="00C64D28"/>
    <w:rsid w:val="00C97FF1"/>
    <w:rsid w:val="00CE4CE7"/>
    <w:rsid w:val="00D1637A"/>
    <w:rsid w:val="00D3456E"/>
    <w:rsid w:val="00D42BBB"/>
    <w:rsid w:val="00D74DF0"/>
    <w:rsid w:val="00DB5D66"/>
    <w:rsid w:val="00DF1C8F"/>
    <w:rsid w:val="00DF2554"/>
    <w:rsid w:val="00E44156"/>
    <w:rsid w:val="00EB3E22"/>
    <w:rsid w:val="00EF1006"/>
    <w:rsid w:val="00F2435A"/>
    <w:rsid w:val="00F61C60"/>
    <w:rsid w:val="00F62B2E"/>
    <w:rsid w:val="00F67432"/>
    <w:rsid w:val="00F835EB"/>
    <w:rsid w:val="00FE3541"/>
    <w:rsid w:val="00FE6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965BC5"/>
  <w15:chartTrackingRefBased/>
  <w15:docId w15:val="{7C3B1234-522B-4755-A031-4B0BA017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1E88"/>
    <w:pPr>
      <w:keepNext/>
      <w:keepLines/>
      <w:spacing w:before="240" w:after="0"/>
      <w:outlineLvl w:val="0"/>
    </w:pPr>
    <w:rPr>
      <w:rFonts w:ascii="Arial" w:eastAsiaTheme="majorEastAsia" w:hAnsi="Arial" w:cstheme="majorBidi"/>
      <w:b/>
      <w:sz w:val="26"/>
      <w:szCs w:val="32"/>
    </w:rPr>
  </w:style>
  <w:style w:type="paragraph" w:styleId="Heading2">
    <w:name w:val="heading 2"/>
    <w:basedOn w:val="Normal"/>
    <w:next w:val="Normal"/>
    <w:link w:val="Heading2Char"/>
    <w:uiPriority w:val="9"/>
    <w:unhideWhenUsed/>
    <w:qFormat/>
    <w:rsid w:val="00F243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65B"/>
    <w:pPr>
      <w:ind w:left="720"/>
      <w:contextualSpacing/>
    </w:pPr>
  </w:style>
  <w:style w:type="character" w:styleId="CommentReference">
    <w:name w:val="annotation reference"/>
    <w:basedOn w:val="DefaultParagraphFont"/>
    <w:uiPriority w:val="99"/>
    <w:semiHidden/>
    <w:unhideWhenUsed/>
    <w:rsid w:val="001508AA"/>
    <w:rPr>
      <w:sz w:val="16"/>
      <w:szCs w:val="16"/>
    </w:rPr>
  </w:style>
  <w:style w:type="paragraph" w:styleId="CommentText">
    <w:name w:val="annotation text"/>
    <w:basedOn w:val="Normal"/>
    <w:link w:val="CommentTextChar"/>
    <w:uiPriority w:val="99"/>
    <w:semiHidden/>
    <w:unhideWhenUsed/>
    <w:rsid w:val="001508AA"/>
    <w:pPr>
      <w:spacing w:line="240" w:lineRule="auto"/>
    </w:pPr>
    <w:rPr>
      <w:sz w:val="20"/>
      <w:szCs w:val="20"/>
    </w:rPr>
  </w:style>
  <w:style w:type="character" w:customStyle="1" w:styleId="CommentTextChar">
    <w:name w:val="Comment Text Char"/>
    <w:basedOn w:val="DefaultParagraphFont"/>
    <w:link w:val="CommentText"/>
    <w:uiPriority w:val="99"/>
    <w:semiHidden/>
    <w:rsid w:val="001508AA"/>
    <w:rPr>
      <w:sz w:val="20"/>
      <w:szCs w:val="20"/>
    </w:rPr>
  </w:style>
  <w:style w:type="paragraph" w:styleId="CommentSubject">
    <w:name w:val="annotation subject"/>
    <w:basedOn w:val="CommentText"/>
    <w:next w:val="CommentText"/>
    <w:link w:val="CommentSubjectChar"/>
    <w:uiPriority w:val="99"/>
    <w:semiHidden/>
    <w:unhideWhenUsed/>
    <w:rsid w:val="001508AA"/>
    <w:rPr>
      <w:b/>
      <w:bCs/>
    </w:rPr>
  </w:style>
  <w:style w:type="character" w:customStyle="1" w:styleId="CommentSubjectChar">
    <w:name w:val="Comment Subject Char"/>
    <w:basedOn w:val="CommentTextChar"/>
    <w:link w:val="CommentSubject"/>
    <w:uiPriority w:val="99"/>
    <w:semiHidden/>
    <w:rsid w:val="001508AA"/>
    <w:rPr>
      <w:b/>
      <w:bCs/>
      <w:sz w:val="20"/>
      <w:szCs w:val="20"/>
    </w:rPr>
  </w:style>
  <w:style w:type="paragraph" w:styleId="BalloonText">
    <w:name w:val="Balloon Text"/>
    <w:basedOn w:val="Normal"/>
    <w:link w:val="BalloonTextChar"/>
    <w:uiPriority w:val="99"/>
    <w:semiHidden/>
    <w:unhideWhenUsed/>
    <w:rsid w:val="00150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AA"/>
    <w:rPr>
      <w:rFonts w:ascii="Segoe UI" w:hAnsi="Segoe UI" w:cs="Segoe UI"/>
      <w:sz w:val="18"/>
      <w:szCs w:val="18"/>
    </w:rPr>
  </w:style>
  <w:style w:type="character" w:customStyle="1" w:styleId="Heading1Char">
    <w:name w:val="Heading 1 Char"/>
    <w:basedOn w:val="DefaultParagraphFont"/>
    <w:link w:val="Heading1"/>
    <w:uiPriority w:val="9"/>
    <w:rsid w:val="007A1E88"/>
    <w:rPr>
      <w:rFonts w:ascii="Arial" w:eastAsiaTheme="majorEastAsia" w:hAnsi="Arial" w:cstheme="majorBidi"/>
      <w:b/>
      <w:sz w:val="26"/>
      <w:szCs w:val="32"/>
    </w:rPr>
  </w:style>
  <w:style w:type="paragraph" w:styleId="TOCHeading">
    <w:name w:val="TOC Heading"/>
    <w:basedOn w:val="Heading1"/>
    <w:next w:val="Normal"/>
    <w:uiPriority w:val="39"/>
    <w:unhideWhenUsed/>
    <w:qFormat/>
    <w:rsid w:val="00985F1E"/>
    <w:pPr>
      <w:outlineLvl w:val="9"/>
    </w:pPr>
    <w:rPr>
      <w:lang w:val="en-US"/>
    </w:rPr>
  </w:style>
  <w:style w:type="paragraph" w:styleId="TOC1">
    <w:name w:val="toc 1"/>
    <w:basedOn w:val="Normal"/>
    <w:next w:val="Normal"/>
    <w:link w:val="TOC1Char"/>
    <w:autoRedefine/>
    <w:uiPriority w:val="39"/>
    <w:unhideWhenUsed/>
    <w:rsid w:val="007A7191"/>
    <w:pPr>
      <w:spacing w:after="100"/>
    </w:pPr>
    <w:rPr>
      <w:rFonts w:ascii="Arial" w:hAnsi="Arial"/>
    </w:rPr>
  </w:style>
  <w:style w:type="character" w:styleId="Hyperlink">
    <w:name w:val="Hyperlink"/>
    <w:basedOn w:val="DefaultParagraphFont"/>
    <w:uiPriority w:val="99"/>
    <w:unhideWhenUsed/>
    <w:rsid w:val="00985F1E"/>
    <w:rPr>
      <w:color w:val="0563C1" w:themeColor="hyperlink"/>
      <w:u w:val="single"/>
    </w:rPr>
  </w:style>
  <w:style w:type="paragraph" w:customStyle="1" w:styleId="Style1">
    <w:name w:val="Style1"/>
    <w:basedOn w:val="TOC1"/>
    <w:link w:val="Style1Char"/>
    <w:qFormat/>
    <w:rsid w:val="007A7191"/>
    <w:pPr>
      <w:tabs>
        <w:tab w:val="left" w:pos="440"/>
        <w:tab w:val="right" w:leader="dot" w:pos="9628"/>
      </w:tabs>
    </w:pPr>
    <w:rPr>
      <w:rFonts w:eastAsia="Arial"/>
      <w:noProof/>
    </w:rPr>
  </w:style>
  <w:style w:type="character" w:customStyle="1" w:styleId="TOC1Char">
    <w:name w:val="TOC 1 Char"/>
    <w:basedOn w:val="DefaultParagraphFont"/>
    <w:link w:val="TOC1"/>
    <w:uiPriority w:val="39"/>
    <w:rsid w:val="007A7191"/>
    <w:rPr>
      <w:rFonts w:ascii="Arial" w:hAnsi="Arial"/>
    </w:rPr>
  </w:style>
  <w:style w:type="character" w:customStyle="1" w:styleId="Style1Char">
    <w:name w:val="Style1 Char"/>
    <w:basedOn w:val="TOC1Char"/>
    <w:link w:val="Style1"/>
    <w:rsid w:val="007A7191"/>
    <w:rPr>
      <w:rFonts w:ascii="Arial" w:eastAsia="Arial" w:hAnsi="Arial"/>
      <w:noProof/>
    </w:rPr>
  </w:style>
  <w:style w:type="character" w:customStyle="1" w:styleId="Heading2Char">
    <w:name w:val="Heading 2 Char"/>
    <w:basedOn w:val="DefaultParagraphFont"/>
    <w:link w:val="Heading2"/>
    <w:uiPriority w:val="9"/>
    <w:rsid w:val="00F2435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E0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ED0"/>
  </w:style>
  <w:style w:type="paragraph" w:styleId="Footer">
    <w:name w:val="footer"/>
    <w:basedOn w:val="Normal"/>
    <w:link w:val="FooterChar"/>
    <w:uiPriority w:val="99"/>
    <w:unhideWhenUsed/>
    <w:rsid w:val="003E0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uk/schools-admissions/admissions-criteria" TargetMode="External"/><Relationship Id="rId18" Type="http://schemas.openxmlformats.org/officeDocument/2006/relationships/hyperlink" Target="http://www.nottinghamshire.gov.uk/learning/schools/admissions/changingschoo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ottinghamshire.gov.uk/learning/schools/admissions/changingschool" TargetMode="External"/><Relationship Id="rId17" Type="http://schemas.openxmlformats.org/officeDocument/2006/relationships/hyperlink" Target="http://www.nottinghamshire.gov.uk/learning/schools/school-search/catchment-areas" TargetMode="External"/><Relationship Id="rId2" Type="http://schemas.openxmlformats.org/officeDocument/2006/relationships/numbering" Target="numbering.xml"/><Relationship Id="rId16" Type="http://schemas.openxmlformats.org/officeDocument/2006/relationships/hyperlink" Target="http://www.nottinghamshire.gov.uk/learning/schools/admissions/appeal-a-decis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tinghamshire.gov.uk/learning/schools/admissions/appeal-a-decision" TargetMode="External"/><Relationship Id="rId5" Type="http://schemas.openxmlformats.org/officeDocument/2006/relationships/webSettings" Target="webSettings.xml"/><Relationship Id="rId15" Type="http://schemas.openxmlformats.org/officeDocument/2006/relationships/hyperlink" Target="http://www.nottinghamshire.gov.uk/education/school-admissions/apply-for-a-school-place" TargetMode="External"/><Relationship Id="rId10" Type="http://schemas.openxmlformats.org/officeDocument/2006/relationships/image" Target="media/image3.jpg"/><Relationship Id="rId19" Type="http://schemas.openxmlformats.org/officeDocument/2006/relationships/hyperlink" Target="http://www.nottinghamshire.gov.uk/learning/schools/admissions/appeal-a-decis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ottinghamshire.gov.uk/learning/schools/admiss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B44A0-B4A6-40F2-B352-B9834F9B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3087</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Williams</dc:creator>
  <cp:keywords/>
  <dc:description/>
  <cp:lastModifiedBy>Donna Fotheringham</cp:lastModifiedBy>
  <cp:revision>4</cp:revision>
  <cp:lastPrinted>2017-10-03T11:20:00Z</cp:lastPrinted>
  <dcterms:created xsi:type="dcterms:W3CDTF">2018-02-16T10:49:00Z</dcterms:created>
  <dcterms:modified xsi:type="dcterms:W3CDTF">2018-03-01T11:52:00Z</dcterms:modified>
</cp:coreProperties>
</file>