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Layout w:type="fixed"/>
        <w:tblLook w:val="0000" w:firstRow="0" w:lastRow="0" w:firstColumn="0" w:lastColumn="0" w:noHBand="0" w:noVBand="0"/>
      </w:tblPr>
      <w:tblGrid>
        <w:gridCol w:w="10774"/>
      </w:tblGrid>
      <w:tr w:rsidR="003811B3" w:rsidTr="003811B3">
        <w:trPr>
          <w:trHeight w:val="14185"/>
        </w:trPr>
        <w:tc>
          <w:tcPr>
            <w:tcW w:w="10774" w:type="dxa"/>
          </w:tcPr>
          <w:p w:rsidR="003811B3" w:rsidRDefault="00DC266D" w:rsidP="00BD1CE1">
            <w:pPr>
              <w:spacing w:line="240" w:lineRule="auto"/>
              <w:jc w:val="right"/>
            </w:pPr>
            <w:bookmarkStart w:id="0" w:name="_GoBack"/>
            <w:bookmarkEnd w:id="0"/>
            <w:r>
              <w:rPr>
                <w:noProof/>
                <w:lang w:eastAsia="en-GB"/>
              </w:rPr>
              <w:drawing>
                <wp:inline distT="0" distB="0" distL="0" distR="0" wp14:anchorId="4D2ECD48" wp14:editId="178616EE">
                  <wp:extent cx="2425065" cy="1971675"/>
                  <wp:effectExtent l="0" t="0" r="0" b="9525"/>
                  <wp:docPr id="1" name="Picture 1" descr="Main Logo 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Gradi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065" cy="1971675"/>
                          </a:xfrm>
                          <a:prstGeom prst="rect">
                            <a:avLst/>
                          </a:prstGeom>
                          <a:noFill/>
                          <a:ln>
                            <a:noFill/>
                          </a:ln>
                        </pic:spPr>
                      </pic:pic>
                    </a:graphicData>
                  </a:graphic>
                </wp:inline>
              </w:drawing>
            </w:r>
          </w:p>
          <w:p w:rsidR="003811B3" w:rsidRDefault="003811B3" w:rsidP="00BD1CE1">
            <w:pPr>
              <w:spacing w:line="240" w:lineRule="auto"/>
              <w:jc w:val="center"/>
            </w:pPr>
          </w:p>
          <w:p w:rsidR="00507A91" w:rsidRDefault="00507A91" w:rsidP="00BD1CE1">
            <w:pPr>
              <w:spacing w:line="240" w:lineRule="auto"/>
            </w:pPr>
          </w:p>
          <w:p w:rsidR="003811B3" w:rsidRPr="00507A91" w:rsidRDefault="00507A91" w:rsidP="00BD1CE1">
            <w:pPr>
              <w:spacing w:line="240" w:lineRule="auto"/>
              <w:jc w:val="center"/>
              <w:rPr>
                <w:rFonts w:ascii="Tahoma" w:hAnsi="Tahoma" w:cs="Tahoma"/>
                <w:sz w:val="72"/>
                <w:szCs w:val="72"/>
              </w:rPr>
            </w:pPr>
            <w:r w:rsidRPr="00507A91">
              <w:rPr>
                <w:rFonts w:ascii="Tahoma" w:hAnsi="Tahoma" w:cs="Tahoma"/>
                <w:sz w:val="72"/>
                <w:szCs w:val="72"/>
              </w:rPr>
              <w:t>ADMISSIONS POLICY</w:t>
            </w:r>
          </w:p>
          <w:p w:rsidR="003811B3" w:rsidRDefault="003811B3" w:rsidP="00BD1CE1">
            <w:pPr>
              <w:spacing w:line="240" w:lineRule="auto"/>
              <w:jc w:val="center"/>
            </w:pPr>
          </w:p>
          <w:p w:rsidR="003811B3" w:rsidRPr="00915C42" w:rsidRDefault="002A2E68" w:rsidP="00BD1CE1">
            <w:pPr>
              <w:spacing w:line="240" w:lineRule="auto"/>
              <w:ind w:left="-108" w:firstLine="108"/>
              <w:jc w:val="center"/>
              <w:rPr>
                <w:rFonts w:ascii="Tahoma" w:hAnsi="Tahoma" w:cs="Tahoma"/>
                <w:sz w:val="72"/>
                <w:szCs w:val="72"/>
              </w:rPr>
            </w:pPr>
            <w:r>
              <w:rPr>
                <w:rFonts w:ascii="Tahoma" w:hAnsi="Tahoma" w:cs="Tahoma"/>
                <w:sz w:val="72"/>
                <w:szCs w:val="72"/>
              </w:rPr>
              <w:t>201</w:t>
            </w:r>
            <w:r w:rsidR="008217D6">
              <w:rPr>
                <w:rFonts w:ascii="Tahoma" w:hAnsi="Tahoma" w:cs="Tahoma"/>
                <w:sz w:val="72"/>
                <w:szCs w:val="72"/>
              </w:rPr>
              <w:t>8</w:t>
            </w:r>
            <w:r>
              <w:rPr>
                <w:rFonts w:ascii="Tahoma" w:hAnsi="Tahoma" w:cs="Tahoma"/>
                <w:sz w:val="72"/>
                <w:szCs w:val="72"/>
              </w:rPr>
              <w:t>-201</w:t>
            </w:r>
            <w:r w:rsidR="008217D6">
              <w:rPr>
                <w:rFonts w:ascii="Tahoma" w:hAnsi="Tahoma" w:cs="Tahoma"/>
                <w:sz w:val="72"/>
                <w:szCs w:val="72"/>
              </w:rPr>
              <w:t>9</w:t>
            </w:r>
          </w:p>
          <w:p w:rsidR="003811B3" w:rsidRDefault="003811B3" w:rsidP="00BD1CE1">
            <w:pPr>
              <w:spacing w:line="240" w:lineRule="auto"/>
              <w:jc w:val="center"/>
            </w:pPr>
          </w:p>
          <w:p w:rsidR="00D12D13" w:rsidRDefault="00D12D13" w:rsidP="00D12D13">
            <w:pPr>
              <w:pStyle w:val="Default"/>
              <w:jc w:val="both"/>
              <w:rPr>
                <w:rFonts w:ascii="Calibri" w:hAnsi="Calibri"/>
                <w:b/>
                <w:bCs/>
                <w:i/>
                <w:iCs/>
                <w:color w:val="0F4E74"/>
                <w:sz w:val="20"/>
                <w:szCs w:val="20"/>
              </w:rPr>
            </w:pPr>
            <w:r>
              <w:rPr>
                <w:rFonts w:ascii="Calibri" w:hAnsi="Calibri"/>
                <w:b/>
                <w:bCs/>
                <w:i/>
                <w:iCs/>
                <w:color w:val="0F4E74"/>
                <w:sz w:val="20"/>
                <w:szCs w:val="20"/>
              </w:rPr>
              <w:t>Office Use</w:t>
            </w:r>
          </w:p>
          <w:p w:rsidR="00D12D13" w:rsidRDefault="00D12D13" w:rsidP="00D12D13">
            <w:pPr>
              <w:jc w:val="center"/>
            </w:pPr>
          </w:p>
          <w:tbl>
            <w:tblPr>
              <w:tblW w:w="0" w:type="auto"/>
              <w:tblInd w:w="557" w:type="dxa"/>
              <w:tblLayout w:type="fixed"/>
              <w:tblCellMar>
                <w:left w:w="0" w:type="dxa"/>
                <w:right w:w="0" w:type="dxa"/>
              </w:tblCellMar>
              <w:tblLook w:val="04A0" w:firstRow="1" w:lastRow="0" w:firstColumn="1" w:lastColumn="0" w:noHBand="0" w:noVBand="1"/>
            </w:tblPr>
            <w:tblGrid>
              <w:gridCol w:w="1662"/>
              <w:gridCol w:w="1662"/>
              <w:gridCol w:w="1663"/>
              <w:gridCol w:w="1663"/>
              <w:gridCol w:w="1663"/>
              <w:gridCol w:w="1663"/>
            </w:tblGrid>
            <w:tr w:rsidR="00D12D13" w:rsidRPr="00FB5020" w:rsidTr="00A669A6">
              <w:tc>
                <w:tcPr>
                  <w:tcW w:w="1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Published:</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Review:</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Last Reviewed:</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Statutory:</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Committee:</w:t>
                  </w:r>
                </w:p>
              </w:tc>
              <w:tc>
                <w:tcPr>
                  <w:tcW w:w="16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SLT Lead:</w:t>
                  </w:r>
                </w:p>
              </w:tc>
            </w:tr>
            <w:tr w:rsidR="00D12D13" w:rsidRPr="00FB5020" w:rsidTr="00D427A3">
              <w:tc>
                <w:tcPr>
                  <w:tcW w:w="16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D13" w:rsidRPr="00FB5020" w:rsidRDefault="008104FF" w:rsidP="00D12D13">
                  <w:pPr>
                    <w:widowControl w:val="0"/>
                    <w:autoSpaceDE w:val="0"/>
                    <w:autoSpaceDN w:val="0"/>
                    <w:adjustRightInd w:val="0"/>
                    <w:jc w:val="both"/>
                    <w:rPr>
                      <w:rFonts w:eastAsiaTheme="minorEastAsia" w:cs="Arial"/>
                      <w:color w:val="0F4E74"/>
                      <w:lang w:eastAsia="en-GB"/>
                    </w:rPr>
                  </w:pPr>
                  <w:r>
                    <w:rPr>
                      <w:rFonts w:eastAsiaTheme="minorEastAsia" w:cs="Arial"/>
                      <w:color w:val="0F4E74"/>
                      <w:lang w:eastAsia="en-GB"/>
                    </w:rPr>
                    <w:t>See below</w:t>
                  </w:r>
                </w:p>
              </w:tc>
              <w:tc>
                <w:tcPr>
                  <w:tcW w:w="1662" w:type="dxa"/>
                  <w:tcBorders>
                    <w:top w:val="nil"/>
                    <w:left w:val="nil"/>
                    <w:bottom w:val="single" w:sz="8" w:space="0" w:color="auto"/>
                    <w:right w:val="single" w:sz="8" w:space="0" w:color="auto"/>
                  </w:tcBorders>
                  <w:tcMar>
                    <w:top w:w="0" w:type="dxa"/>
                    <w:left w:w="108" w:type="dxa"/>
                    <w:bottom w:w="0" w:type="dxa"/>
                    <w:right w:w="108" w:type="dxa"/>
                  </w:tcMar>
                </w:tcPr>
                <w:p w:rsidR="00D12D13" w:rsidRPr="008104FF" w:rsidRDefault="008217D6" w:rsidP="008217D6">
                  <w:pPr>
                    <w:widowControl w:val="0"/>
                    <w:autoSpaceDE w:val="0"/>
                    <w:autoSpaceDN w:val="0"/>
                    <w:adjustRightInd w:val="0"/>
                    <w:jc w:val="both"/>
                    <w:rPr>
                      <w:rFonts w:eastAsiaTheme="minorEastAsia" w:cs="Arial"/>
                      <w:color w:val="0F4E74"/>
                      <w:sz w:val="20"/>
                      <w:lang w:eastAsia="en-GB"/>
                    </w:rPr>
                  </w:pPr>
                  <w:r>
                    <w:rPr>
                      <w:rFonts w:eastAsiaTheme="minorEastAsia" w:cs="Arial"/>
                      <w:color w:val="0F4E74"/>
                      <w:sz w:val="20"/>
                      <w:lang w:eastAsia="en-GB"/>
                    </w:rPr>
                    <w:t>October</w:t>
                  </w:r>
                  <w:r w:rsidR="008104FF" w:rsidRPr="008104FF">
                    <w:rPr>
                      <w:rFonts w:eastAsiaTheme="minorEastAsia" w:cs="Arial"/>
                      <w:color w:val="0F4E74"/>
                      <w:sz w:val="20"/>
                      <w:lang w:eastAsia="en-GB"/>
                    </w:rPr>
                    <w:t xml:space="preserve"> 201</w:t>
                  </w:r>
                  <w:r>
                    <w:rPr>
                      <w:rFonts w:eastAsiaTheme="minorEastAsia" w:cs="Arial"/>
                      <w:color w:val="0F4E74"/>
                      <w:sz w:val="20"/>
                      <w:lang w:eastAsia="en-GB"/>
                    </w:rPr>
                    <w:t>7</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D12D13" w:rsidRPr="00FB5020" w:rsidRDefault="008104FF" w:rsidP="00D12D13">
                  <w:pPr>
                    <w:widowControl w:val="0"/>
                    <w:autoSpaceDE w:val="0"/>
                    <w:autoSpaceDN w:val="0"/>
                    <w:adjustRightInd w:val="0"/>
                    <w:jc w:val="both"/>
                    <w:rPr>
                      <w:rFonts w:eastAsiaTheme="minorEastAsia" w:cs="Arial"/>
                      <w:color w:val="0F4E74"/>
                      <w:sz w:val="20"/>
                      <w:szCs w:val="20"/>
                      <w:lang w:eastAsia="en-GB"/>
                    </w:rPr>
                  </w:pPr>
                  <w:r>
                    <w:rPr>
                      <w:rFonts w:eastAsiaTheme="minorEastAsia" w:cs="Arial"/>
                      <w:color w:val="0F4E74"/>
                      <w:sz w:val="20"/>
                      <w:szCs w:val="20"/>
                      <w:lang w:eastAsia="en-GB"/>
                    </w:rPr>
                    <w:t>October 2016</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D12D13" w:rsidRPr="00FB5020" w:rsidRDefault="00D427A3" w:rsidP="00D427A3">
                  <w:pPr>
                    <w:widowControl w:val="0"/>
                    <w:autoSpaceDE w:val="0"/>
                    <w:autoSpaceDN w:val="0"/>
                    <w:adjustRightInd w:val="0"/>
                    <w:jc w:val="center"/>
                    <w:rPr>
                      <w:rFonts w:eastAsiaTheme="minorEastAsia" w:cs="Arial"/>
                      <w:color w:val="0F4E74"/>
                      <w:lang w:eastAsia="en-GB"/>
                    </w:rPr>
                  </w:pPr>
                  <w:r>
                    <w:rPr>
                      <w:rFonts w:eastAsiaTheme="minorEastAsia" w:cs="Arial"/>
                      <w:color w:val="0F4E74"/>
                      <w:lang w:eastAsia="en-GB"/>
                    </w:rPr>
                    <w:sym w:font="Wingdings" w:char="F0FC"/>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D12D13" w:rsidRPr="00FB5020" w:rsidRDefault="008104FF" w:rsidP="00D12D13">
                  <w:pPr>
                    <w:widowControl w:val="0"/>
                    <w:autoSpaceDE w:val="0"/>
                    <w:autoSpaceDN w:val="0"/>
                    <w:adjustRightInd w:val="0"/>
                    <w:rPr>
                      <w:rFonts w:eastAsiaTheme="minorEastAsia" w:cs="Arial"/>
                      <w:color w:val="0F4E74"/>
                      <w:lang w:eastAsia="en-GB"/>
                    </w:rPr>
                  </w:pPr>
                  <w:r>
                    <w:rPr>
                      <w:rFonts w:eastAsiaTheme="minorEastAsia" w:cs="Arial"/>
                      <w:color w:val="0F4E74"/>
                      <w:lang w:eastAsia="en-GB"/>
                    </w:rPr>
                    <w:t>Student Support</w:t>
                  </w:r>
                </w:p>
              </w:tc>
              <w:tc>
                <w:tcPr>
                  <w:tcW w:w="1663" w:type="dxa"/>
                  <w:tcBorders>
                    <w:top w:val="nil"/>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color w:val="0F4E74"/>
                      <w:lang w:eastAsia="en-GB"/>
                    </w:rPr>
                  </w:pPr>
                  <w:r>
                    <w:rPr>
                      <w:rFonts w:eastAsiaTheme="minorEastAsia" w:cs="Arial"/>
                      <w:color w:val="0F4E74"/>
                      <w:lang w:eastAsia="en-GB"/>
                    </w:rPr>
                    <w:t>J White</w:t>
                  </w:r>
                </w:p>
              </w:tc>
            </w:tr>
            <w:tr w:rsidR="00D12D13" w:rsidRPr="00FB5020" w:rsidTr="00A669A6">
              <w:tc>
                <w:tcPr>
                  <w:tcW w:w="4987" w:type="dxa"/>
                  <w:gridSpan w:val="3"/>
                  <w:tcBorders>
                    <w:top w:val="nil"/>
                    <w:left w:val="single" w:sz="8" w:space="0" w:color="auto"/>
                    <w:bottom w:val="single" w:sz="8" w:space="0" w:color="auto"/>
                    <w:right w:val="single" w:sz="8" w:space="0" w:color="auto"/>
                  </w:tcBorders>
                  <w:shd w:val="clear" w:color="auto" w:fill="1F497D"/>
                  <w:tcMar>
                    <w:top w:w="0" w:type="dxa"/>
                    <w:left w:w="108" w:type="dxa"/>
                    <w:bottom w:w="0" w:type="dxa"/>
                    <w:right w:w="108" w:type="dxa"/>
                  </w:tcMar>
                </w:tcPr>
                <w:p w:rsidR="00D12D13" w:rsidRPr="00FB5020" w:rsidRDefault="00D12D13" w:rsidP="00D12D13">
                  <w:pPr>
                    <w:widowControl w:val="0"/>
                    <w:autoSpaceDE w:val="0"/>
                    <w:autoSpaceDN w:val="0"/>
                    <w:adjustRightInd w:val="0"/>
                    <w:jc w:val="both"/>
                    <w:rPr>
                      <w:rFonts w:eastAsiaTheme="minorEastAsia" w:cs="Arial"/>
                      <w:b/>
                      <w:bCs/>
                      <w:color w:val="0F4E74"/>
                      <w:sz w:val="4"/>
                      <w:szCs w:val="4"/>
                      <w:lang w:eastAsia="en-GB"/>
                    </w:rPr>
                  </w:pPr>
                </w:p>
              </w:tc>
              <w:tc>
                <w:tcPr>
                  <w:tcW w:w="4989" w:type="dxa"/>
                  <w:gridSpan w:val="3"/>
                  <w:tcBorders>
                    <w:top w:val="nil"/>
                    <w:left w:val="nil"/>
                    <w:bottom w:val="single" w:sz="8" w:space="0" w:color="auto"/>
                    <w:right w:val="single" w:sz="8" w:space="0" w:color="auto"/>
                  </w:tcBorders>
                  <w:shd w:val="clear" w:color="auto" w:fill="1F497D"/>
                  <w:tcMar>
                    <w:top w:w="0" w:type="dxa"/>
                    <w:left w:w="108" w:type="dxa"/>
                    <w:bottom w:w="0" w:type="dxa"/>
                    <w:right w:w="108" w:type="dxa"/>
                  </w:tcMar>
                </w:tcPr>
                <w:p w:rsidR="00D12D13" w:rsidRPr="00FB5020" w:rsidRDefault="00D12D13" w:rsidP="00D12D13">
                  <w:pPr>
                    <w:widowControl w:val="0"/>
                    <w:autoSpaceDE w:val="0"/>
                    <w:autoSpaceDN w:val="0"/>
                    <w:adjustRightInd w:val="0"/>
                    <w:jc w:val="both"/>
                    <w:rPr>
                      <w:rFonts w:eastAsiaTheme="minorEastAsia" w:cs="Arial"/>
                      <w:b/>
                      <w:bCs/>
                      <w:color w:val="0F4E74"/>
                      <w:sz w:val="4"/>
                      <w:szCs w:val="4"/>
                      <w:lang w:eastAsia="en-GB"/>
                    </w:rPr>
                  </w:pPr>
                </w:p>
              </w:tc>
            </w:tr>
            <w:tr w:rsidR="00D12D13" w:rsidRPr="00FB5020" w:rsidTr="00A669A6">
              <w:tc>
                <w:tcPr>
                  <w:tcW w:w="49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color w:val="0F4E74"/>
                      <w:lang w:eastAsia="en-GB"/>
                    </w:rPr>
                  </w:pPr>
                  <w:r w:rsidRPr="00FB5020">
                    <w:rPr>
                      <w:rFonts w:eastAsiaTheme="minorEastAsia" w:cs="Arial"/>
                      <w:b/>
                      <w:bCs/>
                      <w:color w:val="0F4E74"/>
                      <w:lang w:eastAsia="en-GB"/>
                    </w:rPr>
                    <w:t>Legislation checked:</w:t>
                  </w:r>
                </w:p>
              </w:tc>
              <w:tc>
                <w:tcPr>
                  <w:tcW w:w="49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D12D13" w:rsidRPr="00FB5020" w:rsidRDefault="00D12D13" w:rsidP="00D12D13">
                  <w:pPr>
                    <w:widowControl w:val="0"/>
                    <w:autoSpaceDE w:val="0"/>
                    <w:autoSpaceDN w:val="0"/>
                    <w:adjustRightInd w:val="0"/>
                    <w:jc w:val="both"/>
                    <w:rPr>
                      <w:rFonts w:eastAsiaTheme="minorEastAsia" w:cs="Arial"/>
                      <w:b/>
                      <w:bCs/>
                      <w:color w:val="0F4E74"/>
                      <w:lang w:eastAsia="en-GB"/>
                    </w:rPr>
                  </w:pPr>
                  <w:r w:rsidRPr="00FB5020">
                    <w:rPr>
                      <w:rFonts w:eastAsiaTheme="minorEastAsia" w:cs="Arial"/>
                      <w:b/>
                      <w:bCs/>
                      <w:color w:val="0F4E74"/>
                      <w:lang w:eastAsia="en-GB"/>
                    </w:rPr>
                    <w:t>Legal Advice:</w:t>
                  </w:r>
                </w:p>
              </w:tc>
            </w:tr>
            <w:tr w:rsidR="00D12D13" w:rsidRPr="00FB5020" w:rsidTr="00A669A6">
              <w:tc>
                <w:tcPr>
                  <w:tcW w:w="49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12D13" w:rsidRPr="00FB5020" w:rsidRDefault="00D12D13" w:rsidP="00D12D13">
                  <w:pPr>
                    <w:widowControl w:val="0"/>
                    <w:autoSpaceDE w:val="0"/>
                    <w:autoSpaceDN w:val="0"/>
                    <w:adjustRightInd w:val="0"/>
                    <w:jc w:val="both"/>
                    <w:rPr>
                      <w:rFonts w:cs="Arial"/>
                      <w:color w:val="0F4E74"/>
                      <w:lang w:eastAsia="en-GB"/>
                    </w:rPr>
                  </w:pPr>
                  <w:r w:rsidRPr="00FB5020">
                    <w:rPr>
                      <w:rFonts w:eastAsiaTheme="minorEastAsia" w:cs="Arial"/>
                      <w:color w:val="0F4E74"/>
                      <w:lang w:eastAsia="en-GB"/>
                    </w:rPr>
                    <w:t>Internal  process</w:t>
                  </w:r>
                </w:p>
                <w:p w:rsidR="00D12D13" w:rsidRPr="00FB5020" w:rsidRDefault="00D12D13" w:rsidP="00D12D13">
                  <w:pPr>
                    <w:widowControl w:val="0"/>
                    <w:autoSpaceDE w:val="0"/>
                    <w:autoSpaceDN w:val="0"/>
                    <w:adjustRightInd w:val="0"/>
                    <w:jc w:val="both"/>
                    <w:rPr>
                      <w:rFonts w:eastAsiaTheme="minorEastAsia" w:cs="Arial"/>
                      <w:color w:val="0F4E74"/>
                      <w:lang w:eastAsia="en-GB"/>
                    </w:rPr>
                  </w:pPr>
                </w:p>
              </w:tc>
              <w:tc>
                <w:tcPr>
                  <w:tcW w:w="4989" w:type="dxa"/>
                  <w:gridSpan w:val="3"/>
                  <w:tcBorders>
                    <w:top w:val="nil"/>
                    <w:left w:val="nil"/>
                    <w:bottom w:val="single" w:sz="8" w:space="0" w:color="auto"/>
                    <w:right w:val="single" w:sz="8" w:space="0" w:color="auto"/>
                  </w:tcBorders>
                  <w:tcMar>
                    <w:top w:w="0" w:type="dxa"/>
                    <w:left w:w="108" w:type="dxa"/>
                    <w:bottom w:w="0" w:type="dxa"/>
                    <w:right w:w="108" w:type="dxa"/>
                  </w:tcMar>
                </w:tcPr>
                <w:p w:rsidR="00D12D13" w:rsidRPr="00FB5020" w:rsidRDefault="00D12D13" w:rsidP="008104FF">
                  <w:pPr>
                    <w:widowControl w:val="0"/>
                    <w:tabs>
                      <w:tab w:val="left" w:pos="990"/>
                    </w:tabs>
                    <w:autoSpaceDE w:val="0"/>
                    <w:autoSpaceDN w:val="0"/>
                    <w:adjustRightInd w:val="0"/>
                    <w:rPr>
                      <w:rFonts w:eastAsiaTheme="minorEastAsia" w:cs="Arial"/>
                      <w:color w:val="0F4E74"/>
                      <w:lang w:eastAsia="en-GB"/>
                    </w:rPr>
                  </w:pPr>
                  <w:r>
                    <w:rPr>
                      <w:rFonts w:eastAsiaTheme="minorEastAsia" w:cs="Arial"/>
                      <w:color w:val="0F4E74"/>
                      <w:lang w:eastAsia="en-GB"/>
                    </w:rPr>
                    <w:t>Policy checked by Browne Jacobson</w:t>
                  </w:r>
                  <w:r w:rsidR="008104FF">
                    <w:rPr>
                      <w:rFonts w:eastAsiaTheme="minorEastAsia" w:cs="Arial"/>
                      <w:color w:val="0F4E74"/>
                      <w:lang w:eastAsia="en-GB"/>
                    </w:rPr>
                    <w:t xml:space="preserve"> in 2016;             no substantial changes this time around</w:t>
                  </w:r>
                </w:p>
              </w:tc>
            </w:tr>
          </w:tbl>
          <w:p w:rsidR="00D12D13" w:rsidRDefault="00D12D13" w:rsidP="00D12D13"/>
          <w:p w:rsidR="00D12D13" w:rsidRDefault="00D12D13" w:rsidP="00D12D13">
            <w:pPr>
              <w:pStyle w:val="Default"/>
              <w:jc w:val="both"/>
              <w:rPr>
                <w:b/>
                <w:bCs/>
                <w:color w:val="0F4E74"/>
              </w:rPr>
            </w:pPr>
            <w:r w:rsidRPr="00817272">
              <w:rPr>
                <w:b/>
                <w:bCs/>
                <w:color w:val="0F4E74"/>
              </w:rPr>
              <w:t>Published:</w:t>
            </w:r>
            <w:r>
              <w:rPr>
                <w:b/>
                <w:bCs/>
                <w:color w:val="0F4E74"/>
              </w:rPr>
              <w:tab/>
            </w:r>
            <w:r>
              <w:rPr>
                <w:b/>
                <w:bCs/>
                <w:color w:val="0F4E74"/>
              </w:rPr>
              <w:tab/>
            </w:r>
            <w:r w:rsidR="00D427A3">
              <w:rPr>
                <w:b/>
                <w:bCs/>
                <w:color w:val="0F4E74"/>
              </w:rPr>
              <w:t xml:space="preserve">To be adopted following consultation </w:t>
            </w:r>
            <w:r w:rsidR="00952377">
              <w:rPr>
                <w:b/>
                <w:bCs/>
                <w:color w:val="0F4E74"/>
              </w:rPr>
              <w:t>(08.12.2016 – 20.01.2017)</w:t>
            </w:r>
          </w:p>
          <w:p w:rsidR="00D12D13" w:rsidRPr="00817272" w:rsidRDefault="00D12D13" w:rsidP="00D12D13">
            <w:pPr>
              <w:pStyle w:val="Default"/>
              <w:jc w:val="both"/>
              <w:rPr>
                <w:b/>
                <w:bCs/>
                <w:color w:val="0F4E74"/>
              </w:rPr>
            </w:pPr>
          </w:p>
          <w:p w:rsidR="00D12D13" w:rsidRDefault="00D12D13" w:rsidP="00D12D13">
            <w:pPr>
              <w:pStyle w:val="Default"/>
              <w:jc w:val="both"/>
              <w:rPr>
                <w:b/>
                <w:bCs/>
                <w:color w:val="0F4E74"/>
              </w:rPr>
            </w:pPr>
            <w:r w:rsidRPr="00817272">
              <w:rPr>
                <w:b/>
                <w:bCs/>
                <w:color w:val="0F4E74"/>
              </w:rPr>
              <w:t>Review Date:</w:t>
            </w:r>
            <w:r>
              <w:rPr>
                <w:b/>
                <w:bCs/>
                <w:color w:val="0F4E74"/>
              </w:rPr>
              <w:tab/>
            </w:r>
            <w:r w:rsidR="008104FF">
              <w:rPr>
                <w:b/>
                <w:bCs/>
                <w:color w:val="0F4E74"/>
              </w:rPr>
              <w:t>October 2017</w:t>
            </w:r>
            <w:r w:rsidR="00D427A3">
              <w:rPr>
                <w:b/>
                <w:bCs/>
                <w:color w:val="0F4E74"/>
              </w:rPr>
              <w:t xml:space="preserve"> </w:t>
            </w:r>
          </w:p>
          <w:p w:rsidR="003811B3" w:rsidRDefault="003811B3" w:rsidP="00BD1CE1">
            <w:pPr>
              <w:tabs>
                <w:tab w:val="left" w:pos="7080"/>
              </w:tabs>
              <w:spacing w:line="240" w:lineRule="auto"/>
              <w:jc w:val="center"/>
            </w:pPr>
          </w:p>
          <w:p w:rsidR="003811B3" w:rsidRDefault="003811B3" w:rsidP="00BD1CE1">
            <w:pPr>
              <w:spacing w:line="240" w:lineRule="auto"/>
              <w:jc w:val="center"/>
            </w:pPr>
          </w:p>
          <w:p w:rsidR="003811B3" w:rsidRDefault="00DC266D" w:rsidP="00BD1CE1">
            <w:pPr>
              <w:spacing w:line="240" w:lineRule="auto"/>
              <w:jc w:val="center"/>
            </w:pPr>
            <w:r>
              <w:rPr>
                <w:noProof/>
                <w:lang w:eastAsia="en-GB"/>
              </w:rPr>
              <w:drawing>
                <wp:inline distT="0" distB="0" distL="0" distR="0" wp14:anchorId="0E2A5ECA" wp14:editId="0A8312F3">
                  <wp:extent cx="625792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95250"/>
                          </a:xfrm>
                          <a:prstGeom prst="rect">
                            <a:avLst/>
                          </a:prstGeom>
                          <a:noFill/>
                          <a:ln>
                            <a:noFill/>
                          </a:ln>
                        </pic:spPr>
                      </pic:pic>
                    </a:graphicData>
                  </a:graphic>
                </wp:inline>
              </w:drawing>
            </w:r>
          </w:p>
          <w:p w:rsidR="003811B3" w:rsidRDefault="00DC266D" w:rsidP="00BD1CE1">
            <w:pPr>
              <w:spacing w:line="240" w:lineRule="auto"/>
              <w:jc w:val="center"/>
            </w:pPr>
            <w:r>
              <w:rPr>
                <w:noProof/>
                <w:lang w:eastAsia="en-GB"/>
              </w:rPr>
              <w:drawing>
                <wp:inline distT="0" distB="0" distL="0" distR="0" wp14:anchorId="617AA428" wp14:editId="38F86EFE">
                  <wp:extent cx="6257925" cy="38163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7925" cy="381635"/>
                          </a:xfrm>
                          <a:prstGeom prst="rect">
                            <a:avLst/>
                          </a:prstGeom>
                          <a:noFill/>
                          <a:ln>
                            <a:noFill/>
                          </a:ln>
                        </pic:spPr>
                      </pic:pic>
                    </a:graphicData>
                  </a:graphic>
                </wp:inline>
              </w:drawing>
            </w:r>
            <w:r>
              <w:rPr>
                <w:noProof/>
                <w:lang w:eastAsia="en-GB"/>
              </w:rPr>
              <w:drawing>
                <wp:anchor distT="0" distB="0" distL="114300" distR="114300" simplePos="0" relativeHeight="251657728" behindDoc="1" locked="1" layoutInCell="1" allowOverlap="1" wp14:anchorId="2DC6E5A9" wp14:editId="426540A3">
                  <wp:simplePos x="0" y="0"/>
                  <wp:positionH relativeFrom="page">
                    <wp:posOffset>796925</wp:posOffset>
                  </wp:positionH>
                  <wp:positionV relativeFrom="page">
                    <wp:posOffset>10525125</wp:posOffset>
                  </wp:positionV>
                  <wp:extent cx="6262370" cy="66040"/>
                  <wp:effectExtent l="0" t="0" r="5080" b="0"/>
                  <wp:wrapNone/>
                  <wp:docPr id="5" name="Picture 1" descr="Description: Leg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gal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2370" cy="66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16D888D" wp14:editId="221C732C">
                  <wp:extent cx="6257925" cy="63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25" cy="63500"/>
                          </a:xfrm>
                          <a:prstGeom prst="rect">
                            <a:avLst/>
                          </a:prstGeom>
                          <a:noFill/>
                          <a:ln>
                            <a:noFill/>
                          </a:ln>
                        </pic:spPr>
                      </pic:pic>
                    </a:graphicData>
                  </a:graphic>
                </wp:inline>
              </w:drawing>
            </w:r>
          </w:p>
        </w:tc>
      </w:tr>
    </w:tbl>
    <w:p w:rsidR="003811B3" w:rsidRDefault="003811B3" w:rsidP="00BD1CE1">
      <w:pPr>
        <w:spacing w:line="240" w:lineRule="auto"/>
        <w:jc w:val="center"/>
        <w:rPr>
          <w:rFonts w:ascii="Tahoma" w:hAnsi="Tahoma" w:cs="Tahoma"/>
          <w:b/>
          <w:bCs/>
          <w:sz w:val="28"/>
          <w:szCs w:val="28"/>
        </w:rPr>
        <w:sectPr w:rsidR="003811B3" w:rsidSect="00C24DA3">
          <w:footerReference w:type="default" r:id="rId13"/>
          <w:pgSz w:w="11906" w:h="16838"/>
          <w:pgMar w:top="720" w:right="720" w:bottom="720" w:left="720" w:header="708" w:footer="283" w:gutter="0"/>
          <w:pgNumType w:start="1"/>
          <w:cols w:space="708"/>
          <w:titlePg/>
          <w:docGrid w:linePitch="360"/>
        </w:sectPr>
      </w:pPr>
    </w:p>
    <w:p w:rsidR="00F66A34" w:rsidRDefault="00F66A34" w:rsidP="00BD1CE1">
      <w:pPr>
        <w:spacing w:line="240" w:lineRule="auto"/>
        <w:jc w:val="both"/>
        <w:rPr>
          <w:rFonts w:ascii="Arial" w:hAnsi="Arial" w:cs="Arial"/>
          <w:b/>
          <w:bCs/>
        </w:rPr>
      </w:pPr>
      <w:r w:rsidRPr="003811B3">
        <w:rPr>
          <w:rFonts w:ascii="Arial" w:hAnsi="Arial" w:cs="Arial"/>
          <w:b/>
          <w:bCs/>
        </w:rPr>
        <w:lastRenderedPageBreak/>
        <w:t>The Elizabethan Academy</w:t>
      </w:r>
      <w:r w:rsidR="00983D05">
        <w:rPr>
          <w:rFonts w:ascii="Arial" w:hAnsi="Arial" w:cs="Arial"/>
          <w:b/>
          <w:bCs/>
        </w:rPr>
        <w:t xml:space="preserve">: </w:t>
      </w:r>
      <w:r w:rsidRPr="003811B3">
        <w:rPr>
          <w:rFonts w:ascii="Arial" w:hAnsi="Arial" w:cs="Arial"/>
          <w:b/>
          <w:bCs/>
        </w:rPr>
        <w:t>Admissions Policy 201</w:t>
      </w:r>
      <w:r w:rsidR="00F015FA">
        <w:rPr>
          <w:rFonts w:ascii="Arial" w:hAnsi="Arial" w:cs="Arial"/>
          <w:b/>
          <w:bCs/>
        </w:rPr>
        <w:t>8</w:t>
      </w:r>
      <w:r w:rsidRPr="003811B3">
        <w:rPr>
          <w:rFonts w:ascii="Arial" w:hAnsi="Arial" w:cs="Arial"/>
          <w:b/>
          <w:bCs/>
        </w:rPr>
        <w:t>-201</w:t>
      </w:r>
      <w:r w:rsidR="00F015FA">
        <w:rPr>
          <w:rFonts w:ascii="Arial" w:hAnsi="Arial" w:cs="Arial"/>
          <w:b/>
          <w:bCs/>
        </w:rPr>
        <w:t>9</w:t>
      </w:r>
    </w:p>
    <w:p w:rsidR="00554CA8" w:rsidRPr="00554CA8" w:rsidRDefault="00554CA8" w:rsidP="00BD1CE1">
      <w:pPr>
        <w:spacing w:line="240" w:lineRule="auto"/>
        <w:jc w:val="both"/>
        <w:rPr>
          <w:rFonts w:ascii="Arial" w:hAnsi="Arial" w:cs="Arial"/>
          <w:bCs/>
        </w:rPr>
      </w:pPr>
      <w:r w:rsidRPr="00554CA8">
        <w:rPr>
          <w:rFonts w:ascii="Arial" w:hAnsi="Arial" w:cs="Arial"/>
          <w:bCs/>
        </w:rPr>
        <w:t>The Governors will consider all applications for adm</w:t>
      </w:r>
      <w:r w:rsidR="00312809">
        <w:rPr>
          <w:rFonts w:ascii="Arial" w:hAnsi="Arial" w:cs="Arial"/>
          <w:bCs/>
        </w:rPr>
        <w:t>ission in line with this policy in accordance with the School Admissions Code.</w:t>
      </w:r>
    </w:p>
    <w:p w:rsidR="00F66A34" w:rsidRPr="003811B3" w:rsidRDefault="00F66A34" w:rsidP="00983D05">
      <w:pPr>
        <w:spacing w:after="0" w:line="240" w:lineRule="auto"/>
        <w:jc w:val="both"/>
        <w:rPr>
          <w:rFonts w:ascii="Arial" w:hAnsi="Arial" w:cs="Arial"/>
          <w:b/>
          <w:bCs/>
          <w:u w:val="single"/>
        </w:rPr>
      </w:pPr>
    </w:p>
    <w:p w:rsidR="00F66A34" w:rsidRPr="003811B3" w:rsidRDefault="00F66A34" w:rsidP="00BD1CE1">
      <w:pPr>
        <w:spacing w:line="240" w:lineRule="auto"/>
        <w:jc w:val="both"/>
        <w:rPr>
          <w:rFonts w:ascii="Arial" w:hAnsi="Arial" w:cs="Arial"/>
          <w:bCs/>
        </w:rPr>
      </w:pPr>
      <w:r w:rsidRPr="003811B3">
        <w:rPr>
          <w:rFonts w:ascii="Arial" w:hAnsi="Arial" w:cs="Arial"/>
          <w:b/>
          <w:bCs/>
          <w:u w:val="single"/>
        </w:rPr>
        <w:t>Admissions 11-16</w:t>
      </w:r>
    </w:p>
    <w:p w:rsidR="00F66A34" w:rsidRPr="003811B3" w:rsidRDefault="00F66A34" w:rsidP="00BD1CE1">
      <w:pPr>
        <w:spacing w:line="240" w:lineRule="auto"/>
        <w:jc w:val="both"/>
        <w:rPr>
          <w:rFonts w:ascii="Arial" w:hAnsi="Arial" w:cs="Arial"/>
          <w:b/>
          <w:bCs/>
          <w:u w:val="single"/>
        </w:rPr>
      </w:pPr>
      <w:r w:rsidRPr="003811B3">
        <w:rPr>
          <w:rFonts w:ascii="Arial" w:hAnsi="Arial" w:cs="Arial"/>
          <w:b/>
          <w:bCs/>
          <w:u w:val="single"/>
        </w:rPr>
        <w:t>Pupil Admission Number 11-16</w:t>
      </w:r>
    </w:p>
    <w:p w:rsidR="00F66A34" w:rsidRPr="003811B3" w:rsidRDefault="00F66A34" w:rsidP="00BD1CE1">
      <w:pPr>
        <w:spacing w:line="240" w:lineRule="auto"/>
        <w:jc w:val="both"/>
        <w:rPr>
          <w:rFonts w:ascii="Arial" w:hAnsi="Arial" w:cs="Arial"/>
          <w:bCs/>
        </w:rPr>
      </w:pPr>
      <w:r w:rsidRPr="003811B3">
        <w:rPr>
          <w:rFonts w:ascii="Arial" w:hAnsi="Arial" w:cs="Arial"/>
          <w:bCs/>
        </w:rPr>
        <w:t xml:space="preserve">The proposed admission number for Year 7 </w:t>
      </w:r>
      <w:r w:rsidR="00600B97">
        <w:rPr>
          <w:rFonts w:ascii="Arial" w:hAnsi="Arial" w:cs="Arial"/>
          <w:bCs/>
        </w:rPr>
        <w:t xml:space="preserve">for 2017 </w:t>
      </w:r>
      <w:r w:rsidRPr="003811B3">
        <w:rPr>
          <w:rFonts w:ascii="Arial" w:hAnsi="Arial" w:cs="Arial"/>
          <w:bCs/>
        </w:rPr>
        <w:t xml:space="preserve">is </w:t>
      </w:r>
      <w:r w:rsidR="002108DB">
        <w:rPr>
          <w:rFonts w:ascii="Arial" w:hAnsi="Arial" w:cs="Arial"/>
          <w:bCs/>
        </w:rPr>
        <w:t>170</w:t>
      </w:r>
      <w:r w:rsidRPr="003811B3">
        <w:rPr>
          <w:rFonts w:ascii="Arial" w:hAnsi="Arial" w:cs="Arial"/>
          <w:bCs/>
        </w:rPr>
        <w:t>.</w:t>
      </w:r>
      <w:r w:rsidR="00600B97">
        <w:rPr>
          <w:rFonts w:ascii="Arial" w:hAnsi="Arial" w:cs="Arial"/>
          <w:bCs/>
        </w:rPr>
        <w:t xml:space="preserve">  </w:t>
      </w:r>
      <w:r w:rsidRPr="003811B3">
        <w:rPr>
          <w:rFonts w:ascii="Arial" w:hAnsi="Arial" w:cs="Arial"/>
          <w:bCs/>
        </w:rPr>
        <w:t xml:space="preserve"> </w:t>
      </w:r>
    </w:p>
    <w:p w:rsidR="00F66A34" w:rsidRPr="003811B3" w:rsidRDefault="00A34AD5" w:rsidP="00BD1CE1">
      <w:pPr>
        <w:spacing w:line="240" w:lineRule="auto"/>
        <w:jc w:val="both"/>
        <w:rPr>
          <w:rFonts w:ascii="Arial" w:hAnsi="Arial" w:cs="Arial"/>
          <w:b/>
          <w:bCs/>
          <w:u w:val="single"/>
        </w:rPr>
      </w:pPr>
      <w:r>
        <w:rPr>
          <w:rFonts w:ascii="Arial" w:hAnsi="Arial" w:cs="Arial"/>
          <w:b/>
          <w:bCs/>
          <w:u w:val="single"/>
        </w:rPr>
        <w:t>Admission Over-s</w:t>
      </w:r>
      <w:r w:rsidR="00F66A34" w:rsidRPr="003811B3">
        <w:rPr>
          <w:rFonts w:ascii="Arial" w:hAnsi="Arial" w:cs="Arial"/>
          <w:b/>
          <w:bCs/>
          <w:u w:val="single"/>
        </w:rPr>
        <w:t xml:space="preserve">ubscription Criteria </w:t>
      </w:r>
    </w:p>
    <w:p w:rsidR="00805CBB" w:rsidRPr="00805CBB" w:rsidRDefault="00805CBB" w:rsidP="00BD1CE1">
      <w:pPr>
        <w:spacing w:line="240" w:lineRule="auto"/>
        <w:jc w:val="both"/>
        <w:rPr>
          <w:rFonts w:ascii="Arial" w:hAnsi="Arial" w:cs="Arial"/>
        </w:rPr>
      </w:pPr>
      <w:r w:rsidRPr="00805CBB">
        <w:rPr>
          <w:rFonts w:ascii="Arial" w:hAnsi="Arial" w:cs="Arial"/>
        </w:rPr>
        <w:t xml:space="preserve">Children with an Education, Health and Care Plan that names the </w:t>
      </w:r>
      <w:r>
        <w:rPr>
          <w:rFonts w:ascii="Arial" w:hAnsi="Arial" w:cs="Arial"/>
        </w:rPr>
        <w:t>Elizabethan Academy</w:t>
      </w:r>
      <w:r w:rsidRPr="00805CBB">
        <w:rPr>
          <w:rFonts w:ascii="Arial" w:hAnsi="Arial" w:cs="Arial"/>
        </w:rPr>
        <w:t xml:space="preserve"> will be admitted first.</w:t>
      </w:r>
    </w:p>
    <w:p w:rsidR="00F66A34" w:rsidRPr="00A34AD5" w:rsidRDefault="00805CBB" w:rsidP="00BD1CE1">
      <w:pPr>
        <w:spacing w:line="240" w:lineRule="auto"/>
        <w:jc w:val="both"/>
        <w:rPr>
          <w:rFonts w:ascii="Arial" w:hAnsi="Arial" w:cs="Arial"/>
          <w:color w:val="FF0000"/>
        </w:rPr>
      </w:pPr>
      <w:r w:rsidRPr="00805CBB">
        <w:rPr>
          <w:rFonts w:ascii="Arial" w:hAnsi="Arial" w:cs="Arial"/>
        </w:rPr>
        <w:t>Subsequently, where the number of applications for admission exceeds the number of places available, the following criteria will be applied in the order set out below, to decide which children to admit</w:t>
      </w:r>
    </w:p>
    <w:p w:rsidR="00A34AD5" w:rsidRDefault="005404C2" w:rsidP="00BD1CE1">
      <w:pPr>
        <w:spacing w:line="240" w:lineRule="auto"/>
        <w:jc w:val="both"/>
        <w:rPr>
          <w:rFonts w:ascii="Arial" w:hAnsi="Arial" w:cs="Arial"/>
        </w:rPr>
      </w:pPr>
      <w:r>
        <w:rPr>
          <w:rFonts w:ascii="Arial" w:hAnsi="Arial" w:cs="Arial"/>
        </w:rPr>
        <w:t xml:space="preserve">1. </w:t>
      </w:r>
      <w:r w:rsidR="00591693">
        <w:rPr>
          <w:rFonts w:ascii="Arial" w:hAnsi="Arial" w:cs="Arial"/>
        </w:rPr>
        <w:t>All c</w:t>
      </w:r>
      <w:r w:rsidR="00F66A34" w:rsidRPr="003811B3">
        <w:rPr>
          <w:rFonts w:ascii="Arial" w:hAnsi="Arial" w:cs="Arial"/>
        </w:rPr>
        <w:t xml:space="preserve">hildren </w:t>
      </w:r>
      <w:r w:rsidR="00FF13F7">
        <w:rPr>
          <w:rFonts w:ascii="Arial" w:hAnsi="Arial" w:cs="Arial"/>
        </w:rPr>
        <w:t>looked after</w:t>
      </w:r>
      <w:r w:rsidR="00A34AD5" w:rsidRPr="00A34AD5">
        <w:rPr>
          <w:rFonts w:ascii="Arial" w:hAnsi="Arial" w:cs="Arial"/>
        </w:rPr>
        <w:t xml:space="preserve"> </w:t>
      </w:r>
      <w:r w:rsidR="00A34AD5">
        <w:rPr>
          <w:rFonts w:ascii="Arial" w:hAnsi="Arial" w:cs="Arial"/>
        </w:rPr>
        <w:t>by a local authority and</w:t>
      </w:r>
      <w:r w:rsidR="00DC266D">
        <w:rPr>
          <w:rFonts w:ascii="Arial" w:hAnsi="Arial" w:cs="Arial"/>
        </w:rPr>
        <w:t xml:space="preserve"> previously looked after</w:t>
      </w:r>
      <w:r w:rsidR="00FF13F7">
        <w:rPr>
          <w:rFonts w:ascii="Arial" w:hAnsi="Arial" w:cs="Arial"/>
        </w:rPr>
        <w:t xml:space="preserve"> </w:t>
      </w:r>
      <w:r w:rsidR="00A34AD5">
        <w:rPr>
          <w:rFonts w:ascii="Arial" w:hAnsi="Arial" w:cs="Arial"/>
        </w:rPr>
        <w:t>children.</w:t>
      </w:r>
    </w:p>
    <w:p w:rsidR="00714DC6" w:rsidRDefault="00F66A34" w:rsidP="00BD1CE1">
      <w:pPr>
        <w:spacing w:line="240" w:lineRule="auto"/>
        <w:jc w:val="both"/>
        <w:rPr>
          <w:rFonts w:ascii="Arial" w:hAnsi="Arial" w:cs="Arial"/>
        </w:rPr>
      </w:pPr>
      <w:r w:rsidRPr="003811B3">
        <w:rPr>
          <w:rFonts w:ascii="Arial" w:hAnsi="Arial" w:cs="Arial"/>
        </w:rPr>
        <w:t xml:space="preserve">2. </w:t>
      </w:r>
      <w:r w:rsidR="00714DC6" w:rsidRPr="00714DC6">
        <w:rPr>
          <w:rFonts w:ascii="Arial" w:hAnsi="Arial" w:cs="Arial"/>
        </w:rPr>
        <w:t>Children</w:t>
      </w:r>
      <w:r w:rsidR="00714DC6">
        <w:rPr>
          <w:rFonts w:ascii="Arial" w:hAnsi="Arial" w:cs="Arial"/>
        </w:rPr>
        <w:t xml:space="preserve"> </w:t>
      </w:r>
      <w:r w:rsidR="00714DC6" w:rsidRPr="00714DC6">
        <w:rPr>
          <w:rFonts w:ascii="Arial" w:hAnsi="Arial" w:cs="Arial"/>
        </w:rPr>
        <w:t>whose</w:t>
      </w:r>
      <w:r w:rsidR="00714DC6">
        <w:rPr>
          <w:rFonts w:ascii="Arial" w:hAnsi="Arial" w:cs="Arial"/>
        </w:rPr>
        <w:t xml:space="preserve"> </w:t>
      </w:r>
      <w:r w:rsidR="00714DC6" w:rsidRPr="00714DC6">
        <w:rPr>
          <w:rFonts w:ascii="Arial" w:hAnsi="Arial" w:cs="Arial"/>
        </w:rPr>
        <w:t>parent</w:t>
      </w:r>
      <w:r w:rsidR="00714DC6">
        <w:rPr>
          <w:rFonts w:ascii="Arial" w:hAnsi="Arial" w:cs="Arial"/>
        </w:rPr>
        <w:t xml:space="preserve"> </w:t>
      </w:r>
      <w:r w:rsidR="00714DC6" w:rsidRPr="00714DC6">
        <w:rPr>
          <w:rFonts w:ascii="Arial" w:hAnsi="Arial" w:cs="Arial"/>
        </w:rPr>
        <w:t>is</w:t>
      </w:r>
      <w:r w:rsidR="00714DC6">
        <w:rPr>
          <w:rFonts w:ascii="Arial" w:hAnsi="Arial" w:cs="Arial"/>
        </w:rPr>
        <w:t xml:space="preserve"> </w:t>
      </w:r>
      <w:r w:rsidR="00714DC6" w:rsidRPr="00714DC6">
        <w:rPr>
          <w:rFonts w:ascii="Arial" w:hAnsi="Arial" w:cs="Arial"/>
        </w:rPr>
        <w:t>an</w:t>
      </w:r>
      <w:r w:rsidR="00714DC6">
        <w:rPr>
          <w:rFonts w:ascii="Arial" w:hAnsi="Arial" w:cs="Arial"/>
        </w:rPr>
        <w:t xml:space="preserve"> </w:t>
      </w:r>
      <w:r w:rsidR="00714DC6" w:rsidRPr="00714DC6">
        <w:rPr>
          <w:rFonts w:ascii="Arial" w:hAnsi="Arial" w:cs="Arial"/>
        </w:rPr>
        <w:t>employee</w:t>
      </w:r>
      <w:r w:rsidR="00714DC6">
        <w:rPr>
          <w:rFonts w:ascii="Arial" w:hAnsi="Arial" w:cs="Arial"/>
        </w:rPr>
        <w:t xml:space="preserve"> </w:t>
      </w:r>
      <w:r w:rsidR="00714DC6" w:rsidRPr="00714DC6">
        <w:rPr>
          <w:rFonts w:ascii="Arial" w:hAnsi="Arial" w:cs="Arial"/>
        </w:rPr>
        <w:t>of</w:t>
      </w:r>
      <w:r w:rsidR="005102DB">
        <w:rPr>
          <w:rFonts w:ascii="Arial" w:hAnsi="Arial" w:cs="Arial"/>
        </w:rPr>
        <w:t xml:space="preserve"> the Elizabethan Academy </w:t>
      </w:r>
      <w:r w:rsidR="00714DC6" w:rsidRPr="00714DC6">
        <w:rPr>
          <w:rFonts w:ascii="Arial" w:hAnsi="Arial" w:cs="Arial"/>
        </w:rPr>
        <w:t>on</w:t>
      </w:r>
      <w:r w:rsidR="005102DB">
        <w:rPr>
          <w:rFonts w:ascii="Arial" w:hAnsi="Arial" w:cs="Arial"/>
        </w:rPr>
        <w:t xml:space="preserve"> </w:t>
      </w:r>
      <w:r w:rsidR="00714DC6" w:rsidRPr="00714DC6">
        <w:rPr>
          <w:rFonts w:ascii="Arial" w:hAnsi="Arial" w:cs="Arial"/>
        </w:rPr>
        <w:t>the</w:t>
      </w:r>
      <w:r w:rsidR="005102DB">
        <w:rPr>
          <w:rFonts w:ascii="Arial" w:hAnsi="Arial" w:cs="Arial"/>
        </w:rPr>
        <w:t xml:space="preserve"> </w:t>
      </w:r>
      <w:r w:rsidR="00714DC6" w:rsidRPr="00714DC6">
        <w:rPr>
          <w:rFonts w:ascii="Arial" w:hAnsi="Arial" w:cs="Arial"/>
        </w:rPr>
        <w:t>closing</w:t>
      </w:r>
      <w:r w:rsidR="005102DB">
        <w:rPr>
          <w:rFonts w:ascii="Arial" w:hAnsi="Arial" w:cs="Arial"/>
        </w:rPr>
        <w:t xml:space="preserve"> </w:t>
      </w:r>
      <w:r w:rsidR="00714DC6" w:rsidRPr="00714DC6">
        <w:rPr>
          <w:rFonts w:ascii="Arial" w:hAnsi="Arial" w:cs="Arial"/>
        </w:rPr>
        <w:t>date</w:t>
      </w:r>
      <w:r w:rsidR="005102DB">
        <w:rPr>
          <w:rFonts w:ascii="Arial" w:hAnsi="Arial" w:cs="Arial"/>
        </w:rPr>
        <w:t xml:space="preserve"> </w:t>
      </w:r>
      <w:r w:rsidR="00714DC6" w:rsidRPr="00714DC6">
        <w:rPr>
          <w:rFonts w:ascii="Arial" w:hAnsi="Arial" w:cs="Arial"/>
        </w:rPr>
        <w:t>for</w:t>
      </w:r>
      <w:r w:rsidR="005102DB">
        <w:rPr>
          <w:rFonts w:ascii="Arial" w:hAnsi="Arial" w:cs="Arial"/>
        </w:rPr>
        <w:t xml:space="preserve"> </w:t>
      </w:r>
      <w:r w:rsidR="00714DC6" w:rsidRPr="00714DC6">
        <w:rPr>
          <w:rFonts w:ascii="Arial" w:hAnsi="Arial" w:cs="Arial"/>
        </w:rPr>
        <w:t>applications</w:t>
      </w:r>
      <w:r w:rsidR="005102DB">
        <w:rPr>
          <w:rFonts w:ascii="Arial" w:hAnsi="Arial" w:cs="Arial"/>
        </w:rPr>
        <w:t xml:space="preserve"> </w:t>
      </w:r>
      <w:r w:rsidR="00714DC6" w:rsidRPr="00714DC6">
        <w:rPr>
          <w:rFonts w:ascii="Arial" w:hAnsi="Arial" w:cs="Arial"/>
        </w:rPr>
        <w:t>preceding</w:t>
      </w:r>
      <w:r w:rsidR="005102DB">
        <w:rPr>
          <w:rFonts w:ascii="Arial" w:hAnsi="Arial" w:cs="Arial"/>
        </w:rPr>
        <w:t xml:space="preserve"> </w:t>
      </w:r>
      <w:r w:rsidR="00714DC6" w:rsidRPr="00714DC6">
        <w:rPr>
          <w:rFonts w:ascii="Arial" w:hAnsi="Arial" w:cs="Arial"/>
        </w:rPr>
        <w:t>admission</w:t>
      </w:r>
      <w:r w:rsidR="005102DB">
        <w:rPr>
          <w:rFonts w:ascii="Arial" w:hAnsi="Arial" w:cs="Arial"/>
        </w:rPr>
        <w:t xml:space="preserve"> </w:t>
      </w:r>
      <w:r w:rsidR="00714DC6" w:rsidRPr="00714DC6">
        <w:rPr>
          <w:rFonts w:ascii="Arial" w:hAnsi="Arial" w:cs="Arial"/>
        </w:rPr>
        <w:t>to</w:t>
      </w:r>
      <w:r w:rsidR="005102DB">
        <w:rPr>
          <w:rFonts w:ascii="Arial" w:hAnsi="Arial" w:cs="Arial"/>
        </w:rPr>
        <w:t xml:space="preserve"> </w:t>
      </w:r>
      <w:r w:rsidR="00714DC6" w:rsidRPr="00714DC6">
        <w:rPr>
          <w:rFonts w:ascii="Arial" w:hAnsi="Arial" w:cs="Arial"/>
        </w:rPr>
        <w:t>secondary</w:t>
      </w:r>
      <w:r w:rsidR="005102DB">
        <w:rPr>
          <w:rFonts w:ascii="Arial" w:hAnsi="Arial" w:cs="Arial"/>
        </w:rPr>
        <w:t xml:space="preserve"> </w:t>
      </w:r>
      <w:r w:rsidR="00714DC6" w:rsidRPr="00714DC6">
        <w:rPr>
          <w:rFonts w:ascii="Arial" w:hAnsi="Arial" w:cs="Arial"/>
        </w:rPr>
        <w:t>school</w:t>
      </w:r>
      <w:r w:rsidR="00591693">
        <w:rPr>
          <w:rFonts w:ascii="Arial" w:hAnsi="Arial" w:cs="Arial"/>
        </w:rPr>
        <w:t xml:space="preserve"> and has been for two or more years or who has been </w:t>
      </w:r>
      <w:r w:rsidR="00591693" w:rsidRPr="00591693">
        <w:rPr>
          <w:rFonts w:ascii="Arial" w:hAnsi="Arial" w:cs="Arial"/>
        </w:rPr>
        <w:t>recruited to fill a vacant post for which there is a demonstrable skill shortage</w:t>
      </w:r>
    </w:p>
    <w:p w:rsidR="00F66A34" w:rsidRPr="003811B3" w:rsidRDefault="005102DB" w:rsidP="00BD1CE1">
      <w:pPr>
        <w:spacing w:line="240" w:lineRule="auto"/>
        <w:jc w:val="both"/>
        <w:rPr>
          <w:rFonts w:ascii="Arial" w:hAnsi="Arial" w:cs="Arial"/>
        </w:rPr>
      </w:pPr>
      <w:r>
        <w:rPr>
          <w:rFonts w:ascii="Arial" w:hAnsi="Arial" w:cs="Arial"/>
        </w:rPr>
        <w:t xml:space="preserve">3. </w:t>
      </w:r>
      <w:r w:rsidR="00F66A34" w:rsidRPr="003811B3">
        <w:rPr>
          <w:rFonts w:ascii="Arial" w:hAnsi="Arial" w:cs="Arial"/>
        </w:rPr>
        <w:t>Children who live in the catchment area</w:t>
      </w:r>
      <w:r w:rsidR="00FF13F7">
        <w:rPr>
          <w:rFonts w:ascii="Arial" w:hAnsi="Arial" w:cs="Arial"/>
        </w:rPr>
        <w:t xml:space="preserve"> at the closing date for applications</w:t>
      </w:r>
      <w:r w:rsidR="00F66A34" w:rsidRPr="003811B3">
        <w:rPr>
          <w:rFonts w:ascii="Arial" w:hAnsi="Arial" w:cs="Arial"/>
        </w:rPr>
        <w:t xml:space="preserve"> and who, at the time of admission, will have a brother or sister attending the academy.</w:t>
      </w:r>
    </w:p>
    <w:p w:rsidR="00F66A34" w:rsidRDefault="005102DB" w:rsidP="00BD1CE1">
      <w:pPr>
        <w:spacing w:line="240" w:lineRule="auto"/>
        <w:jc w:val="both"/>
        <w:rPr>
          <w:rFonts w:ascii="Arial" w:hAnsi="Arial" w:cs="Arial"/>
        </w:rPr>
      </w:pPr>
      <w:r>
        <w:rPr>
          <w:rFonts w:ascii="Arial" w:hAnsi="Arial" w:cs="Arial"/>
        </w:rPr>
        <w:t>4</w:t>
      </w:r>
      <w:r w:rsidR="00F66A34" w:rsidRPr="003811B3">
        <w:rPr>
          <w:rFonts w:ascii="Arial" w:hAnsi="Arial" w:cs="Arial"/>
        </w:rPr>
        <w:t>. Other children who live in the catchment area</w:t>
      </w:r>
      <w:r w:rsidR="00FF13F7">
        <w:rPr>
          <w:rFonts w:ascii="Arial" w:hAnsi="Arial" w:cs="Arial"/>
        </w:rPr>
        <w:t xml:space="preserve"> at the closing date for applications</w:t>
      </w:r>
      <w:r w:rsidR="00F66A34" w:rsidRPr="003811B3">
        <w:rPr>
          <w:rFonts w:ascii="Arial" w:hAnsi="Arial" w:cs="Arial"/>
        </w:rPr>
        <w:t>. </w:t>
      </w:r>
    </w:p>
    <w:p w:rsidR="00B20048" w:rsidRPr="00B20048" w:rsidRDefault="005102DB" w:rsidP="00BD1CE1">
      <w:pPr>
        <w:spacing w:line="240" w:lineRule="auto"/>
        <w:jc w:val="both"/>
        <w:rPr>
          <w:rFonts w:ascii="Arial" w:hAnsi="Arial" w:cs="Arial"/>
        </w:rPr>
      </w:pPr>
      <w:r>
        <w:rPr>
          <w:rFonts w:ascii="Arial" w:hAnsi="Arial" w:cs="Arial"/>
        </w:rPr>
        <w:t>5</w:t>
      </w:r>
      <w:r w:rsidR="002A2E68">
        <w:rPr>
          <w:rFonts w:ascii="Arial" w:hAnsi="Arial" w:cs="Arial"/>
        </w:rPr>
        <w:t>.</w:t>
      </w:r>
      <w:r w:rsidR="00F66A34" w:rsidRPr="003811B3">
        <w:rPr>
          <w:rFonts w:ascii="Arial" w:hAnsi="Arial" w:cs="Arial"/>
        </w:rPr>
        <w:t xml:space="preserve"> Children who live outside the catchment area but who are attending one of the linked primary schools in The Elizabethan Family of schools on the closing date for applications preceding admission to secondary school</w:t>
      </w:r>
      <w:r w:rsidR="003F64B3">
        <w:rPr>
          <w:rFonts w:ascii="Arial" w:hAnsi="Arial" w:cs="Arial"/>
        </w:rPr>
        <w:t xml:space="preserve"> </w:t>
      </w:r>
      <w:r w:rsidR="00F66A34" w:rsidRPr="003F64B3">
        <w:rPr>
          <w:rFonts w:ascii="Arial" w:hAnsi="Arial" w:cs="Arial"/>
        </w:rPr>
        <w:t xml:space="preserve">and who will have a brother or sister at the </w:t>
      </w:r>
      <w:r w:rsidR="003F64B3">
        <w:rPr>
          <w:rFonts w:ascii="Arial" w:hAnsi="Arial" w:cs="Arial"/>
        </w:rPr>
        <w:t xml:space="preserve">academy </w:t>
      </w:r>
      <w:r w:rsidR="00F66A34" w:rsidRPr="003F64B3">
        <w:rPr>
          <w:rFonts w:ascii="Arial" w:hAnsi="Arial" w:cs="Arial"/>
        </w:rPr>
        <w:t>at the time of admission.</w:t>
      </w:r>
    </w:p>
    <w:p w:rsidR="00F015FA" w:rsidRDefault="00F015FA" w:rsidP="00F015FA">
      <w:pPr>
        <w:spacing w:line="240" w:lineRule="auto"/>
        <w:jc w:val="both"/>
        <w:rPr>
          <w:rFonts w:ascii="Arial" w:hAnsi="Arial" w:cs="Arial"/>
        </w:rPr>
      </w:pPr>
      <w:r>
        <w:rPr>
          <w:rFonts w:ascii="Arial" w:hAnsi="Arial" w:cs="Arial"/>
        </w:rPr>
        <w:t xml:space="preserve">6.  As an </w:t>
      </w:r>
      <w:proofErr w:type="spellStart"/>
      <w:r>
        <w:rPr>
          <w:rFonts w:ascii="Arial" w:hAnsi="Arial" w:cs="Arial"/>
        </w:rPr>
        <w:t>Artsmark</w:t>
      </w:r>
      <w:proofErr w:type="spellEnd"/>
      <w:r>
        <w:rPr>
          <w:rFonts w:ascii="Arial" w:hAnsi="Arial" w:cs="Arial"/>
        </w:rPr>
        <w:t xml:space="preserve"> school, 10% of the places (17) will be offered to those who can demonstrate an aptitude for the Expressive or Performing Arts.</w:t>
      </w:r>
    </w:p>
    <w:p w:rsidR="00714DC6" w:rsidRDefault="00F015FA" w:rsidP="00BD1CE1">
      <w:pPr>
        <w:spacing w:line="240" w:lineRule="auto"/>
        <w:jc w:val="both"/>
        <w:rPr>
          <w:rFonts w:ascii="Arial" w:hAnsi="Arial" w:cs="Arial"/>
        </w:rPr>
      </w:pPr>
      <w:r>
        <w:rPr>
          <w:rFonts w:ascii="Arial" w:hAnsi="Arial" w:cs="Arial"/>
        </w:rPr>
        <w:t>7</w:t>
      </w:r>
      <w:r w:rsidR="00714DC6">
        <w:rPr>
          <w:rFonts w:ascii="Arial" w:hAnsi="Arial" w:cs="Arial"/>
        </w:rPr>
        <w:t xml:space="preserve">. </w:t>
      </w:r>
      <w:r w:rsidR="00714DC6" w:rsidRPr="003F64B3">
        <w:rPr>
          <w:rFonts w:ascii="Arial" w:hAnsi="Arial" w:cs="Arial"/>
        </w:rPr>
        <w:t>Children who live outside the catchment area but who are attending one of the linked primary schools in The Elizabethan Family of schools on the closing date for applications.</w:t>
      </w:r>
    </w:p>
    <w:p w:rsidR="00F66A34" w:rsidRPr="003F64B3" w:rsidRDefault="00F015FA" w:rsidP="00BD1CE1">
      <w:pPr>
        <w:spacing w:line="240" w:lineRule="auto"/>
        <w:jc w:val="both"/>
        <w:rPr>
          <w:rFonts w:ascii="Arial" w:hAnsi="Arial" w:cs="Arial"/>
        </w:rPr>
      </w:pPr>
      <w:r>
        <w:rPr>
          <w:rFonts w:ascii="Arial" w:hAnsi="Arial" w:cs="Arial"/>
        </w:rPr>
        <w:t>8</w:t>
      </w:r>
      <w:r w:rsidR="002A2E68" w:rsidRPr="003F64B3">
        <w:rPr>
          <w:rFonts w:ascii="Arial" w:hAnsi="Arial" w:cs="Arial"/>
        </w:rPr>
        <w:t>.</w:t>
      </w:r>
      <w:r w:rsidR="00F66A34" w:rsidRPr="003F64B3">
        <w:rPr>
          <w:rFonts w:ascii="Arial" w:hAnsi="Arial" w:cs="Arial"/>
        </w:rPr>
        <w:t xml:space="preserve"> Children who live outside the catchment area and who, at the time of admission, will have a brother or sister attending the </w:t>
      </w:r>
      <w:r w:rsidR="003F64B3">
        <w:rPr>
          <w:rFonts w:ascii="Arial" w:hAnsi="Arial" w:cs="Arial"/>
        </w:rPr>
        <w:t>academy.</w:t>
      </w:r>
    </w:p>
    <w:p w:rsidR="00F66A34" w:rsidRPr="003811B3" w:rsidRDefault="00B20048" w:rsidP="00BD1CE1">
      <w:pPr>
        <w:spacing w:line="240" w:lineRule="auto"/>
        <w:jc w:val="both"/>
        <w:rPr>
          <w:rFonts w:ascii="Arial" w:hAnsi="Arial" w:cs="Arial"/>
        </w:rPr>
      </w:pPr>
      <w:r>
        <w:rPr>
          <w:rFonts w:ascii="Arial" w:hAnsi="Arial" w:cs="Arial"/>
        </w:rPr>
        <w:t>9</w:t>
      </w:r>
      <w:r w:rsidR="002A2E68">
        <w:rPr>
          <w:rFonts w:ascii="Arial" w:hAnsi="Arial" w:cs="Arial"/>
        </w:rPr>
        <w:t>.</w:t>
      </w:r>
      <w:r w:rsidR="00F66A34" w:rsidRPr="003811B3">
        <w:rPr>
          <w:rFonts w:ascii="Arial" w:hAnsi="Arial" w:cs="Arial"/>
        </w:rPr>
        <w:t xml:space="preserve"> Other children who live outside the catchment area.</w:t>
      </w:r>
    </w:p>
    <w:p w:rsidR="005F5379" w:rsidRDefault="00F66A34" w:rsidP="00BD1CE1">
      <w:pPr>
        <w:spacing w:line="240" w:lineRule="auto"/>
        <w:jc w:val="both"/>
        <w:rPr>
          <w:rFonts w:ascii="Arial" w:hAnsi="Arial" w:cs="Arial"/>
        </w:rPr>
      </w:pPr>
      <w:r w:rsidRPr="003811B3">
        <w:rPr>
          <w:rFonts w:ascii="Arial" w:hAnsi="Arial" w:cs="Arial"/>
        </w:rPr>
        <w:t xml:space="preserve">In the event of over-subscription within </w:t>
      </w:r>
      <w:r w:rsidRPr="003811B3">
        <w:rPr>
          <w:rFonts w:ascii="Arial" w:hAnsi="Arial" w:cs="Arial"/>
          <w:u w:val="single"/>
        </w:rPr>
        <w:t>any</w:t>
      </w:r>
      <w:r w:rsidRPr="003811B3">
        <w:rPr>
          <w:rFonts w:ascii="Arial" w:hAnsi="Arial" w:cs="Arial"/>
        </w:rPr>
        <w:t xml:space="preserve"> criterion, preference will be given to children who live nearest to the Academy as the crow flies.  </w:t>
      </w:r>
      <w:r w:rsidR="005F5379" w:rsidRPr="005F5379">
        <w:rPr>
          <w:rFonts w:ascii="Arial" w:hAnsi="Arial" w:cs="Arial"/>
        </w:rPr>
        <w:t>For applications in the normal year of entry which are managed under the coordinated admissions arrangements distance is measured using software available to the Local Authority and the school governors use this information to rank order applications.</w:t>
      </w:r>
      <w:r w:rsidR="005F5379">
        <w:rPr>
          <w:rFonts w:ascii="Arial" w:hAnsi="Arial" w:cs="Arial"/>
        </w:rPr>
        <w:t xml:space="preserve">  </w:t>
      </w:r>
    </w:p>
    <w:p w:rsidR="005F5379" w:rsidRDefault="005F5379" w:rsidP="00BD1CE1">
      <w:pPr>
        <w:spacing w:line="240" w:lineRule="auto"/>
        <w:jc w:val="both"/>
        <w:rPr>
          <w:rFonts w:ascii="Arial" w:hAnsi="Arial" w:cs="Arial"/>
        </w:rPr>
      </w:pPr>
      <w:r w:rsidRPr="005F5379">
        <w:rPr>
          <w:rFonts w:ascii="Arial" w:hAnsi="Arial" w:cs="Arial"/>
        </w:rPr>
        <w:t>For all other applications</w:t>
      </w:r>
      <w:r>
        <w:rPr>
          <w:rFonts w:ascii="Arial" w:hAnsi="Arial" w:cs="Arial"/>
        </w:rPr>
        <w:t>,</w:t>
      </w:r>
      <w:r w:rsidRPr="005F5379">
        <w:rPr>
          <w:rFonts w:ascii="Arial" w:hAnsi="Arial" w:cs="Arial"/>
        </w:rPr>
        <w:t xml:space="preserve"> </w:t>
      </w:r>
      <w:r>
        <w:rPr>
          <w:rFonts w:ascii="Arial" w:hAnsi="Arial" w:cs="Arial"/>
        </w:rPr>
        <w:t>d</w:t>
      </w:r>
      <w:r w:rsidR="00F66A34" w:rsidRPr="003811B3">
        <w:rPr>
          <w:rFonts w:ascii="Arial" w:hAnsi="Arial" w:cs="Arial"/>
        </w:rPr>
        <w:t xml:space="preserve">istances are measured from the entrance to the child’s home </w:t>
      </w:r>
      <w:r w:rsidR="007F011D">
        <w:rPr>
          <w:rFonts w:ascii="Arial" w:hAnsi="Arial" w:cs="Arial"/>
        </w:rPr>
        <w:t xml:space="preserve">as defined below </w:t>
      </w:r>
      <w:r w:rsidR="00F66A34" w:rsidRPr="003811B3">
        <w:rPr>
          <w:rFonts w:ascii="Arial" w:hAnsi="Arial" w:cs="Arial"/>
        </w:rPr>
        <w:t xml:space="preserve">to the </w:t>
      </w:r>
      <w:r>
        <w:rPr>
          <w:rFonts w:ascii="Arial" w:hAnsi="Arial" w:cs="Arial"/>
        </w:rPr>
        <w:t>Academy’s Reception</w:t>
      </w:r>
      <w:r w:rsidR="00F66A34" w:rsidRPr="002A2E68">
        <w:rPr>
          <w:rFonts w:ascii="Arial" w:hAnsi="Arial" w:cs="Arial"/>
        </w:rPr>
        <w:t xml:space="preserve">. </w:t>
      </w:r>
      <w:r w:rsidR="00A34AD5" w:rsidRPr="002A2E68">
        <w:rPr>
          <w:rFonts w:ascii="Arial" w:hAnsi="Arial" w:cs="Arial"/>
        </w:rPr>
        <w:t xml:space="preserve">Measurements are calculated using </w:t>
      </w:r>
      <w:r>
        <w:rPr>
          <w:rFonts w:ascii="Arial" w:hAnsi="Arial" w:cs="Arial"/>
        </w:rPr>
        <w:t>the “measure distance” function in Google Maps</w:t>
      </w:r>
      <w:r w:rsidR="00A34AD5" w:rsidRPr="002A2E68">
        <w:rPr>
          <w:rFonts w:ascii="Arial" w:hAnsi="Arial" w:cs="Arial"/>
        </w:rPr>
        <w:t xml:space="preserve">. </w:t>
      </w:r>
      <w:r>
        <w:rPr>
          <w:rFonts w:ascii="Arial" w:hAnsi="Arial" w:cs="Arial"/>
        </w:rPr>
        <w:t xml:space="preserve"> </w:t>
      </w:r>
      <w:r w:rsidR="00F66A34" w:rsidRPr="002A2E68">
        <w:rPr>
          <w:rFonts w:ascii="Arial" w:hAnsi="Arial" w:cs="Arial"/>
        </w:rPr>
        <w:t>Proof of residence may be required</w:t>
      </w:r>
      <w:r w:rsidR="00FF13F7" w:rsidRPr="002A2E68">
        <w:rPr>
          <w:rFonts w:ascii="Arial" w:hAnsi="Arial" w:cs="Arial"/>
        </w:rPr>
        <w:t xml:space="preserve"> by the Academy</w:t>
      </w:r>
      <w:r w:rsidR="00386F10" w:rsidRPr="002A2E68">
        <w:rPr>
          <w:rFonts w:ascii="Arial" w:hAnsi="Arial" w:cs="Arial"/>
        </w:rPr>
        <w:t>.</w:t>
      </w:r>
      <w:r w:rsidR="00A34AD5" w:rsidRPr="002A2E68">
        <w:rPr>
          <w:rFonts w:ascii="Arial" w:hAnsi="Arial" w:cs="Arial"/>
        </w:rPr>
        <w:t xml:space="preserve"> </w:t>
      </w:r>
    </w:p>
    <w:p w:rsidR="00F66A34" w:rsidRPr="00A34AD5" w:rsidRDefault="00A34AD5" w:rsidP="00BD1CE1">
      <w:pPr>
        <w:spacing w:line="240" w:lineRule="auto"/>
        <w:jc w:val="both"/>
        <w:rPr>
          <w:rFonts w:ascii="Arial" w:hAnsi="Arial" w:cs="Arial"/>
          <w:color w:val="FF0000"/>
        </w:rPr>
      </w:pPr>
      <w:r w:rsidRPr="002A2E68">
        <w:rPr>
          <w:rFonts w:ascii="Arial" w:hAnsi="Arial" w:cs="Arial"/>
        </w:rPr>
        <w:t xml:space="preserve">In the event of </w:t>
      </w:r>
      <w:r w:rsidR="007F011D">
        <w:rPr>
          <w:rFonts w:ascii="Arial" w:hAnsi="Arial" w:cs="Arial"/>
        </w:rPr>
        <w:t>distances</w:t>
      </w:r>
      <w:r w:rsidRPr="002A2E68">
        <w:rPr>
          <w:rFonts w:ascii="Arial" w:hAnsi="Arial" w:cs="Arial"/>
        </w:rPr>
        <w:t xml:space="preserve"> being equal, places will th</w:t>
      </w:r>
      <w:r w:rsidR="00CE7610">
        <w:rPr>
          <w:rFonts w:ascii="Arial" w:hAnsi="Arial" w:cs="Arial"/>
        </w:rPr>
        <w:t xml:space="preserve">en be allocated by drawing lots which will be </w:t>
      </w:r>
      <w:r w:rsidR="00983D05">
        <w:rPr>
          <w:rFonts w:ascii="Arial" w:hAnsi="Arial" w:cs="Arial"/>
        </w:rPr>
        <w:t xml:space="preserve">independently </w:t>
      </w:r>
      <w:r w:rsidR="00CE7610">
        <w:rPr>
          <w:rFonts w:ascii="Arial" w:hAnsi="Arial" w:cs="Arial"/>
        </w:rPr>
        <w:t>verified.</w:t>
      </w:r>
    </w:p>
    <w:p w:rsidR="005102DB" w:rsidRPr="005F5379" w:rsidRDefault="00983D05" w:rsidP="00554CA8">
      <w:pPr>
        <w:spacing w:after="0" w:line="240" w:lineRule="auto"/>
        <w:rPr>
          <w:rFonts w:ascii="Arial" w:hAnsi="Arial" w:cs="Arial"/>
          <w:b/>
          <w:bCs/>
          <w:u w:val="single"/>
        </w:rPr>
      </w:pPr>
      <w:r>
        <w:rPr>
          <w:rFonts w:ascii="Arial" w:hAnsi="Arial" w:cs="Arial"/>
          <w:b/>
          <w:bCs/>
          <w:u w:val="single"/>
        </w:rPr>
        <w:br w:type="page"/>
      </w:r>
      <w:r w:rsidR="005102DB" w:rsidRPr="005F5379">
        <w:rPr>
          <w:rFonts w:ascii="Arial" w:hAnsi="Arial" w:cs="Arial"/>
          <w:b/>
          <w:bCs/>
          <w:u w:val="single"/>
        </w:rPr>
        <w:lastRenderedPageBreak/>
        <w:t>Twins and Multiple Births</w:t>
      </w:r>
    </w:p>
    <w:p w:rsidR="00386F10" w:rsidRPr="005102DB" w:rsidRDefault="005102DB" w:rsidP="00BD1CE1">
      <w:pPr>
        <w:autoSpaceDE w:val="0"/>
        <w:autoSpaceDN w:val="0"/>
        <w:adjustRightInd w:val="0"/>
        <w:spacing w:line="240" w:lineRule="auto"/>
        <w:jc w:val="both"/>
        <w:rPr>
          <w:rFonts w:ascii="Arial" w:hAnsi="Arial" w:cs="Arial"/>
          <w:b/>
          <w:bCs/>
          <w:u w:val="single"/>
        </w:rPr>
      </w:pPr>
      <w:r w:rsidRPr="005102DB">
        <w:rPr>
          <w:rFonts w:ascii="Arial" w:hAnsi="Arial" w:cs="Arial"/>
          <w:lang w:eastAsia="en-GB"/>
        </w:rPr>
        <w:t>Where one child of a multiple birth can be admitted, the other child/children will also be admitted.</w:t>
      </w:r>
    </w:p>
    <w:p w:rsidR="00ED6E84" w:rsidRDefault="00ED6E84" w:rsidP="00BD1CE1">
      <w:pPr>
        <w:spacing w:line="240" w:lineRule="auto"/>
        <w:jc w:val="both"/>
        <w:rPr>
          <w:rFonts w:ascii="Arial" w:hAnsi="Arial" w:cs="Arial"/>
          <w:b/>
          <w:bCs/>
          <w:u w:val="single"/>
        </w:rPr>
      </w:pPr>
      <w:r>
        <w:rPr>
          <w:rFonts w:ascii="Arial" w:hAnsi="Arial" w:cs="Arial"/>
          <w:b/>
          <w:bCs/>
          <w:u w:val="single"/>
        </w:rPr>
        <w:t>Performance and Expressive Arts aptitude test</w:t>
      </w:r>
    </w:p>
    <w:p w:rsidR="00ED6E84" w:rsidRDefault="00ED6E84" w:rsidP="00BD1CE1">
      <w:pPr>
        <w:spacing w:line="240" w:lineRule="auto"/>
        <w:jc w:val="both"/>
        <w:rPr>
          <w:rFonts w:ascii="Arial" w:hAnsi="Arial" w:cs="Arial"/>
        </w:rPr>
      </w:pPr>
      <w:r w:rsidRPr="00ED6E84">
        <w:rPr>
          <w:rFonts w:ascii="Arial" w:hAnsi="Arial" w:cs="Arial"/>
        </w:rPr>
        <w:t xml:space="preserve">Parents who wish to seek a place for their child at the school based upon aptitude </w:t>
      </w:r>
      <w:r>
        <w:rPr>
          <w:rFonts w:ascii="Arial" w:hAnsi="Arial" w:cs="Arial"/>
        </w:rPr>
        <w:t xml:space="preserve">in the Expressive or Performance Arts (Art, Music, Drama, </w:t>
      </w:r>
      <w:proofErr w:type="gramStart"/>
      <w:r>
        <w:rPr>
          <w:rFonts w:ascii="Arial" w:hAnsi="Arial" w:cs="Arial"/>
        </w:rPr>
        <w:t>Dance</w:t>
      </w:r>
      <w:proofErr w:type="gramEnd"/>
      <w:r>
        <w:rPr>
          <w:rFonts w:ascii="Arial" w:hAnsi="Arial" w:cs="Arial"/>
        </w:rPr>
        <w:t xml:space="preserve">) </w:t>
      </w:r>
      <w:r w:rsidRPr="00ED6E84">
        <w:rPr>
          <w:rFonts w:ascii="Arial" w:hAnsi="Arial" w:cs="Arial"/>
        </w:rPr>
        <w:t xml:space="preserve">are asked to present their child for </w:t>
      </w:r>
      <w:r w:rsidR="002108DB">
        <w:rPr>
          <w:rFonts w:ascii="Arial" w:hAnsi="Arial" w:cs="Arial"/>
        </w:rPr>
        <w:t>audition</w:t>
      </w:r>
      <w:r w:rsidRPr="00ED6E84">
        <w:rPr>
          <w:rFonts w:ascii="Arial" w:hAnsi="Arial" w:cs="Arial"/>
        </w:rPr>
        <w:t xml:space="preserve"> in the year preceding entry </w:t>
      </w:r>
      <w:r w:rsidR="002C5887">
        <w:rPr>
          <w:rFonts w:ascii="Arial" w:hAnsi="Arial" w:cs="Arial"/>
        </w:rPr>
        <w:t xml:space="preserve">(Year 5) </w:t>
      </w:r>
      <w:r w:rsidRPr="00ED6E84">
        <w:rPr>
          <w:rFonts w:ascii="Arial" w:hAnsi="Arial" w:cs="Arial"/>
        </w:rPr>
        <w:t>on one of the dates which will be pub</w:t>
      </w:r>
      <w:r>
        <w:rPr>
          <w:rFonts w:ascii="Arial" w:hAnsi="Arial" w:cs="Arial"/>
        </w:rPr>
        <w:t>lished on the school’s website.</w:t>
      </w:r>
    </w:p>
    <w:p w:rsidR="00ED6E84" w:rsidRDefault="00ED6E84" w:rsidP="00BD1CE1">
      <w:pPr>
        <w:spacing w:line="240" w:lineRule="auto"/>
        <w:jc w:val="both"/>
        <w:rPr>
          <w:rFonts w:ascii="Arial" w:hAnsi="Arial" w:cs="Arial"/>
        </w:rPr>
      </w:pPr>
      <w:r w:rsidRPr="00ED6E84">
        <w:rPr>
          <w:rFonts w:ascii="Arial" w:hAnsi="Arial" w:cs="Arial"/>
        </w:rPr>
        <w:t xml:space="preserve">Parents who wish their child to </w:t>
      </w:r>
      <w:r w:rsidR="002108DB">
        <w:rPr>
          <w:rFonts w:ascii="Arial" w:hAnsi="Arial" w:cs="Arial"/>
        </w:rPr>
        <w:t>audition</w:t>
      </w:r>
      <w:r w:rsidRPr="00ED6E84">
        <w:rPr>
          <w:rFonts w:ascii="Arial" w:hAnsi="Arial" w:cs="Arial"/>
        </w:rPr>
        <w:t xml:space="preserve"> should request, complete and return an </w:t>
      </w:r>
      <w:r w:rsidR="002108DB">
        <w:rPr>
          <w:rFonts w:ascii="Arial" w:hAnsi="Arial" w:cs="Arial"/>
        </w:rPr>
        <w:t xml:space="preserve">audition </w:t>
      </w:r>
      <w:r w:rsidRPr="00ED6E84">
        <w:rPr>
          <w:rFonts w:ascii="Arial" w:hAnsi="Arial" w:cs="Arial"/>
        </w:rPr>
        <w:t xml:space="preserve">application form, which is available from the school at least </w:t>
      </w:r>
      <w:r w:rsidR="002108DB">
        <w:rPr>
          <w:rFonts w:ascii="Arial" w:hAnsi="Arial" w:cs="Arial"/>
        </w:rPr>
        <w:t>14</w:t>
      </w:r>
      <w:r w:rsidRPr="00ED6E84">
        <w:rPr>
          <w:rFonts w:ascii="Arial" w:hAnsi="Arial" w:cs="Arial"/>
        </w:rPr>
        <w:t xml:space="preserve"> days before the</w:t>
      </w:r>
      <w:r w:rsidR="002108DB">
        <w:rPr>
          <w:rFonts w:ascii="Arial" w:hAnsi="Arial" w:cs="Arial"/>
        </w:rPr>
        <w:t xml:space="preserve"> audition</w:t>
      </w:r>
      <w:r w:rsidRPr="00ED6E84">
        <w:rPr>
          <w:rFonts w:ascii="Arial" w:hAnsi="Arial" w:cs="Arial"/>
        </w:rPr>
        <w:t xml:space="preserve">. </w:t>
      </w:r>
      <w:r>
        <w:rPr>
          <w:rFonts w:ascii="Arial" w:hAnsi="Arial" w:cs="Arial"/>
        </w:rPr>
        <w:t xml:space="preserve"> </w:t>
      </w:r>
      <w:r w:rsidRPr="00ED6E84">
        <w:rPr>
          <w:rFonts w:ascii="Arial" w:hAnsi="Arial" w:cs="Arial"/>
        </w:rPr>
        <w:t xml:space="preserve">Further information regarding the </w:t>
      </w:r>
      <w:r w:rsidR="002108DB">
        <w:rPr>
          <w:rFonts w:ascii="Arial" w:hAnsi="Arial" w:cs="Arial"/>
        </w:rPr>
        <w:t xml:space="preserve">audition </w:t>
      </w:r>
      <w:r w:rsidRPr="00ED6E84">
        <w:rPr>
          <w:rFonts w:ascii="Arial" w:hAnsi="Arial" w:cs="Arial"/>
        </w:rPr>
        <w:t xml:space="preserve">will then be provided. </w:t>
      </w:r>
      <w:r>
        <w:rPr>
          <w:rFonts w:ascii="Arial" w:hAnsi="Arial" w:cs="Arial"/>
        </w:rPr>
        <w:t xml:space="preserve"> </w:t>
      </w:r>
      <w:r w:rsidRPr="00ED6E84">
        <w:rPr>
          <w:rFonts w:ascii="Arial" w:hAnsi="Arial" w:cs="Arial"/>
        </w:rPr>
        <w:t xml:space="preserve">Please note, </w:t>
      </w:r>
      <w:r w:rsidR="002108DB">
        <w:rPr>
          <w:rFonts w:ascii="Arial" w:hAnsi="Arial" w:cs="Arial"/>
        </w:rPr>
        <w:t xml:space="preserve">taking </w:t>
      </w:r>
      <w:r w:rsidRPr="00ED6E84">
        <w:rPr>
          <w:rFonts w:ascii="Arial" w:hAnsi="Arial" w:cs="Arial"/>
        </w:rPr>
        <w:t xml:space="preserve">the </w:t>
      </w:r>
      <w:r w:rsidR="002108DB">
        <w:rPr>
          <w:rFonts w:ascii="Arial" w:hAnsi="Arial" w:cs="Arial"/>
        </w:rPr>
        <w:t xml:space="preserve">audition </w:t>
      </w:r>
      <w:r w:rsidRPr="00ED6E84">
        <w:rPr>
          <w:rFonts w:ascii="Arial" w:hAnsi="Arial" w:cs="Arial"/>
        </w:rPr>
        <w:t>is not considered an application in itself.</w:t>
      </w:r>
      <w:r>
        <w:rPr>
          <w:rFonts w:ascii="Arial" w:hAnsi="Arial" w:cs="Arial"/>
        </w:rPr>
        <w:t xml:space="preserve"> </w:t>
      </w:r>
      <w:r w:rsidRPr="00ED6E84">
        <w:rPr>
          <w:rFonts w:ascii="Arial" w:hAnsi="Arial" w:cs="Arial"/>
        </w:rPr>
        <w:t xml:space="preserve"> Results of the </w:t>
      </w:r>
      <w:r w:rsidR="002108DB">
        <w:rPr>
          <w:rFonts w:ascii="Arial" w:hAnsi="Arial" w:cs="Arial"/>
        </w:rPr>
        <w:t xml:space="preserve">audition </w:t>
      </w:r>
      <w:r w:rsidRPr="00ED6E84">
        <w:rPr>
          <w:rFonts w:ascii="Arial" w:hAnsi="Arial" w:cs="Arial"/>
        </w:rPr>
        <w:t xml:space="preserve">will be provided before </w:t>
      </w:r>
      <w:r w:rsidR="002C5887">
        <w:rPr>
          <w:rFonts w:ascii="Arial" w:hAnsi="Arial" w:cs="Arial"/>
        </w:rPr>
        <w:t xml:space="preserve">the </w:t>
      </w:r>
      <w:r w:rsidR="008E2F0A">
        <w:rPr>
          <w:rFonts w:ascii="Arial" w:hAnsi="Arial" w:cs="Arial"/>
        </w:rPr>
        <w:t>end of September in the year of application (Year 6)</w:t>
      </w:r>
      <w:r w:rsidR="002C5887">
        <w:rPr>
          <w:rFonts w:ascii="Arial" w:hAnsi="Arial" w:cs="Arial"/>
        </w:rPr>
        <w:t>.</w:t>
      </w:r>
    </w:p>
    <w:p w:rsidR="007F011D" w:rsidRPr="00ED6E84" w:rsidRDefault="007F011D" w:rsidP="00BD1CE1">
      <w:pPr>
        <w:spacing w:line="240" w:lineRule="auto"/>
        <w:jc w:val="both"/>
        <w:rPr>
          <w:rFonts w:ascii="Arial" w:hAnsi="Arial" w:cs="Arial"/>
          <w:bCs/>
        </w:rPr>
      </w:pPr>
      <w:r>
        <w:rPr>
          <w:rFonts w:ascii="Arial" w:hAnsi="Arial" w:cs="Arial"/>
        </w:rPr>
        <w:t>Places not filled in this way will be offered to other applicants.</w:t>
      </w:r>
    </w:p>
    <w:p w:rsidR="00F66A34" w:rsidRPr="003811B3" w:rsidRDefault="00F66A34" w:rsidP="00BD1CE1">
      <w:pPr>
        <w:spacing w:line="240" w:lineRule="auto"/>
        <w:jc w:val="both"/>
        <w:rPr>
          <w:rFonts w:ascii="Arial" w:hAnsi="Arial" w:cs="Arial"/>
          <w:b/>
          <w:bCs/>
          <w:u w:val="single"/>
        </w:rPr>
      </w:pPr>
      <w:r w:rsidRPr="003811B3">
        <w:rPr>
          <w:rFonts w:ascii="Arial" w:hAnsi="Arial" w:cs="Arial"/>
          <w:b/>
          <w:bCs/>
          <w:u w:val="single"/>
        </w:rPr>
        <w:t>Late applications</w:t>
      </w:r>
    </w:p>
    <w:p w:rsidR="00F66A34" w:rsidRPr="003811B3" w:rsidRDefault="00F66A34" w:rsidP="00BD1CE1">
      <w:pPr>
        <w:spacing w:line="240" w:lineRule="auto"/>
        <w:jc w:val="both"/>
        <w:rPr>
          <w:rFonts w:ascii="Arial" w:hAnsi="Arial" w:cs="Arial"/>
        </w:rPr>
      </w:pPr>
      <w:r w:rsidRPr="003811B3">
        <w:rPr>
          <w:rFonts w:ascii="Arial" w:hAnsi="Arial" w:cs="Arial"/>
        </w:rPr>
        <w:t xml:space="preserve">Late applications are those submitted after the closing date for the co-ordinated admissions scheme and will be dealt with in accordance with that scheme. Late applications will be considered up to the date specified in the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w:t>
      </w:r>
      <w:proofErr w:type="gramStart"/>
      <w:r w:rsidRPr="003811B3">
        <w:rPr>
          <w:rFonts w:ascii="Arial" w:hAnsi="Arial" w:cs="Arial"/>
        </w:rPr>
        <w:t>family</w:t>
      </w:r>
      <w:proofErr w:type="gramEnd"/>
      <w:r w:rsidRPr="003811B3">
        <w:rPr>
          <w:rFonts w:ascii="Arial" w:hAnsi="Arial" w:cs="Arial"/>
        </w:rPr>
        <w:t xml:space="preserve"> trauma. Supporting evidence may be required. </w:t>
      </w:r>
    </w:p>
    <w:p w:rsidR="00F66A34" w:rsidRPr="003811B3" w:rsidRDefault="00B57E23" w:rsidP="00BD1CE1">
      <w:pPr>
        <w:spacing w:line="240" w:lineRule="auto"/>
        <w:jc w:val="both"/>
        <w:rPr>
          <w:rFonts w:ascii="Arial" w:hAnsi="Arial" w:cs="Arial"/>
        </w:rPr>
      </w:pPr>
      <w:r>
        <w:rPr>
          <w:rFonts w:ascii="Arial" w:hAnsi="Arial" w:cs="Arial"/>
        </w:rPr>
        <w:t>When the a</w:t>
      </w:r>
      <w:r w:rsidR="00F66A34" w:rsidRPr="003811B3">
        <w:rPr>
          <w:rFonts w:ascii="Arial" w:hAnsi="Arial" w:cs="Arial"/>
        </w:rPr>
        <w:t xml:space="preserve">cademy is informed by </w:t>
      </w:r>
      <w:r w:rsidR="00A34AD5" w:rsidRPr="002A2E68">
        <w:rPr>
          <w:rFonts w:ascii="Arial" w:hAnsi="Arial" w:cs="Arial"/>
        </w:rPr>
        <w:t xml:space="preserve">Nottinghamshire County Council </w:t>
      </w:r>
      <w:r w:rsidR="00F66A34" w:rsidRPr="003811B3">
        <w:rPr>
          <w:rFonts w:ascii="Arial" w:hAnsi="Arial" w:cs="Arial"/>
        </w:rPr>
        <w:t>that a place has been offered, it will write to the parent(s) seeking written confirmation that they will take up the place If this confirmation is not r</w:t>
      </w:r>
      <w:r>
        <w:rPr>
          <w:rFonts w:ascii="Arial" w:hAnsi="Arial" w:cs="Arial"/>
        </w:rPr>
        <w:t>eceived within four weeks, the a</w:t>
      </w:r>
      <w:r w:rsidR="00F66A34" w:rsidRPr="003811B3">
        <w:rPr>
          <w:rFonts w:ascii="Arial" w:hAnsi="Arial" w:cs="Arial"/>
        </w:rPr>
        <w:t xml:space="preserve">cademy will notify </w:t>
      </w:r>
      <w:r w:rsidR="005F0DD4" w:rsidRPr="002A2E68">
        <w:rPr>
          <w:rFonts w:ascii="Arial" w:hAnsi="Arial" w:cs="Arial"/>
        </w:rPr>
        <w:t xml:space="preserve">Nottinghamshire County Council </w:t>
      </w:r>
      <w:r w:rsidR="00F66A34" w:rsidRPr="003811B3">
        <w:rPr>
          <w:rFonts w:ascii="Arial" w:hAnsi="Arial" w:cs="Arial"/>
        </w:rPr>
        <w:t>that the offer of a place should be withdrawn and offered to the child ranked highest on the waiting list.</w:t>
      </w:r>
    </w:p>
    <w:p w:rsidR="00F66A34" w:rsidRPr="003811B3" w:rsidRDefault="00F66A34" w:rsidP="00BD1CE1">
      <w:pPr>
        <w:spacing w:line="240" w:lineRule="auto"/>
        <w:jc w:val="both"/>
        <w:rPr>
          <w:rFonts w:ascii="Arial" w:hAnsi="Arial" w:cs="Arial"/>
          <w:b/>
          <w:bCs/>
          <w:u w:val="single"/>
        </w:rPr>
      </w:pPr>
      <w:r w:rsidRPr="003811B3">
        <w:rPr>
          <w:rFonts w:ascii="Arial" w:hAnsi="Arial" w:cs="Arial"/>
          <w:b/>
          <w:bCs/>
          <w:u w:val="single"/>
        </w:rPr>
        <w:t>Waiting list</w:t>
      </w:r>
    </w:p>
    <w:p w:rsidR="00F66A34" w:rsidRDefault="00F66A34" w:rsidP="00BD1CE1">
      <w:pPr>
        <w:spacing w:line="240" w:lineRule="auto"/>
        <w:jc w:val="both"/>
        <w:rPr>
          <w:rFonts w:ascii="Arial" w:hAnsi="Arial" w:cs="Arial"/>
        </w:rPr>
      </w:pPr>
      <w:r w:rsidRPr="003811B3">
        <w:rPr>
          <w:rFonts w:ascii="Arial" w:hAnsi="Arial" w:cs="Arial"/>
        </w:rPr>
        <w:t>If, after the offe</w:t>
      </w:r>
      <w:r w:rsidR="00B57E23">
        <w:rPr>
          <w:rFonts w:ascii="Arial" w:hAnsi="Arial" w:cs="Arial"/>
        </w:rPr>
        <w:t>r of places has been made, the a</w:t>
      </w:r>
      <w:r w:rsidRPr="003811B3">
        <w:rPr>
          <w:rFonts w:ascii="Arial" w:hAnsi="Arial" w:cs="Arial"/>
        </w:rPr>
        <w:t>cademy is over-subscribed, all unsuccessful applications will be placed on the waiting list which will be admini</w:t>
      </w:r>
      <w:r w:rsidR="00B57E23">
        <w:rPr>
          <w:rFonts w:ascii="Arial" w:hAnsi="Arial" w:cs="Arial"/>
        </w:rPr>
        <w:t>stered by the governors of the a</w:t>
      </w:r>
      <w:r w:rsidRPr="003811B3">
        <w:rPr>
          <w:rFonts w:ascii="Arial" w:hAnsi="Arial" w:cs="Arial"/>
        </w:rPr>
        <w:t xml:space="preserve">cademy in partnership with </w:t>
      </w:r>
      <w:r w:rsidR="005F0DD4" w:rsidRPr="002A2E68">
        <w:rPr>
          <w:rFonts w:ascii="Arial" w:hAnsi="Arial" w:cs="Arial"/>
        </w:rPr>
        <w:t xml:space="preserve">Nottinghamshire County Council </w:t>
      </w:r>
      <w:r w:rsidRPr="003811B3">
        <w:rPr>
          <w:rFonts w:ascii="Arial" w:hAnsi="Arial" w:cs="Arial"/>
        </w:rPr>
        <w:t xml:space="preserve">for the duration of the co-ordinated admissions scheme. </w:t>
      </w:r>
      <w:r w:rsidR="002A2E68">
        <w:rPr>
          <w:rFonts w:ascii="Arial" w:hAnsi="Arial" w:cs="Arial"/>
        </w:rPr>
        <w:t xml:space="preserve">Children’s </w:t>
      </w:r>
      <w:r w:rsidRPr="003811B3">
        <w:rPr>
          <w:rFonts w:ascii="Arial" w:hAnsi="Arial" w:cs="Arial"/>
        </w:rPr>
        <w:t xml:space="preserve">position on this waiting </w:t>
      </w:r>
      <w:r w:rsidR="00B57E23">
        <w:rPr>
          <w:rFonts w:ascii="Arial" w:hAnsi="Arial" w:cs="Arial"/>
        </w:rPr>
        <w:t>list will be determined by the a</w:t>
      </w:r>
      <w:r w:rsidRPr="003811B3">
        <w:rPr>
          <w:rFonts w:ascii="Arial" w:hAnsi="Arial" w:cs="Arial"/>
        </w:rPr>
        <w:t>cademy’s published over-subscription criteria.</w:t>
      </w:r>
      <w:r w:rsidR="00E27D9D" w:rsidRPr="00E27D9D">
        <w:rPr>
          <w:rFonts w:ascii="Arial" w:hAnsi="Arial" w:cs="Arial"/>
        </w:rPr>
        <w:t xml:space="preserve"> Priority </w:t>
      </w:r>
      <w:r w:rsidR="00E27D9D">
        <w:rPr>
          <w:rFonts w:ascii="Arial" w:hAnsi="Arial" w:cs="Arial"/>
        </w:rPr>
        <w:t xml:space="preserve">will </w:t>
      </w:r>
      <w:r w:rsidR="00E27D9D" w:rsidRPr="00E27D9D">
        <w:rPr>
          <w:rFonts w:ascii="Arial" w:hAnsi="Arial" w:cs="Arial"/>
        </w:rPr>
        <w:t xml:space="preserve">not be given to children based on the date their application was received or their name was added to the list. Looked after children, previously looked after children, and those allocated a place at the school in accordance with a Fair Access Protocol, </w:t>
      </w:r>
      <w:r w:rsidR="00E27D9D">
        <w:rPr>
          <w:rFonts w:ascii="Arial" w:hAnsi="Arial" w:cs="Arial"/>
        </w:rPr>
        <w:t>will</w:t>
      </w:r>
      <w:r w:rsidR="00E27D9D" w:rsidRPr="00E27D9D">
        <w:rPr>
          <w:rFonts w:ascii="Arial" w:hAnsi="Arial" w:cs="Arial"/>
        </w:rPr>
        <w:t xml:space="preserve"> take precedence over those on a waiting list.</w:t>
      </w:r>
      <w:r w:rsidR="00E27D9D">
        <w:rPr>
          <w:rFonts w:ascii="Arial" w:hAnsi="Arial" w:cs="Arial"/>
        </w:rPr>
        <w:t xml:space="preserve">  </w:t>
      </w:r>
      <w:r w:rsidRPr="003811B3">
        <w:rPr>
          <w:rFonts w:ascii="Arial" w:hAnsi="Arial" w:cs="Arial"/>
        </w:rPr>
        <w:t>Once the coordinated scheme is closed, the waiting list will remain open but will be administered by the governors of the academy. The waiting list will be maintained for the remainder of the current academic year.</w:t>
      </w:r>
      <w:r w:rsidR="00386F10">
        <w:rPr>
          <w:rFonts w:ascii="Arial" w:hAnsi="Arial" w:cs="Arial"/>
        </w:rPr>
        <w:t xml:space="preserve"> Your position on a waiting list may change. If any late applications have a higher priority within the admission oversubscription criteria, they will be placed higher than those who have been on the list for some time.</w:t>
      </w:r>
    </w:p>
    <w:p w:rsidR="00173215" w:rsidRPr="00173215" w:rsidRDefault="00173215" w:rsidP="00BD1CE1">
      <w:pPr>
        <w:spacing w:line="240" w:lineRule="auto"/>
        <w:jc w:val="both"/>
        <w:rPr>
          <w:rFonts w:ascii="Arial" w:hAnsi="Arial" w:cs="Arial"/>
          <w:b/>
          <w:u w:val="single"/>
        </w:rPr>
      </w:pPr>
      <w:r w:rsidRPr="00173215">
        <w:rPr>
          <w:rFonts w:ascii="Arial" w:hAnsi="Arial" w:cs="Arial"/>
          <w:b/>
          <w:u w:val="single"/>
        </w:rPr>
        <w:t>Withdrawing an offer</w:t>
      </w:r>
    </w:p>
    <w:p w:rsidR="00173215" w:rsidRDefault="00173215" w:rsidP="00BD1CE1">
      <w:pPr>
        <w:spacing w:line="240" w:lineRule="auto"/>
        <w:jc w:val="both"/>
        <w:rPr>
          <w:rFonts w:ascii="Arial" w:hAnsi="Arial" w:cs="Arial"/>
        </w:rPr>
      </w:pPr>
      <w:r>
        <w:rPr>
          <w:rFonts w:ascii="Arial" w:hAnsi="Arial" w:cs="Arial"/>
        </w:rPr>
        <w:t>A</w:t>
      </w:r>
      <w:r w:rsidRPr="00173215">
        <w:rPr>
          <w:rFonts w:ascii="Arial" w:hAnsi="Arial" w:cs="Arial"/>
        </w:rPr>
        <w:t xml:space="preserve">n offer </w:t>
      </w:r>
      <w:r>
        <w:rPr>
          <w:rFonts w:ascii="Arial" w:hAnsi="Arial" w:cs="Arial"/>
        </w:rPr>
        <w:t xml:space="preserve">will not be withdrawn </w:t>
      </w:r>
      <w:r w:rsidRPr="00173215">
        <w:rPr>
          <w:rFonts w:ascii="Arial" w:hAnsi="Arial" w:cs="Arial"/>
        </w:rPr>
        <w:t>unless it has been offered in error,</w:t>
      </w:r>
      <w:r>
        <w:rPr>
          <w:rFonts w:ascii="Arial" w:hAnsi="Arial" w:cs="Arial"/>
        </w:rPr>
        <w:t xml:space="preserve"> you have</w:t>
      </w:r>
      <w:r w:rsidRPr="00173215">
        <w:rPr>
          <w:rFonts w:ascii="Arial" w:hAnsi="Arial" w:cs="Arial"/>
        </w:rPr>
        <w:t xml:space="preserve"> not responded within a reasonable period of time, or it is established that the offer was obtained through a fraudulent or intentionally misleading application.</w:t>
      </w:r>
      <w:r>
        <w:rPr>
          <w:rFonts w:ascii="Arial" w:hAnsi="Arial" w:cs="Arial"/>
        </w:rPr>
        <w:t xml:space="preserve"> </w:t>
      </w:r>
      <w:r w:rsidRPr="00173215">
        <w:rPr>
          <w:rFonts w:ascii="Arial" w:hAnsi="Arial" w:cs="Arial"/>
        </w:rPr>
        <w:t xml:space="preserve"> Where </w:t>
      </w:r>
      <w:r>
        <w:rPr>
          <w:rFonts w:ascii="Arial" w:hAnsi="Arial" w:cs="Arial"/>
        </w:rPr>
        <w:t xml:space="preserve">you </w:t>
      </w:r>
      <w:r w:rsidRPr="00173215">
        <w:rPr>
          <w:rFonts w:ascii="Arial" w:hAnsi="Arial" w:cs="Arial"/>
        </w:rPr>
        <w:t>ha</w:t>
      </w:r>
      <w:r>
        <w:rPr>
          <w:rFonts w:ascii="Arial" w:hAnsi="Arial" w:cs="Arial"/>
        </w:rPr>
        <w:t xml:space="preserve">ve </w:t>
      </w:r>
      <w:r w:rsidRPr="00173215">
        <w:rPr>
          <w:rFonts w:ascii="Arial" w:hAnsi="Arial" w:cs="Arial"/>
        </w:rPr>
        <w:t xml:space="preserve">not responded to the offer, </w:t>
      </w:r>
      <w:r>
        <w:rPr>
          <w:rFonts w:ascii="Arial" w:hAnsi="Arial" w:cs="Arial"/>
        </w:rPr>
        <w:t>we will</w:t>
      </w:r>
      <w:r w:rsidRPr="00173215">
        <w:rPr>
          <w:rFonts w:ascii="Arial" w:hAnsi="Arial" w:cs="Arial"/>
        </w:rPr>
        <w:t xml:space="preserve"> give </w:t>
      </w:r>
      <w:r>
        <w:rPr>
          <w:rFonts w:ascii="Arial" w:hAnsi="Arial" w:cs="Arial"/>
        </w:rPr>
        <w:t xml:space="preserve">you </w:t>
      </w:r>
      <w:r w:rsidRPr="00173215">
        <w:rPr>
          <w:rFonts w:ascii="Arial" w:hAnsi="Arial" w:cs="Arial"/>
        </w:rPr>
        <w:t xml:space="preserve">a further opportunity to respond and explain that the offer may be withdrawn if </w:t>
      </w:r>
      <w:r>
        <w:rPr>
          <w:rFonts w:ascii="Arial" w:hAnsi="Arial" w:cs="Arial"/>
        </w:rPr>
        <w:t>you</w:t>
      </w:r>
      <w:r w:rsidRPr="00173215">
        <w:rPr>
          <w:rFonts w:ascii="Arial" w:hAnsi="Arial" w:cs="Arial"/>
        </w:rPr>
        <w:t xml:space="preserve"> do not. </w:t>
      </w:r>
      <w:r>
        <w:rPr>
          <w:rFonts w:ascii="Arial" w:hAnsi="Arial" w:cs="Arial"/>
        </w:rPr>
        <w:t xml:space="preserve"> </w:t>
      </w:r>
      <w:r w:rsidRPr="00173215">
        <w:rPr>
          <w:rFonts w:ascii="Arial" w:hAnsi="Arial" w:cs="Arial"/>
        </w:rPr>
        <w:t xml:space="preserve">Where an offer is withdrawn on the basis of misleading information, the application </w:t>
      </w:r>
      <w:r>
        <w:rPr>
          <w:rFonts w:ascii="Arial" w:hAnsi="Arial" w:cs="Arial"/>
        </w:rPr>
        <w:t>will</w:t>
      </w:r>
      <w:r w:rsidRPr="00173215">
        <w:rPr>
          <w:rFonts w:ascii="Arial" w:hAnsi="Arial" w:cs="Arial"/>
        </w:rPr>
        <w:t xml:space="preserve"> be considered afresh, and a right of appeal offered if an offer is refused.</w:t>
      </w:r>
    </w:p>
    <w:p w:rsidR="00173215" w:rsidRPr="00173215" w:rsidRDefault="00173215" w:rsidP="00BD1CE1">
      <w:pPr>
        <w:spacing w:line="240" w:lineRule="auto"/>
        <w:jc w:val="both"/>
        <w:rPr>
          <w:rFonts w:ascii="Arial" w:hAnsi="Arial" w:cs="Arial"/>
        </w:rPr>
      </w:pPr>
      <w:r>
        <w:rPr>
          <w:rFonts w:ascii="Arial" w:hAnsi="Arial" w:cs="Arial"/>
        </w:rPr>
        <w:lastRenderedPageBreak/>
        <w:t xml:space="preserve">In the case of a fraudulent application, we reserve the right to withdraw the offer of a place even after your child has started at the Academy.  </w:t>
      </w:r>
      <w:r w:rsidRPr="00173215">
        <w:rPr>
          <w:rFonts w:ascii="Arial" w:hAnsi="Arial" w:cs="Arial"/>
        </w:rPr>
        <w:t xml:space="preserve">In deciding whether to withdraw the place, the length of time that </w:t>
      </w:r>
      <w:r>
        <w:rPr>
          <w:rFonts w:ascii="Arial" w:hAnsi="Arial" w:cs="Arial"/>
        </w:rPr>
        <w:t>s/he</w:t>
      </w:r>
      <w:r w:rsidRPr="00173215">
        <w:rPr>
          <w:rFonts w:ascii="Arial" w:hAnsi="Arial" w:cs="Arial"/>
        </w:rPr>
        <w:t xml:space="preserve"> has been at the school </w:t>
      </w:r>
      <w:r>
        <w:rPr>
          <w:rFonts w:ascii="Arial" w:hAnsi="Arial" w:cs="Arial"/>
        </w:rPr>
        <w:t xml:space="preserve">will </w:t>
      </w:r>
      <w:r w:rsidRPr="00173215">
        <w:rPr>
          <w:rFonts w:ascii="Arial" w:hAnsi="Arial" w:cs="Arial"/>
        </w:rPr>
        <w:t>be taken into account</w:t>
      </w:r>
      <w:r>
        <w:rPr>
          <w:rFonts w:ascii="Arial" w:hAnsi="Arial" w:cs="Arial"/>
        </w:rPr>
        <w:t>.</w:t>
      </w:r>
    </w:p>
    <w:p w:rsidR="00F66A34" w:rsidRPr="003811B3" w:rsidRDefault="00F66A34" w:rsidP="00BD1CE1">
      <w:pPr>
        <w:spacing w:line="240" w:lineRule="auto"/>
        <w:jc w:val="both"/>
        <w:rPr>
          <w:rFonts w:ascii="Arial" w:hAnsi="Arial" w:cs="Arial"/>
          <w:b/>
          <w:bCs/>
          <w:u w:val="single"/>
        </w:rPr>
      </w:pPr>
      <w:r w:rsidRPr="003811B3">
        <w:rPr>
          <w:rFonts w:ascii="Arial" w:hAnsi="Arial" w:cs="Arial"/>
          <w:b/>
          <w:bCs/>
          <w:u w:val="single"/>
        </w:rPr>
        <w:t>Independent Appeals</w:t>
      </w:r>
    </w:p>
    <w:p w:rsidR="00F66A34" w:rsidRDefault="00F66A34" w:rsidP="00BD1CE1">
      <w:pPr>
        <w:spacing w:line="240" w:lineRule="auto"/>
        <w:jc w:val="both"/>
        <w:rPr>
          <w:rFonts w:ascii="Arial" w:hAnsi="Arial" w:cs="Arial"/>
        </w:rPr>
      </w:pPr>
      <w:r w:rsidRPr="003811B3">
        <w:rPr>
          <w:rFonts w:ascii="Arial" w:hAnsi="Arial" w:cs="Arial"/>
        </w:rPr>
        <w:t xml:space="preserve">Parents have the right to an independent appeals panel if </w:t>
      </w:r>
      <w:r w:rsidR="008276DC">
        <w:rPr>
          <w:rFonts w:ascii="Arial" w:hAnsi="Arial" w:cs="Arial"/>
        </w:rPr>
        <w:t xml:space="preserve">they </w:t>
      </w:r>
      <w:r w:rsidRPr="003811B3">
        <w:rPr>
          <w:rFonts w:ascii="Arial" w:hAnsi="Arial" w:cs="Arial"/>
        </w:rPr>
        <w:t xml:space="preserve">are not happy with the outcome of </w:t>
      </w:r>
      <w:r w:rsidR="00834B77">
        <w:rPr>
          <w:rFonts w:ascii="Arial" w:hAnsi="Arial" w:cs="Arial"/>
        </w:rPr>
        <w:t>their</w:t>
      </w:r>
      <w:r w:rsidRPr="003811B3">
        <w:rPr>
          <w:rFonts w:ascii="Arial" w:hAnsi="Arial" w:cs="Arial"/>
        </w:rPr>
        <w:t xml:space="preserve"> application. Repeat applications in the same academic year will not be considered unless there is a significant and material change in circumstances. Appeals should be </w:t>
      </w:r>
      <w:r w:rsidR="00173215">
        <w:rPr>
          <w:rFonts w:ascii="Arial" w:hAnsi="Arial" w:cs="Arial"/>
        </w:rPr>
        <w:t xml:space="preserve">in writing and </w:t>
      </w:r>
      <w:r w:rsidRPr="003811B3">
        <w:rPr>
          <w:rFonts w:ascii="Arial" w:hAnsi="Arial" w:cs="Arial"/>
        </w:rPr>
        <w:t xml:space="preserve">addressed to the </w:t>
      </w:r>
      <w:r w:rsidR="006C0A2F">
        <w:rPr>
          <w:rFonts w:ascii="Arial" w:hAnsi="Arial" w:cs="Arial"/>
        </w:rPr>
        <w:t>Clerk to the Governors c/o the A</w:t>
      </w:r>
      <w:r w:rsidRPr="003811B3">
        <w:rPr>
          <w:rFonts w:ascii="Arial" w:hAnsi="Arial" w:cs="Arial"/>
        </w:rPr>
        <w:t xml:space="preserve">cademy within </w:t>
      </w:r>
      <w:r w:rsidR="005F0DD4" w:rsidRPr="002A2E68">
        <w:rPr>
          <w:rFonts w:ascii="Arial" w:hAnsi="Arial" w:cs="Arial"/>
        </w:rPr>
        <w:t xml:space="preserve">20 school </w:t>
      </w:r>
      <w:r w:rsidRPr="003811B3">
        <w:rPr>
          <w:rFonts w:ascii="Arial" w:hAnsi="Arial" w:cs="Arial"/>
        </w:rPr>
        <w:t>days of refusal.</w:t>
      </w:r>
      <w:r w:rsidR="00173215">
        <w:rPr>
          <w:rFonts w:ascii="Arial" w:hAnsi="Arial" w:cs="Arial"/>
        </w:rPr>
        <w:t xml:space="preserve"> Appeals are dealt with under the Schools Admissions Appeals Code 2012.</w:t>
      </w:r>
    </w:p>
    <w:p w:rsidR="00F66A34" w:rsidRPr="008276DC" w:rsidRDefault="00F66A34" w:rsidP="00BD1CE1">
      <w:pPr>
        <w:spacing w:line="240" w:lineRule="auto"/>
        <w:jc w:val="both"/>
        <w:rPr>
          <w:rFonts w:ascii="Arial" w:hAnsi="Arial" w:cs="Arial"/>
          <w:b/>
          <w:bCs/>
          <w:u w:val="single"/>
        </w:rPr>
      </w:pPr>
      <w:r w:rsidRPr="008276DC">
        <w:rPr>
          <w:rFonts w:ascii="Arial" w:hAnsi="Arial" w:cs="Arial"/>
          <w:b/>
          <w:bCs/>
          <w:u w:val="single"/>
        </w:rPr>
        <w:t>Coordinated admission scheme</w:t>
      </w:r>
    </w:p>
    <w:p w:rsidR="005F0DD4" w:rsidRDefault="00F66A34" w:rsidP="00BD1CE1">
      <w:pPr>
        <w:spacing w:line="240" w:lineRule="auto"/>
        <w:jc w:val="both"/>
        <w:rPr>
          <w:rFonts w:ascii="Arial" w:hAnsi="Arial" w:cs="Arial"/>
        </w:rPr>
      </w:pPr>
      <w:r w:rsidRPr="008276DC">
        <w:rPr>
          <w:rFonts w:ascii="Arial" w:hAnsi="Arial" w:cs="Arial"/>
        </w:rPr>
        <w:t xml:space="preserve">All applications for places in the normal year of entry are </w:t>
      </w:r>
      <w:r w:rsidR="005F0DD4" w:rsidRPr="008276DC">
        <w:rPr>
          <w:rFonts w:ascii="Arial" w:hAnsi="Arial" w:cs="Arial"/>
        </w:rPr>
        <w:t>processed in line with Nottinghamshire County Council’s coordinated scheme.</w:t>
      </w:r>
    </w:p>
    <w:p w:rsidR="003E36C0" w:rsidRPr="003E36C0" w:rsidRDefault="003E36C0" w:rsidP="00BD1CE1">
      <w:pPr>
        <w:spacing w:line="240" w:lineRule="auto"/>
        <w:jc w:val="both"/>
        <w:rPr>
          <w:rFonts w:ascii="Arial" w:hAnsi="Arial" w:cs="Arial"/>
          <w:b/>
          <w:bCs/>
          <w:u w:val="single"/>
        </w:rPr>
      </w:pPr>
      <w:r w:rsidRPr="003E36C0">
        <w:rPr>
          <w:rFonts w:ascii="Arial" w:hAnsi="Arial" w:cs="Arial"/>
          <w:b/>
          <w:bCs/>
          <w:u w:val="single"/>
        </w:rPr>
        <w:t xml:space="preserve">Admission of children outside the normal age group </w:t>
      </w:r>
    </w:p>
    <w:p w:rsidR="003E36C0" w:rsidRPr="003E36C0" w:rsidRDefault="006C0A2F" w:rsidP="00BD1CE1">
      <w:pPr>
        <w:spacing w:line="240" w:lineRule="auto"/>
        <w:jc w:val="both"/>
        <w:rPr>
          <w:rFonts w:ascii="Arial" w:hAnsi="Arial" w:cs="Arial"/>
        </w:rPr>
      </w:pPr>
      <w:r w:rsidRPr="006C0A2F">
        <w:rPr>
          <w:rFonts w:ascii="Arial" w:hAnsi="Arial" w:cs="Arial"/>
        </w:rPr>
        <w:t>Parents may seek a place for their child outside of their normal age group if, for example, the child is gifted and talented or has experienced problems such as ill health.</w:t>
      </w:r>
      <w:r w:rsidR="00183F3F">
        <w:rPr>
          <w:rFonts w:ascii="Arial" w:hAnsi="Arial" w:cs="Arial"/>
        </w:rPr>
        <w:t xml:space="preserve"> </w:t>
      </w:r>
      <w:r w:rsidRPr="006C0A2F">
        <w:rPr>
          <w:rFonts w:ascii="Arial" w:hAnsi="Arial" w:cs="Arial"/>
        </w:rPr>
        <w:t xml:space="preserve"> This also applies to parents of summer born children (1 April to 31 August).</w:t>
      </w:r>
      <w:r w:rsidR="00183F3F">
        <w:rPr>
          <w:rFonts w:ascii="Arial" w:hAnsi="Arial" w:cs="Arial"/>
        </w:rPr>
        <w:t xml:space="preserve"> </w:t>
      </w:r>
      <w:r w:rsidRPr="006C0A2F">
        <w:rPr>
          <w:rFonts w:ascii="Arial" w:hAnsi="Arial" w:cs="Arial"/>
        </w:rPr>
        <w:t xml:space="preserve"> When applying for a place parents need to make it clear that they are seeking a place outside of the child’s normal age group and they should clearly state why.</w:t>
      </w:r>
      <w:r w:rsidR="00183F3F">
        <w:rPr>
          <w:rFonts w:ascii="Arial" w:hAnsi="Arial" w:cs="Arial"/>
        </w:rPr>
        <w:t xml:space="preserve"> </w:t>
      </w:r>
      <w:r w:rsidRPr="006C0A2F">
        <w:rPr>
          <w:rFonts w:ascii="Arial" w:hAnsi="Arial" w:cs="Arial"/>
        </w:rPr>
        <w:t xml:space="preserve"> Parents should supply any relevant supporting information such as the child’s academic, social and emotional development, the child’s medical history and the views of a medical professional</w:t>
      </w:r>
      <w:r w:rsidR="00183F3F">
        <w:rPr>
          <w:rFonts w:ascii="Arial" w:hAnsi="Arial" w:cs="Arial"/>
        </w:rPr>
        <w:t xml:space="preserve"> where appropriate</w:t>
      </w:r>
      <w:r w:rsidRPr="006C0A2F">
        <w:rPr>
          <w:rFonts w:ascii="Arial" w:hAnsi="Arial" w:cs="Arial"/>
        </w:rPr>
        <w:t>, and whether the child has previously been educated out of their normal age group.</w:t>
      </w:r>
      <w:r w:rsidR="00183F3F">
        <w:rPr>
          <w:rFonts w:ascii="Arial" w:hAnsi="Arial" w:cs="Arial"/>
        </w:rPr>
        <w:t xml:space="preserve"> </w:t>
      </w:r>
      <w:r w:rsidRPr="006C0A2F">
        <w:rPr>
          <w:rFonts w:ascii="Arial" w:hAnsi="Arial" w:cs="Arial"/>
        </w:rPr>
        <w:t xml:space="preserve"> </w:t>
      </w:r>
      <w:r w:rsidR="00183F3F">
        <w:rPr>
          <w:rFonts w:ascii="Arial" w:hAnsi="Arial" w:cs="Arial"/>
        </w:rPr>
        <w:t xml:space="preserve">The Academy reserves the right to seek a supporting statement from the child’s previous </w:t>
      </w:r>
      <w:proofErr w:type="spellStart"/>
      <w:r w:rsidR="00183F3F">
        <w:rPr>
          <w:rFonts w:ascii="Arial" w:hAnsi="Arial" w:cs="Arial"/>
        </w:rPr>
        <w:t>Headteacher</w:t>
      </w:r>
      <w:proofErr w:type="spellEnd"/>
      <w:r w:rsidR="00183F3F">
        <w:rPr>
          <w:rFonts w:ascii="Arial" w:hAnsi="Arial" w:cs="Arial"/>
        </w:rPr>
        <w:t>.  Parents</w:t>
      </w:r>
      <w:r w:rsidRPr="006C0A2F">
        <w:rPr>
          <w:rFonts w:ascii="Arial" w:hAnsi="Arial" w:cs="Arial"/>
        </w:rPr>
        <w:t xml:space="preserve"> will be informed in writing of the governors’ decision with clear reasons for this decision. </w:t>
      </w:r>
      <w:r w:rsidR="00183F3F">
        <w:rPr>
          <w:rFonts w:ascii="Arial" w:hAnsi="Arial" w:cs="Arial"/>
        </w:rPr>
        <w:t xml:space="preserve"> </w:t>
      </w:r>
      <w:r w:rsidRPr="006C0A2F">
        <w:rPr>
          <w:rFonts w:ascii="Arial" w:hAnsi="Arial" w:cs="Arial"/>
        </w:rPr>
        <w:t>Parents have a right to appeal if their request is refused</w:t>
      </w:r>
      <w:r w:rsidR="00183F3F">
        <w:rPr>
          <w:rFonts w:ascii="Arial" w:hAnsi="Arial" w:cs="Arial"/>
        </w:rPr>
        <w:t xml:space="preserve"> but not if a place is offered in the</w:t>
      </w:r>
      <w:r w:rsidR="00E60737">
        <w:rPr>
          <w:rFonts w:ascii="Arial" w:hAnsi="Arial" w:cs="Arial"/>
        </w:rPr>
        <w:t xml:space="preserve"> child’s </w:t>
      </w:r>
      <w:r w:rsidR="00183F3F">
        <w:rPr>
          <w:rFonts w:ascii="Arial" w:hAnsi="Arial" w:cs="Arial"/>
        </w:rPr>
        <w:t>normal age group</w:t>
      </w:r>
      <w:r w:rsidRPr="006C0A2F">
        <w:rPr>
          <w:rFonts w:ascii="Arial" w:hAnsi="Arial" w:cs="Arial"/>
        </w:rPr>
        <w:t>.</w:t>
      </w:r>
    </w:p>
    <w:p w:rsidR="00F66A34" w:rsidRDefault="00386F10" w:rsidP="00BD1CE1">
      <w:pPr>
        <w:spacing w:line="240" w:lineRule="auto"/>
        <w:jc w:val="both"/>
        <w:rPr>
          <w:rFonts w:ascii="Arial" w:hAnsi="Arial" w:cs="Arial"/>
          <w:b/>
          <w:bCs/>
          <w:u w:val="single"/>
        </w:rPr>
      </w:pPr>
      <w:r>
        <w:rPr>
          <w:rFonts w:ascii="Arial" w:hAnsi="Arial" w:cs="Arial"/>
          <w:b/>
          <w:bCs/>
          <w:u w:val="single"/>
        </w:rPr>
        <w:t>In-year admissions</w:t>
      </w:r>
      <w:r w:rsidR="00F66A34" w:rsidRPr="003811B3">
        <w:rPr>
          <w:rFonts w:ascii="Arial" w:hAnsi="Arial" w:cs="Arial"/>
          <w:b/>
          <w:bCs/>
          <w:u w:val="single"/>
        </w:rPr>
        <w:t xml:space="preserve"> outside the </w:t>
      </w:r>
      <w:r>
        <w:rPr>
          <w:rFonts w:ascii="Arial" w:hAnsi="Arial" w:cs="Arial"/>
          <w:b/>
          <w:bCs/>
          <w:u w:val="single"/>
        </w:rPr>
        <w:t>normal round</w:t>
      </w:r>
    </w:p>
    <w:p w:rsidR="00392233" w:rsidRDefault="00E60737" w:rsidP="00BD1CE1">
      <w:pPr>
        <w:spacing w:line="240" w:lineRule="auto"/>
        <w:jc w:val="both"/>
        <w:rPr>
          <w:rFonts w:ascii="Arial" w:hAnsi="Arial" w:cs="Arial"/>
          <w:bCs/>
        </w:rPr>
      </w:pPr>
      <w:r w:rsidRPr="00E60737">
        <w:rPr>
          <w:rFonts w:ascii="Arial" w:hAnsi="Arial" w:cs="Arial"/>
          <w:bCs/>
        </w:rPr>
        <w:t>All applications made outside of the normal year of entry should be made directly to the school a</w:t>
      </w:r>
      <w:r>
        <w:rPr>
          <w:rFonts w:ascii="Arial" w:hAnsi="Arial" w:cs="Arial"/>
          <w:bCs/>
        </w:rPr>
        <w:t>nd will be administered by the G</w:t>
      </w:r>
      <w:r w:rsidRPr="00E60737">
        <w:rPr>
          <w:rFonts w:ascii="Arial" w:hAnsi="Arial" w:cs="Arial"/>
          <w:bCs/>
        </w:rPr>
        <w:t>overnors</w:t>
      </w:r>
      <w:r w:rsidR="00377085">
        <w:rPr>
          <w:rFonts w:ascii="Arial" w:hAnsi="Arial" w:cs="Arial"/>
          <w:bCs/>
        </w:rPr>
        <w:t xml:space="preserve"> in accordance with the Admissions Policy</w:t>
      </w:r>
      <w:r w:rsidRPr="00E60737">
        <w:rPr>
          <w:rFonts w:ascii="Arial" w:hAnsi="Arial" w:cs="Arial"/>
          <w:bCs/>
        </w:rPr>
        <w:t>. In the event of a place being available in the appropriate year group an offer of a place at the school will be made. If no place is available the parent will be informed of this along with the right of appeal for the refusal of a place.</w:t>
      </w:r>
      <w:r w:rsidR="00377085">
        <w:rPr>
          <w:rFonts w:ascii="Arial" w:hAnsi="Arial" w:cs="Arial"/>
          <w:bCs/>
        </w:rPr>
        <w:t xml:space="preserve">  </w:t>
      </w:r>
      <w:r w:rsidR="00377085" w:rsidRPr="00377085">
        <w:rPr>
          <w:rFonts w:ascii="Arial" w:hAnsi="Arial" w:cs="Arial"/>
          <w:bCs/>
        </w:rPr>
        <w:t>The Academy participates in Nottinghamshire County Council</w:t>
      </w:r>
      <w:r w:rsidR="00377085">
        <w:rPr>
          <w:rFonts w:ascii="Arial" w:hAnsi="Arial" w:cs="Arial"/>
          <w:bCs/>
        </w:rPr>
        <w:t>’</w:t>
      </w:r>
      <w:r w:rsidR="00377085" w:rsidRPr="00377085">
        <w:rPr>
          <w:rFonts w:ascii="Arial" w:hAnsi="Arial" w:cs="Arial"/>
          <w:bCs/>
        </w:rPr>
        <w:t>s Fair Access Protocol.</w:t>
      </w:r>
    </w:p>
    <w:p w:rsidR="00E60737" w:rsidRDefault="00E60737" w:rsidP="00BD1CE1">
      <w:pPr>
        <w:spacing w:line="240" w:lineRule="auto"/>
        <w:jc w:val="both"/>
        <w:rPr>
          <w:rFonts w:ascii="Arial" w:hAnsi="Arial" w:cs="Arial"/>
          <w:bCs/>
        </w:rPr>
      </w:pPr>
      <w:r>
        <w:rPr>
          <w:rFonts w:ascii="Arial" w:hAnsi="Arial" w:cs="Arial"/>
          <w:bCs/>
        </w:rPr>
        <w:t xml:space="preserve">All applications should be made on the appropriate form on the Academy website, and all applicants should expect </w:t>
      </w:r>
      <w:r w:rsidR="000F2010">
        <w:rPr>
          <w:rFonts w:ascii="Arial" w:hAnsi="Arial" w:cs="Arial"/>
          <w:bCs/>
        </w:rPr>
        <w:t>to meet with the Vice Principal to ensure that any offer of a place is in the best educational interests of the child.</w:t>
      </w:r>
      <w:r w:rsidR="00263CB3">
        <w:rPr>
          <w:rFonts w:ascii="Arial" w:hAnsi="Arial" w:cs="Arial"/>
          <w:bCs/>
        </w:rPr>
        <w:t xml:space="preserve">  T</w:t>
      </w:r>
      <w:r w:rsidR="00263CB3" w:rsidRPr="00263CB3">
        <w:rPr>
          <w:rFonts w:ascii="Arial" w:hAnsi="Arial" w:cs="Arial"/>
          <w:bCs/>
        </w:rPr>
        <w:t xml:space="preserve">his meeting </w:t>
      </w:r>
      <w:r w:rsidR="00263CB3">
        <w:rPr>
          <w:rFonts w:ascii="Arial" w:hAnsi="Arial" w:cs="Arial"/>
          <w:bCs/>
        </w:rPr>
        <w:t>will not</w:t>
      </w:r>
      <w:r w:rsidR="00263CB3" w:rsidRPr="00263CB3">
        <w:rPr>
          <w:rFonts w:ascii="Arial" w:hAnsi="Arial" w:cs="Arial"/>
          <w:bCs/>
        </w:rPr>
        <w:t xml:space="preserve"> form part of the decision making process on whether to offer a place.</w:t>
      </w:r>
    </w:p>
    <w:p w:rsidR="00C64C2A" w:rsidRDefault="00C64C2A" w:rsidP="00BD1CE1">
      <w:pPr>
        <w:spacing w:line="240" w:lineRule="auto"/>
        <w:jc w:val="both"/>
        <w:rPr>
          <w:rFonts w:ascii="Arial" w:hAnsi="Arial" w:cs="Arial"/>
          <w:bCs/>
        </w:rPr>
      </w:pPr>
      <w:r>
        <w:rPr>
          <w:rFonts w:ascii="Arial" w:hAnsi="Arial" w:cs="Arial"/>
          <w:bCs/>
        </w:rPr>
        <w:t xml:space="preserve">In certain circumstances, the Academy </w:t>
      </w:r>
      <w:r w:rsidR="00A875F6">
        <w:rPr>
          <w:rFonts w:ascii="Arial" w:hAnsi="Arial" w:cs="Arial"/>
          <w:bCs/>
        </w:rPr>
        <w:t>reserves the right</w:t>
      </w:r>
      <w:r>
        <w:rPr>
          <w:rFonts w:ascii="Arial" w:hAnsi="Arial" w:cs="Arial"/>
          <w:bCs/>
        </w:rPr>
        <w:t xml:space="preserve"> to offer a place to a child outside of the normal age group, especially where their education has been disrupted through ill health or other non-attendance.</w:t>
      </w:r>
      <w:r w:rsidR="00A875F6">
        <w:rPr>
          <w:rFonts w:ascii="Arial" w:hAnsi="Arial" w:cs="Arial"/>
          <w:bCs/>
        </w:rPr>
        <w:t xml:space="preserve"> </w:t>
      </w:r>
    </w:p>
    <w:p w:rsidR="00A875F6" w:rsidRPr="00377085" w:rsidRDefault="00C64C2A" w:rsidP="00BD1CE1">
      <w:pPr>
        <w:spacing w:line="240" w:lineRule="auto"/>
        <w:jc w:val="both"/>
        <w:rPr>
          <w:rFonts w:ascii="Arial" w:hAnsi="Arial" w:cs="Arial"/>
        </w:rPr>
      </w:pPr>
      <w:r>
        <w:rPr>
          <w:rFonts w:ascii="Arial" w:hAnsi="Arial" w:cs="Arial"/>
          <w:bCs/>
        </w:rPr>
        <w:t>Unless re-locating to our catchment, we would discourage parents from applying for a transfer into Year 10 or 11, as this can have a detrimental impact on their child’s education.</w:t>
      </w:r>
    </w:p>
    <w:p w:rsidR="00983D05" w:rsidRDefault="00983D05">
      <w:pPr>
        <w:spacing w:after="0" w:line="240" w:lineRule="auto"/>
        <w:rPr>
          <w:rFonts w:ascii="Arial" w:hAnsi="Arial" w:cs="Arial"/>
          <w:b/>
          <w:bCs/>
          <w:u w:val="single"/>
        </w:rPr>
      </w:pPr>
      <w:r>
        <w:rPr>
          <w:rFonts w:ascii="Arial" w:hAnsi="Arial" w:cs="Arial"/>
          <w:b/>
          <w:bCs/>
          <w:u w:val="single"/>
        </w:rPr>
        <w:br w:type="page"/>
      </w:r>
    </w:p>
    <w:p w:rsidR="00820D3D" w:rsidRPr="00820D3D" w:rsidRDefault="00820D3D" w:rsidP="00BD1CE1">
      <w:pPr>
        <w:spacing w:line="240" w:lineRule="auto"/>
        <w:jc w:val="both"/>
        <w:rPr>
          <w:rFonts w:ascii="Arial" w:hAnsi="Arial" w:cs="Arial"/>
          <w:b/>
          <w:bCs/>
          <w:u w:val="single"/>
        </w:rPr>
      </w:pPr>
      <w:r w:rsidRPr="00820D3D">
        <w:rPr>
          <w:rFonts w:ascii="Arial" w:hAnsi="Arial" w:cs="Arial"/>
          <w:b/>
          <w:bCs/>
          <w:u w:val="single"/>
        </w:rPr>
        <w:t>Children of UK service personnel (UK Armed Forces)</w:t>
      </w:r>
    </w:p>
    <w:p w:rsidR="00820D3D" w:rsidRPr="00820D3D" w:rsidRDefault="00820D3D" w:rsidP="00BD1CE1">
      <w:pPr>
        <w:spacing w:line="240" w:lineRule="auto"/>
        <w:jc w:val="both"/>
        <w:rPr>
          <w:rFonts w:ascii="Arial" w:hAnsi="Arial" w:cs="Arial"/>
          <w:bCs/>
        </w:rPr>
      </w:pPr>
      <w:r>
        <w:rPr>
          <w:rFonts w:ascii="Arial" w:hAnsi="Arial" w:cs="Arial"/>
          <w:bCs/>
        </w:rPr>
        <w:t>The Academy will allocate places to children</w:t>
      </w:r>
      <w:r w:rsidRPr="00820D3D">
        <w:rPr>
          <w:rFonts w:ascii="Arial" w:hAnsi="Arial" w:cs="Arial"/>
          <w:bCs/>
        </w:rPr>
        <w:t xml:space="preserve"> of service personnel with a confirmed posting to the area, or crown servants returning from overseas to live in that a</w:t>
      </w:r>
      <w:r>
        <w:rPr>
          <w:rFonts w:ascii="Arial" w:hAnsi="Arial" w:cs="Arial"/>
          <w:bCs/>
        </w:rPr>
        <w:t xml:space="preserve">rea, </w:t>
      </w:r>
      <w:r w:rsidRPr="00820D3D">
        <w:rPr>
          <w:rFonts w:ascii="Arial" w:hAnsi="Arial" w:cs="Arial"/>
          <w:bCs/>
        </w:rPr>
        <w:t>in advance of the family arriving in the area provided the application is accompanied by an official letter that declares a relocation date and a Unit postal address or quartering area address</w:t>
      </w:r>
      <w:r>
        <w:rPr>
          <w:rFonts w:ascii="Arial" w:hAnsi="Arial" w:cs="Arial"/>
          <w:bCs/>
        </w:rPr>
        <w:t xml:space="preserve"> in accordance with Section 2.18 of the Admissions Code </w:t>
      </w:r>
      <w:r w:rsidRPr="00820D3D">
        <w:rPr>
          <w:rFonts w:ascii="Arial" w:hAnsi="Arial" w:cs="Arial"/>
          <w:bCs/>
        </w:rPr>
        <w:t xml:space="preserve">when considering the application against </w:t>
      </w:r>
      <w:r>
        <w:rPr>
          <w:rFonts w:ascii="Arial" w:hAnsi="Arial" w:cs="Arial"/>
          <w:bCs/>
        </w:rPr>
        <w:t>its</w:t>
      </w:r>
      <w:r w:rsidRPr="00820D3D">
        <w:rPr>
          <w:rFonts w:ascii="Arial" w:hAnsi="Arial" w:cs="Arial"/>
          <w:bCs/>
        </w:rPr>
        <w:t xml:space="preserve"> oversubscription</w:t>
      </w:r>
      <w:r>
        <w:rPr>
          <w:rFonts w:ascii="Arial" w:hAnsi="Arial" w:cs="Arial"/>
          <w:bCs/>
        </w:rPr>
        <w:t xml:space="preserve"> criteria.</w:t>
      </w:r>
    </w:p>
    <w:p w:rsidR="007D0D44" w:rsidRDefault="007D0D44" w:rsidP="00BD1CE1">
      <w:pPr>
        <w:spacing w:line="240" w:lineRule="auto"/>
        <w:jc w:val="both"/>
        <w:rPr>
          <w:rFonts w:ascii="Arial" w:hAnsi="Arial" w:cs="Arial"/>
          <w:b/>
          <w:bCs/>
          <w:u w:val="single"/>
        </w:rPr>
      </w:pPr>
    </w:p>
    <w:p w:rsidR="00F66A34" w:rsidRPr="003811B3" w:rsidRDefault="00F66A34" w:rsidP="00BD1CE1">
      <w:pPr>
        <w:spacing w:line="240" w:lineRule="auto"/>
        <w:jc w:val="both"/>
        <w:rPr>
          <w:rFonts w:ascii="Arial" w:hAnsi="Arial" w:cs="Arial"/>
          <w:b/>
          <w:bCs/>
          <w:u w:val="single"/>
        </w:rPr>
      </w:pPr>
      <w:r w:rsidRPr="003811B3">
        <w:rPr>
          <w:rFonts w:ascii="Arial" w:hAnsi="Arial" w:cs="Arial"/>
          <w:b/>
          <w:bCs/>
          <w:u w:val="single"/>
        </w:rPr>
        <w:t>Post-16 Centre</w:t>
      </w:r>
    </w:p>
    <w:p w:rsidR="00F66A34" w:rsidRDefault="00F66A34" w:rsidP="00BD1CE1">
      <w:pPr>
        <w:spacing w:line="240" w:lineRule="auto"/>
        <w:jc w:val="both"/>
        <w:rPr>
          <w:rFonts w:ascii="Arial" w:hAnsi="Arial" w:cs="Arial"/>
          <w:b/>
        </w:rPr>
      </w:pPr>
      <w:r w:rsidRPr="003811B3">
        <w:rPr>
          <w:rFonts w:ascii="Arial" w:hAnsi="Arial" w:cs="Arial"/>
          <w:b/>
        </w:rPr>
        <w:t>Post 16 Admissions</w:t>
      </w:r>
    </w:p>
    <w:p w:rsidR="005F0DD4" w:rsidRPr="008276DC" w:rsidRDefault="005F0DD4" w:rsidP="00BD1CE1">
      <w:pPr>
        <w:spacing w:line="240" w:lineRule="auto"/>
        <w:jc w:val="both"/>
        <w:rPr>
          <w:rFonts w:ascii="Arial" w:hAnsi="Arial" w:cs="Arial"/>
        </w:rPr>
      </w:pPr>
      <w:r w:rsidRPr="008276DC">
        <w:rPr>
          <w:rFonts w:ascii="Arial" w:hAnsi="Arial" w:cs="Arial"/>
        </w:rPr>
        <w:t>The admission number for external students is 25.</w:t>
      </w:r>
    </w:p>
    <w:p w:rsidR="00F66A34" w:rsidRPr="00A07392" w:rsidRDefault="00F66A34" w:rsidP="00BD1CE1">
      <w:pPr>
        <w:spacing w:line="240" w:lineRule="auto"/>
        <w:jc w:val="both"/>
        <w:rPr>
          <w:rFonts w:ascii="Arial" w:hAnsi="Arial" w:cs="Arial"/>
        </w:rPr>
      </w:pPr>
      <w:r w:rsidRPr="00A07392">
        <w:rPr>
          <w:rFonts w:ascii="Arial" w:hAnsi="Arial" w:cs="Arial"/>
        </w:rPr>
        <w:t xml:space="preserve">The Elizabethan Academy is a partner in the </w:t>
      </w:r>
      <w:proofErr w:type="spellStart"/>
      <w:r w:rsidRPr="00A07392">
        <w:rPr>
          <w:rFonts w:ascii="Arial" w:hAnsi="Arial" w:cs="Arial"/>
        </w:rPr>
        <w:t>Retford</w:t>
      </w:r>
      <w:proofErr w:type="spellEnd"/>
      <w:r w:rsidRPr="00A07392">
        <w:rPr>
          <w:rFonts w:ascii="Arial" w:hAnsi="Arial" w:cs="Arial"/>
        </w:rPr>
        <w:t xml:space="preserve"> Post 16 Centre which brings together students from The Elizabethan Academy, </w:t>
      </w:r>
      <w:proofErr w:type="spellStart"/>
      <w:r w:rsidRPr="00A07392">
        <w:rPr>
          <w:rFonts w:ascii="Arial" w:hAnsi="Arial" w:cs="Arial"/>
        </w:rPr>
        <w:t>Retford</w:t>
      </w:r>
      <w:proofErr w:type="spellEnd"/>
      <w:r w:rsidRPr="00A07392">
        <w:rPr>
          <w:rFonts w:ascii="Arial" w:hAnsi="Arial" w:cs="Arial"/>
        </w:rPr>
        <w:t xml:space="preserve"> Oaks Academy</w:t>
      </w:r>
      <w:r w:rsidR="000F2010" w:rsidRPr="00A07392">
        <w:rPr>
          <w:rFonts w:ascii="Arial" w:hAnsi="Arial" w:cs="Arial"/>
        </w:rPr>
        <w:t xml:space="preserve"> and</w:t>
      </w:r>
      <w:r w:rsidRPr="00A07392">
        <w:rPr>
          <w:rFonts w:ascii="Arial" w:hAnsi="Arial" w:cs="Arial"/>
        </w:rPr>
        <w:t xml:space="preserve"> North Nottinghamshire College.</w:t>
      </w:r>
    </w:p>
    <w:p w:rsidR="00F66A34" w:rsidRPr="00A07392" w:rsidRDefault="00F66A34" w:rsidP="00BD1CE1">
      <w:pPr>
        <w:spacing w:line="240" w:lineRule="auto"/>
        <w:jc w:val="both"/>
        <w:rPr>
          <w:rFonts w:ascii="Arial" w:hAnsi="Arial" w:cs="Arial"/>
        </w:rPr>
      </w:pPr>
      <w:r w:rsidRPr="00A07392">
        <w:rPr>
          <w:rFonts w:ascii="Arial" w:hAnsi="Arial" w:cs="Arial"/>
        </w:rPr>
        <w:t>The overall capacity of the centre is 450</w:t>
      </w:r>
      <w:r w:rsidR="00BD1CE1" w:rsidRPr="00A07392">
        <w:rPr>
          <w:rFonts w:ascii="Arial" w:hAnsi="Arial" w:cs="Arial"/>
        </w:rPr>
        <w:t>, including external students</w:t>
      </w:r>
      <w:r w:rsidR="000F2010" w:rsidRPr="00A07392">
        <w:rPr>
          <w:rFonts w:ascii="Arial" w:hAnsi="Arial" w:cs="Arial"/>
        </w:rPr>
        <w:t>.</w:t>
      </w:r>
      <w:r w:rsidRPr="00A07392">
        <w:rPr>
          <w:rFonts w:ascii="Arial" w:hAnsi="Arial" w:cs="Arial"/>
        </w:rPr>
        <w:t xml:space="preserve">  NNC have an allocation number of 50 students therefore resulting in a school capacity of 400, of which 240 places are available to Year 12 (120 from each school).</w:t>
      </w:r>
    </w:p>
    <w:p w:rsidR="003F64B3" w:rsidRPr="00A07392" w:rsidRDefault="003F64B3" w:rsidP="00BD1CE1">
      <w:pPr>
        <w:spacing w:line="240" w:lineRule="auto"/>
        <w:jc w:val="both"/>
        <w:rPr>
          <w:rFonts w:ascii="Arial" w:hAnsi="Arial" w:cs="Arial"/>
        </w:rPr>
      </w:pPr>
      <w:r w:rsidRPr="00A07392">
        <w:rPr>
          <w:rFonts w:ascii="Arial" w:hAnsi="Arial" w:cs="Arial"/>
        </w:rPr>
        <w:t>If fewer than 120 of the Academy’s own Year 11 pupils transfer into Year 12, additional external pupils (above the admission number of 25</w:t>
      </w:r>
      <w:r w:rsidR="000C47E6" w:rsidRPr="00A07392">
        <w:rPr>
          <w:rFonts w:ascii="Arial" w:hAnsi="Arial" w:cs="Arial"/>
        </w:rPr>
        <w:t>) will be admitted until Year 12 meets its capacity of 120.</w:t>
      </w:r>
    </w:p>
    <w:p w:rsidR="00763433" w:rsidRPr="00A07392" w:rsidRDefault="00A95AEC" w:rsidP="00A95AEC">
      <w:pPr>
        <w:spacing w:line="240" w:lineRule="auto"/>
        <w:jc w:val="both"/>
        <w:rPr>
          <w:rFonts w:ascii="Arial" w:hAnsi="Arial" w:cs="Arial"/>
        </w:rPr>
      </w:pPr>
      <w:r w:rsidRPr="00A07392">
        <w:rPr>
          <w:rFonts w:ascii="Arial" w:hAnsi="Arial" w:cs="Arial"/>
        </w:rPr>
        <w:t>In the event of one Academy being oversubscribed and the other under-subscribed, the surplus places will be made available to the oversubscribed Academy.  In the event of both schools being oversubscribed then each school/academy will apply its own admissions criteria.</w:t>
      </w:r>
      <w:r w:rsidR="00F66A34" w:rsidRPr="00A07392">
        <w:rPr>
          <w:rFonts w:ascii="Arial" w:hAnsi="Arial" w:cs="Arial"/>
        </w:rPr>
        <w:t xml:space="preserve"> </w:t>
      </w:r>
      <w:r w:rsidRPr="00A07392">
        <w:rPr>
          <w:rFonts w:ascii="Arial" w:hAnsi="Arial" w:cs="Arial"/>
        </w:rPr>
        <w:t xml:space="preserve"> Criteria for the Elizabethan Academy are set out above.</w:t>
      </w:r>
    </w:p>
    <w:p w:rsidR="00FF6307" w:rsidRPr="00A07392" w:rsidRDefault="00FF6307" w:rsidP="00BD1CE1">
      <w:pPr>
        <w:spacing w:line="240" w:lineRule="auto"/>
        <w:jc w:val="both"/>
        <w:rPr>
          <w:rFonts w:ascii="Arial" w:hAnsi="Arial" w:cs="Arial"/>
        </w:rPr>
      </w:pPr>
      <w:r w:rsidRPr="00A07392">
        <w:rPr>
          <w:rFonts w:ascii="Arial" w:hAnsi="Arial" w:cs="Arial"/>
        </w:rPr>
        <w:t xml:space="preserve">Applications are handled in the same way as other applications outside the normal year of entry. </w:t>
      </w:r>
      <w:r w:rsidR="00A95AEC" w:rsidRPr="00A07392">
        <w:rPr>
          <w:rFonts w:ascii="Arial" w:hAnsi="Arial" w:cs="Arial"/>
        </w:rPr>
        <w:t xml:space="preserve"> </w:t>
      </w:r>
      <w:r w:rsidRPr="00A07392">
        <w:rPr>
          <w:rFonts w:ascii="Arial" w:hAnsi="Arial" w:cs="Arial"/>
        </w:rPr>
        <w:t xml:space="preserve">Any applicant refused entry can appeal against the decision. </w:t>
      </w:r>
      <w:r w:rsidR="00A95AEC" w:rsidRPr="00A07392">
        <w:rPr>
          <w:rFonts w:ascii="Arial" w:hAnsi="Arial" w:cs="Arial"/>
        </w:rPr>
        <w:t xml:space="preserve"> </w:t>
      </w:r>
      <w:r w:rsidRPr="00A07392">
        <w:rPr>
          <w:rFonts w:ascii="Arial" w:hAnsi="Arial" w:cs="Arial"/>
        </w:rPr>
        <w:t>Should oversubscription criteria be required, they will be the same as for Year 7.</w:t>
      </w:r>
    </w:p>
    <w:p w:rsidR="00F66A34" w:rsidRPr="00A07392" w:rsidRDefault="00F66A34" w:rsidP="009B34DE">
      <w:pPr>
        <w:spacing w:line="240" w:lineRule="auto"/>
        <w:jc w:val="both"/>
        <w:rPr>
          <w:rFonts w:ascii="Arial" w:hAnsi="Arial" w:cs="Arial"/>
        </w:rPr>
      </w:pPr>
      <w:r w:rsidRPr="00A07392">
        <w:rPr>
          <w:rFonts w:ascii="Arial" w:hAnsi="Arial" w:cs="Arial"/>
        </w:rPr>
        <w:t>Both internal and external students wishing to enter the sixth form will be expected to have met the minimum academic entry requirements for the sixth form.</w:t>
      </w:r>
      <w:r w:rsidR="009B34DE" w:rsidRPr="00A07392">
        <w:rPr>
          <w:rFonts w:ascii="Arial" w:hAnsi="Arial" w:cs="Arial"/>
        </w:rPr>
        <w:t xml:space="preserve">  All students will have to complete an initial assessment in English </w:t>
      </w:r>
      <w:r w:rsidR="00A07392">
        <w:rPr>
          <w:rFonts w:ascii="Arial" w:hAnsi="Arial" w:cs="Arial"/>
        </w:rPr>
        <w:t>and Maths as part of their enro</w:t>
      </w:r>
      <w:r w:rsidR="009B34DE" w:rsidRPr="00A07392">
        <w:rPr>
          <w:rFonts w:ascii="Arial" w:hAnsi="Arial" w:cs="Arial"/>
        </w:rPr>
        <w:t>lment process irrespective of their GCSE results. Those who achieve below Level 2 must attend a support programme as part of their studies.</w:t>
      </w:r>
    </w:p>
    <w:p w:rsidR="00F66A34" w:rsidRPr="00A07392" w:rsidRDefault="00F66A34" w:rsidP="00BD1CE1">
      <w:pPr>
        <w:spacing w:line="240" w:lineRule="auto"/>
        <w:jc w:val="both"/>
        <w:rPr>
          <w:rFonts w:ascii="Arial" w:hAnsi="Arial" w:cs="Arial"/>
        </w:rPr>
      </w:pPr>
      <w:r w:rsidRPr="00A07392">
        <w:rPr>
          <w:rFonts w:ascii="Arial" w:hAnsi="Arial" w:cs="Arial"/>
        </w:rPr>
        <w:t xml:space="preserve">In addition to the sixth form’s minimum academic entry requirements, students will need to satisfy minimum entrance requirements to the courses for which they are applying. If either internal or external applicants fail to meet the minimum course requirements, they will be given the option of pursuing any alternative courses for which they do meet the minimum academic requirements.   </w:t>
      </w:r>
    </w:p>
    <w:p w:rsidR="00F66A34" w:rsidRPr="00A07392" w:rsidRDefault="00F66A34" w:rsidP="00BD1CE1">
      <w:pPr>
        <w:spacing w:line="240" w:lineRule="auto"/>
        <w:jc w:val="both"/>
        <w:rPr>
          <w:rFonts w:ascii="Arial" w:hAnsi="Arial" w:cs="Arial"/>
        </w:rPr>
      </w:pPr>
      <w:r w:rsidRPr="00A07392">
        <w:rPr>
          <w:rFonts w:ascii="Arial" w:hAnsi="Arial" w:cs="Arial"/>
        </w:rPr>
        <w:t xml:space="preserve">These academic entry requirements form part of the admission arrangements and so will be consulted upon and published in the Post-16 prospectus and in the LA composite admissions prospectus. </w:t>
      </w:r>
    </w:p>
    <w:p w:rsidR="009B34DE" w:rsidRPr="00A07392" w:rsidRDefault="009B34DE" w:rsidP="00BD1CE1">
      <w:pPr>
        <w:spacing w:line="240" w:lineRule="auto"/>
        <w:jc w:val="both"/>
        <w:rPr>
          <w:rFonts w:ascii="Arial" w:hAnsi="Arial" w:cs="Arial"/>
        </w:rPr>
      </w:pPr>
      <w:r w:rsidRPr="00A07392">
        <w:rPr>
          <w:rFonts w:ascii="Arial" w:hAnsi="Arial" w:cs="Arial"/>
        </w:rPr>
        <w:t>Parents have the right to an independent appeals panel if they are not happy with the outcome of their application. Repeat applications in the same academic year will not be considered unless there is a significant and material change in circumstances. Appeals should be in writing and addressed to the Clerk to the Governors c/o the Academy within 20 school days of refusal. Appeals are dealt with under the Schools Admissions Appeals Code 2012.</w:t>
      </w:r>
    </w:p>
    <w:p w:rsidR="00F66A34" w:rsidRPr="00A07392" w:rsidRDefault="00F66A34" w:rsidP="00BD1CE1">
      <w:pPr>
        <w:spacing w:line="240" w:lineRule="auto"/>
        <w:jc w:val="both"/>
        <w:rPr>
          <w:rFonts w:ascii="Arial" w:hAnsi="Arial" w:cs="Arial"/>
        </w:rPr>
      </w:pPr>
      <w:r w:rsidRPr="00A07392">
        <w:rPr>
          <w:rFonts w:ascii="Arial" w:hAnsi="Arial" w:cs="Arial"/>
        </w:rPr>
        <w:t xml:space="preserve">Our policy is to ensure that students accepted into the Sixth Form can be placed on appropriate courses where they are likely to succeed. To facilitate this, all applicants will have a meeting with an academy member of staff to discuss the most suitable courses of study. </w:t>
      </w:r>
      <w:r w:rsidR="00E65FC9" w:rsidRPr="00A07392">
        <w:rPr>
          <w:rFonts w:ascii="Arial" w:hAnsi="Arial" w:cs="Arial"/>
        </w:rPr>
        <w:t>This does not form part of the admissions process.</w:t>
      </w:r>
    </w:p>
    <w:p w:rsidR="00F66A34" w:rsidRPr="003811B3" w:rsidRDefault="00F66A34" w:rsidP="00BD1CE1">
      <w:pPr>
        <w:spacing w:line="240" w:lineRule="auto"/>
        <w:jc w:val="both"/>
        <w:rPr>
          <w:rFonts w:ascii="Arial" w:hAnsi="Arial" w:cs="Arial"/>
        </w:rPr>
      </w:pPr>
      <w:r w:rsidRPr="003811B3">
        <w:rPr>
          <w:rFonts w:ascii="Arial" w:hAnsi="Arial" w:cs="Arial"/>
        </w:rPr>
        <w:t>…………………………………………………………………………………………………………</w:t>
      </w:r>
    </w:p>
    <w:p w:rsidR="00F66A34" w:rsidRDefault="00F66A34" w:rsidP="00BD1CE1">
      <w:pPr>
        <w:spacing w:line="240" w:lineRule="auto"/>
        <w:jc w:val="both"/>
        <w:rPr>
          <w:rFonts w:ascii="Arial" w:hAnsi="Arial" w:cs="Arial"/>
          <w:b/>
          <w:bCs/>
          <w:u w:val="single"/>
        </w:rPr>
      </w:pPr>
      <w:r w:rsidRPr="003811B3">
        <w:rPr>
          <w:rFonts w:ascii="Arial" w:hAnsi="Arial" w:cs="Arial"/>
          <w:b/>
          <w:bCs/>
          <w:u w:val="single"/>
        </w:rPr>
        <w:t>Definitions:</w:t>
      </w:r>
    </w:p>
    <w:p w:rsidR="006110DB" w:rsidRDefault="006110DB" w:rsidP="00BD1CE1">
      <w:pPr>
        <w:spacing w:line="240" w:lineRule="auto"/>
        <w:jc w:val="both"/>
        <w:rPr>
          <w:rFonts w:ascii="Arial" w:hAnsi="Arial" w:cs="Arial"/>
          <w:b/>
          <w:bCs/>
          <w:i/>
        </w:rPr>
      </w:pPr>
      <w:r w:rsidRPr="003811B3">
        <w:rPr>
          <w:rFonts w:ascii="Arial" w:hAnsi="Arial" w:cs="Arial"/>
          <w:b/>
          <w:bCs/>
          <w:i/>
        </w:rPr>
        <w:t>Looked after Children</w:t>
      </w:r>
      <w:r w:rsidR="00E65FC9">
        <w:rPr>
          <w:rFonts w:ascii="Arial" w:hAnsi="Arial" w:cs="Arial"/>
          <w:b/>
          <w:bCs/>
          <w:i/>
        </w:rPr>
        <w:t xml:space="preserve"> and previously looked after children.</w:t>
      </w:r>
    </w:p>
    <w:p w:rsidR="00CE7610" w:rsidRDefault="00CE7610" w:rsidP="00BD1CE1">
      <w:pPr>
        <w:spacing w:line="240" w:lineRule="auto"/>
        <w:jc w:val="both"/>
        <w:rPr>
          <w:rFonts w:ascii="Arial" w:hAnsi="Arial" w:cs="Arial"/>
          <w:bCs/>
        </w:rPr>
      </w:pPr>
      <w:r w:rsidRPr="00CE7610">
        <w:rPr>
          <w:rFonts w:ascii="Arial" w:hAnsi="Arial" w:cs="Arial"/>
          <w:bCs/>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CE7610" w:rsidRDefault="00CE7610" w:rsidP="00BD1CE1">
      <w:pPr>
        <w:spacing w:line="240" w:lineRule="auto"/>
        <w:jc w:val="both"/>
        <w:rPr>
          <w:rFonts w:ascii="Arial" w:hAnsi="Arial" w:cs="Arial"/>
          <w:bCs/>
        </w:rPr>
      </w:pPr>
      <w:r w:rsidRPr="00CE7610">
        <w:rPr>
          <w:rFonts w:ascii="Arial" w:hAnsi="Arial" w:cs="Arial"/>
          <w:bCs/>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6110DB" w:rsidRDefault="00CE7610" w:rsidP="00BD1CE1">
      <w:pPr>
        <w:spacing w:line="240" w:lineRule="auto"/>
        <w:jc w:val="both"/>
        <w:rPr>
          <w:rFonts w:ascii="Arial" w:hAnsi="Arial" w:cs="Arial"/>
          <w:bCs/>
        </w:rPr>
      </w:pPr>
      <w:r w:rsidRPr="00CE7610">
        <w:rPr>
          <w:rFonts w:ascii="Arial" w:hAnsi="Arial" w:cs="Arial"/>
          <w:bCs/>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305166" w:rsidRDefault="00305166" w:rsidP="00BD1CE1">
      <w:pPr>
        <w:spacing w:line="240" w:lineRule="auto"/>
        <w:jc w:val="both"/>
        <w:rPr>
          <w:rFonts w:ascii="Arial" w:hAnsi="Arial" w:cs="Arial"/>
          <w:b/>
          <w:bCs/>
          <w:i/>
        </w:rPr>
      </w:pPr>
      <w:r>
        <w:rPr>
          <w:rFonts w:ascii="Arial" w:hAnsi="Arial" w:cs="Arial"/>
          <w:b/>
          <w:bCs/>
          <w:i/>
        </w:rPr>
        <w:t>Home Address</w:t>
      </w:r>
    </w:p>
    <w:p w:rsidR="004967FF" w:rsidRDefault="00CD333B" w:rsidP="00BD1CE1">
      <w:pPr>
        <w:spacing w:line="240" w:lineRule="auto"/>
        <w:jc w:val="both"/>
        <w:rPr>
          <w:rFonts w:ascii="Arial" w:hAnsi="Arial" w:cs="Arial"/>
        </w:rPr>
      </w:pPr>
      <w:r w:rsidRPr="004967FF">
        <w:rPr>
          <w:rFonts w:ascii="Arial" w:hAnsi="Arial" w:cs="Arial"/>
          <w:bCs/>
        </w:rPr>
        <w:t>The child’s place of residence is taken to be the parental home, other than in the case of children fostered by a local authority, where either the parental address or the foster parent(s) address may be used. Where a child spends part of the week in different homes, their place of residence will be taken to be their parent or parents’ address. If a child’s parents live a</w:t>
      </w:r>
      <w:r w:rsidR="001377CF">
        <w:rPr>
          <w:rFonts w:ascii="Arial" w:hAnsi="Arial" w:cs="Arial"/>
          <w:bCs/>
        </w:rPr>
        <w:t>t separate addresses, the address</w:t>
      </w:r>
      <w:r w:rsidRPr="004967FF">
        <w:rPr>
          <w:rFonts w:ascii="Arial" w:hAnsi="Arial" w:cs="Arial"/>
          <w:bCs/>
        </w:rPr>
        <w:t xml:space="preserve"> where the child permanently spends at least three ‘school’ nights (</w:t>
      </w:r>
      <w:proofErr w:type="spellStart"/>
      <w:r w:rsidRPr="004967FF">
        <w:rPr>
          <w:rFonts w:ascii="Arial" w:hAnsi="Arial" w:cs="Arial"/>
          <w:bCs/>
        </w:rPr>
        <w:t>ie</w:t>
      </w:r>
      <w:proofErr w:type="spellEnd"/>
      <w:r w:rsidRPr="004967FF">
        <w:rPr>
          <w:rFonts w:ascii="Arial" w:hAnsi="Arial" w:cs="Arial"/>
          <w:bCs/>
        </w:rPr>
        <w:t>. Sunday, Monday,</w:t>
      </w:r>
      <w:r w:rsidR="001377CF">
        <w:rPr>
          <w:rFonts w:ascii="Arial" w:hAnsi="Arial" w:cs="Arial"/>
          <w:bCs/>
        </w:rPr>
        <w:t xml:space="preserve"> </w:t>
      </w:r>
      <w:r w:rsidRPr="004967FF">
        <w:rPr>
          <w:rFonts w:ascii="Arial" w:hAnsi="Arial" w:cs="Arial"/>
          <w:bCs/>
        </w:rPr>
        <w:t>Tuesday, Wednesday or Thursday) will be taken to be the place of residence.</w:t>
      </w:r>
      <w:r w:rsidR="004967FF" w:rsidRPr="004967FF">
        <w:rPr>
          <w:rFonts w:ascii="Arial" w:hAnsi="Arial" w:cs="Arial"/>
        </w:rPr>
        <w:t xml:space="preserve"> </w:t>
      </w:r>
      <w:r w:rsidR="004967FF" w:rsidRPr="003811B3">
        <w:rPr>
          <w:rFonts w:ascii="Arial" w:hAnsi="Arial" w:cs="Arial"/>
        </w:rPr>
        <w:t>Addresses of other relatives or friends will not be considered as the place of residence even when the child stays there for all or part of the week.</w:t>
      </w:r>
      <w:r w:rsidR="004967FF">
        <w:rPr>
          <w:rFonts w:ascii="Arial" w:hAnsi="Arial" w:cs="Arial"/>
        </w:rPr>
        <w:t xml:space="preserve"> </w:t>
      </w:r>
      <w:r w:rsidR="004967FF" w:rsidRPr="003811B3">
        <w:rPr>
          <w:rFonts w:ascii="Arial" w:hAnsi="Arial" w:cs="Arial"/>
        </w:rPr>
        <w:t>Proof of residence and other evidence from the court regarding parental responsibilities in these matters may be required.</w:t>
      </w:r>
    </w:p>
    <w:p w:rsidR="004967FF" w:rsidRDefault="004967FF" w:rsidP="00BD1CE1">
      <w:pPr>
        <w:spacing w:line="240" w:lineRule="auto"/>
        <w:jc w:val="both"/>
        <w:rPr>
          <w:rFonts w:ascii="Arial" w:hAnsi="Arial" w:cs="Arial"/>
        </w:rPr>
      </w:pPr>
      <w:r>
        <w:rPr>
          <w:rFonts w:ascii="Arial" w:hAnsi="Arial" w:cs="Arial"/>
        </w:rPr>
        <w:t xml:space="preserve">In all </w:t>
      </w:r>
      <w:r w:rsidR="001377CF">
        <w:rPr>
          <w:rFonts w:ascii="Arial" w:hAnsi="Arial" w:cs="Arial"/>
        </w:rPr>
        <w:t>cases all those with parental r</w:t>
      </w:r>
      <w:r>
        <w:rPr>
          <w:rFonts w:ascii="Arial" w:hAnsi="Arial" w:cs="Arial"/>
        </w:rPr>
        <w:t>esponsibility must be in agreement with the preferences made.</w:t>
      </w:r>
    </w:p>
    <w:p w:rsidR="00501D63" w:rsidRDefault="00501D63" w:rsidP="00BD1CE1">
      <w:pPr>
        <w:spacing w:line="240" w:lineRule="auto"/>
        <w:jc w:val="both"/>
        <w:rPr>
          <w:rFonts w:ascii="Arial" w:hAnsi="Arial" w:cs="Arial"/>
          <w:b/>
          <w:bCs/>
          <w:i/>
        </w:rPr>
      </w:pPr>
      <w:r>
        <w:rPr>
          <w:rFonts w:ascii="Arial" w:hAnsi="Arial" w:cs="Arial"/>
          <w:b/>
          <w:bCs/>
          <w:i/>
        </w:rPr>
        <w:t>Siblings</w:t>
      </w:r>
    </w:p>
    <w:p w:rsidR="00F66A34" w:rsidRPr="00C9093E" w:rsidRDefault="00F66A34" w:rsidP="00BD1CE1">
      <w:pPr>
        <w:spacing w:line="240" w:lineRule="auto"/>
        <w:jc w:val="both"/>
        <w:rPr>
          <w:rFonts w:ascii="Arial" w:hAnsi="Arial" w:cs="Arial"/>
        </w:rPr>
      </w:pPr>
      <w:r w:rsidRPr="003811B3">
        <w:rPr>
          <w:rFonts w:ascii="Arial" w:hAnsi="Arial" w:cs="Arial"/>
        </w:rPr>
        <w:t>The governors define brother and sister as being those children who share the same biological parents. This includes half-brother or half-sister or legally adopted child living at the same address as the child.</w:t>
      </w:r>
      <w:r w:rsidR="000F2010">
        <w:rPr>
          <w:rFonts w:ascii="Arial" w:hAnsi="Arial" w:cs="Arial"/>
        </w:rPr>
        <w:t xml:space="preserve"> </w:t>
      </w:r>
      <w:r w:rsidRPr="003811B3">
        <w:rPr>
          <w:rFonts w:ascii="Arial" w:hAnsi="Arial" w:cs="Arial"/>
        </w:rPr>
        <w:t xml:space="preserve"> </w:t>
      </w:r>
      <w:r w:rsidR="00C9093E" w:rsidRPr="000C47E6">
        <w:rPr>
          <w:rFonts w:ascii="Arial" w:hAnsi="Arial" w:cs="Arial"/>
        </w:rPr>
        <w:t>It also includes stepchildren or children who are not related but live as a family unit, where parents both live at the same address as the child.</w:t>
      </w:r>
    </w:p>
    <w:p w:rsidR="00983D05" w:rsidRDefault="00983D05">
      <w:pPr>
        <w:spacing w:after="0" w:line="240" w:lineRule="auto"/>
        <w:rPr>
          <w:rFonts w:ascii="Arial" w:hAnsi="Arial" w:cs="Arial"/>
          <w:b/>
          <w:bCs/>
          <w:i/>
        </w:rPr>
      </w:pPr>
      <w:r>
        <w:rPr>
          <w:rFonts w:ascii="Arial" w:hAnsi="Arial" w:cs="Arial"/>
          <w:b/>
          <w:bCs/>
          <w:i/>
        </w:rPr>
        <w:br w:type="page"/>
      </w:r>
    </w:p>
    <w:p w:rsidR="00F66A34" w:rsidRPr="00501D63" w:rsidRDefault="00F66A34" w:rsidP="00BD1CE1">
      <w:pPr>
        <w:spacing w:line="240" w:lineRule="auto"/>
        <w:jc w:val="both"/>
        <w:rPr>
          <w:rFonts w:ascii="Arial" w:hAnsi="Arial" w:cs="Arial"/>
          <w:b/>
          <w:bCs/>
          <w:i/>
        </w:rPr>
      </w:pPr>
      <w:r w:rsidRPr="00501D63">
        <w:rPr>
          <w:rFonts w:ascii="Arial" w:hAnsi="Arial" w:cs="Arial"/>
          <w:b/>
          <w:bCs/>
          <w:i/>
        </w:rPr>
        <w:t>Parent</w:t>
      </w:r>
      <w:r w:rsidR="00501D63" w:rsidRPr="00501D63">
        <w:rPr>
          <w:rFonts w:ascii="Arial" w:hAnsi="Arial" w:cs="Arial"/>
          <w:b/>
          <w:bCs/>
          <w:i/>
        </w:rPr>
        <w:t>s</w:t>
      </w:r>
    </w:p>
    <w:p w:rsidR="00F66A34" w:rsidRDefault="00F66A34" w:rsidP="00BD1CE1">
      <w:pPr>
        <w:spacing w:line="240" w:lineRule="auto"/>
        <w:jc w:val="both"/>
        <w:rPr>
          <w:rFonts w:ascii="Arial" w:hAnsi="Arial" w:cs="Arial"/>
        </w:rPr>
      </w:pPr>
      <w:r w:rsidRPr="003811B3">
        <w:rPr>
          <w:rFonts w:ascii="Arial" w:hAnsi="Arial" w:cs="Arial"/>
        </w:rPr>
        <w:t>Section 576 of the Education Act 1996 defines ‘parent’ to include; all natural parents, whether they are married or not; and any person who, although not a natural parent, has parental responsibility for a child or young person; and any person who, although not a natural parent, has care of a child or a young person. Having parental responsibility means assuming all the rights, duties, powers, responsibilities and authority that a parent of a child has by law. People other than a child’s natural parent can acquire parental responsibility.</w:t>
      </w:r>
    </w:p>
    <w:p w:rsidR="00F66A34" w:rsidRPr="003811B3" w:rsidRDefault="00F66A34" w:rsidP="00BD1CE1">
      <w:pPr>
        <w:spacing w:line="240" w:lineRule="auto"/>
        <w:jc w:val="both"/>
        <w:rPr>
          <w:rFonts w:ascii="Arial" w:hAnsi="Arial" w:cs="Arial"/>
          <w:b/>
          <w:bCs/>
          <w:i/>
        </w:rPr>
      </w:pPr>
      <w:r w:rsidRPr="003811B3">
        <w:rPr>
          <w:rFonts w:ascii="Arial" w:hAnsi="Arial" w:cs="Arial"/>
          <w:b/>
          <w:bCs/>
          <w:i/>
        </w:rPr>
        <w:t>Catchment area</w:t>
      </w:r>
    </w:p>
    <w:p w:rsidR="00F66A34" w:rsidRPr="003811B3" w:rsidRDefault="00F66A34" w:rsidP="00BD1CE1">
      <w:pPr>
        <w:spacing w:line="240" w:lineRule="auto"/>
        <w:jc w:val="both"/>
        <w:rPr>
          <w:rFonts w:ascii="Arial" w:hAnsi="Arial" w:cs="Arial"/>
        </w:rPr>
      </w:pPr>
      <w:r w:rsidRPr="003811B3">
        <w:rPr>
          <w:rFonts w:ascii="Arial" w:hAnsi="Arial" w:cs="Arial"/>
        </w:rPr>
        <w:t>Details of the school’s defined catchment area can be obtained from the school.</w:t>
      </w:r>
    </w:p>
    <w:p w:rsidR="00820D3D" w:rsidRPr="00820D3D" w:rsidRDefault="00820D3D" w:rsidP="00BD1CE1">
      <w:pPr>
        <w:spacing w:line="240" w:lineRule="auto"/>
        <w:jc w:val="both"/>
        <w:rPr>
          <w:rFonts w:ascii="Arial" w:hAnsi="Arial" w:cs="Arial"/>
          <w:b/>
          <w:i/>
        </w:rPr>
      </w:pPr>
      <w:r w:rsidRPr="00820D3D">
        <w:rPr>
          <w:rFonts w:ascii="Arial" w:hAnsi="Arial" w:cs="Arial"/>
          <w:b/>
          <w:i/>
        </w:rPr>
        <w:t>Closing date</w:t>
      </w:r>
    </w:p>
    <w:p w:rsidR="000F2010" w:rsidRPr="00820D3D" w:rsidRDefault="00820D3D" w:rsidP="00BD1CE1">
      <w:pPr>
        <w:spacing w:line="240" w:lineRule="auto"/>
        <w:jc w:val="both"/>
        <w:rPr>
          <w:rFonts w:ascii="Arial" w:hAnsi="Arial" w:cs="Arial"/>
        </w:rPr>
      </w:pPr>
      <w:r w:rsidRPr="00820D3D">
        <w:rPr>
          <w:rFonts w:ascii="Arial" w:hAnsi="Arial" w:cs="Arial"/>
        </w:rPr>
        <w:t>This is the deadline for the application of the Common Application as defined by the Local Authority in their coordinated scheme.</w:t>
      </w:r>
    </w:p>
    <w:p w:rsidR="00F66A34" w:rsidRPr="003811B3" w:rsidRDefault="00F66A34" w:rsidP="00BD1CE1">
      <w:pPr>
        <w:spacing w:line="240" w:lineRule="auto"/>
        <w:jc w:val="both"/>
        <w:rPr>
          <w:rFonts w:ascii="Arial" w:hAnsi="Arial" w:cs="Arial"/>
          <w:b/>
          <w:i/>
        </w:rPr>
      </w:pPr>
      <w:r w:rsidRPr="003811B3">
        <w:rPr>
          <w:rFonts w:ascii="Arial" w:hAnsi="Arial" w:cs="Arial"/>
          <w:b/>
          <w:i/>
        </w:rPr>
        <w:t>The linked primary schools in The Elizabethan Family of Schools are:</w:t>
      </w:r>
    </w:p>
    <w:p w:rsidR="00F66A34" w:rsidRPr="00497354" w:rsidRDefault="00F66A34" w:rsidP="00BD1CE1">
      <w:pPr>
        <w:pStyle w:val="ListParagraph"/>
        <w:spacing w:line="240" w:lineRule="auto"/>
        <w:ind w:left="0"/>
        <w:jc w:val="both"/>
        <w:rPr>
          <w:rFonts w:ascii="Arial" w:hAnsi="Arial" w:cs="Arial"/>
        </w:rPr>
      </w:pPr>
      <w:r w:rsidRPr="00497354">
        <w:rPr>
          <w:rFonts w:ascii="Arial" w:hAnsi="Arial" w:cs="Arial"/>
        </w:rPr>
        <w:t>Carr Hill Primary</w:t>
      </w:r>
      <w:r w:rsidR="00E65FC9" w:rsidRPr="00497354">
        <w:rPr>
          <w:rFonts w:ascii="Arial" w:hAnsi="Arial" w:cs="Arial"/>
        </w:rPr>
        <w:t xml:space="preserve">, </w:t>
      </w:r>
      <w:r w:rsidR="004967FF" w:rsidRPr="00497354">
        <w:rPr>
          <w:rFonts w:ascii="Arial" w:hAnsi="Arial" w:cs="Arial"/>
        </w:rPr>
        <w:t>Everton Primary</w:t>
      </w:r>
      <w:r w:rsidR="00E65FC9" w:rsidRPr="00497354">
        <w:rPr>
          <w:rFonts w:ascii="Arial" w:hAnsi="Arial" w:cs="Arial"/>
        </w:rPr>
        <w:t xml:space="preserve">, </w:t>
      </w:r>
      <w:proofErr w:type="spellStart"/>
      <w:r w:rsidR="00983D05">
        <w:rPr>
          <w:rFonts w:ascii="Arial" w:hAnsi="Arial" w:cs="Arial"/>
        </w:rPr>
        <w:t>Harworth</w:t>
      </w:r>
      <w:proofErr w:type="spellEnd"/>
      <w:r w:rsidR="00983D05">
        <w:rPr>
          <w:rFonts w:ascii="Arial" w:hAnsi="Arial" w:cs="Arial"/>
        </w:rPr>
        <w:t xml:space="preserve"> Church of England Academy, </w:t>
      </w:r>
      <w:proofErr w:type="spellStart"/>
      <w:r w:rsidRPr="00497354">
        <w:rPr>
          <w:rFonts w:ascii="Arial" w:hAnsi="Arial" w:cs="Arial"/>
        </w:rPr>
        <w:t>Mattersey</w:t>
      </w:r>
      <w:proofErr w:type="spellEnd"/>
      <w:r w:rsidRPr="00497354">
        <w:rPr>
          <w:rFonts w:ascii="Arial" w:hAnsi="Arial" w:cs="Arial"/>
        </w:rPr>
        <w:t xml:space="preserve"> Primary</w:t>
      </w:r>
      <w:r w:rsidR="00E65FC9" w:rsidRPr="00497354">
        <w:rPr>
          <w:rFonts w:ascii="Arial" w:hAnsi="Arial" w:cs="Arial"/>
        </w:rPr>
        <w:t xml:space="preserve">, </w:t>
      </w:r>
      <w:r w:rsidRPr="00497354">
        <w:rPr>
          <w:rFonts w:ascii="Arial" w:hAnsi="Arial" w:cs="Arial"/>
        </w:rPr>
        <w:t>North Wheatley</w:t>
      </w:r>
      <w:r w:rsidR="00E65FC9" w:rsidRPr="00497354">
        <w:rPr>
          <w:rFonts w:ascii="Arial" w:hAnsi="Arial" w:cs="Arial"/>
        </w:rPr>
        <w:t xml:space="preserve"> C</w:t>
      </w:r>
      <w:r w:rsidR="00507A91" w:rsidRPr="00497354">
        <w:rPr>
          <w:rFonts w:ascii="Arial" w:hAnsi="Arial" w:cs="Arial"/>
        </w:rPr>
        <w:t>E</w:t>
      </w:r>
      <w:r w:rsidRPr="00497354">
        <w:rPr>
          <w:rFonts w:ascii="Arial" w:hAnsi="Arial" w:cs="Arial"/>
        </w:rPr>
        <w:t xml:space="preserve"> Primary</w:t>
      </w:r>
      <w:r w:rsidR="00E65FC9" w:rsidRPr="00497354">
        <w:rPr>
          <w:rFonts w:ascii="Arial" w:hAnsi="Arial" w:cs="Arial"/>
        </w:rPr>
        <w:t xml:space="preserve">, </w:t>
      </w:r>
      <w:proofErr w:type="spellStart"/>
      <w:r w:rsidR="004967FF" w:rsidRPr="00497354">
        <w:rPr>
          <w:rFonts w:ascii="Arial" w:hAnsi="Arial" w:cs="Arial"/>
        </w:rPr>
        <w:t>Ranby</w:t>
      </w:r>
      <w:proofErr w:type="spellEnd"/>
      <w:r w:rsidR="00E65FC9" w:rsidRPr="00497354">
        <w:rPr>
          <w:rFonts w:ascii="Arial" w:hAnsi="Arial" w:cs="Arial"/>
        </w:rPr>
        <w:t xml:space="preserve"> C</w:t>
      </w:r>
      <w:r w:rsidR="00507A91" w:rsidRPr="00497354">
        <w:rPr>
          <w:rFonts w:ascii="Arial" w:hAnsi="Arial" w:cs="Arial"/>
        </w:rPr>
        <w:t>E</w:t>
      </w:r>
      <w:r w:rsidR="004967FF" w:rsidRPr="00497354">
        <w:rPr>
          <w:rFonts w:ascii="Arial" w:hAnsi="Arial" w:cs="Arial"/>
        </w:rPr>
        <w:t xml:space="preserve"> Primary</w:t>
      </w:r>
      <w:r w:rsidR="00E65FC9" w:rsidRPr="00497354">
        <w:rPr>
          <w:rFonts w:ascii="Arial" w:hAnsi="Arial" w:cs="Arial"/>
        </w:rPr>
        <w:t xml:space="preserve">, </w:t>
      </w:r>
      <w:proofErr w:type="spellStart"/>
      <w:r w:rsidRPr="00497354">
        <w:rPr>
          <w:rFonts w:ascii="Arial" w:hAnsi="Arial" w:cs="Arial"/>
        </w:rPr>
        <w:t>Ranskill</w:t>
      </w:r>
      <w:proofErr w:type="spellEnd"/>
      <w:r w:rsidRPr="00497354">
        <w:rPr>
          <w:rFonts w:ascii="Arial" w:hAnsi="Arial" w:cs="Arial"/>
        </w:rPr>
        <w:t xml:space="preserve"> Primary</w:t>
      </w:r>
      <w:r w:rsidR="00E65FC9" w:rsidRPr="00497354">
        <w:rPr>
          <w:rFonts w:ascii="Arial" w:hAnsi="Arial" w:cs="Arial"/>
        </w:rPr>
        <w:t xml:space="preserve">, </w:t>
      </w:r>
      <w:r w:rsidR="00A875F6">
        <w:rPr>
          <w:rFonts w:ascii="Arial" w:hAnsi="Arial" w:cs="Arial"/>
        </w:rPr>
        <w:t xml:space="preserve">St Joseph’s Catholic Primary School, </w:t>
      </w:r>
      <w:proofErr w:type="spellStart"/>
      <w:r w:rsidRPr="00497354">
        <w:rPr>
          <w:rFonts w:ascii="Arial" w:hAnsi="Arial" w:cs="Arial"/>
        </w:rPr>
        <w:t>Sturton</w:t>
      </w:r>
      <w:proofErr w:type="spellEnd"/>
      <w:r w:rsidR="00E65FC9" w:rsidRPr="00497354">
        <w:rPr>
          <w:rFonts w:ascii="Arial" w:hAnsi="Arial" w:cs="Arial"/>
        </w:rPr>
        <w:t xml:space="preserve"> C</w:t>
      </w:r>
      <w:r w:rsidR="00507A91" w:rsidRPr="00497354">
        <w:rPr>
          <w:rFonts w:ascii="Arial" w:hAnsi="Arial" w:cs="Arial"/>
        </w:rPr>
        <w:t>E</w:t>
      </w:r>
      <w:r w:rsidRPr="00497354">
        <w:rPr>
          <w:rFonts w:ascii="Arial" w:hAnsi="Arial" w:cs="Arial"/>
        </w:rPr>
        <w:t xml:space="preserve"> Primary</w:t>
      </w:r>
      <w:r w:rsidR="00E65FC9" w:rsidRPr="00497354">
        <w:rPr>
          <w:rFonts w:ascii="Arial" w:hAnsi="Arial" w:cs="Arial"/>
        </w:rPr>
        <w:t xml:space="preserve">, </w:t>
      </w:r>
      <w:r w:rsidRPr="00497354">
        <w:rPr>
          <w:rFonts w:ascii="Arial" w:hAnsi="Arial" w:cs="Arial"/>
        </w:rPr>
        <w:t>Sutton</w:t>
      </w:r>
      <w:r w:rsidR="00E65FC9" w:rsidRPr="00497354">
        <w:rPr>
          <w:rFonts w:ascii="Arial" w:hAnsi="Arial" w:cs="Arial"/>
        </w:rPr>
        <w:t xml:space="preserve"> cum </w:t>
      </w:r>
      <w:proofErr w:type="spellStart"/>
      <w:r w:rsidR="00E65FC9" w:rsidRPr="00497354">
        <w:rPr>
          <w:rFonts w:ascii="Arial" w:hAnsi="Arial" w:cs="Arial"/>
        </w:rPr>
        <w:t>Lound</w:t>
      </w:r>
      <w:proofErr w:type="spellEnd"/>
      <w:r w:rsidR="00E65FC9" w:rsidRPr="00497354">
        <w:rPr>
          <w:rFonts w:ascii="Arial" w:hAnsi="Arial" w:cs="Arial"/>
        </w:rPr>
        <w:t xml:space="preserve"> C</w:t>
      </w:r>
      <w:r w:rsidR="00507A91" w:rsidRPr="00497354">
        <w:rPr>
          <w:rFonts w:ascii="Arial" w:hAnsi="Arial" w:cs="Arial"/>
        </w:rPr>
        <w:t>E</w:t>
      </w:r>
      <w:r w:rsidRPr="00497354">
        <w:rPr>
          <w:rFonts w:ascii="Arial" w:hAnsi="Arial" w:cs="Arial"/>
        </w:rPr>
        <w:t xml:space="preserve"> Primary</w:t>
      </w:r>
      <w:r w:rsidR="00E65FC9" w:rsidRPr="00497354">
        <w:rPr>
          <w:rFonts w:ascii="Arial" w:hAnsi="Arial" w:cs="Arial"/>
        </w:rPr>
        <w:t>.</w:t>
      </w:r>
    </w:p>
    <w:p w:rsidR="00F66A34" w:rsidRDefault="000E4446" w:rsidP="00BD1CE1">
      <w:pPr>
        <w:spacing w:line="240" w:lineRule="auto"/>
        <w:jc w:val="both"/>
        <w:rPr>
          <w:rFonts w:ascii="Arial" w:hAnsi="Arial" w:cs="Arial"/>
        </w:rPr>
      </w:pPr>
      <w:r w:rsidRPr="003811B3">
        <w:rPr>
          <w:rFonts w:ascii="Arial" w:hAnsi="Arial" w:cs="Arial"/>
        </w:rPr>
        <w:t>…………………………………………………………………………………………………………</w:t>
      </w:r>
    </w:p>
    <w:p w:rsidR="000E4446" w:rsidRDefault="000E4446" w:rsidP="00BD1CE1">
      <w:pPr>
        <w:spacing w:line="240" w:lineRule="auto"/>
        <w:jc w:val="both"/>
        <w:rPr>
          <w:rFonts w:ascii="Arial" w:hAnsi="Arial" w:cs="Arial"/>
        </w:rPr>
      </w:pPr>
    </w:p>
    <w:p w:rsidR="000E4446" w:rsidRDefault="000E4446" w:rsidP="00BD1CE1">
      <w:pPr>
        <w:spacing w:line="240" w:lineRule="auto"/>
        <w:jc w:val="both"/>
        <w:rPr>
          <w:rFonts w:ascii="Arial" w:hAnsi="Arial" w:cs="Arial"/>
        </w:rPr>
      </w:pPr>
      <w:r>
        <w:rPr>
          <w:rFonts w:ascii="Arial" w:hAnsi="Arial" w:cs="Arial"/>
        </w:rPr>
        <w:t>Related policies:  SEND Policy; Single Equality Policy</w:t>
      </w:r>
    </w:p>
    <w:p w:rsidR="000F2010" w:rsidRPr="003811B3" w:rsidRDefault="000F2010" w:rsidP="00BD1CE1">
      <w:pPr>
        <w:spacing w:line="240" w:lineRule="auto"/>
        <w:jc w:val="both"/>
        <w:rPr>
          <w:rFonts w:ascii="Arial" w:hAnsi="Arial" w:cs="Arial"/>
        </w:rPr>
      </w:pPr>
    </w:p>
    <w:sectPr w:rsidR="000F2010" w:rsidRPr="003811B3" w:rsidSect="00312809">
      <w:footerReference w:type="first" r:id="rId14"/>
      <w:pgSz w:w="11906" w:h="16838"/>
      <w:pgMar w:top="1021" w:right="1440" w:bottom="1021"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562" w:rsidRDefault="00540562" w:rsidP="00F916CB">
      <w:pPr>
        <w:spacing w:after="0" w:line="240" w:lineRule="auto"/>
      </w:pPr>
      <w:r>
        <w:separator/>
      </w:r>
    </w:p>
  </w:endnote>
  <w:endnote w:type="continuationSeparator" w:id="0">
    <w:p w:rsidR="00540562" w:rsidRDefault="00540562" w:rsidP="00F9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C2" w:rsidRDefault="005404C2">
    <w:pPr>
      <w:pStyle w:val="Footer"/>
      <w:jc w:val="center"/>
    </w:pPr>
    <w:r>
      <w:fldChar w:fldCharType="begin"/>
    </w:r>
    <w:r>
      <w:instrText xml:space="preserve"> PAGE   \* MERGEFORMAT </w:instrText>
    </w:r>
    <w:r>
      <w:fldChar w:fldCharType="separate"/>
    </w:r>
    <w:r w:rsidR="00186F69">
      <w:rPr>
        <w:noProof/>
      </w:rPr>
      <w:t>6</w:t>
    </w:r>
    <w:r>
      <w:rPr>
        <w:noProof/>
      </w:rPr>
      <w:fldChar w:fldCharType="end"/>
    </w:r>
  </w:p>
  <w:p w:rsidR="00F66A34" w:rsidRDefault="00F66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4C2" w:rsidRDefault="005404C2">
    <w:pPr>
      <w:pStyle w:val="Footer"/>
      <w:jc w:val="center"/>
    </w:pPr>
    <w:r>
      <w:fldChar w:fldCharType="begin"/>
    </w:r>
    <w:r>
      <w:instrText xml:space="preserve"> PAGE   \* MERGEFORMAT </w:instrText>
    </w:r>
    <w:r>
      <w:fldChar w:fldCharType="separate"/>
    </w:r>
    <w:r w:rsidR="00186F69">
      <w:rPr>
        <w:noProof/>
      </w:rPr>
      <w:t>1</w:t>
    </w:r>
    <w:r>
      <w:rPr>
        <w:noProof/>
      </w:rPr>
      <w:fldChar w:fldCharType="end"/>
    </w:r>
  </w:p>
  <w:p w:rsidR="003811B3" w:rsidRDefault="003811B3" w:rsidP="003811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562" w:rsidRDefault="00540562" w:rsidP="00F916CB">
      <w:pPr>
        <w:spacing w:after="0" w:line="240" w:lineRule="auto"/>
      </w:pPr>
      <w:r>
        <w:separator/>
      </w:r>
    </w:p>
  </w:footnote>
  <w:footnote w:type="continuationSeparator" w:id="0">
    <w:p w:rsidR="00540562" w:rsidRDefault="00540562" w:rsidP="00F91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BBF"/>
    <w:multiLevelType w:val="hybridMultilevel"/>
    <w:tmpl w:val="14E4E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479C5"/>
    <w:multiLevelType w:val="hybridMultilevel"/>
    <w:tmpl w:val="BDACF3C2"/>
    <w:lvl w:ilvl="0" w:tplc="9F063D86">
      <w:start w:val="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82516"/>
    <w:multiLevelType w:val="hybridMultilevel"/>
    <w:tmpl w:val="4510C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86641"/>
    <w:multiLevelType w:val="hybridMultilevel"/>
    <w:tmpl w:val="8F309F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3AC5967"/>
    <w:multiLevelType w:val="hybridMultilevel"/>
    <w:tmpl w:val="139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12919"/>
    <w:multiLevelType w:val="hybridMultilevel"/>
    <w:tmpl w:val="DDD8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E40BD2"/>
    <w:multiLevelType w:val="hybridMultilevel"/>
    <w:tmpl w:val="72280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2B"/>
    <w:rsid w:val="000471A2"/>
    <w:rsid w:val="000C47E6"/>
    <w:rsid w:val="000E4446"/>
    <w:rsid w:val="000F2010"/>
    <w:rsid w:val="001377CF"/>
    <w:rsid w:val="001440C3"/>
    <w:rsid w:val="00147A90"/>
    <w:rsid w:val="00151BE1"/>
    <w:rsid w:val="0016183C"/>
    <w:rsid w:val="00161D7A"/>
    <w:rsid w:val="00173215"/>
    <w:rsid w:val="00177ECF"/>
    <w:rsid w:val="00183F3F"/>
    <w:rsid w:val="00186F69"/>
    <w:rsid w:val="00190658"/>
    <w:rsid w:val="002108DB"/>
    <w:rsid w:val="00211C43"/>
    <w:rsid w:val="002177BF"/>
    <w:rsid w:val="00223333"/>
    <w:rsid w:val="002267CF"/>
    <w:rsid w:val="00263CB3"/>
    <w:rsid w:val="0027086A"/>
    <w:rsid w:val="00270F77"/>
    <w:rsid w:val="002A2E68"/>
    <w:rsid w:val="002C5887"/>
    <w:rsid w:val="002E39EA"/>
    <w:rsid w:val="00305166"/>
    <w:rsid w:val="00312809"/>
    <w:rsid w:val="0031759D"/>
    <w:rsid w:val="00336A1C"/>
    <w:rsid w:val="00367C7B"/>
    <w:rsid w:val="00377085"/>
    <w:rsid w:val="003811B3"/>
    <w:rsid w:val="00386F10"/>
    <w:rsid w:val="00392233"/>
    <w:rsid w:val="003E36C0"/>
    <w:rsid w:val="003F64B3"/>
    <w:rsid w:val="00405FC1"/>
    <w:rsid w:val="00413FA3"/>
    <w:rsid w:val="00417D29"/>
    <w:rsid w:val="00430D1D"/>
    <w:rsid w:val="00450D89"/>
    <w:rsid w:val="00465BD1"/>
    <w:rsid w:val="00470EE4"/>
    <w:rsid w:val="004906E0"/>
    <w:rsid w:val="004967FF"/>
    <w:rsid w:val="00497354"/>
    <w:rsid w:val="004A0B19"/>
    <w:rsid w:val="004A7961"/>
    <w:rsid w:val="004C07A3"/>
    <w:rsid w:val="004F7878"/>
    <w:rsid w:val="00501D63"/>
    <w:rsid w:val="00507A91"/>
    <w:rsid w:val="005102DB"/>
    <w:rsid w:val="005127B8"/>
    <w:rsid w:val="00527F62"/>
    <w:rsid w:val="005404C2"/>
    <w:rsid w:val="00540562"/>
    <w:rsid w:val="00554CA8"/>
    <w:rsid w:val="00570237"/>
    <w:rsid w:val="00591693"/>
    <w:rsid w:val="005B145A"/>
    <w:rsid w:val="005B65F3"/>
    <w:rsid w:val="005D14D6"/>
    <w:rsid w:val="005F0DD4"/>
    <w:rsid w:val="005F5379"/>
    <w:rsid w:val="00600B97"/>
    <w:rsid w:val="006110DB"/>
    <w:rsid w:val="00635DE4"/>
    <w:rsid w:val="00637261"/>
    <w:rsid w:val="00695364"/>
    <w:rsid w:val="006A4E80"/>
    <w:rsid w:val="006A7C9D"/>
    <w:rsid w:val="006C0A2F"/>
    <w:rsid w:val="006D50A6"/>
    <w:rsid w:val="00714DC6"/>
    <w:rsid w:val="00763433"/>
    <w:rsid w:val="007A63E6"/>
    <w:rsid w:val="007A6E15"/>
    <w:rsid w:val="007C4522"/>
    <w:rsid w:val="007C79D9"/>
    <w:rsid w:val="007C7A28"/>
    <w:rsid w:val="007D0D44"/>
    <w:rsid w:val="007D64D6"/>
    <w:rsid w:val="007F011D"/>
    <w:rsid w:val="00805CBB"/>
    <w:rsid w:val="008104FF"/>
    <w:rsid w:val="00820D3D"/>
    <w:rsid w:val="008217D6"/>
    <w:rsid w:val="008276DC"/>
    <w:rsid w:val="00834B77"/>
    <w:rsid w:val="008B2B9C"/>
    <w:rsid w:val="008E2F0A"/>
    <w:rsid w:val="00915C42"/>
    <w:rsid w:val="0091655E"/>
    <w:rsid w:val="009417CA"/>
    <w:rsid w:val="00952377"/>
    <w:rsid w:val="00983D05"/>
    <w:rsid w:val="009922D4"/>
    <w:rsid w:val="009B34DE"/>
    <w:rsid w:val="009F243D"/>
    <w:rsid w:val="00A07392"/>
    <w:rsid w:val="00A34AD5"/>
    <w:rsid w:val="00A76B0D"/>
    <w:rsid w:val="00A875F6"/>
    <w:rsid w:val="00A95AEC"/>
    <w:rsid w:val="00AE59B1"/>
    <w:rsid w:val="00B20048"/>
    <w:rsid w:val="00B343DE"/>
    <w:rsid w:val="00B57E23"/>
    <w:rsid w:val="00B96101"/>
    <w:rsid w:val="00BB017E"/>
    <w:rsid w:val="00BD1CE1"/>
    <w:rsid w:val="00BD4602"/>
    <w:rsid w:val="00BE2094"/>
    <w:rsid w:val="00C012EE"/>
    <w:rsid w:val="00C24DA3"/>
    <w:rsid w:val="00C338C7"/>
    <w:rsid w:val="00C53EF4"/>
    <w:rsid w:val="00C60CA8"/>
    <w:rsid w:val="00C64C2A"/>
    <w:rsid w:val="00C8512B"/>
    <w:rsid w:val="00C9093E"/>
    <w:rsid w:val="00CB21B1"/>
    <w:rsid w:val="00CB3A47"/>
    <w:rsid w:val="00CD333B"/>
    <w:rsid w:val="00CE7610"/>
    <w:rsid w:val="00D12D13"/>
    <w:rsid w:val="00D2208F"/>
    <w:rsid w:val="00D427A3"/>
    <w:rsid w:val="00D73AFA"/>
    <w:rsid w:val="00DC1178"/>
    <w:rsid w:val="00DC266D"/>
    <w:rsid w:val="00E27D9D"/>
    <w:rsid w:val="00E543DF"/>
    <w:rsid w:val="00E56DA6"/>
    <w:rsid w:val="00E60737"/>
    <w:rsid w:val="00E65FC9"/>
    <w:rsid w:val="00E81358"/>
    <w:rsid w:val="00EC5C56"/>
    <w:rsid w:val="00ED5854"/>
    <w:rsid w:val="00ED6E84"/>
    <w:rsid w:val="00F015FA"/>
    <w:rsid w:val="00F056EC"/>
    <w:rsid w:val="00F26A9E"/>
    <w:rsid w:val="00F61E20"/>
    <w:rsid w:val="00F66A34"/>
    <w:rsid w:val="00F73E10"/>
    <w:rsid w:val="00F77226"/>
    <w:rsid w:val="00F916CB"/>
    <w:rsid w:val="00F95067"/>
    <w:rsid w:val="00FB2C4F"/>
    <w:rsid w:val="00FE23CA"/>
    <w:rsid w:val="00FF13F7"/>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98EC676-BF93-47D4-88EE-F02315D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B0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71A2"/>
    <w:pPr>
      <w:ind w:left="720"/>
      <w:contextualSpacing/>
    </w:pPr>
  </w:style>
  <w:style w:type="paragraph" w:styleId="Header">
    <w:name w:val="header"/>
    <w:basedOn w:val="Normal"/>
    <w:link w:val="HeaderChar"/>
    <w:uiPriority w:val="99"/>
    <w:rsid w:val="00F916CB"/>
    <w:pPr>
      <w:tabs>
        <w:tab w:val="center" w:pos="4513"/>
        <w:tab w:val="right" w:pos="9026"/>
      </w:tabs>
      <w:spacing w:after="0" w:line="240" w:lineRule="auto"/>
    </w:pPr>
  </w:style>
  <w:style w:type="character" w:customStyle="1" w:styleId="HeaderChar">
    <w:name w:val="Header Char"/>
    <w:link w:val="Header"/>
    <w:uiPriority w:val="99"/>
    <w:locked/>
    <w:rsid w:val="00F916CB"/>
    <w:rPr>
      <w:rFonts w:cs="Times New Roman"/>
    </w:rPr>
  </w:style>
  <w:style w:type="paragraph" w:styleId="Footer">
    <w:name w:val="footer"/>
    <w:basedOn w:val="Normal"/>
    <w:link w:val="FooterChar"/>
    <w:uiPriority w:val="99"/>
    <w:rsid w:val="00F916CB"/>
    <w:pPr>
      <w:tabs>
        <w:tab w:val="center" w:pos="4513"/>
        <w:tab w:val="right" w:pos="9026"/>
      </w:tabs>
      <w:spacing w:after="0" w:line="240" w:lineRule="auto"/>
    </w:pPr>
  </w:style>
  <w:style w:type="character" w:customStyle="1" w:styleId="FooterChar">
    <w:name w:val="Footer Char"/>
    <w:link w:val="Footer"/>
    <w:uiPriority w:val="99"/>
    <w:locked/>
    <w:rsid w:val="00F916CB"/>
    <w:rPr>
      <w:rFonts w:cs="Times New Roman"/>
    </w:rPr>
  </w:style>
  <w:style w:type="paragraph" w:styleId="BalloonText">
    <w:name w:val="Balloon Text"/>
    <w:basedOn w:val="Normal"/>
    <w:link w:val="BalloonTextChar"/>
    <w:uiPriority w:val="99"/>
    <w:semiHidden/>
    <w:unhideWhenUsed/>
    <w:rsid w:val="0050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A91"/>
    <w:rPr>
      <w:rFonts w:ascii="Tahoma" w:hAnsi="Tahoma" w:cs="Tahoma"/>
      <w:sz w:val="16"/>
      <w:szCs w:val="16"/>
      <w:lang w:eastAsia="en-US"/>
    </w:rPr>
  </w:style>
  <w:style w:type="paragraph" w:customStyle="1" w:styleId="Default">
    <w:name w:val="Default"/>
    <w:rsid w:val="00D12D13"/>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8160">
      <w:marLeft w:val="0"/>
      <w:marRight w:val="0"/>
      <w:marTop w:val="0"/>
      <w:marBottom w:val="0"/>
      <w:divBdr>
        <w:top w:val="none" w:sz="0" w:space="0" w:color="auto"/>
        <w:left w:val="none" w:sz="0" w:space="0" w:color="auto"/>
        <w:bottom w:val="none" w:sz="0" w:space="0" w:color="auto"/>
        <w:right w:val="none" w:sz="0" w:space="0" w:color="auto"/>
      </w:divBdr>
    </w:div>
    <w:div w:id="688338161">
      <w:marLeft w:val="0"/>
      <w:marRight w:val="0"/>
      <w:marTop w:val="0"/>
      <w:marBottom w:val="0"/>
      <w:divBdr>
        <w:top w:val="none" w:sz="0" w:space="0" w:color="auto"/>
        <w:left w:val="none" w:sz="0" w:space="0" w:color="auto"/>
        <w:bottom w:val="none" w:sz="0" w:space="0" w:color="auto"/>
        <w:right w:val="none" w:sz="0" w:space="0" w:color="auto"/>
      </w:divBdr>
    </w:div>
    <w:div w:id="688338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B5DCB-1D81-48B1-8E6A-FB7920F3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14777</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The Manor Academy Admissions Policy 201-13</vt:lpstr>
    </vt:vector>
  </TitlesOfParts>
  <Company>RM plc</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Manor Academy Admissions Policy 201-13</dc:title>
  <dc:creator>Hickman, Jonathon</dc:creator>
  <cp:lastModifiedBy>Rose Callan</cp:lastModifiedBy>
  <cp:revision>2</cp:revision>
  <dcterms:created xsi:type="dcterms:W3CDTF">2017-03-28T13:19:00Z</dcterms:created>
  <dcterms:modified xsi:type="dcterms:W3CDTF">2017-03-28T13:19:00Z</dcterms:modified>
</cp:coreProperties>
</file>