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0" w:type="pct"/>
        <w:tblInd w:w="108" w:type="dxa"/>
        <w:tblLook w:val="01E0" w:firstRow="1" w:lastRow="1" w:firstColumn="1" w:lastColumn="1" w:noHBand="0" w:noVBand="0"/>
      </w:tblPr>
      <w:tblGrid>
        <w:gridCol w:w="4994"/>
        <w:gridCol w:w="4323"/>
      </w:tblGrid>
      <w:tr w:rsidR="003740BF" w:rsidRPr="005C387D">
        <w:trPr>
          <w:trHeight w:val="495"/>
        </w:trPr>
        <w:tc>
          <w:tcPr>
            <w:tcW w:w="2680" w:type="pct"/>
            <w:vMerge w:val="restart"/>
            <w:shd w:val="clear" w:color="auto" w:fill="auto"/>
          </w:tcPr>
          <w:p w:rsidR="003740BF" w:rsidRPr="005C387D" w:rsidRDefault="003740BF" w:rsidP="007431F8">
            <w:pPr>
              <w:rPr>
                <w:rFonts w:cs="Arial"/>
                <w:b/>
                <w:bCs/>
                <w:color w:val="000000"/>
                <w:sz w:val="28"/>
                <w:szCs w:val="28"/>
              </w:rPr>
            </w:pPr>
            <w:r>
              <w:br w:type="page"/>
            </w:r>
            <w:r w:rsidR="004B1592">
              <w:rPr>
                <w:noProof/>
              </w:rPr>
              <w:drawing>
                <wp:inline distT="0" distB="0" distL="0" distR="0">
                  <wp:extent cx="2945130" cy="499745"/>
                  <wp:effectExtent l="0" t="0" r="762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130" cy="499745"/>
                          </a:xfrm>
                          <a:prstGeom prst="rect">
                            <a:avLst/>
                          </a:prstGeom>
                          <a:noFill/>
                          <a:ln>
                            <a:noFill/>
                          </a:ln>
                        </pic:spPr>
                      </pic:pic>
                    </a:graphicData>
                  </a:graphic>
                </wp:inline>
              </w:drawing>
            </w:r>
          </w:p>
        </w:tc>
        <w:tc>
          <w:tcPr>
            <w:tcW w:w="2320" w:type="pct"/>
            <w:shd w:val="clear" w:color="auto" w:fill="auto"/>
          </w:tcPr>
          <w:p w:rsidR="003740BF" w:rsidRDefault="003740BF" w:rsidP="003740BF">
            <w:pPr>
              <w:pStyle w:val="TableFieldsBig"/>
              <w:jc w:val="left"/>
            </w:pPr>
            <w:r>
              <w:t xml:space="preserve">        </w:t>
            </w:r>
            <w:r w:rsidRPr="004D6EB7">
              <w:t>Report to</w:t>
            </w:r>
            <w:r>
              <w:t xml:space="preserve"> Children’s Trust</w:t>
            </w:r>
          </w:p>
          <w:p w:rsidR="003740BF" w:rsidRDefault="003740BF" w:rsidP="003740BF">
            <w:pPr>
              <w:pStyle w:val="TableFieldsBig"/>
              <w:jc w:val="left"/>
            </w:pPr>
            <w:r>
              <w:t xml:space="preserve">                                          Board</w:t>
            </w:r>
          </w:p>
          <w:p w:rsidR="003740BF" w:rsidRPr="004D6EB7" w:rsidRDefault="003740BF" w:rsidP="007431F8">
            <w:pPr>
              <w:pStyle w:val="HiddenText"/>
              <w:jc w:val="right"/>
            </w:pPr>
            <w:r w:rsidRPr="00845F05">
              <w:t>Insert name of Council Body (eg County Council) or Decision Maker (eg Cabinet Member for Finance and Property)</w:t>
            </w:r>
            <w:r>
              <w:t>.</w:t>
            </w:r>
          </w:p>
        </w:tc>
      </w:tr>
      <w:tr w:rsidR="003740BF" w:rsidRPr="005C387D">
        <w:trPr>
          <w:trHeight w:val="495"/>
        </w:trPr>
        <w:tc>
          <w:tcPr>
            <w:tcW w:w="2680" w:type="pct"/>
            <w:vMerge/>
            <w:shd w:val="clear" w:color="auto" w:fill="auto"/>
          </w:tcPr>
          <w:p w:rsidR="003740BF" w:rsidRDefault="003740BF" w:rsidP="007431F8"/>
        </w:tc>
        <w:tc>
          <w:tcPr>
            <w:tcW w:w="2320" w:type="pct"/>
            <w:shd w:val="clear" w:color="auto" w:fill="auto"/>
          </w:tcPr>
          <w:p w:rsidR="003740BF" w:rsidRDefault="00CA7565" w:rsidP="007431F8">
            <w:pPr>
              <w:pStyle w:val="TableFieldsSmall"/>
            </w:pPr>
            <w:r>
              <w:t>0</w:t>
            </w:r>
            <w:r w:rsidR="00A506E8">
              <w:t>8</w:t>
            </w:r>
            <w:bookmarkStart w:id="0" w:name="_GoBack"/>
            <w:bookmarkEnd w:id="0"/>
            <w:r w:rsidR="003740BF">
              <w:t xml:space="preserve"> </w:t>
            </w:r>
            <w:r w:rsidR="00A506E8">
              <w:t>October</w:t>
            </w:r>
            <w:r w:rsidR="003740BF">
              <w:t xml:space="preserve"> </w:t>
            </w:r>
            <w:r w:rsidR="00A11055">
              <w:t>2015</w:t>
            </w:r>
          </w:p>
          <w:p w:rsidR="003740BF" w:rsidRPr="00621C81" w:rsidRDefault="003740BF" w:rsidP="007431F8">
            <w:pPr>
              <w:pStyle w:val="HiddenText"/>
              <w:jc w:val="right"/>
            </w:pPr>
            <w:r w:rsidRPr="00845F05">
              <w:t>Insert the date the report is to be considered (eg the date of County Council or Portfolio Meeting)</w:t>
            </w:r>
            <w:r>
              <w:t xml:space="preserve">. </w:t>
            </w:r>
            <w:r w:rsidRPr="005C387D">
              <w:rPr>
                <w:b/>
              </w:rPr>
              <w:t>Must</w:t>
            </w:r>
            <w:r>
              <w:t xml:space="preserve"> be in the format “dd MMMM yyyy” (e.g. </w:t>
            </w:r>
            <w:smartTag w:uri="urn:schemas-microsoft-com:office:smarttags" w:element="date">
              <w:smartTagPr>
                <w:attr w:name="Year" w:val="2011"/>
                <w:attr w:name="Day" w:val="10"/>
                <w:attr w:name="Month" w:val="8"/>
              </w:smartTagPr>
              <w:r>
                <w:t>10 August 2011</w:t>
              </w:r>
            </w:smartTag>
            <w:r>
              <w:t>).</w:t>
            </w:r>
          </w:p>
        </w:tc>
      </w:tr>
      <w:tr w:rsidR="003740BF" w:rsidRPr="005C387D">
        <w:trPr>
          <w:trHeight w:val="495"/>
        </w:trPr>
        <w:tc>
          <w:tcPr>
            <w:tcW w:w="2680" w:type="pct"/>
            <w:vMerge/>
            <w:shd w:val="clear" w:color="auto" w:fill="auto"/>
          </w:tcPr>
          <w:p w:rsidR="003740BF" w:rsidRDefault="003740BF" w:rsidP="007431F8"/>
        </w:tc>
        <w:tc>
          <w:tcPr>
            <w:tcW w:w="2320" w:type="pct"/>
            <w:shd w:val="clear" w:color="auto" w:fill="auto"/>
          </w:tcPr>
          <w:p w:rsidR="003740BF" w:rsidRDefault="00A562EB" w:rsidP="00A562EB">
            <w:pPr>
              <w:pStyle w:val="TableFieldsSmall"/>
              <w:jc w:val="center"/>
            </w:pPr>
            <w:r>
              <w:t xml:space="preserve">                                 </w:t>
            </w:r>
            <w:r w:rsidR="003740BF" w:rsidRPr="004D6EB7">
              <w:t xml:space="preserve">Agenda Item: </w:t>
            </w:r>
            <w:r>
              <w:t>2</w:t>
            </w:r>
          </w:p>
          <w:p w:rsidR="003740BF" w:rsidRPr="007108F0" w:rsidRDefault="003740BF" w:rsidP="007431F8">
            <w:pPr>
              <w:pStyle w:val="HiddenText"/>
              <w:jc w:val="right"/>
            </w:pPr>
            <w:r>
              <w:t>Please leave this blank.</w:t>
            </w:r>
          </w:p>
        </w:tc>
      </w:tr>
      <w:tr w:rsidR="003740BF">
        <w:tc>
          <w:tcPr>
            <w:tcW w:w="5000" w:type="pct"/>
            <w:gridSpan w:val="2"/>
            <w:shd w:val="clear" w:color="auto" w:fill="auto"/>
          </w:tcPr>
          <w:p w:rsidR="003740BF" w:rsidRDefault="003740BF" w:rsidP="007431F8">
            <w:pPr>
              <w:pStyle w:val="ReportTitle"/>
              <w:rPr>
                <w:caps w:val="0"/>
              </w:rPr>
            </w:pPr>
            <w:r w:rsidRPr="007431F8">
              <w:rPr>
                <w:caps w:val="0"/>
              </w:rPr>
              <w:t xml:space="preserve">Children’s </w:t>
            </w:r>
            <w:r w:rsidR="007431F8">
              <w:rPr>
                <w:caps w:val="0"/>
              </w:rPr>
              <w:t>Trust Board S</w:t>
            </w:r>
            <w:r w:rsidRPr="007431F8">
              <w:rPr>
                <w:caps w:val="0"/>
              </w:rPr>
              <w:t>ponsor:</w:t>
            </w:r>
            <w:r w:rsidR="004B1592">
              <w:rPr>
                <w:caps w:val="0"/>
              </w:rPr>
              <w:t xml:space="preserve"> Dr Kate Allen</w:t>
            </w:r>
          </w:p>
          <w:p w:rsidR="007431F8" w:rsidRPr="007431F8" w:rsidRDefault="007431F8" w:rsidP="007431F8">
            <w:pPr>
              <w:pStyle w:val="ReportTitle"/>
              <w:rPr>
                <w:caps w:val="0"/>
              </w:rPr>
            </w:pPr>
          </w:p>
        </w:tc>
      </w:tr>
      <w:tr w:rsidR="003740BF">
        <w:tc>
          <w:tcPr>
            <w:tcW w:w="5000" w:type="pct"/>
            <w:gridSpan w:val="2"/>
            <w:shd w:val="clear" w:color="auto" w:fill="auto"/>
          </w:tcPr>
          <w:p w:rsidR="003740BF" w:rsidRPr="009A0B0B" w:rsidRDefault="00A506E8" w:rsidP="00A562EB">
            <w:pPr>
              <w:pStyle w:val="ReportTitle"/>
              <w:rPr>
                <w:b w:val="0"/>
              </w:rPr>
            </w:pPr>
            <w:r>
              <w:t>UPDATE ON PROGRESS OF</w:t>
            </w:r>
            <w:r w:rsidR="00943A1B">
              <w:t xml:space="preserve"> </w:t>
            </w:r>
            <w:r w:rsidR="009A0B0B">
              <w:t>YOUNG PEOPLE’S HEALTH  STRATEGY</w:t>
            </w:r>
          </w:p>
        </w:tc>
      </w:tr>
    </w:tbl>
    <w:p w:rsidR="003740BF" w:rsidRDefault="003740BF" w:rsidP="003740BF">
      <w:pPr>
        <w:pStyle w:val="SectionHeadings"/>
        <w:jc w:val="left"/>
      </w:pPr>
    </w:p>
    <w:p w:rsidR="003740BF" w:rsidRDefault="003740BF" w:rsidP="003740BF">
      <w:pPr>
        <w:pStyle w:val="SectionHeadings"/>
        <w:jc w:val="left"/>
      </w:pPr>
    </w:p>
    <w:p w:rsidR="003740BF" w:rsidRDefault="003740BF" w:rsidP="003740BF">
      <w:pPr>
        <w:pStyle w:val="SectionHeadings"/>
        <w:jc w:val="left"/>
      </w:pPr>
      <w:r>
        <w:t>Purpose of the Report</w:t>
      </w:r>
    </w:p>
    <w:p w:rsidR="003740BF" w:rsidRDefault="003740BF" w:rsidP="003740BF"/>
    <w:p w:rsidR="003740BF" w:rsidRDefault="004B1592" w:rsidP="003740BF">
      <w:pPr>
        <w:numPr>
          <w:ilvl w:val="0"/>
          <w:numId w:val="5"/>
        </w:numPr>
      </w:pPr>
      <w:r>
        <w:t xml:space="preserve">To inform </w:t>
      </w:r>
      <w:r w:rsidR="00943A1B">
        <w:t xml:space="preserve">colleagues of </w:t>
      </w:r>
      <w:r w:rsidR="00A506E8">
        <w:t>progress in the development of a young people’s health strategy for Nottinghamshire</w:t>
      </w:r>
      <w:r w:rsidR="009F2812">
        <w:t>, including:</w:t>
      </w:r>
    </w:p>
    <w:p w:rsidR="00EA68AF" w:rsidRDefault="00EA68AF" w:rsidP="00EA68AF"/>
    <w:p w:rsidR="009F2812" w:rsidRDefault="009F2812" w:rsidP="009F2812">
      <w:pPr>
        <w:numPr>
          <w:ilvl w:val="1"/>
          <w:numId w:val="5"/>
        </w:numPr>
      </w:pPr>
      <w:r>
        <w:t xml:space="preserve">Feedback from the Young People’s Health Event at the </w:t>
      </w:r>
      <w:proofErr w:type="spellStart"/>
      <w:r>
        <w:t>MyPlace</w:t>
      </w:r>
      <w:proofErr w:type="spellEnd"/>
      <w:r>
        <w:t xml:space="preserve"> </w:t>
      </w:r>
      <w:r w:rsidR="00EA68AF">
        <w:t>C</w:t>
      </w:r>
      <w:r>
        <w:t>entre in Man</w:t>
      </w:r>
      <w:r w:rsidR="00EA68AF">
        <w:t>s</w:t>
      </w:r>
      <w:r>
        <w:t>field in August</w:t>
      </w:r>
    </w:p>
    <w:p w:rsidR="009F2812" w:rsidRDefault="007763C3" w:rsidP="009F2812">
      <w:pPr>
        <w:numPr>
          <w:ilvl w:val="1"/>
          <w:numId w:val="5"/>
        </w:numPr>
      </w:pPr>
      <w:r>
        <w:t xml:space="preserve">Recommendations made in the draft Young People’s Health Strategy, submitted to the Health and Wellbeing Board for approval on </w:t>
      </w:r>
      <w:r w:rsidR="00EA68AF">
        <w:t>7</w:t>
      </w:r>
      <w:r w:rsidR="00EA68AF" w:rsidRPr="00EA68AF">
        <w:rPr>
          <w:vertAlign w:val="superscript"/>
        </w:rPr>
        <w:t>th</w:t>
      </w:r>
      <w:r w:rsidR="00EA68AF">
        <w:t xml:space="preserve"> </w:t>
      </w:r>
      <w:r>
        <w:t xml:space="preserve">October  </w:t>
      </w:r>
    </w:p>
    <w:p w:rsidR="00943A1B" w:rsidRDefault="00943A1B" w:rsidP="00943A1B">
      <w:pPr>
        <w:ind w:left="360"/>
      </w:pPr>
    </w:p>
    <w:p w:rsidR="003740BF" w:rsidRDefault="003740BF" w:rsidP="003740BF">
      <w:pPr>
        <w:pStyle w:val="SectionHeadings"/>
        <w:jc w:val="left"/>
      </w:pPr>
    </w:p>
    <w:p w:rsidR="00332A65" w:rsidRPr="00332A65" w:rsidRDefault="003740BF" w:rsidP="00332A65">
      <w:pPr>
        <w:pStyle w:val="SectionHeadings"/>
        <w:jc w:val="left"/>
      </w:pPr>
      <w:r>
        <w:t>Information and Advice</w:t>
      </w:r>
    </w:p>
    <w:p w:rsidR="00332A65" w:rsidRDefault="00332A65" w:rsidP="00B50358">
      <w:pPr>
        <w:rPr>
          <w:b/>
          <w:szCs w:val="24"/>
        </w:rPr>
      </w:pPr>
    </w:p>
    <w:p w:rsidR="00DF62CB" w:rsidRDefault="0048326A" w:rsidP="002F40DD">
      <w:pPr>
        <w:pStyle w:val="ListParagraph"/>
        <w:numPr>
          <w:ilvl w:val="0"/>
          <w:numId w:val="7"/>
        </w:numPr>
      </w:pPr>
      <w:r>
        <w:t xml:space="preserve">A Health and Wellbeing Board stakeholder network event on the theme of ‘young people’s health’ was held in August at the </w:t>
      </w:r>
      <w:proofErr w:type="spellStart"/>
      <w:r>
        <w:t>MyPlace</w:t>
      </w:r>
      <w:proofErr w:type="spellEnd"/>
      <w:r>
        <w:t xml:space="preserve"> young people’s centre in Mansfield. This event was hosted by Cllr Joyce </w:t>
      </w:r>
      <w:proofErr w:type="spellStart"/>
      <w:r>
        <w:t>Bosnjak</w:t>
      </w:r>
      <w:proofErr w:type="spellEnd"/>
      <w:r>
        <w:t xml:space="preserve"> and was attended by</w:t>
      </w:r>
      <w:r w:rsidR="00DF62CB">
        <w:t xml:space="preserve"> a mixture of professionals, young people and media.</w:t>
      </w:r>
    </w:p>
    <w:p w:rsidR="002F40DD" w:rsidRDefault="002F40DD" w:rsidP="002F40DD"/>
    <w:p w:rsidR="002F40DD" w:rsidRDefault="002F40DD" w:rsidP="002F40DD">
      <w:pPr>
        <w:pStyle w:val="ListParagraph"/>
        <w:numPr>
          <w:ilvl w:val="0"/>
          <w:numId w:val="7"/>
        </w:numPr>
      </w:pPr>
      <w:r>
        <w:t xml:space="preserve">At the event, young people presented the findings from the Mystery Shopper project, and the draft young people’s health strategy was presented for consultation. Cllr </w:t>
      </w:r>
      <w:proofErr w:type="spellStart"/>
      <w:r>
        <w:t>Bosnjak</w:t>
      </w:r>
      <w:proofErr w:type="spellEnd"/>
      <w:r>
        <w:t xml:space="preserve"> and Andy Fox (PH Registrar) communicated the importance of young people’s health and articulated a vision for how the strategy could shape health services for young people. The event was evaluated positively, and described as an ‘overwhelming success’ by Nott</w:t>
      </w:r>
      <w:r w:rsidR="00A562EB">
        <w:t>inghamshire</w:t>
      </w:r>
      <w:r>
        <w:t xml:space="preserve"> C</w:t>
      </w:r>
      <w:r w:rsidR="00A562EB">
        <w:t xml:space="preserve">ounty </w:t>
      </w:r>
      <w:r>
        <w:t>C</w:t>
      </w:r>
      <w:r w:rsidR="00A562EB">
        <w:t>ouncil</w:t>
      </w:r>
      <w:r>
        <w:t xml:space="preserve"> Communications </w:t>
      </w:r>
      <w:r w:rsidR="00A562EB">
        <w:t>T</w:t>
      </w:r>
      <w:r>
        <w:t>eam.</w:t>
      </w:r>
    </w:p>
    <w:p w:rsidR="002F40DD" w:rsidRDefault="002F40DD" w:rsidP="002F40DD">
      <w:pPr>
        <w:pStyle w:val="ListParagraph"/>
      </w:pPr>
    </w:p>
    <w:p w:rsidR="002F40DD" w:rsidRDefault="002F40DD" w:rsidP="002F40DD">
      <w:pPr>
        <w:pStyle w:val="ListParagraph"/>
        <w:numPr>
          <w:ilvl w:val="0"/>
          <w:numId w:val="7"/>
        </w:numPr>
      </w:pPr>
      <w:r>
        <w:t xml:space="preserve">A summary of the event and evaluations are attached as appendixes B and C </w:t>
      </w:r>
    </w:p>
    <w:p w:rsidR="00DF62CB" w:rsidRDefault="00DF62CB" w:rsidP="00DF62CB">
      <w:pPr>
        <w:pStyle w:val="ListParagraph"/>
      </w:pPr>
    </w:p>
    <w:p w:rsidR="002F40DD" w:rsidRDefault="00DF62CB" w:rsidP="002F40DD">
      <w:pPr>
        <w:pStyle w:val="ListParagraph"/>
        <w:numPr>
          <w:ilvl w:val="0"/>
          <w:numId w:val="7"/>
        </w:numPr>
      </w:pPr>
      <w:r>
        <w:t xml:space="preserve">A draft version of the Young People’s Health Strategy has </w:t>
      </w:r>
      <w:r w:rsidR="002F40DD">
        <w:t>now</w:t>
      </w:r>
      <w:r>
        <w:t xml:space="preserve"> </w:t>
      </w:r>
      <w:r w:rsidR="002F40DD">
        <w:t xml:space="preserve">been </w:t>
      </w:r>
      <w:r>
        <w:t xml:space="preserve">created, based on the contribution of professionals, the results of the Mystery Shopper programme, and the analysis of the Young People’s Health Survey. </w:t>
      </w:r>
      <w:r w:rsidR="002F40DD">
        <w:t xml:space="preserve">The strategy is intended to complement existing strategies (such as teenage pregnancy reduction, CAMHS </w:t>
      </w:r>
      <w:proofErr w:type="spellStart"/>
      <w:r w:rsidR="002F40DD">
        <w:t>etc</w:t>
      </w:r>
      <w:proofErr w:type="spellEnd"/>
      <w:r w:rsidR="002F40DD">
        <w:t>) rather than replace them.</w:t>
      </w:r>
      <w:r w:rsidR="007763C3">
        <w:t xml:space="preserve"> This strategy is attached as </w:t>
      </w:r>
      <w:r w:rsidR="00A562EB">
        <w:t>a</w:t>
      </w:r>
      <w:r w:rsidR="007763C3">
        <w:t>ppendix A.</w:t>
      </w:r>
    </w:p>
    <w:p w:rsidR="00200097" w:rsidRDefault="00DF62CB" w:rsidP="00DF62CB">
      <w:pPr>
        <w:pStyle w:val="ListParagraph"/>
        <w:numPr>
          <w:ilvl w:val="0"/>
          <w:numId w:val="7"/>
        </w:numPr>
      </w:pPr>
      <w:r>
        <w:lastRenderedPageBreak/>
        <w:t>The strategy outlines a low-cost route to increasing universal provision and support for young people around emotional and mental wellbeing; and will thus be complementary to, and developed alongside, the re-commissioning of CAMHS and the development of the Schools’ Health Hub.</w:t>
      </w:r>
      <w:r w:rsidR="00200097">
        <w:t xml:space="preserve"> The strategy is fully aligned with the Future in Mind report and recommendations for practice. </w:t>
      </w:r>
    </w:p>
    <w:p w:rsidR="00200097" w:rsidRDefault="00200097" w:rsidP="00200097">
      <w:pPr>
        <w:pStyle w:val="ListParagraph"/>
      </w:pPr>
    </w:p>
    <w:p w:rsidR="00DF62CB" w:rsidRDefault="00DF62CB" w:rsidP="00DF62CB">
      <w:pPr>
        <w:pStyle w:val="ListParagraph"/>
        <w:numPr>
          <w:ilvl w:val="0"/>
          <w:numId w:val="7"/>
        </w:numPr>
      </w:pPr>
      <w:r>
        <w:t>The strategy will recommend that a Young People’s Health Website be created, designed in co-operation with young people and a professional website / design agency, which should contain information on those subjects requested by young people, as well as critical safeguarding information, and a section for professionals containing pathway and referral information</w:t>
      </w:r>
    </w:p>
    <w:p w:rsidR="00DF62CB" w:rsidRDefault="00DF62CB" w:rsidP="00DF62CB">
      <w:pPr>
        <w:pStyle w:val="ListParagraph"/>
      </w:pPr>
    </w:p>
    <w:p w:rsidR="00DF62CB" w:rsidRDefault="00DF62CB" w:rsidP="00DF62CB">
      <w:pPr>
        <w:pStyle w:val="ListParagraph"/>
        <w:numPr>
          <w:ilvl w:val="0"/>
          <w:numId w:val="7"/>
        </w:numPr>
      </w:pPr>
      <w:r>
        <w:t>The strategy also recommend</w:t>
      </w:r>
      <w:r w:rsidR="00200097">
        <w:t>s</w:t>
      </w:r>
      <w:r>
        <w:t xml:space="preserve"> that a Nottinghamshire young people’s health brand identity is designed to enable a link between the proposed </w:t>
      </w:r>
      <w:r w:rsidR="00A562EB">
        <w:t>Y</w:t>
      </w:r>
      <w:r>
        <w:t xml:space="preserve">oung </w:t>
      </w:r>
      <w:r w:rsidR="00A562EB">
        <w:t>P</w:t>
      </w:r>
      <w:r>
        <w:t xml:space="preserve">eople’s </w:t>
      </w:r>
      <w:r w:rsidR="00A562EB">
        <w:t>H</w:t>
      </w:r>
      <w:r>
        <w:t xml:space="preserve">ealth </w:t>
      </w:r>
      <w:r w:rsidR="00A562EB">
        <w:t>W</w:t>
      </w:r>
      <w:r>
        <w:t>ebsite, health providers</w:t>
      </w:r>
      <w:r w:rsidR="00A562EB">
        <w:t xml:space="preserve"> and</w:t>
      </w:r>
      <w:r>
        <w:t xml:space="preserve"> their premises and health promotion materials. This should be underpinned by the ‘You’re Welcome’ Criteria for young people’s health services and it is recommended that this brand and website be owned by the Health and Wellbeing Board, as this </w:t>
      </w:r>
      <w:r w:rsidR="00A562EB">
        <w:t>B</w:t>
      </w:r>
      <w:r>
        <w:t>oard contains representatives from across the health and care estate in Nottinghamshire.</w:t>
      </w:r>
    </w:p>
    <w:p w:rsidR="00DF62CB" w:rsidRDefault="00DF62CB" w:rsidP="00DF62CB">
      <w:pPr>
        <w:pStyle w:val="ListParagraph"/>
      </w:pPr>
    </w:p>
    <w:p w:rsidR="00DF62CB" w:rsidRDefault="00DF62CB" w:rsidP="00DF62CB">
      <w:pPr>
        <w:pStyle w:val="ListParagraph"/>
        <w:numPr>
          <w:ilvl w:val="0"/>
          <w:numId w:val="7"/>
        </w:numPr>
      </w:pPr>
      <w:r>
        <w:t>The strategy also recommend</w:t>
      </w:r>
      <w:r w:rsidR="00200097">
        <w:t>s</w:t>
      </w:r>
      <w:r>
        <w:t xml:space="preserve"> that alternative methods of support to young people are investigated, with an aim to have a universal element of support online, a targeted support system (online or telephone, such as ‘</w:t>
      </w:r>
      <w:proofErr w:type="spellStart"/>
      <w:r>
        <w:t>Kooth</w:t>
      </w:r>
      <w:proofErr w:type="spellEnd"/>
      <w:r>
        <w:t>’, commissioned by Nott</w:t>
      </w:r>
      <w:r w:rsidR="00A562EB">
        <w:t xml:space="preserve">ingham </w:t>
      </w:r>
      <w:r>
        <w:t>City C</w:t>
      </w:r>
      <w:r w:rsidR="00A562EB">
        <w:t xml:space="preserve">linical </w:t>
      </w:r>
      <w:r>
        <w:t>C</w:t>
      </w:r>
      <w:r w:rsidR="00A562EB">
        <w:t xml:space="preserve">ommissioning </w:t>
      </w:r>
      <w:r>
        <w:t>G</w:t>
      </w:r>
      <w:r w:rsidR="00A562EB">
        <w:t>roup</w:t>
      </w:r>
      <w:r>
        <w:t>) as preventative services working in conjunction with schools and clinical services such as CAMHS.</w:t>
      </w:r>
    </w:p>
    <w:p w:rsidR="00DF62CB" w:rsidRDefault="00DF62CB" w:rsidP="00DF62CB">
      <w:pPr>
        <w:pStyle w:val="ListParagraph"/>
      </w:pPr>
    </w:p>
    <w:p w:rsidR="00DF62CB" w:rsidRDefault="00DF62CB" w:rsidP="00DF62CB">
      <w:pPr>
        <w:pStyle w:val="ListParagraph"/>
        <w:numPr>
          <w:ilvl w:val="0"/>
          <w:numId w:val="7"/>
        </w:numPr>
      </w:pPr>
      <w:r>
        <w:t>It is recommended that, whenever possible, this work be completed in co-operation with Nottingham City, as it is considered that young people will not distinguish between county and city public sector organisations.</w:t>
      </w:r>
    </w:p>
    <w:p w:rsidR="00200097" w:rsidRDefault="00200097" w:rsidP="00200097"/>
    <w:p w:rsidR="00200097" w:rsidRDefault="00200097" w:rsidP="00200097">
      <w:pPr>
        <w:rPr>
          <w:b/>
        </w:rPr>
      </w:pPr>
      <w:r>
        <w:rPr>
          <w:b/>
        </w:rPr>
        <w:t>Next Steps</w:t>
      </w:r>
    </w:p>
    <w:p w:rsidR="00200097" w:rsidRDefault="00200097" w:rsidP="00200097"/>
    <w:p w:rsidR="00200097" w:rsidRPr="00200097" w:rsidRDefault="00200097" w:rsidP="00200097">
      <w:pPr>
        <w:pStyle w:val="ListParagraph"/>
        <w:numPr>
          <w:ilvl w:val="0"/>
          <w:numId w:val="7"/>
        </w:numPr>
      </w:pPr>
      <w:r>
        <w:t xml:space="preserve">If the </w:t>
      </w:r>
      <w:r w:rsidR="00A562EB">
        <w:t>Y</w:t>
      </w:r>
      <w:r>
        <w:t xml:space="preserve">oung </w:t>
      </w:r>
      <w:r w:rsidR="00A562EB">
        <w:t>P</w:t>
      </w:r>
      <w:r>
        <w:t xml:space="preserve">eople’s </w:t>
      </w:r>
      <w:r w:rsidR="00A562EB">
        <w:t>H</w:t>
      </w:r>
      <w:r>
        <w:t xml:space="preserve">ealth </w:t>
      </w:r>
      <w:r w:rsidR="00A562EB">
        <w:t>S</w:t>
      </w:r>
      <w:r>
        <w:t>trategy is adopted and approved by the Health and Wellbeing Board, a business plan will be developed in the autumn of 2015 with the aim of securing funding to develop the online offer and young people’s health brand, with the expected commencement of this work around</w:t>
      </w:r>
      <w:r w:rsidR="007763C3">
        <w:t xml:space="preserve"> April 2016.</w:t>
      </w:r>
    </w:p>
    <w:p w:rsidR="00DF62CB" w:rsidRPr="00D867F9" w:rsidRDefault="00DF62CB" w:rsidP="00DF62CB">
      <w:pPr>
        <w:pStyle w:val="HiddenTextGreen"/>
      </w:pPr>
      <w:r w:rsidRPr="00D867F9">
        <w:t>This should contain an explanation of why the recommendation has been chosen ahead of other options available.</w:t>
      </w:r>
    </w:p>
    <w:p w:rsidR="00DF62CB" w:rsidRDefault="00DF62CB" w:rsidP="00DF62CB"/>
    <w:p w:rsidR="00EB7150" w:rsidRDefault="00EB7150" w:rsidP="003740BF"/>
    <w:p w:rsidR="003740BF" w:rsidRDefault="004C1DF7" w:rsidP="003740BF">
      <w:pPr>
        <w:pStyle w:val="SectionHeadings"/>
        <w:jc w:val="left"/>
      </w:pPr>
      <w:r>
        <w:t>RECOMMENDATION</w:t>
      </w:r>
      <w:r w:rsidR="003740BF">
        <w:t>S</w:t>
      </w:r>
    </w:p>
    <w:p w:rsidR="003740BF" w:rsidRDefault="003740BF" w:rsidP="003740BF"/>
    <w:p w:rsidR="003740BF" w:rsidRDefault="007763C3" w:rsidP="007763C3">
      <w:pPr>
        <w:pStyle w:val="ListParagraph"/>
        <w:numPr>
          <w:ilvl w:val="0"/>
          <w:numId w:val="7"/>
        </w:numPr>
      </w:pPr>
      <w:r>
        <w:t xml:space="preserve">That the </w:t>
      </w:r>
      <w:r w:rsidR="00A562EB">
        <w:t>B</w:t>
      </w:r>
      <w:r>
        <w:t xml:space="preserve">oard note the progress made in developing the Young People’s </w:t>
      </w:r>
      <w:r w:rsidR="00EA68AF">
        <w:t>H</w:t>
      </w:r>
      <w:r>
        <w:t>ealth Strategy</w:t>
      </w:r>
      <w:r w:rsidR="00180CE9">
        <w:t>.</w:t>
      </w:r>
    </w:p>
    <w:p w:rsidR="00EB7150" w:rsidRDefault="00EB7150" w:rsidP="003740BF"/>
    <w:p w:rsidR="008C4905" w:rsidRPr="00EA68AF" w:rsidRDefault="008C4905" w:rsidP="003740BF">
      <w:pPr>
        <w:pStyle w:val="Fields"/>
        <w:jc w:val="left"/>
      </w:pPr>
      <w:r w:rsidRPr="00EA68AF">
        <w:t>Andy Fox</w:t>
      </w:r>
    </w:p>
    <w:p w:rsidR="008C4905" w:rsidRPr="008C4905" w:rsidRDefault="008C4905" w:rsidP="003740BF">
      <w:pPr>
        <w:pStyle w:val="Fields"/>
        <w:jc w:val="left"/>
        <w:rPr>
          <w:b w:val="0"/>
        </w:rPr>
      </w:pPr>
      <w:r w:rsidRPr="00EA68AF">
        <w:t>Specialty Registrar in Public Health</w:t>
      </w:r>
    </w:p>
    <w:p w:rsidR="003740BF" w:rsidRDefault="003740BF" w:rsidP="003740BF">
      <w:pPr>
        <w:pStyle w:val="Fields"/>
        <w:jc w:val="left"/>
      </w:pPr>
    </w:p>
    <w:p w:rsidR="003740BF" w:rsidRDefault="003740BF" w:rsidP="003740BF">
      <w:pPr>
        <w:rPr>
          <w:rFonts w:cs="Arial"/>
          <w:b/>
        </w:rPr>
      </w:pPr>
      <w:r>
        <w:rPr>
          <w:rFonts w:cs="Arial"/>
          <w:b/>
        </w:rPr>
        <w:t>For any enquiries about this report please contact:</w:t>
      </w:r>
    </w:p>
    <w:p w:rsidR="003740BF" w:rsidRDefault="003740BF" w:rsidP="003740BF"/>
    <w:p w:rsidR="008C4905" w:rsidRPr="008C4905" w:rsidRDefault="008C4905" w:rsidP="008C4905">
      <w:pPr>
        <w:rPr>
          <w:rFonts w:eastAsiaTheme="minorEastAsia" w:cs="Arial"/>
          <w:bCs/>
          <w:noProof/>
        </w:rPr>
      </w:pPr>
      <w:bookmarkStart w:id="1" w:name="_MailAutoSig"/>
      <w:r w:rsidRPr="008C4905">
        <w:rPr>
          <w:rFonts w:eastAsiaTheme="minorEastAsia" w:cs="Arial"/>
          <w:bCs/>
          <w:noProof/>
        </w:rPr>
        <w:t>Andy Fox</w:t>
      </w:r>
    </w:p>
    <w:p w:rsidR="008C4905" w:rsidRPr="008C4905" w:rsidRDefault="008C4905" w:rsidP="008C4905">
      <w:pPr>
        <w:rPr>
          <w:rFonts w:eastAsiaTheme="minorEastAsia" w:cs="Arial"/>
          <w:noProof/>
        </w:rPr>
      </w:pPr>
      <w:r w:rsidRPr="008C4905">
        <w:rPr>
          <w:rFonts w:eastAsiaTheme="minorEastAsia" w:cs="Arial"/>
          <w:noProof/>
        </w:rPr>
        <w:t>Specialty Registrar in Public Health</w:t>
      </w:r>
    </w:p>
    <w:p w:rsidR="008C4905" w:rsidRPr="008C4905" w:rsidRDefault="008C4905" w:rsidP="008C4905">
      <w:pPr>
        <w:rPr>
          <w:rFonts w:eastAsiaTheme="minorEastAsia" w:cs="Arial"/>
          <w:noProof/>
        </w:rPr>
      </w:pPr>
      <w:r w:rsidRPr="008C4905">
        <w:rPr>
          <w:rFonts w:eastAsiaTheme="minorEastAsia" w:cs="Arial"/>
          <w:noProof/>
        </w:rPr>
        <w:t>Public Health Nottinghamshire County</w:t>
      </w:r>
    </w:p>
    <w:p w:rsidR="008C4905" w:rsidRPr="008C4905" w:rsidRDefault="008C4905" w:rsidP="008C4905">
      <w:pPr>
        <w:rPr>
          <w:rFonts w:eastAsiaTheme="minorEastAsia" w:cs="Arial"/>
          <w:noProof/>
        </w:rPr>
      </w:pPr>
      <w:r w:rsidRPr="008C4905">
        <w:rPr>
          <w:rFonts w:eastAsiaTheme="minorEastAsia" w:cs="Arial"/>
          <w:noProof/>
        </w:rPr>
        <w:t>Tel: 01159772019 </w:t>
      </w:r>
    </w:p>
    <w:p w:rsidR="008C4905" w:rsidRPr="008C4905" w:rsidRDefault="008C4905" w:rsidP="008C4905">
      <w:pPr>
        <w:rPr>
          <w:rFonts w:eastAsiaTheme="minorEastAsia" w:cs="Arial"/>
          <w:noProof/>
        </w:rPr>
      </w:pPr>
      <w:r w:rsidRPr="008C4905">
        <w:rPr>
          <w:rFonts w:eastAsiaTheme="minorEastAsia" w:cs="Arial"/>
          <w:noProof/>
        </w:rPr>
        <w:t>Mobile: 07584011700</w:t>
      </w:r>
    </w:p>
    <w:p w:rsidR="008C4905" w:rsidRDefault="008C4905" w:rsidP="008C4905">
      <w:pPr>
        <w:rPr>
          <w:rFonts w:eastAsiaTheme="minorEastAsia" w:cs="Arial"/>
          <w:noProof/>
          <w:color w:val="1F497D"/>
        </w:rPr>
      </w:pPr>
      <w:r w:rsidRPr="008C4905">
        <w:rPr>
          <w:rFonts w:eastAsiaTheme="minorEastAsia" w:cs="Arial"/>
          <w:noProof/>
        </w:rPr>
        <w:t xml:space="preserve">Email: </w:t>
      </w:r>
      <w:hyperlink r:id="rId10" w:history="1">
        <w:r w:rsidRPr="008C4905">
          <w:rPr>
            <w:rStyle w:val="Hyperlink"/>
            <w:rFonts w:eastAsiaTheme="minorEastAsia" w:cs="Arial"/>
            <w:noProof/>
            <w:color w:val="auto"/>
          </w:rPr>
          <w:t>andy.fox@nottscc.gov.uk</w:t>
        </w:r>
      </w:hyperlink>
      <w:bookmarkEnd w:id="1"/>
    </w:p>
    <w:p w:rsidR="008C4905" w:rsidRDefault="008C4905" w:rsidP="003740BF"/>
    <w:p w:rsidR="003740BF" w:rsidRDefault="003740BF" w:rsidP="003740BF"/>
    <w:p w:rsidR="003740BF" w:rsidRDefault="003740BF" w:rsidP="003740BF">
      <w:pPr>
        <w:pStyle w:val="SectionSub-heading"/>
        <w:jc w:val="left"/>
      </w:pPr>
      <w:r>
        <w:t>Background Papers</w:t>
      </w:r>
    </w:p>
    <w:p w:rsidR="00AD44AB" w:rsidRDefault="00AD44AB" w:rsidP="00AD44AB"/>
    <w:p w:rsidR="007763C3" w:rsidRPr="00AD44AB" w:rsidRDefault="005E08F3" w:rsidP="007763C3">
      <w:r>
        <w:t xml:space="preserve">Appendix </w:t>
      </w:r>
      <w:r w:rsidR="007763C3">
        <w:t>A</w:t>
      </w:r>
      <w:r>
        <w:t xml:space="preserve"> – </w:t>
      </w:r>
      <w:r w:rsidR="007763C3">
        <w:t>Draft of Young People’s Health Strategy for Nottinghamshire</w:t>
      </w:r>
    </w:p>
    <w:p w:rsidR="005E08F3" w:rsidRDefault="005E08F3" w:rsidP="00AD44AB"/>
    <w:p w:rsidR="003740BF" w:rsidRDefault="005E08F3" w:rsidP="003740BF">
      <w:r>
        <w:t xml:space="preserve">Appendix B – </w:t>
      </w:r>
      <w:r w:rsidR="007763C3">
        <w:t xml:space="preserve">Summary of Young People’s Health </w:t>
      </w:r>
      <w:r w:rsidR="00180CE9">
        <w:t>E</w:t>
      </w:r>
      <w:r w:rsidR="007763C3">
        <w:t xml:space="preserve">vent in </w:t>
      </w:r>
      <w:proofErr w:type="spellStart"/>
      <w:r w:rsidR="007763C3">
        <w:t>MyPlace</w:t>
      </w:r>
      <w:proofErr w:type="spellEnd"/>
      <w:r w:rsidR="007763C3">
        <w:t xml:space="preserve"> </w:t>
      </w:r>
      <w:r w:rsidR="00180CE9">
        <w:t>C</w:t>
      </w:r>
      <w:r w:rsidR="007763C3">
        <w:t>entre</w:t>
      </w:r>
    </w:p>
    <w:p w:rsidR="007763C3" w:rsidRDefault="007763C3" w:rsidP="003740BF"/>
    <w:p w:rsidR="007763C3" w:rsidRDefault="007763C3" w:rsidP="003740BF">
      <w:r>
        <w:t>Appendix C – Summary of evaluations from the Young People’s Health Event</w:t>
      </w:r>
    </w:p>
    <w:p w:rsidR="007763C3" w:rsidRDefault="007763C3" w:rsidP="003740BF"/>
    <w:p w:rsidR="003740BF" w:rsidRPr="00DD20DC" w:rsidRDefault="003740BF" w:rsidP="003740BF">
      <w:r w:rsidRPr="00DD20DC">
        <w:t>Except for previously published documents, which will be available elsewhere, the documents listed here will be available for inspection in accordance with Section 100D of the Local Government Act 1972.</w:t>
      </w:r>
    </w:p>
    <w:p w:rsidR="00402AE0" w:rsidRDefault="00402AE0"/>
    <w:sectPr w:rsidR="00402AE0" w:rsidSect="003740BF">
      <w:footerReference w:type="default" r:id="rId11"/>
      <w:pgSz w:w="11906" w:h="16838"/>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97" w:rsidRDefault="00200097">
      <w:r>
        <w:separator/>
      </w:r>
    </w:p>
  </w:endnote>
  <w:endnote w:type="continuationSeparator" w:id="0">
    <w:p w:rsidR="00200097" w:rsidRDefault="0020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61964"/>
      <w:docPartObj>
        <w:docPartGallery w:val="Page Numbers (Bottom of Page)"/>
        <w:docPartUnique/>
      </w:docPartObj>
    </w:sdtPr>
    <w:sdtEndPr>
      <w:rPr>
        <w:noProof/>
      </w:rPr>
    </w:sdtEndPr>
    <w:sdtContent>
      <w:p w:rsidR="00180CE9" w:rsidRDefault="00180CE9">
        <w:pPr>
          <w:pStyle w:val="Footer"/>
          <w:jc w:val="center"/>
        </w:pPr>
        <w:r>
          <w:fldChar w:fldCharType="begin"/>
        </w:r>
        <w:r>
          <w:instrText xml:space="preserve"> PAGE   \* MERGEFORMAT </w:instrText>
        </w:r>
        <w:r>
          <w:fldChar w:fldCharType="separate"/>
        </w:r>
        <w:r w:rsidR="00CA7565">
          <w:rPr>
            <w:noProof/>
          </w:rPr>
          <w:t>1</w:t>
        </w:r>
        <w:r>
          <w:rPr>
            <w:noProof/>
          </w:rPr>
          <w:fldChar w:fldCharType="end"/>
        </w:r>
      </w:p>
    </w:sdtContent>
  </w:sdt>
  <w:p w:rsidR="00180CE9" w:rsidRDefault="00180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97" w:rsidRDefault="00200097">
      <w:r>
        <w:separator/>
      </w:r>
    </w:p>
  </w:footnote>
  <w:footnote w:type="continuationSeparator" w:id="0">
    <w:p w:rsidR="00200097" w:rsidRDefault="00200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5D4A"/>
    <w:multiLevelType w:val="hybridMultilevel"/>
    <w:tmpl w:val="673614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140AC5"/>
    <w:multiLevelType w:val="hybridMultilevel"/>
    <w:tmpl w:val="09EE3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6A0C221A"/>
    <w:multiLevelType w:val="multilevel"/>
    <w:tmpl w:val="9FA64EE6"/>
    <w:numStyleLink w:val="NumberedList"/>
  </w:abstractNum>
  <w:abstractNum w:abstractNumId="4">
    <w:nsid w:val="72A1490D"/>
    <w:multiLevelType w:val="hybridMultilevel"/>
    <w:tmpl w:val="5CF0EA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2"/>
  </w:num>
  <w:num w:numId="3">
    <w:abstractNumId w:val="2"/>
  </w:num>
  <w:num w:numId="4">
    <w:abstractNumId w:val="5"/>
  </w:num>
  <w:num w:numId="5">
    <w:abstractNumId w:val="3"/>
    <w:lvlOverride w:ilvl="0">
      <w:lvl w:ilvl="0">
        <w:start w:val="1"/>
        <w:numFmt w:val="decimal"/>
        <w:lvlText w:val="%1."/>
        <w:lvlJc w:val="left"/>
        <w:pPr>
          <w:tabs>
            <w:tab w:val="num" w:pos="360"/>
          </w:tabs>
          <w:ind w:left="360" w:hanging="360"/>
        </w:pPr>
        <w:rPr>
          <w:rFonts w:hint="default"/>
          <w:b w:val="0"/>
          <w:sz w:val="24"/>
        </w:rPr>
      </w:lvl>
    </w:lvlOverride>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E0"/>
    <w:rsid w:val="000A3767"/>
    <w:rsid w:val="00153C04"/>
    <w:rsid w:val="00162DFC"/>
    <w:rsid w:val="00180CE9"/>
    <w:rsid w:val="00200097"/>
    <w:rsid w:val="00256BBB"/>
    <w:rsid w:val="002759E5"/>
    <w:rsid w:val="002A61D1"/>
    <w:rsid w:val="002E7E7D"/>
    <w:rsid w:val="002F40DD"/>
    <w:rsid w:val="00332A65"/>
    <w:rsid w:val="003740BF"/>
    <w:rsid w:val="00402AE0"/>
    <w:rsid w:val="0048326A"/>
    <w:rsid w:val="004B1592"/>
    <w:rsid w:val="004C1DF7"/>
    <w:rsid w:val="005452FD"/>
    <w:rsid w:val="005454C6"/>
    <w:rsid w:val="005C24F3"/>
    <w:rsid w:val="005D7F55"/>
    <w:rsid w:val="005E08F3"/>
    <w:rsid w:val="006F2361"/>
    <w:rsid w:val="007431F8"/>
    <w:rsid w:val="007462A1"/>
    <w:rsid w:val="007763C3"/>
    <w:rsid w:val="007F0DB4"/>
    <w:rsid w:val="00802D79"/>
    <w:rsid w:val="008C4905"/>
    <w:rsid w:val="00943A1B"/>
    <w:rsid w:val="009A0B0B"/>
    <w:rsid w:val="009F2812"/>
    <w:rsid w:val="00A007D5"/>
    <w:rsid w:val="00A11055"/>
    <w:rsid w:val="00A506E8"/>
    <w:rsid w:val="00A562EB"/>
    <w:rsid w:val="00A65621"/>
    <w:rsid w:val="00AA448B"/>
    <w:rsid w:val="00AD44AB"/>
    <w:rsid w:val="00AD4B31"/>
    <w:rsid w:val="00AF33EE"/>
    <w:rsid w:val="00B045BD"/>
    <w:rsid w:val="00B42EB9"/>
    <w:rsid w:val="00B45F87"/>
    <w:rsid w:val="00B50358"/>
    <w:rsid w:val="00B566F8"/>
    <w:rsid w:val="00B9619C"/>
    <w:rsid w:val="00C46818"/>
    <w:rsid w:val="00C6503D"/>
    <w:rsid w:val="00CA7565"/>
    <w:rsid w:val="00DE7095"/>
    <w:rsid w:val="00DF62CB"/>
    <w:rsid w:val="00E76690"/>
    <w:rsid w:val="00EA68AF"/>
    <w:rsid w:val="00EB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szCs w:val="24"/>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szCs w:val="24"/>
      <w:u w:val="dotted"/>
    </w:rPr>
  </w:style>
  <w:style w:type="paragraph" w:customStyle="1" w:styleId="TableFieldsBig">
    <w:name w:val="Table Fields Big"/>
    <w:basedOn w:val="Normal"/>
    <w:rsid w:val="003740BF"/>
    <w:pPr>
      <w:jc w:val="right"/>
    </w:pPr>
    <w:rPr>
      <w:b/>
      <w:sz w:val="28"/>
      <w:szCs w:val="24"/>
    </w:rPr>
  </w:style>
  <w:style w:type="paragraph" w:customStyle="1" w:styleId="TableFieldsSmall">
    <w:name w:val="Table Fields Small"/>
    <w:basedOn w:val="Normal"/>
    <w:next w:val="Normal"/>
    <w:rsid w:val="003740BF"/>
    <w:pPr>
      <w:jc w:val="right"/>
    </w:pPr>
    <w:rPr>
      <w:b/>
      <w:szCs w:val="24"/>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szCs w:val="24"/>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szCs w:val="24"/>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paragraph" w:styleId="BalloonText">
    <w:name w:val="Balloon Text"/>
    <w:basedOn w:val="Normal"/>
    <w:link w:val="BalloonTextChar"/>
    <w:uiPriority w:val="99"/>
    <w:semiHidden/>
    <w:unhideWhenUsed/>
    <w:rsid w:val="009A0B0B"/>
    <w:rPr>
      <w:rFonts w:ascii="Tahoma" w:hAnsi="Tahoma" w:cs="Tahoma"/>
      <w:sz w:val="16"/>
      <w:szCs w:val="16"/>
    </w:rPr>
  </w:style>
  <w:style w:type="character" w:customStyle="1" w:styleId="BalloonTextChar">
    <w:name w:val="Balloon Text Char"/>
    <w:basedOn w:val="DefaultParagraphFont"/>
    <w:link w:val="BalloonText"/>
    <w:uiPriority w:val="99"/>
    <w:semiHidden/>
    <w:rsid w:val="009A0B0B"/>
    <w:rPr>
      <w:rFonts w:ascii="Tahoma" w:hAnsi="Tahoma" w:cs="Tahoma"/>
      <w:sz w:val="16"/>
      <w:szCs w:val="16"/>
    </w:rPr>
  </w:style>
  <w:style w:type="character" w:styleId="Hyperlink">
    <w:name w:val="Hyperlink"/>
    <w:basedOn w:val="DefaultParagraphFont"/>
    <w:uiPriority w:val="99"/>
    <w:semiHidden/>
    <w:unhideWhenUsed/>
    <w:rsid w:val="008C4905"/>
    <w:rPr>
      <w:color w:val="0000FF"/>
      <w:u w:val="single"/>
    </w:rPr>
  </w:style>
  <w:style w:type="paragraph" w:styleId="ListParagraph">
    <w:name w:val="List Paragraph"/>
    <w:basedOn w:val="Normal"/>
    <w:uiPriority w:val="34"/>
    <w:qFormat/>
    <w:rsid w:val="000A3767"/>
    <w:pPr>
      <w:ind w:left="720"/>
      <w:contextualSpacing/>
    </w:pPr>
  </w:style>
  <w:style w:type="paragraph" w:customStyle="1" w:styleId="HiddenTextGreen">
    <w:name w:val="Hidden Text Green"/>
    <w:basedOn w:val="Normal"/>
    <w:next w:val="Normal"/>
    <w:link w:val="HiddenTextGreenChar"/>
    <w:rsid w:val="00DF62CB"/>
    <w:pPr>
      <w:jc w:val="both"/>
    </w:pPr>
    <w:rPr>
      <w:vanish/>
      <w:color w:val="339966"/>
      <w:szCs w:val="24"/>
      <w:u w:val="dotted"/>
    </w:rPr>
  </w:style>
  <w:style w:type="character" w:customStyle="1" w:styleId="HiddenTextGreenChar">
    <w:name w:val="Hidden Text Green Char"/>
    <w:link w:val="HiddenTextGreen"/>
    <w:rsid w:val="00DF62CB"/>
    <w:rPr>
      <w:rFonts w:ascii="Arial" w:hAnsi="Arial"/>
      <w:vanish/>
      <w:color w:val="339966"/>
      <w:sz w:val="24"/>
      <w:szCs w:val="24"/>
      <w:u w:val="dotted"/>
    </w:rPr>
  </w:style>
  <w:style w:type="character" w:customStyle="1" w:styleId="FooterChar">
    <w:name w:val="Footer Char"/>
    <w:basedOn w:val="DefaultParagraphFont"/>
    <w:link w:val="Footer"/>
    <w:uiPriority w:val="99"/>
    <w:rsid w:val="00180CE9"/>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szCs w:val="24"/>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szCs w:val="24"/>
      <w:u w:val="dotted"/>
    </w:rPr>
  </w:style>
  <w:style w:type="paragraph" w:customStyle="1" w:styleId="TableFieldsBig">
    <w:name w:val="Table Fields Big"/>
    <w:basedOn w:val="Normal"/>
    <w:rsid w:val="003740BF"/>
    <w:pPr>
      <w:jc w:val="right"/>
    </w:pPr>
    <w:rPr>
      <w:b/>
      <w:sz w:val="28"/>
      <w:szCs w:val="24"/>
    </w:rPr>
  </w:style>
  <w:style w:type="paragraph" w:customStyle="1" w:styleId="TableFieldsSmall">
    <w:name w:val="Table Fields Small"/>
    <w:basedOn w:val="Normal"/>
    <w:next w:val="Normal"/>
    <w:rsid w:val="003740BF"/>
    <w:pPr>
      <w:jc w:val="right"/>
    </w:pPr>
    <w:rPr>
      <w:b/>
      <w:szCs w:val="24"/>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szCs w:val="24"/>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szCs w:val="24"/>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paragraph" w:styleId="BalloonText">
    <w:name w:val="Balloon Text"/>
    <w:basedOn w:val="Normal"/>
    <w:link w:val="BalloonTextChar"/>
    <w:uiPriority w:val="99"/>
    <w:semiHidden/>
    <w:unhideWhenUsed/>
    <w:rsid w:val="009A0B0B"/>
    <w:rPr>
      <w:rFonts w:ascii="Tahoma" w:hAnsi="Tahoma" w:cs="Tahoma"/>
      <w:sz w:val="16"/>
      <w:szCs w:val="16"/>
    </w:rPr>
  </w:style>
  <w:style w:type="character" w:customStyle="1" w:styleId="BalloonTextChar">
    <w:name w:val="Balloon Text Char"/>
    <w:basedOn w:val="DefaultParagraphFont"/>
    <w:link w:val="BalloonText"/>
    <w:uiPriority w:val="99"/>
    <w:semiHidden/>
    <w:rsid w:val="009A0B0B"/>
    <w:rPr>
      <w:rFonts w:ascii="Tahoma" w:hAnsi="Tahoma" w:cs="Tahoma"/>
      <w:sz w:val="16"/>
      <w:szCs w:val="16"/>
    </w:rPr>
  </w:style>
  <w:style w:type="character" w:styleId="Hyperlink">
    <w:name w:val="Hyperlink"/>
    <w:basedOn w:val="DefaultParagraphFont"/>
    <w:uiPriority w:val="99"/>
    <w:semiHidden/>
    <w:unhideWhenUsed/>
    <w:rsid w:val="008C4905"/>
    <w:rPr>
      <w:color w:val="0000FF"/>
      <w:u w:val="single"/>
    </w:rPr>
  </w:style>
  <w:style w:type="paragraph" w:styleId="ListParagraph">
    <w:name w:val="List Paragraph"/>
    <w:basedOn w:val="Normal"/>
    <w:uiPriority w:val="34"/>
    <w:qFormat/>
    <w:rsid w:val="000A3767"/>
    <w:pPr>
      <w:ind w:left="720"/>
      <w:contextualSpacing/>
    </w:pPr>
  </w:style>
  <w:style w:type="paragraph" w:customStyle="1" w:styleId="HiddenTextGreen">
    <w:name w:val="Hidden Text Green"/>
    <w:basedOn w:val="Normal"/>
    <w:next w:val="Normal"/>
    <w:link w:val="HiddenTextGreenChar"/>
    <w:rsid w:val="00DF62CB"/>
    <w:pPr>
      <w:jc w:val="both"/>
    </w:pPr>
    <w:rPr>
      <w:vanish/>
      <w:color w:val="339966"/>
      <w:szCs w:val="24"/>
      <w:u w:val="dotted"/>
    </w:rPr>
  </w:style>
  <w:style w:type="character" w:customStyle="1" w:styleId="HiddenTextGreenChar">
    <w:name w:val="Hidden Text Green Char"/>
    <w:link w:val="HiddenTextGreen"/>
    <w:rsid w:val="00DF62CB"/>
    <w:rPr>
      <w:rFonts w:ascii="Arial" w:hAnsi="Arial"/>
      <w:vanish/>
      <w:color w:val="339966"/>
      <w:sz w:val="24"/>
      <w:szCs w:val="24"/>
      <w:u w:val="dotted"/>
    </w:rPr>
  </w:style>
  <w:style w:type="character" w:customStyle="1" w:styleId="FooterChar">
    <w:name w:val="Footer Char"/>
    <w:basedOn w:val="DefaultParagraphFont"/>
    <w:link w:val="Footer"/>
    <w:uiPriority w:val="99"/>
    <w:rsid w:val="00180CE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ndy.fox@nottscc.gov.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57AF-E374-46BF-BE0A-31F35AE4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733</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cw112</dc:creator>
  <cp:lastModifiedBy>Georgina Carnill</cp:lastModifiedBy>
  <cp:revision>4</cp:revision>
  <dcterms:created xsi:type="dcterms:W3CDTF">2015-09-16T15:10:00Z</dcterms:created>
  <dcterms:modified xsi:type="dcterms:W3CDTF">2015-09-29T10:56:00Z</dcterms:modified>
</cp:coreProperties>
</file>