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3CE" w:rsidRDefault="009613CE" w:rsidP="007D093A">
      <w:pPr>
        <w:pStyle w:val="Heading3"/>
      </w:pPr>
      <w:bookmarkStart w:id="0" w:name="_Hlk5007417"/>
      <w:r>
        <w:rPr>
          <w:noProof/>
          <w:lang w:eastAsia="en-GB"/>
        </w:rPr>
        <w:drawing>
          <wp:inline distT="0" distB="0" distL="0" distR="0" wp14:anchorId="467BDB43" wp14:editId="18977787">
            <wp:extent cx="3488856" cy="594167"/>
            <wp:effectExtent l="0" t="0" r="0" b="0"/>
            <wp:docPr id="1" name="Picture 1" descr="C:\Users\zhct1.NCCADMIN\Downloads\NCC_BRANDMARK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488856" cy="594167"/>
                    </a:xfrm>
                    <a:prstGeom prst="rect">
                      <a:avLst/>
                    </a:prstGeom>
                    <a:noFill/>
                    <a:ln>
                      <a:noFill/>
                      <a:prstDash/>
                    </a:ln>
                  </pic:spPr>
                </pic:pic>
              </a:graphicData>
            </a:graphic>
          </wp:inline>
        </w:drawing>
      </w:r>
    </w:p>
    <w:p w:rsidR="009613CE" w:rsidRDefault="009613CE" w:rsidP="009613CE">
      <w:pPr>
        <w:pStyle w:val="Title"/>
      </w:pPr>
    </w:p>
    <w:p w:rsidR="009613CE" w:rsidRDefault="009613CE" w:rsidP="009613CE">
      <w:pPr>
        <w:pStyle w:val="Title"/>
      </w:pPr>
    </w:p>
    <w:p w:rsidR="009613CE" w:rsidRDefault="009613CE" w:rsidP="009613CE">
      <w:pPr>
        <w:pStyle w:val="Title"/>
        <w:jc w:val="center"/>
      </w:pPr>
    </w:p>
    <w:p w:rsidR="009613CE" w:rsidRDefault="009613CE" w:rsidP="009613CE">
      <w:pPr>
        <w:pStyle w:val="Title"/>
        <w:jc w:val="center"/>
      </w:pPr>
    </w:p>
    <w:p w:rsidR="009613CE" w:rsidRPr="0009298A" w:rsidRDefault="00CC2673" w:rsidP="00DE7E4B">
      <w:pPr>
        <w:pStyle w:val="Heading1"/>
        <w:numPr>
          <w:ilvl w:val="0"/>
          <w:numId w:val="0"/>
        </w:numPr>
        <w:ind w:left="1080"/>
      </w:pPr>
      <w:r>
        <w:t xml:space="preserve">ICT </w:t>
      </w:r>
      <w:r w:rsidR="00493529">
        <w:t>Risk Management Standard and Procedure</w:t>
      </w:r>
    </w:p>
    <w:p w:rsidR="009613CE" w:rsidRDefault="009613CE" w:rsidP="009613CE">
      <w:pPr>
        <w:pageBreakBefore/>
        <w:suppressAutoHyphens w:val="0"/>
      </w:pPr>
    </w:p>
    <w:tbl>
      <w:tblPr>
        <w:tblW w:w="9016" w:type="dxa"/>
        <w:tblCellMar>
          <w:left w:w="10" w:type="dxa"/>
          <w:right w:w="10" w:type="dxa"/>
        </w:tblCellMar>
        <w:tblLook w:val="0000" w:firstRow="0" w:lastRow="0" w:firstColumn="0" w:lastColumn="0" w:noHBand="0" w:noVBand="0"/>
      </w:tblPr>
      <w:tblGrid>
        <w:gridCol w:w="988"/>
        <w:gridCol w:w="1278"/>
        <w:gridCol w:w="4497"/>
        <w:gridCol w:w="2253"/>
      </w:tblGrid>
      <w:tr w:rsidR="009613CE" w:rsidTr="0081147E">
        <w:trPr>
          <w:trHeight w:val="558"/>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73AA37"/>
            <w:tcMar>
              <w:top w:w="0" w:type="dxa"/>
              <w:left w:w="108" w:type="dxa"/>
              <w:bottom w:w="0" w:type="dxa"/>
              <w:right w:w="108" w:type="dxa"/>
            </w:tcMar>
          </w:tcPr>
          <w:p w:rsidR="009613CE" w:rsidRPr="00EE4FB3" w:rsidRDefault="009613CE" w:rsidP="004C3B26">
            <w:pPr>
              <w:spacing w:after="0"/>
              <w:rPr>
                <w:b/>
                <w:color w:val="FFFFFF" w:themeColor="background1"/>
                <w:sz w:val="24"/>
                <w:szCs w:val="24"/>
              </w:rPr>
            </w:pPr>
            <w:r>
              <w:rPr>
                <w:b/>
                <w:color w:val="FFFFFF" w:themeColor="background1"/>
                <w:sz w:val="24"/>
                <w:szCs w:val="24"/>
              </w:rPr>
              <w:t>Revi</w:t>
            </w:r>
            <w:r w:rsidRPr="00EE4FB3">
              <w:rPr>
                <w:b/>
                <w:color w:val="FFFFFF" w:themeColor="background1"/>
                <w:sz w:val="24"/>
                <w:szCs w:val="24"/>
              </w:rPr>
              <w:t>sion History</w:t>
            </w:r>
          </w:p>
        </w:tc>
      </w:tr>
      <w:tr w:rsidR="009613CE" w:rsidTr="004C3B26">
        <w:trPr>
          <w:trHeight w:val="41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9613CE" w:rsidP="004C3B26">
            <w:pPr>
              <w:spacing w:after="0"/>
              <w:rPr>
                <w:b/>
              </w:rPr>
            </w:pPr>
            <w:r>
              <w:rPr>
                <w:b/>
              </w:rPr>
              <w:t>Version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9613CE" w:rsidP="004C3B26">
            <w:pPr>
              <w:spacing w:after="0"/>
              <w:rPr>
                <w:b/>
              </w:rPr>
            </w:pPr>
            <w:r>
              <w:rPr>
                <w:b/>
              </w:rPr>
              <w:t xml:space="preserve">Date </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9613CE" w:rsidP="004C3B26">
            <w:pPr>
              <w:spacing w:after="0"/>
              <w:rPr>
                <w:b/>
              </w:rPr>
            </w:pPr>
            <w:r>
              <w:rPr>
                <w:b/>
              </w:rPr>
              <w:t>Detail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9613CE" w:rsidP="004C3B26">
            <w:pPr>
              <w:spacing w:after="0"/>
              <w:rPr>
                <w:b/>
              </w:rPr>
            </w:pPr>
            <w:r>
              <w:rPr>
                <w:b/>
              </w:rPr>
              <w:t>Author</w:t>
            </w:r>
          </w:p>
        </w:tc>
      </w:tr>
      <w:tr w:rsidR="009613CE" w:rsidTr="004C3B26">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Pr="00837DAD" w:rsidRDefault="002D182B" w:rsidP="004C3B26">
            <w:pPr>
              <w:spacing w:after="0"/>
            </w:pPr>
            <w:r w:rsidRPr="00837DAD">
              <w:t>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Pr="00837DAD" w:rsidRDefault="00837DAD" w:rsidP="00784523">
            <w:pPr>
              <w:spacing w:after="0"/>
            </w:pPr>
            <w:r w:rsidRPr="00837DAD">
              <w:t>28/02/2014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Pr="00837DAD" w:rsidRDefault="009613CE" w:rsidP="004C3B26">
            <w:pPr>
              <w:spacing w:after="0"/>
            </w:pPr>
            <w:r w:rsidRPr="00837DAD">
              <w:t xml:space="preserve">First </w:t>
            </w:r>
            <w:r w:rsidR="00837DAD">
              <w:t>Version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7DAD" w:rsidRPr="00837DAD" w:rsidRDefault="00837DAD" w:rsidP="00837DAD">
            <w:pPr>
              <w:spacing w:after="12" w:line="259" w:lineRule="auto"/>
            </w:pPr>
            <w:r w:rsidRPr="00837DAD">
              <w:t xml:space="preserve">Kevin </w:t>
            </w:r>
          </w:p>
          <w:p w:rsidR="009613CE" w:rsidRPr="00837DAD" w:rsidRDefault="00837DAD" w:rsidP="00837DAD">
            <w:pPr>
              <w:spacing w:after="0"/>
            </w:pPr>
            <w:r w:rsidRPr="00837DAD">
              <w:t>O’Connor</w:t>
            </w:r>
          </w:p>
        </w:tc>
      </w:tr>
      <w:tr w:rsidR="009613CE" w:rsidTr="004C3B26">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837DAD" w:rsidP="004C3B26">
            <w:pPr>
              <w:spacing w:after="0"/>
            </w:pPr>
            <w: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837DAD" w:rsidP="004C3B26">
            <w:pPr>
              <w:spacing w:after="0"/>
            </w:pPr>
            <w:r>
              <w:t>01/11/2017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837DAD" w:rsidP="004C3B26">
            <w:pPr>
              <w:spacing w:after="0"/>
            </w:pPr>
            <w:r>
              <w:t>Copy Document to new format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3CE" w:rsidRDefault="00837DAD" w:rsidP="004C3B26">
            <w:pPr>
              <w:spacing w:after="0"/>
            </w:pPr>
            <w:r>
              <w:t>Susan Horobin</w:t>
            </w:r>
          </w:p>
        </w:tc>
      </w:tr>
      <w:tr w:rsidR="00CC4830" w:rsidTr="004C3B26">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830" w:rsidRDefault="00837DAD" w:rsidP="004C3B26">
            <w:pPr>
              <w:spacing w:after="0"/>
            </w:pPr>
            <w: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830" w:rsidRDefault="00837DAD" w:rsidP="004C3B26">
            <w:pPr>
              <w:spacing w:after="0"/>
            </w:pPr>
            <w:r>
              <w:t>09/01/2020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830" w:rsidRDefault="00837DAD" w:rsidP="004C3B26">
            <w:pPr>
              <w:spacing w:after="0"/>
            </w:pPr>
            <w:r>
              <w:t>Update of Document ready for Process review</w:t>
            </w:r>
            <w:r w:rsidR="00434EDE">
              <w:t xml:space="preserve"> in April 2020</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830" w:rsidRDefault="00837DAD" w:rsidP="004C3B26">
            <w:pPr>
              <w:spacing w:after="0"/>
            </w:pPr>
            <w:r>
              <w:t>Susan Horobin</w:t>
            </w:r>
          </w:p>
        </w:tc>
      </w:tr>
      <w:tr w:rsidR="00961019" w:rsidTr="004C3B26">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019" w:rsidRDefault="00961019" w:rsidP="004C3B26">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019" w:rsidRDefault="00961019" w:rsidP="004C3B26">
            <w:pPr>
              <w:spacing w:after="0"/>
            </w:pP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019" w:rsidRDefault="00961019" w:rsidP="004C3B26">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019" w:rsidRDefault="00961019" w:rsidP="004C3B26">
            <w:pPr>
              <w:spacing w:after="0"/>
            </w:pPr>
          </w:p>
        </w:tc>
      </w:tr>
      <w:tr w:rsidR="0076119D" w:rsidTr="004C3B26">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19D" w:rsidRDefault="0076119D" w:rsidP="004C3B26">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19D" w:rsidRDefault="0076119D" w:rsidP="004C3B26">
            <w:pPr>
              <w:spacing w:after="0"/>
            </w:pP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19D" w:rsidRDefault="0076119D" w:rsidP="004C3B26">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119D" w:rsidRDefault="0076119D" w:rsidP="004C3B26">
            <w:pPr>
              <w:spacing w:after="0"/>
            </w:pPr>
          </w:p>
        </w:tc>
      </w:tr>
      <w:tr w:rsidR="0070218E" w:rsidTr="0070218E">
        <w:trPr>
          <w:trHeight w:val="416"/>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8E" w:rsidRDefault="0070218E" w:rsidP="004C3B26">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8E" w:rsidRDefault="0070218E" w:rsidP="004C3B26">
            <w:pPr>
              <w:spacing w:after="0"/>
            </w:pP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8E" w:rsidRDefault="0070218E" w:rsidP="004C3B26">
            <w:pPr>
              <w:spacing w:after="0"/>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8E" w:rsidRDefault="0070218E" w:rsidP="004C3B26">
            <w:pPr>
              <w:spacing w:after="0"/>
            </w:pPr>
          </w:p>
        </w:tc>
      </w:tr>
    </w:tbl>
    <w:p w:rsidR="009613CE" w:rsidRDefault="009613CE" w:rsidP="009613CE"/>
    <w:p w:rsidR="009613CE" w:rsidRDefault="009613CE">
      <w:pPr>
        <w:suppressAutoHyphens w:val="0"/>
        <w:autoSpaceDN/>
        <w:spacing w:line="259" w:lineRule="auto"/>
        <w:textAlignment w:val="auto"/>
      </w:pPr>
      <w:r>
        <w:br w:type="page"/>
      </w:r>
    </w:p>
    <w:p w:rsidR="006C2531" w:rsidRPr="00A350D1" w:rsidRDefault="006C2531" w:rsidP="00A350D1">
      <w:pPr>
        <w:pStyle w:val="Heading2"/>
        <w:rPr>
          <w:b/>
          <w:sz w:val="40"/>
          <w:szCs w:val="40"/>
        </w:rPr>
      </w:pPr>
      <w:r w:rsidRPr="00A350D1">
        <w:rPr>
          <w:b/>
          <w:color w:val="8AB833" w:themeColor="accent2"/>
          <w:sz w:val="40"/>
          <w:szCs w:val="40"/>
        </w:rPr>
        <w:lastRenderedPageBreak/>
        <w:t>Background</w:t>
      </w:r>
    </w:p>
    <w:p w:rsidR="00784523" w:rsidRDefault="00784523" w:rsidP="00784523"/>
    <w:p w:rsidR="00F27FBF" w:rsidRPr="00E839A7" w:rsidRDefault="00F27FBF" w:rsidP="00F27FBF">
      <w:pPr>
        <w:pStyle w:val="NormalWeb"/>
        <w:rPr>
          <w:rFonts w:asciiTheme="minorHAnsi" w:hAnsiTheme="minorHAnsi"/>
          <w:sz w:val="22"/>
          <w:szCs w:val="22"/>
          <w:lang w:val="en"/>
        </w:rPr>
      </w:pPr>
      <w:r w:rsidRPr="00E839A7">
        <w:rPr>
          <w:rFonts w:asciiTheme="minorHAnsi" w:hAnsiTheme="minorHAnsi"/>
          <w:bCs/>
          <w:sz w:val="22"/>
          <w:szCs w:val="22"/>
          <w:lang w:val="en"/>
        </w:rPr>
        <w:t>Risk management</w:t>
      </w:r>
      <w:r w:rsidRPr="00E839A7">
        <w:rPr>
          <w:rFonts w:asciiTheme="minorHAnsi" w:hAnsiTheme="minorHAnsi"/>
          <w:sz w:val="22"/>
          <w:szCs w:val="22"/>
          <w:lang w:val="en"/>
        </w:rPr>
        <w:t xml:space="preserve"> is the identification, evaluation, and prioritization of risks followed by coordinated and economical application of resources to minimize, monitor, and control the probability or impact of unfortunate events or to maximize the realization of opportunities. </w:t>
      </w:r>
    </w:p>
    <w:p w:rsidR="00F27FBF" w:rsidRPr="00E839A7" w:rsidRDefault="00F27FBF" w:rsidP="00F27FBF">
      <w:pPr>
        <w:pStyle w:val="NormalWeb"/>
        <w:rPr>
          <w:rFonts w:asciiTheme="minorHAnsi" w:hAnsiTheme="minorHAnsi"/>
          <w:sz w:val="22"/>
          <w:szCs w:val="22"/>
          <w:lang w:val="en"/>
        </w:rPr>
      </w:pPr>
      <w:r w:rsidRPr="00E839A7">
        <w:rPr>
          <w:rFonts w:asciiTheme="minorHAnsi" w:hAnsiTheme="minorHAnsi"/>
          <w:sz w:val="22"/>
          <w:szCs w:val="22"/>
          <w:lang w:val="en"/>
        </w:rPr>
        <w:t xml:space="preserve">Risks can come from various sources including uncertainty in financial markets, threats from project failures (at any phase in design, development, production, or sustaining of life-cycles), legal liabilities, credit risk, accidents, natural causes and disasters, deliberate attack from an adversary, or events of uncertain or unpredictable root-cause. There are two types of events i.e. negative events can be classified as risks while positive events are classified as opportunities. </w:t>
      </w:r>
    </w:p>
    <w:p w:rsidR="00F27FBF" w:rsidRDefault="00F27FBF" w:rsidP="00F27FBF">
      <w:pPr>
        <w:pStyle w:val="NormalWeb"/>
        <w:rPr>
          <w:rFonts w:asciiTheme="minorHAnsi" w:hAnsiTheme="minorHAnsi"/>
          <w:sz w:val="22"/>
          <w:szCs w:val="22"/>
          <w:lang w:val="en"/>
        </w:rPr>
      </w:pPr>
      <w:r w:rsidRPr="00E839A7">
        <w:rPr>
          <w:rFonts w:asciiTheme="minorHAnsi" w:hAnsiTheme="minorHAnsi"/>
          <w:sz w:val="22"/>
          <w:szCs w:val="22"/>
          <w:lang w:val="en"/>
        </w:rPr>
        <w:t xml:space="preserve">Strategies to manage threats (uncertainties with negative consequences) typically include avoiding the threat, reducing the negative effect or probability of the threat, transferring all or part of the threat to another party, and even retaining some or all the potential or actual consequences of a </w:t>
      </w:r>
      <w:proofErr w:type="gramStart"/>
      <w:r w:rsidRPr="00E839A7">
        <w:rPr>
          <w:rFonts w:asciiTheme="minorHAnsi" w:hAnsiTheme="minorHAnsi"/>
          <w:sz w:val="22"/>
          <w:szCs w:val="22"/>
          <w:lang w:val="en"/>
        </w:rPr>
        <w:t>particular threat</w:t>
      </w:r>
      <w:proofErr w:type="gramEnd"/>
      <w:r w:rsidR="007245BA">
        <w:rPr>
          <w:rFonts w:asciiTheme="minorHAnsi" w:hAnsiTheme="minorHAnsi"/>
          <w:sz w:val="22"/>
          <w:szCs w:val="22"/>
          <w:lang w:val="en"/>
        </w:rPr>
        <w:t xml:space="preserve">.  </w:t>
      </w:r>
      <w:r w:rsidRPr="00E839A7">
        <w:rPr>
          <w:rFonts w:asciiTheme="minorHAnsi" w:hAnsiTheme="minorHAnsi"/>
          <w:sz w:val="22"/>
          <w:szCs w:val="22"/>
          <w:lang w:val="en"/>
        </w:rPr>
        <w:t xml:space="preserve"> </w:t>
      </w:r>
    </w:p>
    <w:p w:rsidR="00CF0BD7" w:rsidRPr="00CF0BD7" w:rsidRDefault="00CF0BD7" w:rsidP="00CF0BD7">
      <w:pPr>
        <w:pStyle w:val="NormalWeb"/>
        <w:rPr>
          <w:rFonts w:asciiTheme="minorHAnsi" w:hAnsiTheme="minorHAnsi"/>
          <w:sz w:val="22"/>
          <w:szCs w:val="22"/>
          <w:lang w:val="en"/>
        </w:rPr>
      </w:pPr>
      <w:r w:rsidRPr="00CF0BD7">
        <w:rPr>
          <w:rFonts w:asciiTheme="minorHAnsi" w:hAnsiTheme="minorHAnsi"/>
          <w:sz w:val="22"/>
          <w:szCs w:val="22"/>
          <w:lang w:val="en"/>
        </w:rPr>
        <w:t>In Information Technology, Risk management includes "Incident Handling", an action plan for dealing with intrusions, cyber-theft, denial of service, fire, floods, and other security-related events.</w:t>
      </w:r>
      <w:r>
        <w:rPr>
          <w:lang w:val="en"/>
        </w:rPr>
        <w:t xml:space="preserve"> </w:t>
      </w:r>
      <w:r w:rsidRPr="00CF0BD7">
        <w:rPr>
          <w:rFonts w:asciiTheme="minorHAnsi" w:hAnsiTheme="minorHAnsi"/>
          <w:sz w:val="22"/>
          <w:szCs w:val="22"/>
          <w:lang w:val="en"/>
        </w:rPr>
        <w:t>For Cyber Security Events this will include</w:t>
      </w:r>
      <w:r>
        <w:rPr>
          <w:rFonts w:asciiTheme="minorHAnsi" w:hAnsiTheme="minorHAnsi"/>
          <w:sz w:val="22"/>
          <w:szCs w:val="22"/>
          <w:lang w:val="en"/>
        </w:rPr>
        <w:t xml:space="preserve"> the ICT Cyber Security Incident Process</w:t>
      </w:r>
      <w:r w:rsidRPr="00CF0BD7">
        <w:rPr>
          <w:rFonts w:asciiTheme="minorHAnsi" w:hAnsiTheme="minorHAnsi"/>
          <w:sz w:val="22"/>
          <w:szCs w:val="22"/>
          <w:lang w:val="en"/>
        </w:rPr>
        <w:t xml:space="preserve">:  Preparation, Identification, Containment, Eradication, Recovery, and Lessons Learned. </w:t>
      </w:r>
    </w:p>
    <w:p w:rsidR="00251D83" w:rsidRDefault="00251D83" w:rsidP="00784523">
      <w:pPr>
        <w:pStyle w:val="NoSpacing"/>
        <w:rPr>
          <w:lang w:val="en"/>
        </w:rPr>
      </w:pPr>
    </w:p>
    <w:p w:rsidR="0068465B" w:rsidRPr="00A350D1" w:rsidRDefault="009613CE" w:rsidP="00A350D1">
      <w:pPr>
        <w:pStyle w:val="Heading2"/>
        <w:rPr>
          <w:b/>
          <w:sz w:val="44"/>
          <w:szCs w:val="44"/>
        </w:rPr>
      </w:pPr>
      <w:r w:rsidRPr="00A350D1">
        <w:rPr>
          <w:b/>
          <w:color w:val="8AB833" w:themeColor="accent2"/>
          <w:sz w:val="44"/>
          <w:szCs w:val="44"/>
        </w:rPr>
        <w:t>Purpose</w:t>
      </w:r>
    </w:p>
    <w:p w:rsidR="00E76C7A" w:rsidRPr="00E76C7A" w:rsidRDefault="00E76C7A" w:rsidP="00E76C7A"/>
    <w:p w:rsidR="00F27FBF" w:rsidRDefault="00F27FBF" w:rsidP="00E76C7A">
      <w:pPr>
        <w:rPr>
          <w:rFonts w:asciiTheme="minorHAnsi" w:hAnsiTheme="minorHAnsi" w:cs="Arial"/>
          <w:color w:val="666666"/>
          <w:lang w:val="en"/>
        </w:rPr>
      </w:pPr>
      <w:r>
        <w:rPr>
          <w:rFonts w:asciiTheme="minorHAnsi" w:hAnsiTheme="minorHAnsi" w:cs="Arial"/>
          <w:color w:val="666666"/>
          <w:lang w:val="en"/>
        </w:rPr>
        <w:t>This Standard is the Management of Risks for the ICT Operational Delivery Group within NCC (Nottinghamshire County Council).  The Procedure follows the M_O_R (Management of Risk) Methodology.</w:t>
      </w:r>
    </w:p>
    <w:p w:rsidR="007245BA" w:rsidRDefault="007245BA" w:rsidP="00E76C7A">
      <w:pPr>
        <w:rPr>
          <w:rFonts w:asciiTheme="minorHAnsi" w:hAnsiTheme="minorHAnsi" w:cs="Arial"/>
          <w:color w:val="666666"/>
          <w:lang w:val="en"/>
        </w:rPr>
      </w:pPr>
    </w:p>
    <w:p w:rsidR="009613CE" w:rsidRPr="00A350D1" w:rsidRDefault="00A820E8" w:rsidP="00A350D1">
      <w:pPr>
        <w:pStyle w:val="Heading2"/>
        <w:rPr>
          <w:b/>
          <w:color w:val="8AB833" w:themeColor="accent2"/>
          <w:sz w:val="40"/>
          <w:szCs w:val="40"/>
        </w:rPr>
      </w:pPr>
      <w:r w:rsidRPr="00A350D1">
        <w:rPr>
          <w:b/>
          <w:color w:val="8AB833" w:themeColor="accent2"/>
          <w:sz w:val="40"/>
          <w:szCs w:val="40"/>
        </w:rPr>
        <w:t>Scope</w:t>
      </w:r>
    </w:p>
    <w:p w:rsidR="00E76C7A" w:rsidRPr="00E76C7A" w:rsidRDefault="00E76C7A" w:rsidP="00E76C7A"/>
    <w:p w:rsidR="00E839A7" w:rsidRDefault="00E76C7A" w:rsidP="00E76C7A">
      <w:r>
        <w:t xml:space="preserve">The scope of this document is to specify the </w:t>
      </w:r>
      <w:r w:rsidR="00E839A7">
        <w:t>overall standard</w:t>
      </w:r>
      <w:r w:rsidR="00CF0BD7">
        <w:t xml:space="preserve">, procedure </w:t>
      </w:r>
      <w:r w:rsidR="00E839A7">
        <w:t xml:space="preserve">and Roles and Responsibilities for the </w:t>
      </w:r>
      <w:proofErr w:type="spellStart"/>
      <w:r w:rsidR="00E839A7">
        <w:t>M_o_R</w:t>
      </w:r>
      <w:proofErr w:type="spellEnd"/>
      <w:r w:rsidR="00E839A7">
        <w:t xml:space="preserve"> Risk Management Process.</w:t>
      </w:r>
      <w:r w:rsidR="00CF0BD7">
        <w:t xml:space="preserve">  </w:t>
      </w:r>
    </w:p>
    <w:p w:rsidR="00CF0BD7" w:rsidRDefault="00CF0BD7" w:rsidP="00E76C7A"/>
    <w:p w:rsidR="00CF0BD7" w:rsidRDefault="00CF0BD7" w:rsidP="00E76C7A"/>
    <w:p w:rsidR="00A350D1" w:rsidRDefault="00A350D1">
      <w:pPr>
        <w:suppressAutoHyphens w:val="0"/>
        <w:autoSpaceDN/>
        <w:spacing w:line="259" w:lineRule="auto"/>
        <w:textAlignment w:val="auto"/>
        <w:rPr>
          <w:rFonts w:eastAsiaTheme="majorEastAsia" w:cstheme="majorBidi"/>
          <w:b/>
          <w:color w:val="73AA37"/>
          <w:sz w:val="72"/>
          <w:szCs w:val="72"/>
        </w:rPr>
      </w:pPr>
      <w:r>
        <w:br w:type="page"/>
      </w:r>
    </w:p>
    <w:bookmarkEnd w:id="0"/>
    <w:p w:rsidR="004C3B26" w:rsidRDefault="004C3B26" w:rsidP="00092F19"/>
    <w:p w:rsidR="00A35904" w:rsidRDefault="00A35904" w:rsidP="00092F19"/>
    <w:p w:rsidR="000C39CB" w:rsidRDefault="007245BA" w:rsidP="00DE7E4B">
      <w:pPr>
        <w:pStyle w:val="Heading1"/>
      </w:pPr>
      <w:r>
        <w:t>Method and Principles</w:t>
      </w:r>
    </w:p>
    <w:p w:rsidR="0027254A" w:rsidRDefault="0027254A" w:rsidP="000C39CB"/>
    <w:p w:rsidR="007245BA" w:rsidRPr="007245BA" w:rsidRDefault="007245BA" w:rsidP="007245BA">
      <w:pPr>
        <w:pStyle w:val="Heading2"/>
        <w:rPr>
          <w:rFonts w:ascii="Times New Roman" w:eastAsia="Times New Roman" w:hAnsi="Times New Roman"/>
          <w:b/>
          <w:lang w:val="en" w:eastAsia="en-GB"/>
        </w:rPr>
      </w:pPr>
      <w:r w:rsidRPr="007245BA">
        <w:rPr>
          <w:rStyle w:val="mw-headline"/>
          <w:b/>
          <w:lang w:val="en"/>
        </w:rPr>
        <w:t>Method</w:t>
      </w:r>
    </w:p>
    <w:p w:rsidR="007245BA" w:rsidRDefault="007245BA" w:rsidP="007245BA">
      <w:pPr>
        <w:pStyle w:val="NormalWeb"/>
        <w:rPr>
          <w:lang w:val="en"/>
        </w:rPr>
      </w:pPr>
      <w:r>
        <w:rPr>
          <w:lang w:val="en"/>
        </w:rPr>
        <w:t xml:space="preserve">For the most part, these methods consist of the following elements, performed in the following order. </w:t>
      </w:r>
    </w:p>
    <w:p w:rsidR="007245BA" w:rsidRDefault="007245BA" w:rsidP="00BC5D95">
      <w:pPr>
        <w:numPr>
          <w:ilvl w:val="0"/>
          <w:numId w:val="3"/>
        </w:numPr>
        <w:suppressAutoHyphens w:val="0"/>
        <w:autoSpaceDN/>
        <w:spacing w:before="100" w:beforeAutospacing="1" w:after="100" w:afterAutospacing="1"/>
        <w:textAlignment w:val="auto"/>
        <w:rPr>
          <w:lang w:val="en"/>
        </w:rPr>
      </w:pPr>
      <w:r>
        <w:rPr>
          <w:lang w:val="en"/>
        </w:rPr>
        <w:t>Identify the threats</w:t>
      </w:r>
    </w:p>
    <w:p w:rsidR="007245BA" w:rsidRDefault="007245BA" w:rsidP="00BC5D95">
      <w:pPr>
        <w:numPr>
          <w:ilvl w:val="0"/>
          <w:numId w:val="3"/>
        </w:numPr>
        <w:suppressAutoHyphens w:val="0"/>
        <w:autoSpaceDN/>
        <w:spacing w:before="100" w:beforeAutospacing="1" w:after="100" w:afterAutospacing="1"/>
        <w:textAlignment w:val="auto"/>
        <w:rPr>
          <w:lang w:val="en"/>
        </w:rPr>
      </w:pPr>
      <w:r>
        <w:rPr>
          <w:lang w:val="en"/>
        </w:rPr>
        <w:t>Assess the vulnerability of critical assets to specific threats</w:t>
      </w:r>
    </w:p>
    <w:p w:rsidR="007245BA" w:rsidRDefault="007245BA" w:rsidP="00BC5D95">
      <w:pPr>
        <w:numPr>
          <w:ilvl w:val="0"/>
          <w:numId w:val="3"/>
        </w:numPr>
        <w:suppressAutoHyphens w:val="0"/>
        <w:autoSpaceDN/>
        <w:spacing w:before="100" w:beforeAutospacing="1" w:after="100" w:afterAutospacing="1"/>
        <w:textAlignment w:val="auto"/>
        <w:rPr>
          <w:lang w:val="en"/>
        </w:rPr>
      </w:pPr>
      <w:r>
        <w:rPr>
          <w:lang w:val="en"/>
        </w:rPr>
        <w:t xml:space="preserve">Determine the </w:t>
      </w:r>
      <w:r w:rsidRPr="007245BA">
        <w:rPr>
          <w:lang w:val="en"/>
        </w:rPr>
        <w:t>risk</w:t>
      </w:r>
      <w:r>
        <w:rPr>
          <w:lang w:val="en"/>
        </w:rPr>
        <w:t xml:space="preserve"> (i.e. the expected likelihood and consequences of specific types of attacks on specific assets)</w:t>
      </w:r>
    </w:p>
    <w:p w:rsidR="007245BA" w:rsidRDefault="007245BA" w:rsidP="00BC5D95">
      <w:pPr>
        <w:numPr>
          <w:ilvl w:val="0"/>
          <w:numId w:val="3"/>
        </w:numPr>
        <w:suppressAutoHyphens w:val="0"/>
        <w:autoSpaceDN/>
        <w:spacing w:before="100" w:beforeAutospacing="1" w:after="100" w:afterAutospacing="1"/>
        <w:textAlignment w:val="auto"/>
        <w:rPr>
          <w:lang w:val="en"/>
        </w:rPr>
      </w:pPr>
      <w:r>
        <w:rPr>
          <w:lang w:val="en"/>
        </w:rPr>
        <w:t>Identify ways to reduce those risks</w:t>
      </w:r>
    </w:p>
    <w:p w:rsidR="007245BA" w:rsidRDefault="007245BA" w:rsidP="00BC5D95">
      <w:pPr>
        <w:numPr>
          <w:ilvl w:val="0"/>
          <w:numId w:val="3"/>
        </w:numPr>
        <w:suppressAutoHyphens w:val="0"/>
        <w:autoSpaceDN/>
        <w:spacing w:before="100" w:beforeAutospacing="1" w:after="100" w:afterAutospacing="1"/>
        <w:textAlignment w:val="auto"/>
        <w:rPr>
          <w:lang w:val="en"/>
        </w:rPr>
      </w:pPr>
      <w:r>
        <w:rPr>
          <w:lang w:val="en"/>
        </w:rPr>
        <w:t>Prioritize risk reduction measures</w:t>
      </w:r>
    </w:p>
    <w:p w:rsidR="007245BA" w:rsidRPr="007245BA" w:rsidRDefault="007245BA" w:rsidP="007245BA">
      <w:pPr>
        <w:pStyle w:val="Heading2"/>
        <w:rPr>
          <w:b/>
          <w:lang w:val="en"/>
        </w:rPr>
      </w:pPr>
      <w:r w:rsidRPr="007245BA">
        <w:rPr>
          <w:rStyle w:val="mw-headline"/>
          <w:b/>
          <w:lang w:val="en"/>
        </w:rPr>
        <w:t>Principles</w:t>
      </w:r>
    </w:p>
    <w:p w:rsidR="007245BA" w:rsidRDefault="007245BA" w:rsidP="007245BA">
      <w:pPr>
        <w:pStyle w:val="NormalWeb"/>
        <w:rPr>
          <w:lang w:val="en"/>
        </w:rPr>
      </w:pPr>
      <w:r>
        <w:rPr>
          <w:lang w:val="en"/>
        </w:rPr>
        <w:t xml:space="preserve">Risk management should: </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 xml:space="preserve">Create </w:t>
      </w:r>
      <w:r w:rsidRPr="007245BA">
        <w:rPr>
          <w:lang w:val="en"/>
        </w:rPr>
        <w:t>value</w:t>
      </w:r>
      <w:r>
        <w:rPr>
          <w:lang w:val="en"/>
        </w:rPr>
        <w:t xml:space="preserve"> – resources expended to mitigate risk should be less than the consequence of inaction</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an integral part of organizational processes</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 xml:space="preserve">Be part of a </w:t>
      </w:r>
      <w:proofErr w:type="gramStart"/>
      <w:r>
        <w:rPr>
          <w:lang w:val="en"/>
        </w:rPr>
        <w:t>decision making</w:t>
      </w:r>
      <w:proofErr w:type="gramEnd"/>
      <w:r>
        <w:rPr>
          <w:lang w:val="en"/>
        </w:rPr>
        <w:t xml:space="preserve"> process</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Explicitly address uncertainty and assumptions</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a systematic and structured process</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based on the best available information</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tailorable</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Take human factors into account</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transparent and inclusive</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dynamic, iterative and responsive to change</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capable of continual improvement and enhancement</w:t>
      </w:r>
    </w:p>
    <w:p w:rsidR="007245BA" w:rsidRDefault="007245BA" w:rsidP="00BC5D95">
      <w:pPr>
        <w:numPr>
          <w:ilvl w:val="0"/>
          <w:numId w:val="4"/>
        </w:numPr>
        <w:suppressAutoHyphens w:val="0"/>
        <w:autoSpaceDN/>
        <w:spacing w:before="100" w:beforeAutospacing="1" w:after="100" w:afterAutospacing="1"/>
        <w:textAlignment w:val="auto"/>
        <w:rPr>
          <w:lang w:val="en"/>
        </w:rPr>
      </w:pPr>
      <w:r>
        <w:rPr>
          <w:lang w:val="en"/>
        </w:rPr>
        <w:t>Be continually or periodically re-assessed</w:t>
      </w:r>
    </w:p>
    <w:p w:rsidR="007245BA" w:rsidRDefault="007245BA" w:rsidP="007245BA">
      <w:pPr>
        <w:suppressAutoHyphens w:val="0"/>
        <w:autoSpaceDN/>
        <w:spacing w:before="100" w:beforeAutospacing="1" w:after="100" w:afterAutospacing="1"/>
        <w:textAlignment w:val="auto"/>
        <w:rPr>
          <w:lang w:val="en"/>
        </w:rPr>
      </w:pPr>
    </w:p>
    <w:p w:rsidR="007245BA" w:rsidRPr="00CF4AB3" w:rsidRDefault="007245BA" w:rsidP="00DE7E4B">
      <w:pPr>
        <w:pStyle w:val="Heading1"/>
      </w:pPr>
      <w:r w:rsidRPr="00CF4AB3">
        <w:rPr>
          <w:rStyle w:val="mw-headline"/>
        </w:rPr>
        <w:t>Proc</w:t>
      </w:r>
      <w:r w:rsidR="00397EEC" w:rsidRPr="00CF4AB3">
        <w:rPr>
          <w:rStyle w:val="mw-headline"/>
        </w:rPr>
        <w:t>edure</w:t>
      </w:r>
    </w:p>
    <w:p w:rsidR="007245BA" w:rsidRDefault="007245BA" w:rsidP="007245BA">
      <w:pPr>
        <w:pStyle w:val="NormalWeb"/>
        <w:rPr>
          <w:lang w:val="en"/>
        </w:rPr>
      </w:pPr>
      <w:r>
        <w:rPr>
          <w:lang w:val="en"/>
        </w:rPr>
        <w:t xml:space="preserve">This involves: </w:t>
      </w:r>
    </w:p>
    <w:p w:rsidR="007245BA" w:rsidRDefault="007245BA" w:rsidP="00BC5D95">
      <w:pPr>
        <w:numPr>
          <w:ilvl w:val="0"/>
          <w:numId w:val="5"/>
        </w:numPr>
        <w:suppressAutoHyphens w:val="0"/>
        <w:autoSpaceDN/>
        <w:spacing w:before="100" w:beforeAutospacing="1" w:after="100" w:afterAutospacing="1"/>
        <w:textAlignment w:val="auto"/>
        <w:rPr>
          <w:lang w:val="en"/>
        </w:rPr>
      </w:pPr>
      <w:r>
        <w:rPr>
          <w:lang w:val="en"/>
        </w:rPr>
        <w:t xml:space="preserve">observing the context </w:t>
      </w:r>
    </w:p>
    <w:p w:rsidR="007245BA" w:rsidRDefault="007245BA" w:rsidP="00BC5D95">
      <w:pPr>
        <w:numPr>
          <w:ilvl w:val="1"/>
          <w:numId w:val="5"/>
        </w:numPr>
        <w:suppressAutoHyphens w:val="0"/>
        <w:autoSpaceDN/>
        <w:spacing w:before="100" w:beforeAutospacing="1" w:after="100" w:afterAutospacing="1"/>
        <w:textAlignment w:val="auto"/>
        <w:rPr>
          <w:lang w:val="en"/>
        </w:rPr>
      </w:pPr>
      <w:r>
        <w:rPr>
          <w:lang w:val="en"/>
        </w:rPr>
        <w:t>the social scope of risk management</w:t>
      </w:r>
    </w:p>
    <w:p w:rsidR="007245BA" w:rsidRDefault="007245BA" w:rsidP="00BC5D95">
      <w:pPr>
        <w:numPr>
          <w:ilvl w:val="1"/>
          <w:numId w:val="5"/>
        </w:numPr>
        <w:suppressAutoHyphens w:val="0"/>
        <w:autoSpaceDN/>
        <w:spacing w:before="100" w:beforeAutospacing="1" w:after="100" w:afterAutospacing="1"/>
        <w:textAlignment w:val="auto"/>
        <w:rPr>
          <w:lang w:val="en"/>
        </w:rPr>
      </w:pPr>
      <w:r>
        <w:rPr>
          <w:lang w:val="en"/>
        </w:rPr>
        <w:t xml:space="preserve">the identity and objectives of </w:t>
      </w:r>
      <w:r w:rsidRPr="007245BA">
        <w:rPr>
          <w:lang w:val="en"/>
        </w:rPr>
        <w:t>stakeholders</w:t>
      </w:r>
    </w:p>
    <w:p w:rsidR="007245BA" w:rsidRDefault="007245BA" w:rsidP="00BC5D95">
      <w:pPr>
        <w:numPr>
          <w:ilvl w:val="1"/>
          <w:numId w:val="5"/>
        </w:numPr>
        <w:suppressAutoHyphens w:val="0"/>
        <w:autoSpaceDN/>
        <w:spacing w:before="100" w:beforeAutospacing="1" w:after="100" w:afterAutospacing="1"/>
        <w:textAlignment w:val="auto"/>
        <w:rPr>
          <w:lang w:val="en"/>
        </w:rPr>
      </w:pPr>
      <w:r>
        <w:rPr>
          <w:lang w:val="en"/>
        </w:rPr>
        <w:t>the basis upon which risks will be evaluated, constraints.</w:t>
      </w:r>
    </w:p>
    <w:p w:rsidR="007245BA" w:rsidRDefault="007245BA" w:rsidP="00BC5D95">
      <w:pPr>
        <w:numPr>
          <w:ilvl w:val="0"/>
          <w:numId w:val="5"/>
        </w:numPr>
        <w:suppressAutoHyphens w:val="0"/>
        <w:autoSpaceDN/>
        <w:spacing w:before="100" w:beforeAutospacing="1" w:after="100" w:afterAutospacing="1"/>
        <w:textAlignment w:val="auto"/>
        <w:rPr>
          <w:lang w:val="en"/>
        </w:rPr>
      </w:pPr>
      <w:r>
        <w:rPr>
          <w:lang w:val="en"/>
        </w:rPr>
        <w:t>defining a framework for the activity and an agenda for identification</w:t>
      </w:r>
    </w:p>
    <w:p w:rsidR="007245BA" w:rsidRDefault="007245BA" w:rsidP="00BC5D95">
      <w:pPr>
        <w:numPr>
          <w:ilvl w:val="0"/>
          <w:numId w:val="5"/>
        </w:numPr>
        <w:suppressAutoHyphens w:val="0"/>
        <w:autoSpaceDN/>
        <w:spacing w:before="100" w:beforeAutospacing="1" w:after="100" w:afterAutospacing="1"/>
        <w:textAlignment w:val="auto"/>
        <w:rPr>
          <w:lang w:val="en"/>
        </w:rPr>
      </w:pPr>
      <w:r>
        <w:rPr>
          <w:lang w:val="en"/>
        </w:rPr>
        <w:t>developing an analysis of risks involved in the process</w:t>
      </w:r>
    </w:p>
    <w:p w:rsidR="007245BA" w:rsidRDefault="007245BA" w:rsidP="00BC5D95">
      <w:pPr>
        <w:numPr>
          <w:ilvl w:val="0"/>
          <w:numId w:val="5"/>
        </w:numPr>
        <w:suppressAutoHyphens w:val="0"/>
        <w:autoSpaceDN/>
        <w:spacing w:before="100" w:beforeAutospacing="1" w:after="100" w:afterAutospacing="1"/>
        <w:textAlignment w:val="auto"/>
        <w:rPr>
          <w:lang w:val="en"/>
        </w:rPr>
      </w:pPr>
      <w:r>
        <w:rPr>
          <w:lang w:val="en"/>
        </w:rPr>
        <w:t>mitigation or solution of risks using available technological, human and organizational resources</w:t>
      </w:r>
    </w:p>
    <w:p w:rsidR="007245BA" w:rsidRPr="006E24B6" w:rsidRDefault="007245BA" w:rsidP="006E24B6">
      <w:pPr>
        <w:pStyle w:val="Heading2"/>
        <w:rPr>
          <w:b/>
        </w:rPr>
      </w:pPr>
      <w:r w:rsidRPr="006E24B6">
        <w:rPr>
          <w:rStyle w:val="mw-headline"/>
          <w:b/>
        </w:rPr>
        <w:lastRenderedPageBreak/>
        <w:t>Identification</w:t>
      </w:r>
    </w:p>
    <w:p w:rsidR="007245B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Risks are about events that, when triggered, cause problems or benefits. </w:t>
      </w:r>
      <w:r w:rsidR="00921301">
        <w:rPr>
          <w:rFonts w:asciiTheme="minorHAnsi" w:hAnsiTheme="minorHAnsi"/>
          <w:sz w:val="22"/>
          <w:szCs w:val="22"/>
          <w:lang w:val="en"/>
        </w:rPr>
        <w:t xml:space="preserve">Risk sources for the ICT </w:t>
      </w:r>
      <w:r w:rsidR="00D240F9">
        <w:rPr>
          <w:rFonts w:asciiTheme="minorHAnsi" w:hAnsiTheme="minorHAnsi"/>
          <w:sz w:val="22"/>
          <w:szCs w:val="22"/>
          <w:lang w:val="en"/>
        </w:rPr>
        <w:t xml:space="preserve">Operational Delivery </w:t>
      </w:r>
      <w:r w:rsidR="00921301">
        <w:rPr>
          <w:rFonts w:asciiTheme="minorHAnsi" w:hAnsiTheme="minorHAnsi"/>
          <w:sz w:val="22"/>
          <w:szCs w:val="22"/>
          <w:lang w:val="en"/>
        </w:rPr>
        <w:t>Risk Management Process are the ICT employees of NCC (Nottinghamshire County Council).</w:t>
      </w:r>
    </w:p>
    <w:p w:rsidR="007245BA" w:rsidRDefault="00D240F9" w:rsidP="00921301">
      <w:pPr>
        <w:pStyle w:val="NormalWeb"/>
        <w:rPr>
          <w:rFonts w:asciiTheme="minorHAnsi" w:hAnsiTheme="minorHAnsi"/>
          <w:sz w:val="22"/>
          <w:szCs w:val="22"/>
          <w:lang w:val="en"/>
        </w:rPr>
      </w:pPr>
      <w:r>
        <w:rPr>
          <w:rFonts w:asciiTheme="minorHAnsi" w:hAnsiTheme="minorHAnsi"/>
          <w:sz w:val="22"/>
          <w:szCs w:val="22"/>
          <w:lang w:val="en"/>
        </w:rPr>
        <w:t xml:space="preserve">The </w:t>
      </w:r>
      <w:r w:rsidR="00921301">
        <w:rPr>
          <w:rFonts w:asciiTheme="minorHAnsi" w:hAnsiTheme="minorHAnsi"/>
          <w:sz w:val="22"/>
          <w:szCs w:val="22"/>
          <w:lang w:val="en"/>
        </w:rPr>
        <w:t xml:space="preserve">risks </w:t>
      </w:r>
      <w:r w:rsidR="00AC7720">
        <w:rPr>
          <w:rFonts w:asciiTheme="minorHAnsi" w:hAnsiTheme="minorHAnsi"/>
          <w:sz w:val="22"/>
          <w:szCs w:val="22"/>
          <w:lang w:val="en"/>
        </w:rPr>
        <w:t xml:space="preserve">that are raised </w:t>
      </w:r>
      <w:r w:rsidR="00921301">
        <w:rPr>
          <w:rFonts w:asciiTheme="minorHAnsi" w:hAnsiTheme="minorHAnsi"/>
          <w:sz w:val="22"/>
          <w:szCs w:val="22"/>
          <w:lang w:val="en"/>
        </w:rPr>
        <w:t xml:space="preserve">are </w:t>
      </w:r>
      <w:r w:rsidR="00AC7720">
        <w:rPr>
          <w:rFonts w:asciiTheme="minorHAnsi" w:hAnsiTheme="minorHAnsi"/>
          <w:sz w:val="22"/>
          <w:szCs w:val="22"/>
          <w:lang w:val="en"/>
        </w:rPr>
        <w:t xml:space="preserve">from </w:t>
      </w:r>
      <w:r w:rsidR="00921301">
        <w:rPr>
          <w:rFonts w:asciiTheme="minorHAnsi" w:hAnsiTheme="minorHAnsi"/>
          <w:sz w:val="22"/>
          <w:szCs w:val="22"/>
          <w:lang w:val="en"/>
        </w:rPr>
        <w:t>identified threats</w:t>
      </w:r>
      <w:r>
        <w:rPr>
          <w:rFonts w:asciiTheme="minorHAnsi" w:hAnsiTheme="minorHAnsi"/>
          <w:sz w:val="22"/>
          <w:szCs w:val="22"/>
          <w:lang w:val="en"/>
        </w:rPr>
        <w:t>, incidents, issues</w:t>
      </w:r>
      <w:r w:rsidR="00921301">
        <w:rPr>
          <w:rFonts w:asciiTheme="minorHAnsi" w:hAnsiTheme="minorHAnsi"/>
          <w:sz w:val="22"/>
          <w:szCs w:val="22"/>
          <w:lang w:val="en"/>
        </w:rPr>
        <w:t xml:space="preserve"> or problems related to the ICT systems and services within NCC</w:t>
      </w:r>
      <w:r w:rsidR="006E24B6">
        <w:rPr>
          <w:rFonts w:asciiTheme="minorHAnsi" w:hAnsiTheme="minorHAnsi"/>
          <w:sz w:val="22"/>
          <w:szCs w:val="22"/>
          <w:lang w:val="en"/>
        </w:rPr>
        <w:t xml:space="preserve"> and are classified as:</w:t>
      </w:r>
    </w:p>
    <w:p w:rsidR="006E24B6" w:rsidRDefault="006E24B6" w:rsidP="00C36C8C">
      <w:pPr>
        <w:pStyle w:val="ListParagraph"/>
        <w:numPr>
          <w:ilvl w:val="0"/>
          <w:numId w:val="13"/>
        </w:numPr>
        <w:spacing w:after="0" w:line="241" w:lineRule="auto"/>
        <w:ind w:right="55"/>
      </w:pPr>
      <w:r w:rsidRPr="006E24B6">
        <w:rPr>
          <w:sz w:val="20"/>
        </w:rPr>
        <w:t xml:space="preserve">Security Risks  </w:t>
      </w:r>
      <w:r>
        <w:rPr>
          <w:sz w:val="20"/>
        </w:rPr>
        <w:t xml:space="preserve">- </w:t>
      </w:r>
      <w:r w:rsidRPr="006E24B6">
        <w:rPr>
          <w:sz w:val="20"/>
        </w:rPr>
        <w:t xml:space="preserve">Those of unauthorized access, alteration or use of information </w:t>
      </w:r>
    </w:p>
    <w:p w:rsidR="006E24B6" w:rsidRDefault="006E24B6" w:rsidP="00EB6041">
      <w:pPr>
        <w:pStyle w:val="ListParagraph"/>
        <w:numPr>
          <w:ilvl w:val="0"/>
          <w:numId w:val="13"/>
        </w:numPr>
        <w:spacing w:after="0" w:line="259" w:lineRule="auto"/>
      </w:pPr>
      <w:r w:rsidRPr="006E24B6">
        <w:rPr>
          <w:sz w:val="20"/>
        </w:rPr>
        <w:t xml:space="preserve">Availability Risks  - Those of inaccessible business processes or data </w:t>
      </w:r>
    </w:p>
    <w:p w:rsidR="006E24B6" w:rsidRDefault="006E24B6" w:rsidP="00846588">
      <w:pPr>
        <w:pStyle w:val="ListParagraph"/>
        <w:numPr>
          <w:ilvl w:val="0"/>
          <w:numId w:val="13"/>
        </w:numPr>
        <w:spacing w:after="0" w:line="239" w:lineRule="auto"/>
        <w:ind w:right="1109"/>
      </w:pPr>
      <w:r w:rsidRPr="006E24B6">
        <w:rPr>
          <w:sz w:val="20"/>
        </w:rPr>
        <w:t>Performance Risks  -</w:t>
      </w:r>
      <w:r>
        <w:rPr>
          <w:sz w:val="20"/>
        </w:rPr>
        <w:t xml:space="preserve"> </w:t>
      </w:r>
      <w:r w:rsidRPr="006E24B6">
        <w:rPr>
          <w:sz w:val="20"/>
        </w:rPr>
        <w:t xml:space="preserve">Those of delayed access to business processes or data </w:t>
      </w:r>
    </w:p>
    <w:p w:rsidR="006E24B6" w:rsidRPr="006E24B6" w:rsidRDefault="006E24B6" w:rsidP="00DF041D">
      <w:pPr>
        <w:pStyle w:val="ListParagraph"/>
        <w:numPr>
          <w:ilvl w:val="0"/>
          <w:numId w:val="13"/>
        </w:numPr>
        <w:spacing w:after="0" w:line="259" w:lineRule="auto"/>
        <w:rPr>
          <w:rFonts w:asciiTheme="minorHAnsi" w:hAnsiTheme="minorHAnsi"/>
          <w:lang w:val="en"/>
        </w:rPr>
      </w:pPr>
      <w:r w:rsidRPr="006E24B6">
        <w:rPr>
          <w:sz w:val="20"/>
        </w:rPr>
        <w:t>Compliance Risks  - Those of violating legal, regulatory or IT policy requirements</w:t>
      </w:r>
    </w:p>
    <w:p w:rsidR="006E24B6" w:rsidRPr="006E24B6" w:rsidRDefault="006E24B6" w:rsidP="00DF041D">
      <w:pPr>
        <w:pStyle w:val="ListParagraph"/>
        <w:numPr>
          <w:ilvl w:val="0"/>
          <w:numId w:val="13"/>
        </w:numPr>
        <w:spacing w:after="0" w:line="259" w:lineRule="auto"/>
        <w:rPr>
          <w:rFonts w:asciiTheme="minorHAnsi" w:hAnsiTheme="minorHAnsi"/>
          <w:lang w:val="en"/>
        </w:rPr>
      </w:pPr>
      <w:r>
        <w:rPr>
          <w:sz w:val="20"/>
        </w:rPr>
        <w:t xml:space="preserve">Reputational Risks </w:t>
      </w:r>
      <w:r w:rsidR="009C75C3">
        <w:rPr>
          <w:sz w:val="20"/>
        </w:rPr>
        <w:t>–</w:t>
      </w:r>
      <w:r>
        <w:rPr>
          <w:sz w:val="20"/>
        </w:rPr>
        <w:t xml:space="preserve"> </w:t>
      </w:r>
      <w:r w:rsidR="009C75C3">
        <w:rPr>
          <w:sz w:val="20"/>
        </w:rPr>
        <w:t xml:space="preserve">Those that have </w:t>
      </w:r>
      <w:r w:rsidR="009C75C3">
        <w:rPr>
          <w:rFonts w:ascii="Arial" w:hAnsi="Arial" w:cs="Arial"/>
          <w:sz w:val="20"/>
          <w:szCs w:val="20"/>
          <w:lang w:val="en"/>
        </w:rPr>
        <w:t xml:space="preserve">the potential </w:t>
      </w:r>
      <w:r w:rsidR="009C75C3">
        <w:rPr>
          <w:rFonts w:ascii="Arial" w:hAnsi="Arial" w:cs="Arial"/>
          <w:sz w:val="20"/>
          <w:szCs w:val="20"/>
          <w:lang w:val="en"/>
        </w:rPr>
        <w:t xml:space="preserve">of </w:t>
      </w:r>
      <w:r w:rsidR="009C75C3">
        <w:rPr>
          <w:rFonts w:ascii="Arial" w:hAnsi="Arial" w:cs="Arial"/>
          <w:sz w:val="20"/>
          <w:szCs w:val="20"/>
          <w:lang w:val="en"/>
        </w:rPr>
        <w:t>loss to financial capital, social capital and/or market share resulting from damage to a firm's reputation</w:t>
      </w:r>
      <w:bookmarkStart w:id="1" w:name="_GoBack"/>
      <w:bookmarkEnd w:id="1"/>
    </w:p>
    <w:p w:rsidR="006E24B6" w:rsidRDefault="006E24B6" w:rsidP="007245BA">
      <w:pPr>
        <w:pStyle w:val="Heading3"/>
        <w:rPr>
          <w:rStyle w:val="mw-headline"/>
          <w:rFonts w:asciiTheme="minorHAnsi" w:hAnsiTheme="minorHAnsi"/>
          <w:b/>
          <w:color w:val="3E762A" w:themeColor="accent1" w:themeShade="BF"/>
          <w:sz w:val="22"/>
          <w:szCs w:val="22"/>
          <w:lang w:val="en"/>
        </w:rPr>
      </w:pPr>
    </w:p>
    <w:p w:rsidR="006E24B6" w:rsidRDefault="006E24B6" w:rsidP="007245BA">
      <w:pPr>
        <w:pStyle w:val="Heading3"/>
        <w:rPr>
          <w:rStyle w:val="mw-headline"/>
          <w:rFonts w:asciiTheme="minorHAnsi" w:hAnsiTheme="minorHAnsi"/>
          <w:b/>
          <w:color w:val="3E762A" w:themeColor="accent1" w:themeShade="BF"/>
          <w:sz w:val="22"/>
          <w:szCs w:val="22"/>
          <w:lang w:val="en"/>
        </w:rPr>
      </w:pPr>
    </w:p>
    <w:p w:rsidR="007245BA" w:rsidRPr="001B4528" w:rsidRDefault="007245BA" w:rsidP="006E24B6">
      <w:pPr>
        <w:pStyle w:val="Heading2"/>
        <w:rPr>
          <w:rStyle w:val="mw-editsection-bracket"/>
          <w:b/>
        </w:rPr>
      </w:pPr>
      <w:r w:rsidRPr="001B4528">
        <w:rPr>
          <w:rStyle w:val="mw-headline"/>
          <w:b/>
        </w:rPr>
        <w:t>Assessment</w:t>
      </w:r>
    </w:p>
    <w:p w:rsidR="00AC7720"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Once risks have been identified, they must then be assessed as to their potential severity of impact (generally a negative impact, such as damage or loss) and to the probability of occurrence. These quantities can be either simple to measure, in the case of the value of a lost building, or impossible to know for sure in the case of an unlikely event, the probability of occurrence of which is unknown. Therefore, in the assessment process</w:t>
      </w:r>
      <w:r w:rsidR="00AC7720">
        <w:rPr>
          <w:rFonts w:asciiTheme="minorHAnsi" w:hAnsiTheme="minorHAnsi"/>
          <w:sz w:val="22"/>
          <w:szCs w:val="22"/>
          <w:lang w:val="en"/>
        </w:rPr>
        <w:t xml:space="preserve">, the initial assessment for every risk is to place it at a Very High status, so that it is communicated to Management and evaluated by the Operational Delivery Management Team (ODMT).  </w:t>
      </w:r>
      <w:r w:rsidRPr="0038721A">
        <w:rPr>
          <w:rFonts w:asciiTheme="minorHAnsi" w:hAnsiTheme="minorHAnsi"/>
          <w:sz w:val="22"/>
          <w:szCs w:val="22"/>
          <w:lang w:val="en"/>
        </w:rPr>
        <w:t xml:space="preserve">Even a short-term positive improvement can have long-term negative impacts. </w:t>
      </w:r>
    </w:p>
    <w:p w:rsidR="007245BA" w:rsidRDefault="00D240F9" w:rsidP="007245BA">
      <w:pPr>
        <w:pStyle w:val="NormalWeb"/>
        <w:rPr>
          <w:rFonts w:asciiTheme="minorHAnsi" w:hAnsiTheme="minorHAnsi"/>
          <w:sz w:val="22"/>
          <w:szCs w:val="22"/>
          <w:lang w:val="en"/>
        </w:rPr>
      </w:pPr>
      <w:r>
        <w:rPr>
          <w:rFonts w:asciiTheme="minorHAnsi" w:hAnsiTheme="minorHAnsi"/>
          <w:sz w:val="22"/>
          <w:szCs w:val="22"/>
          <w:lang w:val="en"/>
        </w:rPr>
        <w:t xml:space="preserve">The primary sources of information for risk assessment is made up of </w:t>
      </w:r>
      <w:r w:rsidR="007245BA" w:rsidRPr="0038721A">
        <w:rPr>
          <w:rFonts w:asciiTheme="minorHAnsi" w:hAnsiTheme="minorHAnsi"/>
          <w:sz w:val="22"/>
          <w:szCs w:val="22"/>
          <w:lang w:val="en"/>
        </w:rPr>
        <w:t>best educated opinions and available statistics</w:t>
      </w:r>
      <w:r>
        <w:rPr>
          <w:rFonts w:asciiTheme="minorHAnsi" w:hAnsiTheme="minorHAnsi"/>
          <w:sz w:val="22"/>
          <w:szCs w:val="22"/>
          <w:lang w:val="en"/>
        </w:rPr>
        <w:t xml:space="preserve">. To better understand and communicate risks to senior executives the most widely formula for risk quantification is: </w:t>
      </w:r>
      <w:r w:rsidR="007245BA" w:rsidRPr="0038721A">
        <w:rPr>
          <w:rFonts w:asciiTheme="minorHAnsi" w:hAnsiTheme="minorHAnsi"/>
          <w:sz w:val="22"/>
          <w:szCs w:val="22"/>
          <w:lang w:val="en"/>
        </w:rPr>
        <w:t xml:space="preserve"> "Rate (or probability) of occurrence multiplied by the impact of the event equals risk magnitude." </w:t>
      </w:r>
    </w:p>
    <w:p w:rsidR="00236CE2" w:rsidRPr="00236CE2" w:rsidRDefault="00236CE2" w:rsidP="00236CE2">
      <w:pPr>
        <w:pStyle w:val="Heading3"/>
        <w:rPr>
          <w:b/>
          <w:color w:val="3E762A" w:themeColor="accent1" w:themeShade="BF"/>
          <w:lang w:val="en"/>
        </w:rPr>
      </w:pPr>
      <w:r w:rsidRPr="00236CE2">
        <w:rPr>
          <w:b/>
          <w:color w:val="3E762A" w:themeColor="accent1" w:themeShade="BF"/>
          <w:lang w:val="en"/>
        </w:rPr>
        <w:t xml:space="preserve">Severity and Impact </w:t>
      </w:r>
    </w:p>
    <w:p w:rsidR="00236CE2" w:rsidRPr="00236CE2" w:rsidRDefault="00236CE2" w:rsidP="00236CE2">
      <w:pPr>
        <w:spacing w:after="53" w:line="259" w:lineRule="auto"/>
        <w:ind w:left="2354" w:firstLine="526"/>
        <w:rPr>
          <w:b/>
        </w:rPr>
      </w:pPr>
      <w:r>
        <w:rPr>
          <w:rFonts w:cs="Calibri"/>
          <w:b/>
          <w:noProof/>
        </w:rPr>
        <mc:AlternateContent>
          <mc:Choice Requires="wpg">
            <w:drawing>
              <wp:anchor distT="0" distB="0" distL="114300" distR="114300" simplePos="0" relativeHeight="251660288" behindDoc="0" locked="0" layoutInCell="1" allowOverlap="1" wp14:anchorId="34749C53" wp14:editId="789DDED6">
                <wp:simplePos x="0" y="0"/>
                <wp:positionH relativeFrom="column">
                  <wp:posOffset>6187498</wp:posOffset>
                </wp:positionH>
                <wp:positionV relativeFrom="paragraph">
                  <wp:posOffset>-56923</wp:posOffset>
                </wp:positionV>
                <wp:extent cx="1" cy="2198702"/>
                <wp:effectExtent l="0" t="0" r="0" b="0"/>
                <wp:wrapSquare wrapText="bothSides"/>
                <wp:docPr id="29213" name="Group 29213"/>
                <wp:cNvGraphicFramePr/>
                <a:graphic xmlns:a="http://schemas.openxmlformats.org/drawingml/2006/main">
                  <a:graphicData uri="http://schemas.microsoft.com/office/word/2010/wordprocessingGroup">
                    <wpg:wgp>
                      <wpg:cNvGrpSpPr/>
                      <wpg:grpSpPr>
                        <a:xfrm>
                          <a:off x="0" y="0"/>
                          <a:ext cx="1" cy="2198702"/>
                          <a:chOff x="0" y="0"/>
                          <a:chExt cx="1" cy="2198702"/>
                        </a:xfrm>
                      </wpg:grpSpPr>
                      <wps:wsp>
                        <wps:cNvPr id="6397" name="Shape 6397"/>
                        <wps:cNvSpPr/>
                        <wps:spPr>
                          <a:xfrm>
                            <a:off x="0" y="0"/>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398" name="Shape 6398"/>
                        <wps:cNvSpPr/>
                        <wps:spPr>
                          <a:xfrm>
                            <a:off x="0" y="182430"/>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399" name="Shape 6399"/>
                        <wps:cNvSpPr/>
                        <wps:spPr>
                          <a:xfrm>
                            <a:off x="0" y="364860"/>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0" name="Shape 6400"/>
                        <wps:cNvSpPr/>
                        <wps:spPr>
                          <a:xfrm>
                            <a:off x="0" y="547585"/>
                            <a:ext cx="0" cy="8869"/>
                          </a:xfrm>
                          <a:custGeom>
                            <a:avLst/>
                            <a:gdLst/>
                            <a:ahLst/>
                            <a:cxnLst/>
                            <a:rect l="0" t="0" r="0" b="0"/>
                            <a:pathLst>
                              <a:path h="8869">
                                <a:moveTo>
                                  <a:pt x="0" y="8869"/>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1" name="Shape 6401"/>
                        <wps:cNvSpPr/>
                        <wps:spPr>
                          <a:xfrm>
                            <a:off x="0" y="729962"/>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2" name="Shape 6402"/>
                        <wps:cNvSpPr/>
                        <wps:spPr>
                          <a:xfrm>
                            <a:off x="0" y="912392"/>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3" name="Shape 6403"/>
                        <wps:cNvSpPr/>
                        <wps:spPr>
                          <a:xfrm>
                            <a:off x="0" y="1094761"/>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4" name="Shape 6404"/>
                        <wps:cNvSpPr/>
                        <wps:spPr>
                          <a:xfrm>
                            <a:off x="0" y="1277179"/>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5" name="Shape 6405"/>
                        <wps:cNvSpPr/>
                        <wps:spPr>
                          <a:xfrm>
                            <a:off x="0" y="1459585"/>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6" name="Shape 6406"/>
                        <wps:cNvSpPr/>
                        <wps:spPr>
                          <a:xfrm>
                            <a:off x="0" y="1642297"/>
                            <a:ext cx="0" cy="8869"/>
                          </a:xfrm>
                          <a:custGeom>
                            <a:avLst/>
                            <a:gdLst/>
                            <a:ahLst/>
                            <a:cxnLst/>
                            <a:rect l="0" t="0" r="0" b="0"/>
                            <a:pathLst>
                              <a:path h="8869">
                                <a:moveTo>
                                  <a:pt x="0" y="8869"/>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7" name="Shape 6407"/>
                        <wps:cNvSpPr/>
                        <wps:spPr>
                          <a:xfrm>
                            <a:off x="0" y="1824711"/>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8" name="Shape 6408"/>
                        <wps:cNvSpPr/>
                        <wps:spPr>
                          <a:xfrm>
                            <a:off x="0" y="2007129"/>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s:wsp>
                        <wps:cNvPr id="6409" name="Shape 6409"/>
                        <wps:cNvSpPr/>
                        <wps:spPr>
                          <a:xfrm>
                            <a:off x="0" y="2189537"/>
                            <a:ext cx="0" cy="9165"/>
                          </a:xfrm>
                          <a:custGeom>
                            <a:avLst/>
                            <a:gdLst/>
                            <a:ahLst/>
                            <a:cxnLst/>
                            <a:rect l="0" t="0" r="0" b="0"/>
                            <a:pathLst>
                              <a:path h="9165">
                                <a:moveTo>
                                  <a:pt x="0" y="9165"/>
                                </a:moveTo>
                                <a:lnTo>
                                  <a:pt x="0" y="0"/>
                                </a:lnTo>
                                <a:close/>
                              </a:path>
                            </a:pathLst>
                          </a:custGeom>
                          <a:ln w="0" cap="sq">
                            <a:round/>
                          </a:ln>
                        </wps:spPr>
                        <wps:style>
                          <a:lnRef idx="0">
                            <a:srgbClr val="000000">
                              <a:alpha val="0"/>
                            </a:srgbClr>
                          </a:lnRef>
                          <a:fillRef idx="1">
                            <a:srgbClr val="DADCDD"/>
                          </a:fillRef>
                          <a:effectRef idx="0">
                            <a:scrgbClr r="0" g="0" b="0"/>
                          </a:effectRef>
                          <a:fontRef idx="none"/>
                        </wps:style>
                        <wps:bodyPr/>
                      </wps:wsp>
                    </wpg:wgp>
                  </a:graphicData>
                </a:graphic>
              </wp:anchor>
            </w:drawing>
          </mc:Choice>
          <mc:Fallback>
            <w:pict>
              <v:group w14:anchorId="5C53FA6D" id="Group 29213" o:spid="_x0000_s1026" style="position:absolute;margin-left:487.2pt;margin-top:-4.5pt;width:0;height:173.15pt;z-index:251660288" coordsize="0,2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">
                <v:shape id="Shape 6397" o:spid="_x0000_s1027" style="position:absolute;width:0;height:91;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" path="m,9165l,,,9165xe" fillcolor="#dadcdd" stroked="f" strokeweight="0">
                  <v:stroke endcap="square"/>
                  <v:path arrowok="t" textboxrect="0,0,0,9165"/>
                </v:shape>
                <v:shape id="Shape 6398" o:spid="_x0000_s1028" style="position:absolute;top:1824;width:0;height:91;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" path="m,9165l,,,9165xe" fillcolor="#dadcdd" stroked="f" strokeweight="0">
                  <v:stroke endcap="square"/>
                  <v:path arrowok="t" textboxrect="0,0,0,9165"/>
                </v:shape>
                <v:shape id="Shape 6399" o:spid="_x0000_s1029" style="position:absolute;top:3648;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" path="m,9165l,,,9165xe" fillcolor="#dadcdd" stroked="f" strokeweight="0">
                  <v:stroke endcap="square"/>
                  <v:path arrowok="t" textboxrect="0,0,0,9165"/>
                </v:shape>
                <v:shape id="Shape 6400" o:spid="_x0000_s1030" style="position:absolute;top:5475;width:0;height:89;visibility:visible;mso-wrap-style:square;v-text-anchor:top" coordsize="0,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" path="m,8869l,,,8869xe" fillcolor="#dadcdd" stroked="f" strokeweight="0">
                  <v:stroke endcap="square"/>
                  <v:path arrowok="t" textboxrect="0,0,0,8869"/>
                </v:shape>
                <v:shape id="Shape 6401" o:spid="_x0000_s1031" style="position:absolute;top:7299;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" path="m,9165l,,,9165xe" fillcolor="#dadcdd" stroked="f" strokeweight="0">
                  <v:stroke endcap="square"/>
                  <v:path arrowok="t" textboxrect="0,0,0,9165"/>
                </v:shape>
                <v:shape id="Shape 6402" o:spid="_x0000_s1032" style="position:absolute;top:9123;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" path="m,9165l,,,9165xe" fillcolor="#dadcdd" stroked="f" strokeweight="0">
                  <v:stroke endcap="square"/>
                  <v:path arrowok="t" textboxrect="0,0,0,9165"/>
                </v:shape>
                <v:shape id="Shape 6403" o:spid="_x0000_s1033" style="position:absolute;top:10947;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" path="m,9165l,,,9165xe" fillcolor="#dadcdd" stroked="f" strokeweight="0">
                  <v:stroke endcap="square"/>
                  <v:path arrowok="t" textboxrect="0,0,0,9165"/>
                </v:shape>
                <v:shape id="Shape 6404" o:spid="_x0000_s1034" style="position:absolute;top:12771;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" path="m,9165l,,,9165xe" fillcolor="#dadcdd" stroked="f" strokeweight="0">
                  <v:stroke endcap="square"/>
                  <v:path arrowok="t" textboxrect="0,0,0,9165"/>
                </v:shape>
                <v:shape id="Shape 6405" o:spid="_x0000_s1035" style="position:absolute;top:14595;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" path="m,9165l,,,9165xe" fillcolor="#dadcdd" stroked="f" strokeweight="0">
                  <v:stroke endcap="square"/>
                  <v:path arrowok="t" textboxrect="0,0,0,9165"/>
                </v:shape>
                <v:shape id="Shape 6406" o:spid="_x0000_s1036" style="position:absolute;top:16422;width:0;height:89;visibility:visible;mso-wrap-style:square;v-text-anchor:top" coordsize="0,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" path="m,8869l,,,8869xe" fillcolor="#dadcdd" stroked="f" strokeweight="0">
                  <v:stroke endcap="square"/>
                  <v:path arrowok="t" textboxrect="0,0,0,8869"/>
                </v:shape>
                <v:shape id="Shape 6407" o:spid="_x0000_s1037" style="position:absolute;top:18247;width:0;height:91;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" path="m,9165l,,,9165xe" fillcolor="#dadcdd" stroked="f" strokeweight="0">
                  <v:stroke endcap="square"/>
                  <v:path arrowok="t" textboxrect="0,0,0,9165"/>
                </v:shape>
                <v:shape id="Shape 6408" o:spid="_x0000_s1038" style="position:absolute;top:20071;width:0;height:91;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" path="m,9165l,,,9165xe" fillcolor="#dadcdd" stroked="f" strokeweight="0">
                  <v:stroke endcap="square"/>
                  <v:path arrowok="t" textboxrect="0,0,0,9165"/>
                </v:shape>
                <v:shape id="Shape 6409" o:spid="_x0000_s1039" style="position:absolute;top:21895;width:0;height:92;visibility:visible;mso-wrap-style:square;v-text-anchor:top" coordsize="0,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" path="m,9165l,,,9165xe" fillcolor="#dadcdd" stroked="f" strokeweight="0">
                  <v:stroke endcap="square"/>
                  <v:path arrowok="t" textboxrect="0,0,0,9165"/>
                </v:shape>
                <w10:wrap type="square"/>
              </v:group>
            </w:pict>
          </mc:Fallback>
        </mc:AlternateContent>
      </w:r>
      <w:r>
        <w:rPr>
          <w:rFonts w:cs="Calibri"/>
          <w:sz w:val="19"/>
        </w:rPr>
        <w:t xml:space="preserve">                                                                </w:t>
      </w:r>
      <w:r w:rsidRPr="00236CE2">
        <w:rPr>
          <w:rFonts w:cs="Calibri"/>
          <w:b/>
          <w:sz w:val="19"/>
        </w:rPr>
        <w:t>LIKELIHOOD</w:t>
      </w:r>
    </w:p>
    <w:p w:rsidR="00236CE2" w:rsidRDefault="00236CE2" w:rsidP="00236CE2">
      <w:pPr>
        <w:numPr>
          <w:ilvl w:val="0"/>
          <w:numId w:val="17"/>
        </w:numPr>
        <w:suppressAutoHyphens w:val="0"/>
        <w:autoSpaceDN/>
        <w:spacing w:after="53" w:line="259" w:lineRule="auto"/>
        <w:ind w:hanging="447"/>
        <w:textAlignment w:val="auto"/>
      </w:pPr>
      <w:r>
        <w:rPr>
          <w:noProof/>
        </w:rPr>
        <w:drawing>
          <wp:anchor distT="0" distB="0" distL="114300" distR="114300" simplePos="0" relativeHeight="251659264" behindDoc="0" locked="0" layoutInCell="1" allowOverlap="0" wp14:anchorId="12B0383B" wp14:editId="0D69F1F9">
            <wp:simplePos x="0" y="0"/>
            <wp:positionH relativeFrom="margin">
              <wp:align>left</wp:align>
            </wp:positionH>
            <wp:positionV relativeFrom="paragraph">
              <wp:posOffset>82550</wp:posOffset>
            </wp:positionV>
            <wp:extent cx="3469570" cy="2462361"/>
            <wp:effectExtent l="0" t="0" r="0" b="0"/>
            <wp:wrapSquare wrapText="bothSides"/>
            <wp:docPr id="6363" name="Picture 6363"/>
            <wp:cNvGraphicFramePr/>
            <a:graphic xmlns:a="http://schemas.openxmlformats.org/drawingml/2006/main">
              <a:graphicData uri="http://schemas.openxmlformats.org/drawingml/2006/picture">
                <pic:pic xmlns:pic="http://schemas.openxmlformats.org/drawingml/2006/picture">
                  <pic:nvPicPr>
                    <pic:cNvPr id="6363" name="Picture 6363"/>
                    <pic:cNvPicPr/>
                  </pic:nvPicPr>
                  <pic:blipFill>
                    <a:blip r:embed="rId9"/>
                    <a:stretch>
                      <a:fillRect/>
                    </a:stretch>
                  </pic:blipFill>
                  <pic:spPr>
                    <a:xfrm>
                      <a:off x="0" y="0"/>
                      <a:ext cx="3469570" cy="2462361"/>
                    </a:xfrm>
                    <a:prstGeom prst="rect">
                      <a:avLst/>
                    </a:prstGeom>
                  </pic:spPr>
                </pic:pic>
              </a:graphicData>
            </a:graphic>
          </wp:anchor>
        </w:drawing>
      </w:r>
      <w:r>
        <w:rPr>
          <w:rFonts w:cs="Calibri"/>
          <w:sz w:val="19"/>
        </w:rPr>
        <w:t>Rare</w:t>
      </w:r>
      <w:r>
        <w:rPr>
          <w:rFonts w:cs="Calibri"/>
          <w:sz w:val="19"/>
        </w:rPr>
        <w:tab/>
        <w:t>0 - 5 % Chance</w:t>
      </w:r>
    </w:p>
    <w:p w:rsidR="00236CE2" w:rsidRDefault="00236CE2" w:rsidP="00236CE2">
      <w:pPr>
        <w:numPr>
          <w:ilvl w:val="0"/>
          <w:numId w:val="17"/>
        </w:numPr>
        <w:suppressAutoHyphens w:val="0"/>
        <w:autoSpaceDN/>
        <w:spacing w:after="53" w:line="259" w:lineRule="auto"/>
        <w:ind w:hanging="447"/>
        <w:textAlignment w:val="auto"/>
      </w:pPr>
      <w:r>
        <w:rPr>
          <w:rFonts w:cs="Calibri"/>
          <w:sz w:val="19"/>
        </w:rPr>
        <w:t>Unlikely</w:t>
      </w:r>
      <w:r>
        <w:rPr>
          <w:rFonts w:cs="Calibri"/>
          <w:sz w:val="19"/>
        </w:rPr>
        <w:tab/>
        <w:t>6 to 20% Chance</w:t>
      </w:r>
    </w:p>
    <w:p w:rsidR="00236CE2" w:rsidRDefault="00236CE2" w:rsidP="00236CE2">
      <w:pPr>
        <w:numPr>
          <w:ilvl w:val="0"/>
          <w:numId w:val="17"/>
        </w:numPr>
        <w:suppressAutoHyphens w:val="0"/>
        <w:autoSpaceDN/>
        <w:spacing w:after="53" w:line="259" w:lineRule="auto"/>
        <w:ind w:hanging="447"/>
        <w:textAlignment w:val="auto"/>
      </w:pPr>
      <w:r>
        <w:rPr>
          <w:rFonts w:cs="Calibri"/>
          <w:sz w:val="19"/>
        </w:rPr>
        <w:t>Possible</w:t>
      </w:r>
      <w:r>
        <w:rPr>
          <w:rFonts w:cs="Calibri"/>
          <w:sz w:val="19"/>
        </w:rPr>
        <w:tab/>
        <w:t>21 to 50% Chance</w:t>
      </w:r>
    </w:p>
    <w:p w:rsidR="00236CE2" w:rsidRDefault="00236CE2" w:rsidP="00236CE2">
      <w:pPr>
        <w:numPr>
          <w:ilvl w:val="0"/>
          <w:numId w:val="17"/>
        </w:numPr>
        <w:suppressAutoHyphens w:val="0"/>
        <w:autoSpaceDN/>
        <w:spacing w:after="53" w:line="259" w:lineRule="auto"/>
        <w:ind w:hanging="447"/>
        <w:textAlignment w:val="auto"/>
      </w:pPr>
      <w:r>
        <w:rPr>
          <w:rFonts w:cs="Calibri"/>
          <w:sz w:val="19"/>
        </w:rPr>
        <w:t>Likely</w:t>
      </w:r>
      <w:r>
        <w:rPr>
          <w:rFonts w:cs="Calibri"/>
          <w:sz w:val="19"/>
        </w:rPr>
        <w:tab/>
        <w:t>51 to 80% Chance</w:t>
      </w:r>
    </w:p>
    <w:p w:rsidR="00236CE2" w:rsidRDefault="00236CE2" w:rsidP="00236CE2">
      <w:pPr>
        <w:numPr>
          <w:ilvl w:val="0"/>
          <w:numId w:val="17"/>
        </w:numPr>
        <w:suppressAutoHyphens w:val="0"/>
        <w:autoSpaceDN/>
        <w:spacing w:after="53" w:line="259" w:lineRule="auto"/>
        <w:ind w:hanging="447"/>
        <w:textAlignment w:val="auto"/>
      </w:pPr>
      <w:r>
        <w:rPr>
          <w:rFonts w:cs="Calibri"/>
          <w:sz w:val="19"/>
        </w:rPr>
        <w:t>Almost Certain</w:t>
      </w:r>
      <w:r>
        <w:rPr>
          <w:rFonts w:cs="Calibri"/>
          <w:sz w:val="19"/>
        </w:rPr>
        <w:tab/>
        <w:t>81% + Chance</w:t>
      </w:r>
    </w:p>
    <w:p w:rsidR="00236CE2" w:rsidRPr="00236CE2" w:rsidRDefault="00236CE2" w:rsidP="00236CE2">
      <w:pPr>
        <w:spacing w:after="53" w:line="259" w:lineRule="auto"/>
        <w:ind w:left="194"/>
        <w:rPr>
          <w:b/>
        </w:rPr>
      </w:pPr>
      <w:r w:rsidRPr="00236CE2">
        <w:rPr>
          <w:rFonts w:cs="Calibri"/>
          <w:b/>
          <w:sz w:val="19"/>
        </w:rPr>
        <w:t>IMPACT</w:t>
      </w:r>
    </w:p>
    <w:p w:rsidR="00236CE2" w:rsidRDefault="00236CE2" w:rsidP="00236CE2">
      <w:pPr>
        <w:numPr>
          <w:ilvl w:val="0"/>
          <w:numId w:val="18"/>
        </w:numPr>
        <w:suppressAutoHyphens w:val="0"/>
        <w:autoSpaceDN/>
        <w:spacing w:after="53" w:line="259" w:lineRule="auto"/>
        <w:ind w:hanging="447"/>
        <w:textAlignment w:val="auto"/>
      </w:pPr>
      <w:r>
        <w:rPr>
          <w:rFonts w:cs="Calibri"/>
          <w:sz w:val="19"/>
        </w:rPr>
        <w:t>Insignificant</w:t>
      </w:r>
      <w:r>
        <w:rPr>
          <w:rFonts w:cs="Calibri"/>
          <w:sz w:val="19"/>
        </w:rPr>
        <w:tab/>
        <w:t>0 - 5% Chance</w:t>
      </w:r>
    </w:p>
    <w:p w:rsidR="00236CE2" w:rsidRDefault="00236CE2" w:rsidP="00236CE2">
      <w:pPr>
        <w:numPr>
          <w:ilvl w:val="0"/>
          <w:numId w:val="18"/>
        </w:numPr>
        <w:suppressAutoHyphens w:val="0"/>
        <w:autoSpaceDN/>
        <w:spacing w:after="53" w:line="259" w:lineRule="auto"/>
        <w:ind w:hanging="447"/>
        <w:textAlignment w:val="auto"/>
      </w:pPr>
      <w:r>
        <w:rPr>
          <w:rFonts w:cs="Calibri"/>
          <w:sz w:val="19"/>
        </w:rPr>
        <w:t>Minor</w:t>
      </w:r>
      <w:r>
        <w:rPr>
          <w:rFonts w:cs="Calibri"/>
          <w:sz w:val="19"/>
        </w:rPr>
        <w:tab/>
        <w:t>6 to 20% Chance</w:t>
      </w:r>
    </w:p>
    <w:p w:rsidR="00236CE2" w:rsidRDefault="00236CE2" w:rsidP="00236CE2">
      <w:pPr>
        <w:numPr>
          <w:ilvl w:val="0"/>
          <w:numId w:val="18"/>
        </w:numPr>
        <w:suppressAutoHyphens w:val="0"/>
        <w:autoSpaceDN/>
        <w:spacing w:after="53" w:line="259" w:lineRule="auto"/>
        <w:ind w:hanging="447"/>
        <w:textAlignment w:val="auto"/>
      </w:pPr>
      <w:r>
        <w:rPr>
          <w:rFonts w:cs="Calibri"/>
          <w:sz w:val="19"/>
        </w:rPr>
        <w:t>Moderate</w:t>
      </w:r>
      <w:r>
        <w:rPr>
          <w:rFonts w:cs="Calibri"/>
          <w:sz w:val="19"/>
        </w:rPr>
        <w:tab/>
        <w:t>21 to 50% Chance</w:t>
      </w:r>
    </w:p>
    <w:p w:rsidR="00236CE2" w:rsidRDefault="00236CE2" w:rsidP="00236CE2">
      <w:pPr>
        <w:numPr>
          <w:ilvl w:val="0"/>
          <w:numId w:val="18"/>
        </w:numPr>
        <w:suppressAutoHyphens w:val="0"/>
        <w:autoSpaceDN/>
        <w:spacing w:after="53" w:line="259" w:lineRule="auto"/>
        <w:ind w:hanging="447"/>
        <w:textAlignment w:val="auto"/>
      </w:pPr>
      <w:r>
        <w:rPr>
          <w:rFonts w:cs="Calibri"/>
          <w:sz w:val="19"/>
        </w:rPr>
        <w:t>Significant</w:t>
      </w:r>
      <w:r>
        <w:rPr>
          <w:rFonts w:cs="Calibri"/>
          <w:sz w:val="19"/>
        </w:rPr>
        <w:tab/>
        <w:t>51 to 80% Chance</w:t>
      </w:r>
    </w:p>
    <w:p w:rsidR="00236CE2" w:rsidRDefault="00236CE2" w:rsidP="00236CE2">
      <w:pPr>
        <w:numPr>
          <w:ilvl w:val="0"/>
          <w:numId w:val="18"/>
        </w:numPr>
        <w:suppressAutoHyphens w:val="0"/>
        <w:autoSpaceDN/>
        <w:spacing w:after="0" w:line="259" w:lineRule="auto"/>
        <w:ind w:hanging="447"/>
        <w:textAlignment w:val="auto"/>
      </w:pPr>
      <w:r>
        <w:rPr>
          <w:rFonts w:cs="Calibri"/>
          <w:sz w:val="19"/>
        </w:rPr>
        <w:t>Catastrophic</w:t>
      </w:r>
      <w:r>
        <w:rPr>
          <w:rFonts w:cs="Calibri"/>
          <w:sz w:val="19"/>
        </w:rPr>
        <w:tab/>
        <w:t>81% + Chance</w:t>
      </w:r>
    </w:p>
    <w:p w:rsidR="00236CE2" w:rsidRDefault="00236CE2" w:rsidP="00236CE2">
      <w:pPr>
        <w:spacing w:after="0" w:line="259" w:lineRule="auto"/>
      </w:pPr>
      <w:r>
        <w:rPr>
          <w:rFonts w:ascii="Times New Roman" w:eastAsia="Times New Roman" w:hAnsi="Times New Roman"/>
          <w:sz w:val="20"/>
        </w:rPr>
        <w:t xml:space="preserve">  </w:t>
      </w:r>
      <w:r>
        <w:rPr>
          <w:sz w:val="20"/>
        </w:rPr>
        <w:t xml:space="preserve"> </w:t>
      </w:r>
    </w:p>
    <w:p w:rsidR="00236CE2" w:rsidRDefault="00236CE2" w:rsidP="007245BA">
      <w:pPr>
        <w:pStyle w:val="NormalWeb"/>
        <w:rPr>
          <w:rFonts w:asciiTheme="minorHAnsi" w:hAnsiTheme="minorHAnsi"/>
          <w:sz w:val="22"/>
          <w:szCs w:val="22"/>
          <w:lang w:val="en"/>
        </w:rPr>
      </w:pPr>
    </w:p>
    <w:p w:rsidR="00236CE2" w:rsidRDefault="00236CE2" w:rsidP="007245BA">
      <w:pPr>
        <w:pStyle w:val="NormalWeb"/>
        <w:rPr>
          <w:rFonts w:asciiTheme="minorHAnsi" w:hAnsiTheme="minorHAnsi"/>
          <w:sz w:val="22"/>
          <w:szCs w:val="22"/>
          <w:lang w:val="en"/>
        </w:rPr>
      </w:pPr>
    </w:p>
    <w:p w:rsidR="00236CE2" w:rsidRDefault="00236CE2" w:rsidP="007245BA">
      <w:pPr>
        <w:pStyle w:val="NormalWeb"/>
        <w:rPr>
          <w:rFonts w:asciiTheme="minorHAnsi" w:hAnsiTheme="minorHAnsi"/>
          <w:sz w:val="22"/>
          <w:szCs w:val="22"/>
          <w:lang w:val="en"/>
        </w:rPr>
      </w:pPr>
    </w:p>
    <w:p w:rsidR="007245BA" w:rsidRPr="006E24B6" w:rsidRDefault="007245BA" w:rsidP="006E24B6">
      <w:pPr>
        <w:pStyle w:val="Heading2"/>
        <w:rPr>
          <w:b/>
        </w:rPr>
      </w:pPr>
      <w:r w:rsidRPr="006E24B6">
        <w:rPr>
          <w:rStyle w:val="mw-headline"/>
          <w:b/>
        </w:rPr>
        <w:lastRenderedPageBreak/>
        <w:t>Potential risk treatments</w:t>
      </w:r>
    </w:p>
    <w:p w:rsidR="007245BA" w:rsidRPr="0038721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Once risks have been identified and assessed, all techniques to manage the risk fall into one or more of these four major categories:</w:t>
      </w:r>
      <w:r w:rsidR="006E24B6" w:rsidRPr="0038721A">
        <w:rPr>
          <w:rFonts w:asciiTheme="minorHAnsi" w:hAnsiTheme="minorHAnsi"/>
          <w:sz w:val="22"/>
          <w:szCs w:val="22"/>
          <w:lang w:val="en"/>
        </w:rPr>
        <w:t xml:space="preserve"> </w:t>
      </w:r>
    </w:p>
    <w:p w:rsidR="007245BA" w:rsidRPr="0038721A" w:rsidRDefault="007245BA" w:rsidP="00BC5D95">
      <w:pPr>
        <w:numPr>
          <w:ilvl w:val="0"/>
          <w:numId w:val="10"/>
        </w:numPr>
        <w:suppressAutoHyphens w:val="0"/>
        <w:autoSpaceDN/>
        <w:spacing w:before="100" w:beforeAutospacing="1" w:after="100" w:afterAutospacing="1"/>
        <w:textAlignment w:val="auto"/>
        <w:rPr>
          <w:rFonts w:asciiTheme="minorHAnsi" w:hAnsiTheme="minorHAnsi"/>
          <w:lang w:val="en"/>
        </w:rPr>
      </w:pPr>
      <w:r w:rsidRPr="0038721A">
        <w:rPr>
          <w:rFonts w:asciiTheme="minorHAnsi" w:hAnsiTheme="minorHAnsi"/>
          <w:lang w:val="en"/>
        </w:rPr>
        <w:t>Avoidance (eliminate, withdraw from or not become involved)</w:t>
      </w:r>
    </w:p>
    <w:p w:rsidR="007245BA" w:rsidRPr="0038721A" w:rsidRDefault="007245BA" w:rsidP="00BC5D95">
      <w:pPr>
        <w:numPr>
          <w:ilvl w:val="0"/>
          <w:numId w:val="10"/>
        </w:numPr>
        <w:suppressAutoHyphens w:val="0"/>
        <w:autoSpaceDN/>
        <w:spacing w:before="100" w:beforeAutospacing="1" w:after="100" w:afterAutospacing="1"/>
        <w:textAlignment w:val="auto"/>
        <w:rPr>
          <w:rFonts w:asciiTheme="minorHAnsi" w:hAnsiTheme="minorHAnsi"/>
          <w:lang w:val="en"/>
        </w:rPr>
      </w:pPr>
      <w:r w:rsidRPr="0038721A">
        <w:rPr>
          <w:rFonts w:asciiTheme="minorHAnsi" w:hAnsiTheme="minorHAnsi"/>
          <w:lang w:val="en"/>
        </w:rPr>
        <w:t>Reduction (optimize – mitigate</w:t>
      </w:r>
      <w:r w:rsidR="006E24B6">
        <w:rPr>
          <w:rFonts w:asciiTheme="minorHAnsi" w:hAnsiTheme="minorHAnsi"/>
          <w:lang w:val="en"/>
        </w:rPr>
        <w:t xml:space="preserve"> or control</w:t>
      </w:r>
      <w:r w:rsidRPr="0038721A">
        <w:rPr>
          <w:rFonts w:asciiTheme="minorHAnsi" w:hAnsiTheme="minorHAnsi"/>
          <w:lang w:val="en"/>
        </w:rPr>
        <w:t>)</w:t>
      </w:r>
    </w:p>
    <w:p w:rsidR="007245BA" w:rsidRPr="0038721A" w:rsidRDefault="007245BA" w:rsidP="00BC5D95">
      <w:pPr>
        <w:numPr>
          <w:ilvl w:val="0"/>
          <w:numId w:val="10"/>
        </w:numPr>
        <w:suppressAutoHyphens w:val="0"/>
        <w:autoSpaceDN/>
        <w:spacing w:before="100" w:beforeAutospacing="1" w:after="100" w:afterAutospacing="1"/>
        <w:textAlignment w:val="auto"/>
        <w:rPr>
          <w:rFonts w:asciiTheme="minorHAnsi" w:hAnsiTheme="minorHAnsi"/>
          <w:lang w:val="en"/>
        </w:rPr>
      </w:pPr>
      <w:r w:rsidRPr="0038721A">
        <w:rPr>
          <w:rFonts w:asciiTheme="minorHAnsi" w:hAnsiTheme="minorHAnsi"/>
          <w:lang w:val="en"/>
        </w:rPr>
        <w:t>Sharing (transfer – outsource or insure)</w:t>
      </w:r>
    </w:p>
    <w:p w:rsidR="007245BA" w:rsidRPr="0038721A" w:rsidRDefault="006E24B6" w:rsidP="00BC5D95">
      <w:pPr>
        <w:numPr>
          <w:ilvl w:val="0"/>
          <w:numId w:val="10"/>
        </w:numPr>
        <w:suppressAutoHyphens w:val="0"/>
        <w:autoSpaceDN/>
        <w:spacing w:before="100" w:beforeAutospacing="1" w:after="100" w:afterAutospacing="1"/>
        <w:textAlignment w:val="auto"/>
        <w:rPr>
          <w:rFonts w:asciiTheme="minorHAnsi" w:hAnsiTheme="minorHAnsi"/>
          <w:lang w:val="en"/>
        </w:rPr>
      </w:pPr>
      <w:r>
        <w:rPr>
          <w:rFonts w:asciiTheme="minorHAnsi" w:hAnsiTheme="minorHAnsi"/>
          <w:lang w:val="en"/>
        </w:rPr>
        <w:t>Acceptance</w:t>
      </w:r>
      <w:r w:rsidR="007245BA" w:rsidRPr="0038721A">
        <w:rPr>
          <w:rFonts w:asciiTheme="minorHAnsi" w:hAnsiTheme="minorHAnsi"/>
          <w:lang w:val="en"/>
        </w:rPr>
        <w:t xml:space="preserve"> (accept and budget)</w:t>
      </w:r>
    </w:p>
    <w:p w:rsidR="007245BA" w:rsidRPr="006E24B6" w:rsidRDefault="007245BA" w:rsidP="009B43DB">
      <w:pPr>
        <w:pStyle w:val="Heading4"/>
        <w:rPr>
          <w:rFonts w:asciiTheme="minorHAnsi" w:hAnsiTheme="minorHAnsi"/>
          <w:b/>
          <w:i w:val="0"/>
          <w:lang w:val="en"/>
        </w:rPr>
      </w:pPr>
      <w:r w:rsidRPr="006E24B6">
        <w:rPr>
          <w:rStyle w:val="Heading3Char"/>
          <w:b/>
          <w:i w:val="0"/>
          <w:color w:val="3E762A" w:themeColor="accent1" w:themeShade="BF"/>
        </w:rPr>
        <w:t>Risk avoidance</w:t>
      </w:r>
    </w:p>
    <w:p w:rsidR="007245BA" w:rsidRPr="0038721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This includes not performing an activity that could present risk. Avoidance may seem like the answer to all risks, but avoiding risks also means losing out on the potential gain that accepting (retaining) the risk may have allowed. </w:t>
      </w:r>
    </w:p>
    <w:p w:rsidR="007245BA" w:rsidRPr="0038721A" w:rsidRDefault="007245BA" w:rsidP="007245BA">
      <w:pPr>
        <w:pStyle w:val="Heading4"/>
        <w:rPr>
          <w:rFonts w:asciiTheme="minorHAnsi" w:hAnsiTheme="minorHAnsi"/>
          <w:lang w:val="en"/>
        </w:rPr>
      </w:pPr>
      <w:r w:rsidRPr="0097490E">
        <w:rPr>
          <w:rStyle w:val="Heading3Char"/>
          <w:b/>
          <w:i w:val="0"/>
          <w:color w:val="3E762A" w:themeColor="accent1" w:themeShade="BF"/>
        </w:rPr>
        <w:t>Risk reduction</w:t>
      </w:r>
    </w:p>
    <w:p w:rsidR="007245BA" w:rsidRPr="0038721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Risk reduction or "optimization" involves reducing the severity of the loss or the likelihood of the loss from occurring. Acknowledging that risks can be positive or negative, optimizing risks means finding a balance between negative risk and the benefit of the operation or activity; and between risk reduction and effort applied. </w:t>
      </w:r>
    </w:p>
    <w:p w:rsidR="007245BA" w:rsidRPr="0038721A" w:rsidRDefault="007245BA" w:rsidP="007245BA">
      <w:pPr>
        <w:pStyle w:val="Heading4"/>
        <w:rPr>
          <w:rFonts w:asciiTheme="minorHAnsi" w:hAnsiTheme="minorHAnsi"/>
          <w:lang w:val="en"/>
        </w:rPr>
      </w:pPr>
      <w:r w:rsidRPr="00E27292">
        <w:rPr>
          <w:rStyle w:val="Heading3Char"/>
          <w:b/>
          <w:i w:val="0"/>
          <w:color w:val="3E762A" w:themeColor="accent1" w:themeShade="BF"/>
        </w:rPr>
        <w:t>Risk sharing</w:t>
      </w:r>
    </w:p>
    <w:p w:rsidR="007245BA" w:rsidRPr="0038721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Briefly defined as "sharing with another party</w:t>
      </w:r>
      <w:r w:rsidR="0097490E">
        <w:rPr>
          <w:rFonts w:asciiTheme="minorHAnsi" w:hAnsiTheme="minorHAnsi"/>
          <w:sz w:val="22"/>
          <w:szCs w:val="22"/>
          <w:lang w:val="en"/>
        </w:rPr>
        <w:t xml:space="preserve"> or team (including external vendors)</w:t>
      </w:r>
      <w:r w:rsidRPr="0038721A">
        <w:rPr>
          <w:rFonts w:asciiTheme="minorHAnsi" w:hAnsiTheme="minorHAnsi"/>
          <w:sz w:val="22"/>
          <w:szCs w:val="22"/>
          <w:lang w:val="en"/>
        </w:rPr>
        <w:t xml:space="preserve"> the burden of loss or the benefit of gain, from a risk, and the measures to reduce a risk." </w:t>
      </w:r>
    </w:p>
    <w:p w:rsidR="00E27292"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The term of 'risk transfer' is often used in place of risk sharing </w:t>
      </w:r>
      <w:r w:rsidR="00E27292">
        <w:rPr>
          <w:rFonts w:asciiTheme="minorHAnsi" w:hAnsiTheme="minorHAnsi"/>
          <w:sz w:val="22"/>
          <w:szCs w:val="22"/>
          <w:lang w:val="en"/>
        </w:rPr>
        <w:t>which means</w:t>
      </w:r>
      <w:r w:rsidRPr="0038721A">
        <w:rPr>
          <w:rFonts w:asciiTheme="minorHAnsi" w:hAnsiTheme="minorHAnsi"/>
          <w:sz w:val="22"/>
          <w:szCs w:val="22"/>
          <w:lang w:val="en"/>
        </w:rPr>
        <w:t xml:space="preserve"> you can transfer a risk to a third party</w:t>
      </w:r>
      <w:r w:rsidR="00E27292">
        <w:rPr>
          <w:rFonts w:asciiTheme="minorHAnsi" w:hAnsiTheme="minorHAnsi"/>
          <w:sz w:val="22"/>
          <w:szCs w:val="22"/>
          <w:lang w:val="en"/>
        </w:rPr>
        <w:t>, or to another team</w:t>
      </w:r>
      <w:r w:rsidRPr="0038721A">
        <w:rPr>
          <w:rFonts w:asciiTheme="minorHAnsi" w:hAnsiTheme="minorHAnsi"/>
          <w:sz w:val="22"/>
          <w:szCs w:val="22"/>
          <w:lang w:val="en"/>
        </w:rPr>
        <w:t xml:space="preserve">. </w:t>
      </w:r>
    </w:p>
    <w:p w:rsidR="007245BA"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Some ways of managing risk </w:t>
      </w:r>
      <w:r w:rsidR="00E27292">
        <w:rPr>
          <w:rFonts w:asciiTheme="minorHAnsi" w:hAnsiTheme="minorHAnsi"/>
          <w:sz w:val="22"/>
          <w:szCs w:val="22"/>
          <w:lang w:val="en"/>
        </w:rPr>
        <w:t xml:space="preserve">will </w:t>
      </w:r>
      <w:r w:rsidRPr="0038721A">
        <w:rPr>
          <w:rFonts w:asciiTheme="minorHAnsi" w:hAnsiTheme="minorHAnsi"/>
          <w:sz w:val="22"/>
          <w:szCs w:val="22"/>
          <w:lang w:val="en"/>
        </w:rPr>
        <w:t xml:space="preserve">fall into multiple categories. </w:t>
      </w:r>
    </w:p>
    <w:p w:rsidR="007245BA" w:rsidRPr="0038721A" w:rsidRDefault="007245BA" w:rsidP="007245BA">
      <w:pPr>
        <w:pStyle w:val="Heading4"/>
        <w:rPr>
          <w:rFonts w:asciiTheme="minorHAnsi" w:hAnsiTheme="minorHAnsi"/>
          <w:lang w:val="en"/>
        </w:rPr>
      </w:pPr>
      <w:r w:rsidRPr="00E27292">
        <w:rPr>
          <w:rStyle w:val="Heading3Char"/>
          <w:b/>
          <w:i w:val="0"/>
          <w:color w:val="3E762A" w:themeColor="accent1" w:themeShade="BF"/>
        </w:rPr>
        <w:t xml:space="preserve">Risk </w:t>
      </w:r>
      <w:r w:rsidR="00884209">
        <w:rPr>
          <w:rStyle w:val="Heading3Char"/>
          <w:b/>
          <w:i w:val="0"/>
          <w:color w:val="3E762A" w:themeColor="accent1" w:themeShade="BF"/>
        </w:rPr>
        <w:t>Acceptance</w:t>
      </w:r>
    </w:p>
    <w:p w:rsidR="00BC5D95" w:rsidRDefault="007245BA" w:rsidP="007245BA">
      <w:pPr>
        <w:pStyle w:val="NormalWeb"/>
        <w:rPr>
          <w:rFonts w:asciiTheme="minorHAnsi" w:hAnsiTheme="minorHAnsi"/>
          <w:sz w:val="22"/>
          <w:szCs w:val="22"/>
          <w:lang w:val="en"/>
        </w:rPr>
      </w:pPr>
      <w:r w:rsidRPr="0038721A">
        <w:rPr>
          <w:rFonts w:asciiTheme="minorHAnsi" w:hAnsiTheme="minorHAnsi"/>
          <w:sz w:val="22"/>
          <w:szCs w:val="22"/>
          <w:lang w:val="en"/>
        </w:rPr>
        <w:t xml:space="preserve">Risk </w:t>
      </w:r>
      <w:r w:rsidR="00884209">
        <w:rPr>
          <w:rFonts w:asciiTheme="minorHAnsi" w:hAnsiTheme="minorHAnsi"/>
          <w:sz w:val="22"/>
          <w:szCs w:val="22"/>
          <w:lang w:val="en"/>
        </w:rPr>
        <w:t>acceptance</w:t>
      </w:r>
      <w:r w:rsidRPr="0038721A">
        <w:rPr>
          <w:rFonts w:asciiTheme="minorHAnsi" w:hAnsiTheme="minorHAnsi"/>
          <w:sz w:val="22"/>
          <w:szCs w:val="22"/>
          <w:lang w:val="en"/>
        </w:rPr>
        <w:t xml:space="preserve"> involves accepting the loss, or benefit of gain, from a risk when the incident occurs. Risk retention is a viable strategy for </w:t>
      </w:r>
      <w:r w:rsidR="00884209">
        <w:rPr>
          <w:rFonts w:asciiTheme="minorHAnsi" w:hAnsiTheme="minorHAnsi"/>
          <w:sz w:val="22"/>
          <w:szCs w:val="22"/>
          <w:lang w:val="en"/>
        </w:rPr>
        <w:t>Low</w:t>
      </w:r>
      <w:r w:rsidRPr="0038721A">
        <w:rPr>
          <w:rFonts w:asciiTheme="minorHAnsi" w:hAnsiTheme="minorHAnsi"/>
          <w:sz w:val="22"/>
          <w:szCs w:val="22"/>
          <w:lang w:val="en"/>
        </w:rPr>
        <w:t xml:space="preserve"> risks</w:t>
      </w:r>
      <w:r w:rsidR="00884209">
        <w:rPr>
          <w:rFonts w:asciiTheme="minorHAnsi" w:hAnsiTheme="minorHAnsi"/>
          <w:sz w:val="22"/>
          <w:szCs w:val="22"/>
          <w:lang w:val="en"/>
        </w:rPr>
        <w:t xml:space="preserve"> or for Risks where there is a </w:t>
      </w:r>
      <w:proofErr w:type="gramStart"/>
      <w:r w:rsidR="00884209">
        <w:rPr>
          <w:rFonts w:asciiTheme="minorHAnsi" w:hAnsiTheme="minorHAnsi"/>
          <w:sz w:val="22"/>
          <w:szCs w:val="22"/>
          <w:lang w:val="en"/>
        </w:rPr>
        <w:t>long term</w:t>
      </w:r>
      <w:proofErr w:type="gramEnd"/>
      <w:r w:rsidR="00884209">
        <w:rPr>
          <w:rFonts w:asciiTheme="minorHAnsi" w:hAnsiTheme="minorHAnsi"/>
          <w:sz w:val="22"/>
          <w:szCs w:val="22"/>
          <w:lang w:val="en"/>
        </w:rPr>
        <w:t xml:space="preserve"> strategy and a workaround in place.</w:t>
      </w:r>
      <w:r w:rsidRPr="0038721A">
        <w:rPr>
          <w:rFonts w:asciiTheme="minorHAnsi" w:hAnsiTheme="minorHAnsi"/>
          <w:sz w:val="22"/>
          <w:szCs w:val="22"/>
          <w:lang w:val="en"/>
        </w:rPr>
        <w:t xml:space="preserve"> </w:t>
      </w:r>
    </w:p>
    <w:p w:rsidR="00682E7E" w:rsidRPr="0038721A" w:rsidRDefault="00682E7E" w:rsidP="007245BA">
      <w:pPr>
        <w:pStyle w:val="NormalWeb"/>
        <w:rPr>
          <w:rFonts w:asciiTheme="minorHAnsi" w:hAnsiTheme="minorHAnsi"/>
          <w:sz w:val="22"/>
          <w:szCs w:val="22"/>
          <w:lang w:val="en"/>
        </w:rPr>
      </w:pPr>
    </w:p>
    <w:p w:rsidR="007245BA" w:rsidRPr="00682E7E" w:rsidRDefault="007245BA" w:rsidP="00682E7E">
      <w:pPr>
        <w:pStyle w:val="Heading2"/>
        <w:rPr>
          <w:rStyle w:val="mw-editsection-bracket"/>
          <w:b/>
        </w:rPr>
      </w:pPr>
      <w:r w:rsidRPr="00682E7E">
        <w:rPr>
          <w:rStyle w:val="mw-headline"/>
          <w:b/>
        </w:rPr>
        <w:t xml:space="preserve">Risk </w:t>
      </w:r>
      <w:r w:rsidR="00320F8C" w:rsidRPr="00682E7E">
        <w:rPr>
          <w:rStyle w:val="mw-headline"/>
          <w:b/>
        </w:rPr>
        <w:t>Register and Risk Report</w:t>
      </w:r>
    </w:p>
    <w:p w:rsidR="00BC5D95" w:rsidRPr="00F2121C" w:rsidRDefault="00BC5D95" w:rsidP="00BC5D95">
      <w:pPr>
        <w:rPr>
          <w:rFonts w:asciiTheme="minorHAnsi" w:hAnsiTheme="minorHAnsi"/>
          <w:lang w:val="en"/>
        </w:rPr>
      </w:pPr>
    </w:p>
    <w:p w:rsidR="00320F8C" w:rsidRPr="00F2121C" w:rsidRDefault="00682E7E" w:rsidP="007245BA">
      <w:pPr>
        <w:pStyle w:val="NormalWeb"/>
        <w:rPr>
          <w:rFonts w:asciiTheme="minorHAnsi" w:hAnsiTheme="minorHAnsi"/>
          <w:sz w:val="22"/>
          <w:szCs w:val="22"/>
          <w:lang w:val="en"/>
        </w:rPr>
      </w:pPr>
      <w:r>
        <w:rPr>
          <w:rFonts w:asciiTheme="minorHAnsi" w:hAnsiTheme="minorHAnsi"/>
          <w:sz w:val="22"/>
          <w:szCs w:val="22"/>
          <w:lang w:val="en"/>
        </w:rPr>
        <w:t>Risks are raised by ICT and added to the Operational Delivery Group Risk Register</w:t>
      </w:r>
      <w:r w:rsidR="007245BA" w:rsidRPr="00F2121C">
        <w:rPr>
          <w:rFonts w:asciiTheme="minorHAnsi" w:hAnsiTheme="minorHAnsi"/>
          <w:sz w:val="22"/>
          <w:szCs w:val="22"/>
          <w:lang w:val="en"/>
        </w:rPr>
        <w:t xml:space="preserve">. Risk mitigation needs to be approved by </w:t>
      </w:r>
      <w:r w:rsidR="00320F8C" w:rsidRPr="00F2121C">
        <w:rPr>
          <w:rFonts w:asciiTheme="minorHAnsi" w:hAnsiTheme="minorHAnsi"/>
          <w:sz w:val="22"/>
          <w:szCs w:val="22"/>
          <w:lang w:val="en"/>
        </w:rPr>
        <w:t>Operational Delivery M</w:t>
      </w:r>
      <w:r w:rsidR="007245BA" w:rsidRPr="00F2121C">
        <w:rPr>
          <w:rFonts w:asciiTheme="minorHAnsi" w:hAnsiTheme="minorHAnsi"/>
          <w:sz w:val="22"/>
          <w:szCs w:val="22"/>
          <w:lang w:val="en"/>
        </w:rPr>
        <w:t>anagement</w:t>
      </w:r>
      <w:r w:rsidR="00320F8C" w:rsidRPr="00F2121C">
        <w:rPr>
          <w:rFonts w:asciiTheme="minorHAnsi" w:hAnsiTheme="minorHAnsi"/>
          <w:sz w:val="22"/>
          <w:szCs w:val="22"/>
          <w:lang w:val="en"/>
        </w:rPr>
        <w:t xml:space="preserve"> Team and updated on the Register and Report.</w:t>
      </w:r>
    </w:p>
    <w:p w:rsidR="007245BA" w:rsidRPr="00F2121C" w:rsidRDefault="007245BA" w:rsidP="007245BA">
      <w:pPr>
        <w:pStyle w:val="NormalWeb"/>
        <w:rPr>
          <w:rFonts w:asciiTheme="minorHAnsi" w:hAnsiTheme="minorHAnsi"/>
          <w:sz w:val="22"/>
          <w:szCs w:val="22"/>
          <w:lang w:val="en"/>
        </w:rPr>
      </w:pPr>
      <w:r w:rsidRPr="00F2121C">
        <w:rPr>
          <w:rFonts w:asciiTheme="minorHAnsi" w:hAnsiTheme="minorHAnsi"/>
          <w:sz w:val="22"/>
          <w:szCs w:val="22"/>
          <w:lang w:val="en"/>
        </w:rPr>
        <w:t xml:space="preserve">The risk management </w:t>
      </w:r>
      <w:r w:rsidR="00320F8C" w:rsidRPr="00F2121C">
        <w:rPr>
          <w:rFonts w:asciiTheme="minorHAnsi" w:hAnsiTheme="minorHAnsi"/>
          <w:sz w:val="22"/>
          <w:szCs w:val="22"/>
          <w:lang w:val="en"/>
        </w:rPr>
        <w:t xml:space="preserve">register and report </w:t>
      </w:r>
      <w:r w:rsidRPr="00F2121C">
        <w:rPr>
          <w:rFonts w:asciiTheme="minorHAnsi" w:hAnsiTheme="minorHAnsi"/>
          <w:sz w:val="22"/>
          <w:szCs w:val="22"/>
          <w:lang w:val="en"/>
        </w:rPr>
        <w:t>should propose applicable and effective security controls for managing the risks</w:t>
      </w:r>
      <w:r w:rsidR="00320F8C" w:rsidRPr="00F2121C">
        <w:rPr>
          <w:rFonts w:asciiTheme="minorHAnsi" w:hAnsiTheme="minorHAnsi"/>
          <w:sz w:val="22"/>
          <w:szCs w:val="22"/>
          <w:lang w:val="en"/>
        </w:rPr>
        <w:t xml:space="preserve"> and </w:t>
      </w:r>
      <w:r w:rsidRPr="00F2121C">
        <w:rPr>
          <w:rFonts w:asciiTheme="minorHAnsi" w:hAnsiTheme="minorHAnsi"/>
          <w:sz w:val="22"/>
          <w:szCs w:val="22"/>
          <w:lang w:val="en"/>
        </w:rPr>
        <w:t xml:space="preserve">contain a schedule for </w:t>
      </w:r>
      <w:r w:rsidR="00320F8C" w:rsidRPr="00F2121C">
        <w:rPr>
          <w:rFonts w:asciiTheme="minorHAnsi" w:hAnsiTheme="minorHAnsi"/>
          <w:sz w:val="22"/>
          <w:szCs w:val="22"/>
          <w:lang w:val="en"/>
        </w:rPr>
        <w:t xml:space="preserve">the </w:t>
      </w:r>
      <w:r w:rsidRPr="00F2121C">
        <w:rPr>
          <w:rFonts w:asciiTheme="minorHAnsi" w:hAnsiTheme="minorHAnsi"/>
          <w:sz w:val="22"/>
          <w:szCs w:val="22"/>
          <w:lang w:val="en"/>
        </w:rPr>
        <w:t>control</w:t>
      </w:r>
      <w:r w:rsidR="00320F8C" w:rsidRPr="00F2121C">
        <w:rPr>
          <w:rFonts w:asciiTheme="minorHAnsi" w:hAnsiTheme="minorHAnsi"/>
          <w:sz w:val="22"/>
          <w:szCs w:val="22"/>
          <w:lang w:val="en"/>
        </w:rPr>
        <w:t>led</w:t>
      </w:r>
      <w:r w:rsidRPr="00F2121C">
        <w:rPr>
          <w:rFonts w:asciiTheme="minorHAnsi" w:hAnsiTheme="minorHAnsi"/>
          <w:sz w:val="22"/>
          <w:szCs w:val="22"/>
          <w:lang w:val="en"/>
        </w:rPr>
        <w:t xml:space="preserve"> implementation and responsible persons for those actions. </w:t>
      </w:r>
    </w:p>
    <w:p w:rsidR="007245BA" w:rsidRPr="00F2121C" w:rsidRDefault="00320F8C" w:rsidP="007245BA">
      <w:pPr>
        <w:pStyle w:val="NormalWeb"/>
        <w:rPr>
          <w:rFonts w:asciiTheme="minorHAnsi" w:hAnsiTheme="minorHAnsi"/>
          <w:sz w:val="22"/>
          <w:szCs w:val="22"/>
          <w:lang w:val="en"/>
        </w:rPr>
      </w:pPr>
      <w:r w:rsidRPr="00F2121C">
        <w:rPr>
          <w:rFonts w:asciiTheme="minorHAnsi" w:hAnsiTheme="minorHAnsi"/>
          <w:sz w:val="22"/>
          <w:szCs w:val="22"/>
          <w:lang w:val="en"/>
        </w:rPr>
        <w:t>All t</w:t>
      </w:r>
      <w:r w:rsidR="007245BA" w:rsidRPr="00F2121C">
        <w:rPr>
          <w:rFonts w:asciiTheme="minorHAnsi" w:hAnsiTheme="minorHAnsi"/>
          <w:sz w:val="22"/>
          <w:szCs w:val="22"/>
          <w:lang w:val="en"/>
        </w:rPr>
        <w:t>he decisions about how each of the identified risks should be handled</w:t>
      </w:r>
      <w:r w:rsidRPr="00F2121C">
        <w:rPr>
          <w:rFonts w:asciiTheme="minorHAnsi" w:hAnsiTheme="minorHAnsi"/>
          <w:sz w:val="22"/>
          <w:szCs w:val="22"/>
          <w:lang w:val="en"/>
        </w:rPr>
        <w:t xml:space="preserve"> must be documented on the Register and Report</w:t>
      </w:r>
      <w:r w:rsidR="007245BA" w:rsidRPr="00F2121C">
        <w:rPr>
          <w:rFonts w:asciiTheme="minorHAnsi" w:hAnsiTheme="minorHAnsi"/>
          <w:sz w:val="22"/>
          <w:szCs w:val="22"/>
          <w:lang w:val="en"/>
        </w:rPr>
        <w:t xml:space="preserve">. </w:t>
      </w:r>
    </w:p>
    <w:p w:rsidR="005422FA" w:rsidRPr="00F2121C" w:rsidRDefault="005422FA" w:rsidP="007245BA">
      <w:pPr>
        <w:pStyle w:val="NormalWeb"/>
        <w:rPr>
          <w:rFonts w:asciiTheme="minorHAnsi" w:hAnsiTheme="minorHAnsi"/>
          <w:sz w:val="22"/>
          <w:szCs w:val="22"/>
          <w:lang w:val="en"/>
        </w:rPr>
      </w:pPr>
    </w:p>
    <w:p w:rsidR="007245BA" w:rsidRPr="00682E7E" w:rsidRDefault="007245BA" w:rsidP="00682E7E">
      <w:pPr>
        <w:pStyle w:val="Heading2"/>
        <w:rPr>
          <w:rStyle w:val="mw-headline"/>
          <w:b/>
        </w:rPr>
      </w:pPr>
      <w:r w:rsidRPr="00682E7E">
        <w:rPr>
          <w:rStyle w:val="mw-headline"/>
          <w:b/>
        </w:rPr>
        <w:lastRenderedPageBreak/>
        <w:t xml:space="preserve">Review and </w:t>
      </w:r>
      <w:r w:rsidR="005422FA" w:rsidRPr="00682E7E">
        <w:rPr>
          <w:rStyle w:val="mw-headline"/>
          <w:b/>
        </w:rPr>
        <w:t>E</w:t>
      </w:r>
      <w:r w:rsidRPr="00682E7E">
        <w:rPr>
          <w:rStyle w:val="mw-headline"/>
          <w:b/>
        </w:rPr>
        <w:t xml:space="preserve">valuation of the </w:t>
      </w:r>
      <w:r w:rsidR="005422FA" w:rsidRPr="00682E7E">
        <w:rPr>
          <w:rStyle w:val="mw-headline"/>
          <w:b/>
        </w:rPr>
        <w:t xml:space="preserve">ICT Risks on the ICT Operational Delivery Group </w:t>
      </w:r>
      <w:r w:rsidR="00320F8C" w:rsidRPr="00682E7E">
        <w:rPr>
          <w:rStyle w:val="mw-headline"/>
          <w:b/>
        </w:rPr>
        <w:t>Risk Register and Risk Reports</w:t>
      </w:r>
    </w:p>
    <w:p w:rsidR="005422FA" w:rsidRPr="00F2121C" w:rsidRDefault="005422FA" w:rsidP="005422FA">
      <w:pPr>
        <w:rPr>
          <w:rFonts w:asciiTheme="minorHAnsi" w:hAnsiTheme="minorHAnsi"/>
          <w:lang w:val="en"/>
        </w:rPr>
      </w:pPr>
    </w:p>
    <w:p w:rsidR="007245BA" w:rsidRPr="00F2121C" w:rsidRDefault="00320F8C" w:rsidP="007245BA">
      <w:pPr>
        <w:pStyle w:val="NormalWeb"/>
        <w:rPr>
          <w:rFonts w:asciiTheme="minorHAnsi" w:hAnsiTheme="minorHAnsi"/>
          <w:sz w:val="22"/>
          <w:szCs w:val="22"/>
          <w:lang w:val="en"/>
        </w:rPr>
      </w:pPr>
      <w:r w:rsidRPr="00F2121C">
        <w:rPr>
          <w:rFonts w:asciiTheme="minorHAnsi" w:hAnsiTheme="minorHAnsi"/>
          <w:sz w:val="22"/>
          <w:szCs w:val="22"/>
          <w:lang w:val="en"/>
        </w:rPr>
        <w:t>The Risk Analysis on the Risk Register is updated bi-weekly and the Top 5 Very High categorized risks are presented at the Operational Delivery Management Meeting bi-weekly.</w:t>
      </w:r>
    </w:p>
    <w:p w:rsidR="007245BA" w:rsidRPr="00F2121C" w:rsidRDefault="007245BA" w:rsidP="007245BA">
      <w:pPr>
        <w:pStyle w:val="NormalWeb"/>
        <w:rPr>
          <w:rFonts w:asciiTheme="minorHAnsi" w:hAnsiTheme="minorHAnsi"/>
          <w:sz w:val="22"/>
          <w:szCs w:val="22"/>
          <w:lang w:val="en"/>
        </w:rPr>
      </w:pPr>
      <w:r w:rsidRPr="00F2121C">
        <w:rPr>
          <w:rFonts w:asciiTheme="minorHAnsi" w:hAnsiTheme="minorHAnsi"/>
          <w:sz w:val="22"/>
          <w:szCs w:val="22"/>
          <w:lang w:val="en"/>
        </w:rPr>
        <w:t>Risk</w:t>
      </w:r>
      <w:r w:rsidR="009D1C56" w:rsidRPr="00F2121C">
        <w:rPr>
          <w:rFonts w:asciiTheme="minorHAnsi" w:hAnsiTheme="minorHAnsi"/>
          <w:sz w:val="22"/>
          <w:szCs w:val="22"/>
          <w:lang w:val="en"/>
        </w:rPr>
        <w:t xml:space="preserve">s are </w:t>
      </w:r>
      <w:r w:rsidRPr="00F2121C">
        <w:rPr>
          <w:rFonts w:asciiTheme="minorHAnsi" w:hAnsiTheme="minorHAnsi"/>
          <w:sz w:val="22"/>
          <w:szCs w:val="22"/>
          <w:lang w:val="en"/>
        </w:rPr>
        <w:t xml:space="preserve">measured by impacts × probability. </w:t>
      </w:r>
      <w:r w:rsidR="009D1C56" w:rsidRPr="00F2121C">
        <w:rPr>
          <w:rFonts w:asciiTheme="minorHAnsi" w:hAnsiTheme="minorHAnsi"/>
          <w:sz w:val="22"/>
          <w:szCs w:val="22"/>
          <w:lang w:val="en"/>
        </w:rPr>
        <w:t xml:space="preserve"> With bi-weekly reviews, the Very High Risks are re-evaluated depending on the completion of mitigations or acceptance and can be downgraded for monitoring.</w:t>
      </w:r>
    </w:p>
    <w:p w:rsidR="005422FA" w:rsidRPr="00F2121C" w:rsidRDefault="005422FA" w:rsidP="007245BA">
      <w:pPr>
        <w:pStyle w:val="NormalWeb"/>
        <w:rPr>
          <w:rFonts w:asciiTheme="minorHAnsi" w:hAnsiTheme="minorHAnsi"/>
          <w:sz w:val="22"/>
          <w:szCs w:val="22"/>
          <w:lang w:val="en"/>
        </w:rPr>
      </w:pPr>
      <w:r w:rsidRPr="00F2121C">
        <w:rPr>
          <w:rFonts w:asciiTheme="minorHAnsi" w:hAnsiTheme="minorHAnsi"/>
          <w:sz w:val="22"/>
          <w:szCs w:val="22"/>
          <w:lang w:val="en"/>
        </w:rPr>
        <w:t>Risks are reported on the Monthly Performance Reporting.</w:t>
      </w:r>
    </w:p>
    <w:p w:rsidR="005422FA" w:rsidRPr="005422FA" w:rsidRDefault="005422FA" w:rsidP="007245BA">
      <w:pPr>
        <w:pStyle w:val="NormalWeb"/>
        <w:rPr>
          <w:rFonts w:asciiTheme="minorHAnsi" w:hAnsiTheme="minorHAnsi"/>
          <w:sz w:val="22"/>
          <w:szCs w:val="22"/>
          <w:lang w:val="en"/>
        </w:rPr>
      </w:pPr>
      <w:r w:rsidRPr="005422FA">
        <w:rPr>
          <w:rFonts w:asciiTheme="minorHAnsi" w:hAnsiTheme="minorHAnsi"/>
          <w:sz w:val="22"/>
          <w:szCs w:val="22"/>
          <w:lang w:val="en"/>
        </w:rPr>
        <w:t>Cost formulae can be associated with Risks to determine budget:</w:t>
      </w:r>
    </w:p>
    <w:p w:rsidR="007245BA" w:rsidRPr="005422FA" w:rsidRDefault="007245BA" w:rsidP="00BC5D95">
      <w:pPr>
        <w:numPr>
          <w:ilvl w:val="0"/>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the cost associated with the risk if it arises, estimated by multiplying employee costs per unit time by the estimated time lost (</w:t>
      </w:r>
      <w:r w:rsidRPr="005422FA">
        <w:rPr>
          <w:rFonts w:asciiTheme="minorHAnsi" w:hAnsiTheme="minorHAnsi"/>
          <w:i/>
          <w:iCs/>
          <w:lang w:val="en"/>
        </w:rPr>
        <w:t>cost impact</w:t>
      </w:r>
      <w:r w:rsidRPr="005422FA">
        <w:rPr>
          <w:rFonts w:asciiTheme="minorHAnsi" w:hAnsiTheme="minorHAnsi"/>
          <w:lang w:val="en"/>
        </w:rPr>
        <w:t xml:space="preserve">, </w:t>
      </w:r>
      <w:r w:rsidRPr="005422FA">
        <w:rPr>
          <w:rFonts w:asciiTheme="minorHAnsi" w:hAnsiTheme="minorHAnsi"/>
          <w:i/>
          <w:iCs/>
          <w:lang w:val="en"/>
        </w:rPr>
        <w:t>C</w:t>
      </w:r>
      <w:r w:rsidRPr="005422FA">
        <w:rPr>
          <w:rFonts w:asciiTheme="minorHAnsi" w:hAnsiTheme="minorHAnsi"/>
          <w:lang w:val="en"/>
        </w:rPr>
        <w:t xml:space="preserve"> where </w:t>
      </w:r>
      <w:r w:rsidRPr="005422FA">
        <w:rPr>
          <w:rFonts w:asciiTheme="minorHAnsi" w:hAnsiTheme="minorHAnsi"/>
          <w:i/>
          <w:iCs/>
          <w:lang w:val="en"/>
        </w:rPr>
        <w:t>C = cost accrual ratio * S</w:t>
      </w:r>
      <w:r w:rsidRPr="005422FA">
        <w:rPr>
          <w:rFonts w:asciiTheme="minorHAnsi" w:hAnsiTheme="minorHAnsi"/>
          <w:lang w:val="en"/>
        </w:rPr>
        <w:t>)</w:t>
      </w:r>
    </w:p>
    <w:p w:rsidR="007245BA" w:rsidRPr="005422FA" w:rsidRDefault="007245BA" w:rsidP="00BC5D95">
      <w:pPr>
        <w:numPr>
          <w:ilvl w:val="0"/>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the probable increase in time associated with a risk (</w:t>
      </w:r>
      <w:r w:rsidRPr="005422FA">
        <w:rPr>
          <w:rFonts w:asciiTheme="minorHAnsi" w:hAnsiTheme="minorHAnsi"/>
          <w:i/>
          <w:iCs/>
          <w:lang w:val="en"/>
        </w:rPr>
        <w:t>schedule variance due to risk</w:t>
      </w:r>
      <w:r w:rsidRPr="005422FA">
        <w:rPr>
          <w:rFonts w:asciiTheme="minorHAnsi" w:hAnsiTheme="minorHAnsi"/>
          <w:lang w:val="en"/>
        </w:rPr>
        <w:t xml:space="preserve">, </w:t>
      </w:r>
      <w:r w:rsidRPr="005422FA">
        <w:rPr>
          <w:rFonts w:asciiTheme="minorHAnsi" w:hAnsiTheme="minorHAnsi"/>
          <w:i/>
          <w:iCs/>
          <w:lang w:val="en"/>
        </w:rPr>
        <w:t>Rs</w:t>
      </w:r>
      <w:r w:rsidRPr="005422FA">
        <w:rPr>
          <w:rFonts w:asciiTheme="minorHAnsi" w:hAnsiTheme="minorHAnsi"/>
          <w:lang w:val="en"/>
        </w:rPr>
        <w:t xml:space="preserve"> where Rs = P * S): </w:t>
      </w:r>
    </w:p>
    <w:p w:rsidR="007245BA" w:rsidRPr="005422FA" w:rsidRDefault="007245BA" w:rsidP="00BC5D95">
      <w:pPr>
        <w:numPr>
          <w:ilvl w:val="1"/>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 xml:space="preserve">Sorting on this value puts the highest risks to the schedule first. This is intended to cause the greatest risks to </w:t>
      </w:r>
      <w:r w:rsidR="005422FA" w:rsidRPr="005422FA">
        <w:rPr>
          <w:rFonts w:asciiTheme="minorHAnsi" w:hAnsiTheme="minorHAnsi"/>
          <w:lang w:val="en"/>
        </w:rPr>
        <w:t>any process or project</w:t>
      </w:r>
      <w:r w:rsidRPr="005422FA">
        <w:rPr>
          <w:rFonts w:asciiTheme="minorHAnsi" w:hAnsiTheme="minorHAnsi"/>
          <w:lang w:val="en"/>
        </w:rPr>
        <w:t xml:space="preserve"> to be attempted first so that risk is minimized as quickly as possible.</w:t>
      </w:r>
    </w:p>
    <w:p w:rsidR="007245BA" w:rsidRPr="005422FA" w:rsidRDefault="007245BA" w:rsidP="00BC5D95">
      <w:pPr>
        <w:numPr>
          <w:ilvl w:val="1"/>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 xml:space="preserve">This is slightly misleading as </w:t>
      </w:r>
      <w:r w:rsidRPr="005422FA">
        <w:rPr>
          <w:rFonts w:asciiTheme="minorHAnsi" w:hAnsiTheme="minorHAnsi"/>
          <w:i/>
          <w:iCs/>
          <w:lang w:val="en"/>
        </w:rPr>
        <w:t>schedule variances</w:t>
      </w:r>
      <w:r w:rsidRPr="005422FA">
        <w:rPr>
          <w:rFonts w:asciiTheme="minorHAnsi" w:hAnsiTheme="minorHAnsi"/>
          <w:lang w:val="en"/>
        </w:rPr>
        <w:t xml:space="preserve"> with a large P and small S and vice versa are not equivalent. (The risk of the </w:t>
      </w:r>
      <w:r w:rsidRPr="00F2121C">
        <w:rPr>
          <w:rFonts w:asciiTheme="minorHAnsi" w:hAnsiTheme="minorHAnsi"/>
          <w:lang w:val="en"/>
        </w:rPr>
        <w:t xml:space="preserve">RMS </w:t>
      </w:r>
      <w:r w:rsidRPr="00F2121C">
        <w:rPr>
          <w:rFonts w:asciiTheme="minorHAnsi" w:hAnsiTheme="minorHAnsi"/>
          <w:i/>
          <w:iCs/>
          <w:lang w:val="en"/>
        </w:rPr>
        <w:t>Titanic</w:t>
      </w:r>
      <w:r w:rsidRPr="005422FA">
        <w:rPr>
          <w:rFonts w:asciiTheme="minorHAnsi" w:hAnsiTheme="minorHAnsi"/>
          <w:lang w:val="en"/>
        </w:rPr>
        <w:t xml:space="preserve"> sinking vs. the passengers' meals being served at slightly the wrong time).</w:t>
      </w:r>
    </w:p>
    <w:p w:rsidR="007245BA" w:rsidRPr="005422FA" w:rsidRDefault="007245BA" w:rsidP="00BC5D95">
      <w:pPr>
        <w:numPr>
          <w:ilvl w:val="0"/>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the probable increase in cost associated with a risk (</w:t>
      </w:r>
      <w:r w:rsidRPr="005422FA">
        <w:rPr>
          <w:rFonts w:asciiTheme="minorHAnsi" w:hAnsiTheme="minorHAnsi"/>
          <w:i/>
          <w:iCs/>
          <w:lang w:val="en"/>
        </w:rPr>
        <w:t>cost variance due to risk</w:t>
      </w:r>
      <w:r w:rsidRPr="005422FA">
        <w:rPr>
          <w:rFonts w:asciiTheme="minorHAnsi" w:hAnsiTheme="minorHAnsi"/>
          <w:lang w:val="en"/>
        </w:rPr>
        <w:t xml:space="preserve">, </w:t>
      </w:r>
      <w:proofErr w:type="spellStart"/>
      <w:r w:rsidRPr="005422FA">
        <w:rPr>
          <w:rFonts w:asciiTheme="minorHAnsi" w:hAnsiTheme="minorHAnsi"/>
          <w:i/>
          <w:iCs/>
          <w:lang w:val="en"/>
        </w:rPr>
        <w:t>Rc</w:t>
      </w:r>
      <w:proofErr w:type="spellEnd"/>
      <w:r w:rsidRPr="005422FA">
        <w:rPr>
          <w:rFonts w:asciiTheme="minorHAnsi" w:hAnsiTheme="minorHAnsi"/>
          <w:lang w:val="en"/>
        </w:rPr>
        <w:t xml:space="preserve"> where </w:t>
      </w:r>
      <w:proofErr w:type="spellStart"/>
      <w:r w:rsidRPr="005422FA">
        <w:rPr>
          <w:rFonts w:asciiTheme="minorHAnsi" w:hAnsiTheme="minorHAnsi"/>
          <w:lang w:val="en"/>
        </w:rPr>
        <w:t>Rc</w:t>
      </w:r>
      <w:proofErr w:type="spellEnd"/>
      <w:r w:rsidRPr="005422FA">
        <w:rPr>
          <w:rFonts w:asciiTheme="minorHAnsi" w:hAnsiTheme="minorHAnsi"/>
          <w:lang w:val="en"/>
        </w:rPr>
        <w:t xml:space="preserve"> = P*C = P*CAR*S = P*S*CAR) </w:t>
      </w:r>
    </w:p>
    <w:p w:rsidR="007245BA" w:rsidRPr="005422FA" w:rsidRDefault="007245BA" w:rsidP="00BC5D95">
      <w:pPr>
        <w:numPr>
          <w:ilvl w:val="1"/>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sorting on this value puts the highest risks to the budget first.</w:t>
      </w:r>
    </w:p>
    <w:p w:rsidR="007245BA" w:rsidRPr="005422FA" w:rsidRDefault="007245BA" w:rsidP="00BC5D95">
      <w:pPr>
        <w:numPr>
          <w:ilvl w:val="1"/>
          <w:numId w:val="12"/>
        </w:numPr>
        <w:suppressAutoHyphens w:val="0"/>
        <w:autoSpaceDN/>
        <w:spacing w:before="100" w:beforeAutospacing="1" w:after="100" w:afterAutospacing="1"/>
        <w:textAlignment w:val="auto"/>
        <w:rPr>
          <w:rFonts w:asciiTheme="minorHAnsi" w:hAnsiTheme="minorHAnsi"/>
          <w:lang w:val="en"/>
        </w:rPr>
      </w:pPr>
      <w:r w:rsidRPr="005422FA">
        <w:rPr>
          <w:rFonts w:asciiTheme="minorHAnsi" w:hAnsiTheme="minorHAnsi"/>
          <w:lang w:val="en"/>
        </w:rPr>
        <w:t xml:space="preserve">see concerns about </w:t>
      </w:r>
      <w:r w:rsidRPr="005422FA">
        <w:rPr>
          <w:rFonts w:asciiTheme="minorHAnsi" w:hAnsiTheme="minorHAnsi"/>
          <w:i/>
          <w:iCs/>
          <w:lang w:val="en"/>
        </w:rPr>
        <w:t>schedule variance</w:t>
      </w:r>
      <w:r w:rsidRPr="005422FA">
        <w:rPr>
          <w:rFonts w:asciiTheme="minorHAnsi" w:hAnsiTheme="minorHAnsi"/>
          <w:lang w:val="en"/>
        </w:rPr>
        <w:t xml:space="preserve"> as this is a function of it, as illustrated in the equation above.</w:t>
      </w:r>
    </w:p>
    <w:p w:rsidR="007245BA" w:rsidRDefault="007245BA" w:rsidP="007245BA">
      <w:pPr>
        <w:pStyle w:val="NormalWeb"/>
        <w:rPr>
          <w:lang w:val="en"/>
        </w:rPr>
      </w:pPr>
      <w:r w:rsidRPr="005422FA">
        <w:rPr>
          <w:rFonts w:asciiTheme="minorHAnsi" w:hAnsiTheme="minorHAnsi"/>
          <w:sz w:val="22"/>
          <w:szCs w:val="22"/>
          <w:lang w:val="en"/>
        </w:rPr>
        <w:t xml:space="preserve">Risk in a </w:t>
      </w:r>
      <w:r w:rsidRPr="00F2121C">
        <w:rPr>
          <w:rFonts w:asciiTheme="minorHAnsi" w:hAnsiTheme="minorHAnsi"/>
          <w:sz w:val="22"/>
          <w:szCs w:val="22"/>
          <w:lang w:val="en"/>
        </w:rPr>
        <w:t>project</w:t>
      </w:r>
      <w:r w:rsidRPr="005422FA">
        <w:rPr>
          <w:rFonts w:asciiTheme="minorHAnsi" w:hAnsiTheme="minorHAnsi"/>
          <w:sz w:val="22"/>
          <w:szCs w:val="22"/>
          <w:lang w:val="en"/>
        </w:rPr>
        <w:t xml:space="preserve"> or </w:t>
      </w:r>
      <w:r w:rsidRPr="00F2121C">
        <w:rPr>
          <w:rFonts w:asciiTheme="minorHAnsi" w:hAnsiTheme="minorHAnsi"/>
          <w:sz w:val="22"/>
          <w:szCs w:val="22"/>
          <w:lang w:val="en"/>
        </w:rPr>
        <w:t>process</w:t>
      </w:r>
      <w:r w:rsidRPr="005422FA">
        <w:rPr>
          <w:rFonts w:asciiTheme="minorHAnsi" w:hAnsiTheme="minorHAnsi"/>
          <w:sz w:val="22"/>
          <w:szCs w:val="22"/>
          <w:lang w:val="en"/>
        </w:rPr>
        <w:t xml:space="preserve"> can be due either to Special Cause Variation or Common Cause Variation and requires appropriate treatment.</w:t>
      </w:r>
      <w:r>
        <w:rPr>
          <w:lang w:val="en"/>
        </w:rPr>
        <w:t xml:space="preserve"> </w:t>
      </w:r>
    </w:p>
    <w:p w:rsidR="007245BA" w:rsidRDefault="007245BA" w:rsidP="007245BA">
      <w:pPr>
        <w:suppressAutoHyphens w:val="0"/>
        <w:autoSpaceDN/>
        <w:spacing w:before="100" w:beforeAutospacing="1" w:after="100" w:afterAutospacing="1"/>
        <w:textAlignment w:val="auto"/>
        <w:rPr>
          <w:lang w:val="en"/>
        </w:rPr>
      </w:pPr>
    </w:p>
    <w:p w:rsidR="00682E7E" w:rsidRPr="00BD2884" w:rsidRDefault="00682E7E" w:rsidP="00DE7E4B">
      <w:pPr>
        <w:pStyle w:val="Heading1"/>
        <w:rPr>
          <w:rStyle w:val="mw-headline"/>
        </w:rPr>
      </w:pPr>
      <w:r w:rsidRPr="00BD2884">
        <w:rPr>
          <w:rStyle w:val="mw-headline"/>
        </w:rPr>
        <w:t>Roles and Responsibilities</w:t>
      </w:r>
    </w:p>
    <w:p w:rsidR="00682E7E" w:rsidRPr="00F2121C" w:rsidRDefault="00682E7E" w:rsidP="00682E7E">
      <w:pPr>
        <w:rPr>
          <w:rFonts w:asciiTheme="minorHAnsi" w:hAnsiTheme="minorHAnsi"/>
          <w:lang w:val="en"/>
        </w:rPr>
      </w:pPr>
    </w:p>
    <w:p w:rsidR="00B35C60" w:rsidRDefault="00B35C60" w:rsidP="00B35C60">
      <w:pPr>
        <w:pStyle w:val="Heading2"/>
        <w:rPr>
          <w:b/>
        </w:rPr>
      </w:pPr>
      <w:r w:rsidRPr="00B35C60">
        <w:rPr>
          <w:b/>
        </w:rPr>
        <w:t xml:space="preserve">Risk Identifier </w:t>
      </w:r>
    </w:p>
    <w:p w:rsidR="00B35C60" w:rsidRPr="00B35C60" w:rsidRDefault="00B35C60" w:rsidP="00B35C60"/>
    <w:p w:rsidR="00B35C60" w:rsidRDefault="00B35C60" w:rsidP="00B35C60">
      <w:pPr>
        <w:spacing w:after="193" w:line="278" w:lineRule="auto"/>
      </w:pPr>
      <w:r>
        <w:t>The Risk Identifier is anyone who puts forward to the Risk Manager (Via the process) a “</w:t>
      </w:r>
      <w:r>
        <w:rPr>
          <w:i/>
        </w:rPr>
        <w:t>Potential Risk”</w:t>
      </w:r>
      <w:r>
        <w:t>. The Potential Risk can be anything that the raiser believes will have an impact on the business</w:t>
      </w:r>
      <w:r w:rsidR="00EE40D8">
        <w:t>.</w:t>
      </w:r>
      <w:r>
        <w:t xml:space="preserve"> </w:t>
      </w:r>
    </w:p>
    <w:p w:rsidR="00A971A9" w:rsidRDefault="00A971A9" w:rsidP="00B35C60">
      <w:pPr>
        <w:spacing w:after="193" w:line="278" w:lineRule="auto"/>
      </w:pPr>
    </w:p>
    <w:p w:rsidR="00B35C60" w:rsidRDefault="00B35C60" w:rsidP="00B35C60">
      <w:pPr>
        <w:pStyle w:val="Heading2"/>
        <w:rPr>
          <w:b/>
        </w:rPr>
      </w:pPr>
      <w:r w:rsidRPr="00B35C60">
        <w:rPr>
          <w:b/>
        </w:rPr>
        <w:t xml:space="preserve">Risk Manager </w:t>
      </w:r>
    </w:p>
    <w:p w:rsidR="00B35C60" w:rsidRPr="00B35C60" w:rsidRDefault="00B35C60" w:rsidP="00B35C60"/>
    <w:p w:rsidR="00B35C60" w:rsidRDefault="00B35C60" w:rsidP="00B35C60">
      <w:pPr>
        <w:spacing w:after="214" w:line="259" w:lineRule="auto"/>
      </w:pPr>
      <w:r>
        <w:t xml:space="preserve">The Risk Manager is the owner of the Risk process and is responsible for: </w:t>
      </w:r>
    </w:p>
    <w:p w:rsidR="00B35C60" w:rsidRDefault="00B35C60" w:rsidP="00A971A9">
      <w:pPr>
        <w:numPr>
          <w:ilvl w:val="0"/>
          <w:numId w:val="14"/>
        </w:numPr>
        <w:suppressAutoHyphens w:val="0"/>
        <w:autoSpaceDN/>
        <w:spacing w:after="21"/>
        <w:textAlignment w:val="auto"/>
      </w:pPr>
      <w:r>
        <w:t xml:space="preserve">Appointing ownership of risks </w:t>
      </w:r>
    </w:p>
    <w:p w:rsidR="00B35C60" w:rsidRDefault="00B35C60" w:rsidP="00A971A9">
      <w:pPr>
        <w:numPr>
          <w:ilvl w:val="0"/>
          <w:numId w:val="14"/>
        </w:numPr>
        <w:suppressAutoHyphens w:val="0"/>
        <w:autoSpaceDN/>
        <w:spacing w:after="22"/>
        <w:textAlignment w:val="auto"/>
      </w:pPr>
      <w:r>
        <w:t xml:space="preserve">Chair of the Risk Forum Review Meetings </w:t>
      </w:r>
    </w:p>
    <w:p w:rsidR="00B35C60" w:rsidRDefault="00B35C60" w:rsidP="00A971A9">
      <w:pPr>
        <w:pStyle w:val="ListParagraph"/>
        <w:numPr>
          <w:ilvl w:val="0"/>
          <w:numId w:val="14"/>
        </w:numPr>
        <w:suppressAutoHyphens w:val="0"/>
        <w:autoSpaceDN/>
        <w:spacing w:before="0" w:after="0"/>
        <w:ind w:right="198"/>
        <w:contextualSpacing/>
        <w:textAlignment w:val="auto"/>
      </w:pPr>
      <w:r w:rsidRPr="00F10E6A">
        <w:t xml:space="preserve">Reviewing, Rejecting, Logging, Activating and Escalating any </w:t>
      </w:r>
      <w:r w:rsidR="0075153D">
        <w:t>p</w:t>
      </w:r>
      <w:r w:rsidRPr="00F10E6A">
        <w:t xml:space="preserve">otential risk. </w:t>
      </w:r>
    </w:p>
    <w:p w:rsidR="00B35C60" w:rsidRDefault="00B35C60" w:rsidP="00A971A9">
      <w:pPr>
        <w:numPr>
          <w:ilvl w:val="0"/>
          <w:numId w:val="14"/>
        </w:numPr>
        <w:suppressAutoHyphens w:val="0"/>
        <w:autoSpaceDN/>
        <w:spacing w:after="0"/>
        <w:textAlignment w:val="auto"/>
      </w:pPr>
      <w:r>
        <w:t xml:space="preserve">The management and update of the Risk register, ensuring that actions are delivered. </w:t>
      </w:r>
    </w:p>
    <w:p w:rsidR="00B35C60" w:rsidRDefault="00B35C60" w:rsidP="00A971A9">
      <w:pPr>
        <w:numPr>
          <w:ilvl w:val="0"/>
          <w:numId w:val="14"/>
        </w:numPr>
        <w:suppressAutoHyphens w:val="0"/>
        <w:autoSpaceDN/>
        <w:spacing w:after="21"/>
        <w:textAlignment w:val="auto"/>
      </w:pPr>
      <w:r>
        <w:lastRenderedPageBreak/>
        <w:t xml:space="preserve">Communications and feedback to all stake holders (via the Risk Report). </w:t>
      </w:r>
    </w:p>
    <w:p w:rsidR="00B35C60" w:rsidRDefault="00B35C60" w:rsidP="00A971A9">
      <w:pPr>
        <w:numPr>
          <w:ilvl w:val="0"/>
          <w:numId w:val="14"/>
        </w:numPr>
        <w:suppressAutoHyphens w:val="0"/>
        <w:autoSpaceDN/>
        <w:spacing w:after="54"/>
        <w:textAlignment w:val="auto"/>
      </w:pPr>
      <w:r>
        <w:t xml:space="preserve">Closing completed risks </w:t>
      </w:r>
    </w:p>
    <w:p w:rsidR="00B35C60" w:rsidRDefault="00B35C60" w:rsidP="00A971A9">
      <w:pPr>
        <w:numPr>
          <w:ilvl w:val="0"/>
          <w:numId w:val="14"/>
        </w:numPr>
        <w:suppressAutoHyphens w:val="0"/>
        <w:autoSpaceDN/>
        <w:spacing w:after="0"/>
        <w:textAlignment w:val="auto"/>
      </w:pPr>
      <w:r>
        <w:t xml:space="preserve">Gaining sign off for “Accepted “risks. </w:t>
      </w:r>
    </w:p>
    <w:p w:rsidR="00A971A9" w:rsidRDefault="00A971A9" w:rsidP="00A971A9">
      <w:pPr>
        <w:suppressAutoHyphens w:val="0"/>
        <w:autoSpaceDN/>
        <w:spacing w:after="0" w:line="278" w:lineRule="auto"/>
        <w:ind w:left="720"/>
        <w:textAlignment w:val="auto"/>
      </w:pPr>
    </w:p>
    <w:p w:rsidR="00A971A9" w:rsidRDefault="00A971A9" w:rsidP="00A971A9">
      <w:pPr>
        <w:suppressAutoHyphens w:val="0"/>
        <w:autoSpaceDN/>
        <w:spacing w:after="0" w:line="278" w:lineRule="auto"/>
        <w:ind w:left="720"/>
        <w:textAlignment w:val="auto"/>
      </w:pPr>
    </w:p>
    <w:p w:rsidR="00B35C60" w:rsidRDefault="00B35C60" w:rsidP="00B35C60">
      <w:pPr>
        <w:pStyle w:val="Heading2"/>
        <w:rPr>
          <w:b/>
        </w:rPr>
      </w:pPr>
      <w:r w:rsidRPr="00B35C60">
        <w:rPr>
          <w:b/>
        </w:rPr>
        <w:t xml:space="preserve">Risk Owner </w:t>
      </w:r>
    </w:p>
    <w:p w:rsidR="00B35C60" w:rsidRPr="00B35C60" w:rsidRDefault="00B35C60" w:rsidP="00B35C60"/>
    <w:p w:rsidR="00B35C60" w:rsidRPr="00BD2884" w:rsidRDefault="00B35C60" w:rsidP="00BD2884">
      <w:pPr>
        <w:spacing w:after="0" w:line="259" w:lineRule="auto"/>
      </w:pPr>
      <w:r w:rsidRPr="00BD2884">
        <w:t xml:space="preserve">The Risk Owner is responsible for: </w:t>
      </w:r>
    </w:p>
    <w:p w:rsidR="00B35C60" w:rsidRPr="00BD2884" w:rsidRDefault="00B35C60" w:rsidP="00BD2884">
      <w:pPr>
        <w:numPr>
          <w:ilvl w:val="0"/>
          <w:numId w:val="15"/>
        </w:numPr>
        <w:suppressAutoHyphens w:val="0"/>
        <w:autoSpaceDN/>
        <w:spacing w:after="0" w:line="259" w:lineRule="auto"/>
        <w:textAlignment w:val="auto"/>
      </w:pPr>
      <w:r w:rsidRPr="00BD2884">
        <w:t xml:space="preserve">Defining the specific risk. </w:t>
      </w:r>
    </w:p>
    <w:p w:rsidR="00B35C60" w:rsidRPr="00BD2884" w:rsidRDefault="00B35C60" w:rsidP="00BD2884">
      <w:pPr>
        <w:numPr>
          <w:ilvl w:val="0"/>
          <w:numId w:val="15"/>
        </w:numPr>
        <w:suppressAutoHyphens w:val="0"/>
        <w:autoSpaceDN/>
        <w:spacing w:after="0" w:line="259" w:lineRule="auto"/>
        <w:textAlignment w:val="auto"/>
      </w:pPr>
      <w:r w:rsidRPr="00BD2884">
        <w:t xml:space="preserve">Defining any mitigations in the short term </w:t>
      </w:r>
    </w:p>
    <w:p w:rsidR="00B35C60" w:rsidRPr="00BD2884" w:rsidRDefault="00B35C60" w:rsidP="00BD2884">
      <w:pPr>
        <w:numPr>
          <w:ilvl w:val="0"/>
          <w:numId w:val="15"/>
        </w:numPr>
        <w:suppressAutoHyphens w:val="0"/>
        <w:autoSpaceDN/>
        <w:spacing w:after="0" w:line="259" w:lineRule="auto"/>
        <w:textAlignment w:val="auto"/>
      </w:pPr>
      <w:r w:rsidRPr="00BD2884">
        <w:t xml:space="preserve">Creating solutions in the long term </w:t>
      </w:r>
    </w:p>
    <w:p w:rsidR="00B35C60" w:rsidRPr="00BD2884" w:rsidRDefault="00B35C60" w:rsidP="00BD2884">
      <w:pPr>
        <w:numPr>
          <w:ilvl w:val="0"/>
          <w:numId w:val="15"/>
        </w:numPr>
        <w:suppressAutoHyphens w:val="0"/>
        <w:autoSpaceDN/>
        <w:spacing w:after="0" w:line="259" w:lineRule="auto"/>
        <w:textAlignment w:val="auto"/>
      </w:pPr>
      <w:r w:rsidRPr="00BD2884">
        <w:t xml:space="preserve">Communicating with all stakeholders </w:t>
      </w:r>
    </w:p>
    <w:p w:rsidR="00B35C60" w:rsidRPr="00BD2884" w:rsidRDefault="00B35C60" w:rsidP="00BD2884">
      <w:pPr>
        <w:numPr>
          <w:ilvl w:val="0"/>
          <w:numId w:val="15"/>
        </w:numPr>
        <w:suppressAutoHyphens w:val="0"/>
        <w:autoSpaceDN/>
        <w:spacing w:after="0" w:line="283" w:lineRule="auto"/>
        <w:textAlignment w:val="auto"/>
      </w:pPr>
      <w:r w:rsidRPr="00BD2884">
        <w:t xml:space="preserve">Updating the Risk log and Risk manager in a timely and accurate manner. </w:t>
      </w:r>
    </w:p>
    <w:p w:rsidR="00B35C60" w:rsidRPr="00BD2884" w:rsidRDefault="00B35C60" w:rsidP="00B35C60">
      <w:pPr>
        <w:spacing w:after="216" w:line="259" w:lineRule="auto"/>
        <w:rPr>
          <w:rFonts w:asciiTheme="minorHAnsi" w:hAnsiTheme="minorHAnsi"/>
        </w:rPr>
      </w:pPr>
    </w:p>
    <w:p w:rsidR="00B35C60" w:rsidRPr="00BD2884" w:rsidRDefault="00BD2884" w:rsidP="00BD2884">
      <w:pPr>
        <w:pStyle w:val="Heading2"/>
        <w:rPr>
          <w:b/>
        </w:rPr>
      </w:pPr>
      <w:r w:rsidRPr="00BD2884">
        <w:rPr>
          <w:b/>
        </w:rPr>
        <w:t>Operational Delivery Group Manager</w:t>
      </w:r>
    </w:p>
    <w:p w:rsidR="00BD2884" w:rsidRPr="00BD2884" w:rsidRDefault="00BD2884" w:rsidP="00BD2884">
      <w:pPr>
        <w:rPr>
          <w:rFonts w:asciiTheme="minorHAnsi" w:hAnsiTheme="minorHAnsi"/>
        </w:rPr>
      </w:pPr>
    </w:p>
    <w:p w:rsidR="00B35C60" w:rsidRPr="00BD2884" w:rsidRDefault="00B35C60" w:rsidP="00B35C60">
      <w:pPr>
        <w:spacing w:after="217" w:line="259" w:lineRule="auto"/>
        <w:rPr>
          <w:rFonts w:asciiTheme="minorHAnsi" w:hAnsiTheme="minorHAnsi"/>
        </w:rPr>
      </w:pPr>
      <w:r w:rsidRPr="00BD2884">
        <w:rPr>
          <w:rFonts w:asciiTheme="minorHAnsi" w:hAnsiTheme="minorHAnsi"/>
        </w:rPr>
        <w:t xml:space="preserve">The </w:t>
      </w:r>
      <w:r w:rsidR="00BD2884" w:rsidRPr="00BD2884">
        <w:rPr>
          <w:rFonts w:asciiTheme="minorHAnsi" w:hAnsiTheme="minorHAnsi"/>
        </w:rPr>
        <w:t xml:space="preserve">Operational Delivery </w:t>
      </w:r>
      <w:r w:rsidRPr="00BD2884">
        <w:rPr>
          <w:rFonts w:asciiTheme="minorHAnsi" w:hAnsiTheme="minorHAnsi"/>
        </w:rPr>
        <w:t xml:space="preserve">Group Manager is responsible for: </w:t>
      </w:r>
    </w:p>
    <w:p w:rsidR="00B35C60" w:rsidRPr="00BD2884" w:rsidRDefault="00B35C60" w:rsidP="00BD2884">
      <w:pPr>
        <w:numPr>
          <w:ilvl w:val="0"/>
          <w:numId w:val="15"/>
        </w:numPr>
        <w:suppressAutoHyphens w:val="0"/>
        <w:autoSpaceDN/>
        <w:spacing w:after="0"/>
        <w:textAlignment w:val="auto"/>
        <w:rPr>
          <w:rFonts w:asciiTheme="minorHAnsi" w:hAnsiTheme="minorHAnsi"/>
        </w:rPr>
      </w:pPr>
      <w:r w:rsidRPr="00BD2884">
        <w:rPr>
          <w:rFonts w:asciiTheme="minorHAnsi" w:hAnsiTheme="minorHAnsi"/>
        </w:rPr>
        <w:t xml:space="preserve">Providing Guidance </w:t>
      </w:r>
    </w:p>
    <w:p w:rsidR="00B35C60" w:rsidRPr="00BD2884" w:rsidRDefault="00B35C60" w:rsidP="00BD2884">
      <w:pPr>
        <w:numPr>
          <w:ilvl w:val="0"/>
          <w:numId w:val="15"/>
        </w:numPr>
        <w:suppressAutoHyphens w:val="0"/>
        <w:autoSpaceDN/>
        <w:spacing w:after="0"/>
        <w:textAlignment w:val="auto"/>
        <w:rPr>
          <w:rFonts w:asciiTheme="minorHAnsi" w:hAnsiTheme="minorHAnsi"/>
        </w:rPr>
      </w:pPr>
      <w:r w:rsidRPr="00BD2884">
        <w:rPr>
          <w:rFonts w:asciiTheme="minorHAnsi" w:hAnsiTheme="minorHAnsi"/>
        </w:rPr>
        <w:t xml:space="preserve">Escalating to the IT Director </w:t>
      </w:r>
    </w:p>
    <w:p w:rsidR="00B35C60" w:rsidRPr="00BD2884" w:rsidRDefault="00B35C60" w:rsidP="00BD2884">
      <w:pPr>
        <w:numPr>
          <w:ilvl w:val="0"/>
          <w:numId w:val="15"/>
        </w:numPr>
        <w:suppressAutoHyphens w:val="0"/>
        <w:autoSpaceDN/>
        <w:spacing w:after="0"/>
        <w:textAlignment w:val="auto"/>
        <w:rPr>
          <w:rFonts w:asciiTheme="minorHAnsi" w:hAnsiTheme="minorHAnsi"/>
        </w:rPr>
      </w:pPr>
      <w:r w:rsidRPr="00BD2884">
        <w:rPr>
          <w:rFonts w:asciiTheme="minorHAnsi" w:hAnsiTheme="minorHAnsi"/>
        </w:rPr>
        <w:t xml:space="preserve">Reporting to the IT Director </w:t>
      </w:r>
    </w:p>
    <w:p w:rsidR="00B35C60" w:rsidRPr="00BD2884" w:rsidRDefault="00B35C60" w:rsidP="00BD2884">
      <w:pPr>
        <w:numPr>
          <w:ilvl w:val="0"/>
          <w:numId w:val="15"/>
        </w:numPr>
        <w:suppressAutoHyphens w:val="0"/>
        <w:autoSpaceDN/>
        <w:spacing w:after="0"/>
        <w:textAlignment w:val="auto"/>
        <w:rPr>
          <w:rFonts w:asciiTheme="minorHAnsi" w:hAnsiTheme="minorHAnsi"/>
        </w:rPr>
      </w:pPr>
      <w:r w:rsidRPr="00BD2884">
        <w:rPr>
          <w:rFonts w:asciiTheme="minorHAnsi" w:hAnsiTheme="minorHAnsi"/>
        </w:rPr>
        <w:t xml:space="preserve">Chairing </w:t>
      </w:r>
      <w:r w:rsidR="00BD2884" w:rsidRPr="00BD2884">
        <w:rPr>
          <w:rFonts w:asciiTheme="minorHAnsi" w:hAnsiTheme="minorHAnsi"/>
        </w:rPr>
        <w:t>the Operational Delivery Group Management Team (ODMT) Meetings</w:t>
      </w:r>
      <w:r w:rsidRPr="00BD2884">
        <w:rPr>
          <w:rFonts w:asciiTheme="minorHAnsi" w:hAnsiTheme="minorHAnsi"/>
        </w:rPr>
        <w:t xml:space="preserve"> </w:t>
      </w:r>
    </w:p>
    <w:p w:rsidR="00B35C60" w:rsidRPr="00BD2884" w:rsidRDefault="00B35C60" w:rsidP="00BD2884">
      <w:pPr>
        <w:numPr>
          <w:ilvl w:val="0"/>
          <w:numId w:val="15"/>
        </w:numPr>
        <w:suppressAutoHyphens w:val="0"/>
        <w:autoSpaceDN/>
        <w:spacing w:after="0"/>
        <w:textAlignment w:val="auto"/>
        <w:rPr>
          <w:rFonts w:asciiTheme="minorHAnsi" w:hAnsiTheme="minorHAnsi"/>
          <w:b/>
        </w:rPr>
      </w:pPr>
      <w:r w:rsidRPr="00BD2884">
        <w:rPr>
          <w:rFonts w:asciiTheme="minorHAnsi" w:hAnsiTheme="minorHAnsi"/>
        </w:rPr>
        <w:t>Signing off Risk Acceptance</w:t>
      </w:r>
    </w:p>
    <w:p w:rsidR="00682E7E" w:rsidRPr="00BD2884" w:rsidRDefault="00682E7E" w:rsidP="007245BA">
      <w:pPr>
        <w:suppressAutoHyphens w:val="0"/>
        <w:autoSpaceDN/>
        <w:spacing w:before="100" w:beforeAutospacing="1" w:after="100" w:afterAutospacing="1"/>
        <w:textAlignment w:val="auto"/>
        <w:rPr>
          <w:rFonts w:asciiTheme="minorHAnsi" w:hAnsiTheme="minorHAnsi"/>
          <w:b/>
          <w:lang w:val="en"/>
        </w:rPr>
      </w:pPr>
    </w:p>
    <w:sectPr w:rsidR="00682E7E" w:rsidRPr="00BD2884" w:rsidSect="00AC3047">
      <w:headerReference w:type="default" r:id="rId10"/>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5BA" w:rsidRDefault="007245BA" w:rsidP="009613CE">
      <w:pPr>
        <w:spacing w:after="0"/>
      </w:pPr>
      <w:r>
        <w:separator/>
      </w:r>
    </w:p>
  </w:endnote>
  <w:endnote w:type="continuationSeparator" w:id="0">
    <w:p w:rsidR="007245BA" w:rsidRDefault="007245BA" w:rsidP="00961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5BA" w:rsidRDefault="007E2704" w:rsidP="0070218E">
    <w:pPr>
      <w:pStyle w:val="NoSpacing"/>
      <w:jc w:val="center"/>
    </w:pPr>
    <w:r>
      <w:t>V3</w:t>
    </w:r>
    <w:r w:rsidR="007245BA">
      <w:t xml:space="preserve"> Jan 2020</w:t>
    </w:r>
    <w:r w:rsidR="007245BA">
      <w:tab/>
    </w:r>
    <w:r w:rsidR="007245BA">
      <w:tab/>
      <w:t xml:space="preserve">Page </w:t>
    </w:r>
    <w:r w:rsidR="007245BA">
      <w:fldChar w:fldCharType="begin"/>
    </w:r>
    <w:r w:rsidR="007245BA">
      <w:instrText xml:space="preserve"> PAGE </w:instrText>
    </w:r>
    <w:r w:rsidR="007245BA">
      <w:fldChar w:fldCharType="separate"/>
    </w:r>
    <w:r w:rsidR="007245BA">
      <w:rPr>
        <w:noProof/>
      </w:rPr>
      <w:t>42</w:t>
    </w:r>
    <w:r w:rsidR="007245BA">
      <w:fldChar w:fldCharType="end"/>
    </w:r>
    <w:r w:rsidR="007245BA">
      <w:t xml:space="preserve"> of </w:t>
    </w:r>
    <w:r w:rsidR="007245BA" w:rsidRPr="00EE4FB3">
      <w:rPr>
        <w:bCs/>
        <w:sz w:val="24"/>
        <w:szCs w:val="24"/>
      </w:rPr>
      <w:fldChar w:fldCharType="begin"/>
    </w:r>
    <w:r w:rsidR="007245BA" w:rsidRPr="00EE4FB3">
      <w:rPr>
        <w:bCs/>
      </w:rPr>
      <w:instrText xml:space="preserve"> NUMPAGES  </w:instrText>
    </w:r>
    <w:r w:rsidR="007245BA" w:rsidRPr="00EE4FB3">
      <w:rPr>
        <w:bCs/>
        <w:sz w:val="24"/>
        <w:szCs w:val="24"/>
      </w:rPr>
      <w:fldChar w:fldCharType="separate"/>
    </w:r>
    <w:r w:rsidR="007245BA">
      <w:rPr>
        <w:bCs/>
        <w:noProof/>
      </w:rPr>
      <w:t>42</w:t>
    </w:r>
    <w:r w:rsidR="007245BA" w:rsidRPr="00EE4FB3">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5BA" w:rsidRDefault="007245BA" w:rsidP="009613CE">
      <w:pPr>
        <w:spacing w:after="0"/>
      </w:pPr>
      <w:r>
        <w:separator/>
      </w:r>
    </w:p>
  </w:footnote>
  <w:footnote w:type="continuationSeparator" w:id="0">
    <w:p w:rsidR="007245BA" w:rsidRDefault="007245BA" w:rsidP="009613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72964"/>
      <w:docPartObj>
        <w:docPartGallery w:val="Watermarks"/>
        <w:docPartUnique/>
      </w:docPartObj>
    </w:sdtPr>
    <w:sdtEndPr/>
    <w:sdtContent>
      <w:p w:rsidR="007245BA" w:rsidRDefault="009C75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011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E2E"/>
    <w:multiLevelType w:val="hybridMultilevel"/>
    <w:tmpl w:val="487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03093"/>
    <w:multiLevelType w:val="multilevel"/>
    <w:tmpl w:val="5036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127FD"/>
    <w:multiLevelType w:val="multilevel"/>
    <w:tmpl w:val="A89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15608C"/>
    <w:multiLevelType w:val="multilevel"/>
    <w:tmpl w:val="642077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C4D08"/>
    <w:multiLevelType w:val="multilevel"/>
    <w:tmpl w:val="FAE2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92EA5"/>
    <w:multiLevelType w:val="hybridMultilevel"/>
    <w:tmpl w:val="7CAC6BFE"/>
    <w:lvl w:ilvl="0" w:tplc="4D343F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A8AB4A">
      <w:start w:val="1"/>
      <w:numFmt w:val="bullet"/>
      <w:lvlText w:val="o"/>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1074DC">
      <w:start w:val="1"/>
      <w:numFmt w:val="bullet"/>
      <w:lvlText w:val="▪"/>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B6EBC2">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2E203A">
      <w:start w:val="1"/>
      <w:numFmt w:val="bullet"/>
      <w:lvlText w:val="o"/>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F82210">
      <w:start w:val="1"/>
      <w:numFmt w:val="bullet"/>
      <w:lvlText w:val="▪"/>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4E38FE">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0CAAD0">
      <w:start w:val="1"/>
      <w:numFmt w:val="bullet"/>
      <w:lvlText w:val="o"/>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AC030E">
      <w:start w:val="1"/>
      <w:numFmt w:val="bullet"/>
      <w:lvlText w:val="▪"/>
      <w:lvlJc w:val="left"/>
      <w:pPr>
        <w:ind w:left="6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78935CC"/>
    <w:multiLevelType w:val="multilevel"/>
    <w:tmpl w:val="1F4C1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D0678"/>
    <w:multiLevelType w:val="hybridMultilevel"/>
    <w:tmpl w:val="737E440C"/>
    <w:lvl w:ilvl="0" w:tplc="037E4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358B6"/>
    <w:multiLevelType w:val="multilevel"/>
    <w:tmpl w:val="FA5A1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C4711"/>
    <w:multiLevelType w:val="hybridMultilevel"/>
    <w:tmpl w:val="2D2C4B80"/>
    <w:lvl w:ilvl="0" w:tplc="BEC65276">
      <w:start w:val="1"/>
      <w:numFmt w:val="decimal"/>
      <w:lvlText w:val="%1"/>
      <w:lvlJc w:val="left"/>
      <w:pPr>
        <w:ind w:left="6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1F8E46E">
      <w:start w:val="1"/>
      <w:numFmt w:val="lowerLetter"/>
      <w:lvlText w:val="%2"/>
      <w:lvlJc w:val="left"/>
      <w:pPr>
        <w:ind w:left="7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000B536">
      <w:start w:val="1"/>
      <w:numFmt w:val="lowerRoman"/>
      <w:lvlText w:val="%3"/>
      <w:lvlJc w:val="left"/>
      <w:pPr>
        <w:ind w:left="7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8C6609C">
      <w:start w:val="1"/>
      <w:numFmt w:val="decimal"/>
      <w:lvlText w:val="%4"/>
      <w:lvlJc w:val="left"/>
      <w:pPr>
        <w:ind w:left="8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080FCF6">
      <w:start w:val="1"/>
      <w:numFmt w:val="lowerLetter"/>
      <w:lvlText w:val="%5"/>
      <w:lvlJc w:val="left"/>
      <w:pPr>
        <w:ind w:left="9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E7CC156">
      <w:start w:val="1"/>
      <w:numFmt w:val="lowerRoman"/>
      <w:lvlText w:val="%6"/>
      <w:lvlJc w:val="left"/>
      <w:pPr>
        <w:ind w:left="10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DD217DC">
      <w:start w:val="1"/>
      <w:numFmt w:val="decimal"/>
      <w:lvlText w:val="%7"/>
      <w:lvlJc w:val="left"/>
      <w:pPr>
        <w:ind w:left="108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7AC4FE">
      <w:start w:val="1"/>
      <w:numFmt w:val="lowerLetter"/>
      <w:lvlText w:val="%8"/>
      <w:lvlJc w:val="left"/>
      <w:pPr>
        <w:ind w:left="115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270CFA6">
      <w:start w:val="1"/>
      <w:numFmt w:val="lowerRoman"/>
      <w:lvlText w:val="%9"/>
      <w:lvlJc w:val="left"/>
      <w:pPr>
        <w:ind w:left="122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4B802A4"/>
    <w:multiLevelType w:val="multilevel"/>
    <w:tmpl w:val="EAC2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A2B58"/>
    <w:multiLevelType w:val="hybridMultilevel"/>
    <w:tmpl w:val="1548DC6C"/>
    <w:lvl w:ilvl="0" w:tplc="D732436A">
      <w:start w:val="1"/>
      <w:numFmt w:val="decimal"/>
      <w:lvlText w:val="%1"/>
      <w:lvlJc w:val="left"/>
      <w:pPr>
        <w:ind w:left="63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CB66106">
      <w:start w:val="1"/>
      <w:numFmt w:val="lowerLetter"/>
      <w:lvlText w:val="%2"/>
      <w:lvlJc w:val="left"/>
      <w:pPr>
        <w:ind w:left="72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8DAFB52">
      <w:start w:val="1"/>
      <w:numFmt w:val="lowerRoman"/>
      <w:lvlText w:val="%3"/>
      <w:lvlJc w:val="left"/>
      <w:pPr>
        <w:ind w:left="7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7342508">
      <w:start w:val="1"/>
      <w:numFmt w:val="decimal"/>
      <w:lvlText w:val="%4"/>
      <w:lvlJc w:val="left"/>
      <w:pPr>
        <w:ind w:left="86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88A7B06">
      <w:start w:val="1"/>
      <w:numFmt w:val="lowerLetter"/>
      <w:lvlText w:val="%5"/>
      <w:lvlJc w:val="left"/>
      <w:pPr>
        <w:ind w:left="94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75A292C">
      <w:start w:val="1"/>
      <w:numFmt w:val="lowerRoman"/>
      <w:lvlText w:val="%6"/>
      <w:lvlJc w:val="left"/>
      <w:pPr>
        <w:ind w:left="101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4A416F4">
      <w:start w:val="1"/>
      <w:numFmt w:val="decimal"/>
      <w:lvlText w:val="%7"/>
      <w:lvlJc w:val="left"/>
      <w:pPr>
        <w:ind w:left="108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CD4612E">
      <w:start w:val="1"/>
      <w:numFmt w:val="lowerLetter"/>
      <w:lvlText w:val="%8"/>
      <w:lvlJc w:val="left"/>
      <w:pPr>
        <w:ind w:left="115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E6091DE">
      <w:start w:val="1"/>
      <w:numFmt w:val="lowerRoman"/>
      <w:lvlText w:val="%9"/>
      <w:lvlJc w:val="left"/>
      <w:pPr>
        <w:ind w:left="122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9E728FF"/>
    <w:multiLevelType w:val="multilevel"/>
    <w:tmpl w:val="108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CC39C1"/>
    <w:multiLevelType w:val="hybridMultilevel"/>
    <w:tmpl w:val="BFF494C8"/>
    <w:lvl w:ilvl="0" w:tplc="2CAE5480">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9471C56"/>
    <w:multiLevelType w:val="multilevel"/>
    <w:tmpl w:val="905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110D1"/>
    <w:multiLevelType w:val="hybridMultilevel"/>
    <w:tmpl w:val="58B44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E5DDB"/>
    <w:multiLevelType w:val="multilevel"/>
    <w:tmpl w:val="C17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16556"/>
    <w:multiLevelType w:val="multilevel"/>
    <w:tmpl w:val="B674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15"/>
  </w:num>
  <w:num w:numId="5">
    <w:abstractNumId w:val="8"/>
  </w:num>
  <w:num w:numId="6">
    <w:abstractNumId w:val="18"/>
  </w:num>
  <w:num w:numId="7">
    <w:abstractNumId w:val="10"/>
  </w:num>
  <w:num w:numId="8">
    <w:abstractNumId w:val="4"/>
  </w:num>
  <w:num w:numId="9">
    <w:abstractNumId w:val="2"/>
  </w:num>
  <w:num w:numId="10">
    <w:abstractNumId w:val="17"/>
  </w:num>
  <w:num w:numId="11">
    <w:abstractNumId w:val="12"/>
  </w:num>
  <w:num w:numId="12">
    <w:abstractNumId w:val="6"/>
  </w:num>
  <w:num w:numId="13">
    <w:abstractNumId w:val="0"/>
  </w:num>
  <w:num w:numId="14">
    <w:abstractNumId w:val="16"/>
  </w:num>
  <w:num w:numId="15">
    <w:abstractNumId w:val="5"/>
  </w:num>
  <w:num w:numId="16">
    <w:abstractNumId w:val="3"/>
  </w:num>
  <w:num w:numId="17">
    <w:abstractNumId w:val="9"/>
  </w:num>
  <w:num w:numId="18">
    <w:abstractNumId w:val="11"/>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4"/>
    <o:shapelayout v:ext="edit">
      <o:idmap v:ext="edit" data="8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D2"/>
    <w:rsid w:val="0000267D"/>
    <w:rsid w:val="000207C4"/>
    <w:rsid w:val="00027019"/>
    <w:rsid w:val="00031B53"/>
    <w:rsid w:val="00033960"/>
    <w:rsid w:val="0006218E"/>
    <w:rsid w:val="000641F4"/>
    <w:rsid w:val="00064267"/>
    <w:rsid w:val="00071872"/>
    <w:rsid w:val="0008428A"/>
    <w:rsid w:val="00086F4C"/>
    <w:rsid w:val="0009298A"/>
    <w:rsid w:val="00092F19"/>
    <w:rsid w:val="000A03C2"/>
    <w:rsid w:val="000C10A6"/>
    <w:rsid w:val="000C162D"/>
    <w:rsid w:val="000C39CB"/>
    <w:rsid w:val="000C5BAD"/>
    <w:rsid w:val="000D724F"/>
    <w:rsid w:val="000E1B28"/>
    <w:rsid w:val="000E5809"/>
    <w:rsid w:val="000F56CC"/>
    <w:rsid w:val="00134557"/>
    <w:rsid w:val="001378EF"/>
    <w:rsid w:val="001548F9"/>
    <w:rsid w:val="001607AC"/>
    <w:rsid w:val="00170472"/>
    <w:rsid w:val="001705C9"/>
    <w:rsid w:val="001B3A49"/>
    <w:rsid w:val="001B4528"/>
    <w:rsid w:val="001B5802"/>
    <w:rsid w:val="001F4E38"/>
    <w:rsid w:val="00216A13"/>
    <w:rsid w:val="00220093"/>
    <w:rsid w:val="00226ED0"/>
    <w:rsid w:val="00232CBB"/>
    <w:rsid w:val="0023623C"/>
    <w:rsid w:val="00236CE2"/>
    <w:rsid w:val="00242762"/>
    <w:rsid w:val="00245137"/>
    <w:rsid w:val="00251D83"/>
    <w:rsid w:val="00253546"/>
    <w:rsid w:val="0027254A"/>
    <w:rsid w:val="00275D80"/>
    <w:rsid w:val="002A0A43"/>
    <w:rsid w:val="002C03F4"/>
    <w:rsid w:val="002C5F4A"/>
    <w:rsid w:val="002D182B"/>
    <w:rsid w:val="002E0B24"/>
    <w:rsid w:val="002E432F"/>
    <w:rsid w:val="00320F8C"/>
    <w:rsid w:val="00326965"/>
    <w:rsid w:val="00351004"/>
    <w:rsid w:val="00351C54"/>
    <w:rsid w:val="0035773D"/>
    <w:rsid w:val="00364230"/>
    <w:rsid w:val="00367174"/>
    <w:rsid w:val="00367668"/>
    <w:rsid w:val="00384EC1"/>
    <w:rsid w:val="0038721A"/>
    <w:rsid w:val="00397EEC"/>
    <w:rsid w:val="003A455B"/>
    <w:rsid w:val="003A51A7"/>
    <w:rsid w:val="003C3B57"/>
    <w:rsid w:val="003D22BE"/>
    <w:rsid w:val="003F23CB"/>
    <w:rsid w:val="003F7BE8"/>
    <w:rsid w:val="004053CB"/>
    <w:rsid w:val="00411A0E"/>
    <w:rsid w:val="004270D1"/>
    <w:rsid w:val="00434EDE"/>
    <w:rsid w:val="00461724"/>
    <w:rsid w:val="004900C5"/>
    <w:rsid w:val="00493529"/>
    <w:rsid w:val="004A11C6"/>
    <w:rsid w:val="004B4B52"/>
    <w:rsid w:val="004C14ED"/>
    <w:rsid w:val="004C37BF"/>
    <w:rsid w:val="004C3B26"/>
    <w:rsid w:val="005135DD"/>
    <w:rsid w:val="00514A2A"/>
    <w:rsid w:val="00531825"/>
    <w:rsid w:val="00534E63"/>
    <w:rsid w:val="005422FA"/>
    <w:rsid w:val="0054230A"/>
    <w:rsid w:val="005468D2"/>
    <w:rsid w:val="005740A2"/>
    <w:rsid w:val="00585867"/>
    <w:rsid w:val="00591B2A"/>
    <w:rsid w:val="00597558"/>
    <w:rsid w:val="005A1EFA"/>
    <w:rsid w:val="005B3C76"/>
    <w:rsid w:val="005C6490"/>
    <w:rsid w:val="00615547"/>
    <w:rsid w:val="00627744"/>
    <w:rsid w:val="00643227"/>
    <w:rsid w:val="00644F41"/>
    <w:rsid w:val="006463D2"/>
    <w:rsid w:val="00654406"/>
    <w:rsid w:val="0066730A"/>
    <w:rsid w:val="00682E7E"/>
    <w:rsid w:val="00683C0B"/>
    <w:rsid w:val="0068465B"/>
    <w:rsid w:val="00685614"/>
    <w:rsid w:val="006B583D"/>
    <w:rsid w:val="006B6289"/>
    <w:rsid w:val="006C2531"/>
    <w:rsid w:val="006C78C9"/>
    <w:rsid w:val="006C7EE6"/>
    <w:rsid w:val="006D1B69"/>
    <w:rsid w:val="006E24B6"/>
    <w:rsid w:val="006F2F23"/>
    <w:rsid w:val="006F4B90"/>
    <w:rsid w:val="007004AB"/>
    <w:rsid w:val="0070218E"/>
    <w:rsid w:val="00702AEA"/>
    <w:rsid w:val="00711279"/>
    <w:rsid w:val="0071790B"/>
    <w:rsid w:val="007245BA"/>
    <w:rsid w:val="00724D9B"/>
    <w:rsid w:val="00734830"/>
    <w:rsid w:val="00746E30"/>
    <w:rsid w:val="0075153D"/>
    <w:rsid w:val="0076119D"/>
    <w:rsid w:val="007662A7"/>
    <w:rsid w:val="00784382"/>
    <w:rsid w:val="00784523"/>
    <w:rsid w:val="007A744B"/>
    <w:rsid w:val="007B1F26"/>
    <w:rsid w:val="007D093A"/>
    <w:rsid w:val="007D511A"/>
    <w:rsid w:val="007E2704"/>
    <w:rsid w:val="007E69E4"/>
    <w:rsid w:val="007F137A"/>
    <w:rsid w:val="007F77E0"/>
    <w:rsid w:val="0080480A"/>
    <w:rsid w:val="0081147E"/>
    <w:rsid w:val="00821B35"/>
    <w:rsid w:val="008277B3"/>
    <w:rsid w:val="00837DAD"/>
    <w:rsid w:val="00861863"/>
    <w:rsid w:val="00871329"/>
    <w:rsid w:val="00884209"/>
    <w:rsid w:val="00887BF4"/>
    <w:rsid w:val="00895AFE"/>
    <w:rsid w:val="008A3B54"/>
    <w:rsid w:val="008A514B"/>
    <w:rsid w:val="008B14AA"/>
    <w:rsid w:val="008D1288"/>
    <w:rsid w:val="008D1EAA"/>
    <w:rsid w:val="008D5796"/>
    <w:rsid w:val="00907A79"/>
    <w:rsid w:val="0091476F"/>
    <w:rsid w:val="00917FA4"/>
    <w:rsid w:val="00921301"/>
    <w:rsid w:val="00922F07"/>
    <w:rsid w:val="00945C7E"/>
    <w:rsid w:val="00954026"/>
    <w:rsid w:val="00961019"/>
    <w:rsid w:val="009613CE"/>
    <w:rsid w:val="0097490E"/>
    <w:rsid w:val="00976F8D"/>
    <w:rsid w:val="0098146B"/>
    <w:rsid w:val="009840B9"/>
    <w:rsid w:val="00990210"/>
    <w:rsid w:val="009B1A64"/>
    <w:rsid w:val="009B43DB"/>
    <w:rsid w:val="009C1D40"/>
    <w:rsid w:val="009C75C3"/>
    <w:rsid w:val="009D1C56"/>
    <w:rsid w:val="009E1DC6"/>
    <w:rsid w:val="009F736B"/>
    <w:rsid w:val="00A02D42"/>
    <w:rsid w:val="00A113E6"/>
    <w:rsid w:val="00A206FB"/>
    <w:rsid w:val="00A32CD7"/>
    <w:rsid w:val="00A33703"/>
    <w:rsid w:val="00A350D1"/>
    <w:rsid w:val="00A35904"/>
    <w:rsid w:val="00A41E8D"/>
    <w:rsid w:val="00A43AFD"/>
    <w:rsid w:val="00A4791C"/>
    <w:rsid w:val="00A66745"/>
    <w:rsid w:val="00A820E8"/>
    <w:rsid w:val="00A82C05"/>
    <w:rsid w:val="00A8494B"/>
    <w:rsid w:val="00A87EB2"/>
    <w:rsid w:val="00A971A9"/>
    <w:rsid w:val="00AA55CC"/>
    <w:rsid w:val="00AC3047"/>
    <w:rsid w:val="00AC6775"/>
    <w:rsid w:val="00AC7486"/>
    <w:rsid w:val="00AC7577"/>
    <w:rsid w:val="00AC7720"/>
    <w:rsid w:val="00AD7928"/>
    <w:rsid w:val="00AE495F"/>
    <w:rsid w:val="00B01F1B"/>
    <w:rsid w:val="00B04D92"/>
    <w:rsid w:val="00B06692"/>
    <w:rsid w:val="00B153B9"/>
    <w:rsid w:val="00B22B9B"/>
    <w:rsid w:val="00B2711B"/>
    <w:rsid w:val="00B33A73"/>
    <w:rsid w:val="00B35C60"/>
    <w:rsid w:val="00B44E3C"/>
    <w:rsid w:val="00B55782"/>
    <w:rsid w:val="00B6073F"/>
    <w:rsid w:val="00B87828"/>
    <w:rsid w:val="00BA26E6"/>
    <w:rsid w:val="00BA50A7"/>
    <w:rsid w:val="00BA6C6B"/>
    <w:rsid w:val="00BC5D95"/>
    <w:rsid w:val="00BD2884"/>
    <w:rsid w:val="00BD6448"/>
    <w:rsid w:val="00BF29A5"/>
    <w:rsid w:val="00BF2F76"/>
    <w:rsid w:val="00C13B7F"/>
    <w:rsid w:val="00C23025"/>
    <w:rsid w:val="00C2571B"/>
    <w:rsid w:val="00C30B60"/>
    <w:rsid w:val="00C462AB"/>
    <w:rsid w:val="00C467D3"/>
    <w:rsid w:val="00C62777"/>
    <w:rsid w:val="00C72645"/>
    <w:rsid w:val="00C839BB"/>
    <w:rsid w:val="00C91EE0"/>
    <w:rsid w:val="00CB7D44"/>
    <w:rsid w:val="00CC057B"/>
    <w:rsid w:val="00CC2673"/>
    <w:rsid w:val="00CC4830"/>
    <w:rsid w:val="00CD6CC2"/>
    <w:rsid w:val="00CF09FA"/>
    <w:rsid w:val="00CF0BD7"/>
    <w:rsid w:val="00CF0E7E"/>
    <w:rsid w:val="00CF4AB3"/>
    <w:rsid w:val="00D240F9"/>
    <w:rsid w:val="00D46AD9"/>
    <w:rsid w:val="00D73149"/>
    <w:rsid w:val="00D84945"/>
    <w:rsid w:val="00D939C0"/>
    <w:rsid w:val="00D93DE6"/>
    <w:rsid w:val="00DB4902"/>
    <w:rsid w:val="00DB560C"/>
    <w:rsid w:val="00DB7B29"/>
    <w:rsid w:val="00DE7E4B"/>
    <w:rsid w:val="00DF762F"/>
    <w:rsid w:val="00E04CA6"/>
    <w:rsid w:val="00E27292"/>
    <w:rsid w:val="00E352FF"/>
    <w:rsid w:val="00E61B33"/>
    <w:rsid w:val="00E76C7A"/>
    <w:rsid w:val="00E839A7"/>
    <w:rsid w:val="00E94F84"/>
    <w:rsid w:val="00EA6680"/>
    <w:rsid w:val="00EB3F80"/>
    <w:rsid w:val="00EB5928"/>
    <w:rsid w:val="00EB5BD2"/>
    <w:rsid w:val="00EC056A"/>
    <w:rsid w:val="00ED37A6"/>
    <w:rsid w:val="00EE40D8"/>
    <w:rsid w:val="00EF1CCB"/>
    <w:rsid w:val="00F16739"/>
    <w:rsid w:val="00F2121C"/>
    <w:rsid w:val="00F2506D"/>
    <w:rsid w:val="00F2791D"/>
    <w:rsid w:val="00F27FBF"/>
    <w:rsid w:val="00F32B67"/>
    <w:rsid w:val="00F32C52"/>
    <w:rsid w:val="00F3377C"/>
    <w:rsid w:val="00F348B7"/>
    <w:rsid w:val="00F61E4B"/>
    <w:rsid w:val="00F63C2C"/>
    <w:rsid w:val="00F73000"/>
    <w:rsid w:val="00F905E7"/>
    <w:rsid w:val="00F937E6"/>
    <w:rsid w:val="00FA018C"/>
    <w:rsid w:val="00FC0D76"/>
    <w:rsid w:val="00FC75B7"/>
    <w:rsid w:val="00FE125F"/>
    <w:rsid w:val="00FE5EE9"/>
    <w:rsid w:val="00FF57F0"/>
    <w:rsid w:val="00FF611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4:docId w14:val="34CD4295"/>
  <w15:chartTrackingRefBased/>
  <w15:docId w15:val="{E3921F3E-AE40-4E00-912D-93E88761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13CE"/>
    <w:pPr>
      <w:suppressAutoHyphens/>
      <w:autoSpaceDN w:val="0"/>
      <w:spacing w:line="240" w:lineRule="auto"/>
      <w:textAlignment w:val="baseline"/>
    </w:pPr>
    <w:rPr>
      <w:rFonts w:ascii="Calibri" w:eastAsia="Calibri" w:hAnsi="Calibri"/>
      <w:lang w:eastAsia="en-US"/>
    </w:rPr>
  </w:style>
  <w:style w:type="paragraph" w:styleId="Heading1">
    <w:name w:val="heading 1"/>
    <w:basedOn w:val="Normal"/>
    <w:next w:val="Normal"/>
    <w:link w:val="Heading1Char"/>
    <w:autoRedefine/>
    <w:uiPriority w:val="9"/>
    <w:qFormat/>
    <w:rsid w:val="00DE7E4B"/>
    <w:pPr>
      <w:keepNext/>
      <w:keepLines/>
      <w:numPr>
        <w:numId w:val="19"/>
      </w:numPr>
      <w:spacing w:before="240" w:after="0"/>
      <w:outlineLvl w:val="0"/>
    </w:pPr>
    <w:rPr>
      <w:rFonts w:eastAsiaTheme="majorEastAsia" w:cstheme="majorBidi"/>
      <w:color w:val="3E762A" w:themeColor="accent1" w:themeShade="BF"/>
      <w:sz w:val="72"/>
      <w:szCs w:val="72"/>
    </w:rPr>
  </w:style>
  <w:style w:type="paragraph" w:styleId="Heading2">
    <w:name w:val="heading 2"/>
    <w:basedOn w:val="Normal"/>
    <w:next w:val="Normal"/>
    <w:link w:val="Heading2Char"/>
    <w:uiPriority w:val="9"/>
    <w:unhideWhenUsed/>
    <w:qFormat/>
    <w:rsid w:val="00A350D1"/>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AA55CC"/>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7245BA"/>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9613CE"/>
    <w:pPr>
      <w:spacing w:after="0"/>
    </w:pPr>
    <w:rPr>
      <w:rFonts w:ascii="Calibri Light" w:eastAsia="Times New Roman" w:hAnsi="Calibri Light"/>
      <w:spacing w:val="-10"/>
      <w:kern w:val="3"/>
      <w:sz w:val="56"/>
      <w:szCs w:val="56"/>
    </w:rPr>
  </w:style>
  <w:style w:type="character" w:customStyle="1" w:styleId="TitleChar">
    <w:name w:val="Title Char"/>
    <w:basedOn w:val="DefaultParagraphFont"/>
    <w:link w:val="Title"/>
    <w:rsid w:val="009613CE"/>
    <w:rPr>
      <w:rFonts w:ascii="Calibri Light" w:hAnsi="Calibri Light"/>
      <w:spacing w:val="-10"/>
      <w:kern w:val="3"/>
      <w:sz w:val="56"/>
      <w:szCs w:val="56"/>
      <w:lang w:eastAsia="en-US"/>
    </w:rPr>
  </w:style>
  <w:style w:type="paragraph" w:styleId="Header">
    <w:name w:val="header"/>
    <w:basedOn w:val="Normal"/>
    <w:link w:val="HeaderChar"/>
    <w:uiPriority w:val="99"/>
    <w:unhideWhenUsed/>
    <w:rsid w:val="009613CE"/>
    <w:pPr>
      <w:tabs>
        <w:tab w:val="center" w:pos="4513"/>
        <w:tab w:val="right" w:pos="9026"/>
      </w:tabs>
      <w:spacing w:after="0"/>
    </w:pPr>
  </w:style>
  <w:style w:type="character" w:customStyle="1" w:styleId="HeaderChar">
    <w:name w:val="Header Char"/>
    <w:basedOn w:val="DefaultParagraphFont"/>
    <w:link w:val="Header"/>
    <w:uiPriority w:val="99"/>
    <w:rsid w:val="009613CE"/>
    <w:rPr>
      <w:rFonts w:ascii="Calibri" w:eastAsia="Calibri" w:hAnsi="Calibri"/>
      <w:lang w:eastAsia="en-US"/>
    </w:rPr>
  </w:style>
  <w:style w:type="paragraph" w:styleId="Footer">
    <w:name w:val="footer"/>
    <w:basedOn w:val="Normal"/>
    <w:link w:val="FooterChar"/>
    <w:unhideWhenUsed/>
    <w:rsid w:val="009613CE"/>
    <w:pPr>
      <w:tabs>
        <w:tab w:val="center" w:pos="4513"/>
        <w:tab w:val="right" w:pos="9026"/>
      </w:tabs>
      <w:spacing w:after="0"/>
    </w:pPr>
  </w:style>
  <w:style w:type="character" w:customStyle="1" w:styleId="FooterChar">
    <w:name w:val="Footer Char"/>
    <w:basedOn w:val="DefaultParagraphFont"/>
    <w:link w:val="Footer"/>
    <w:uiPriority w:val="99"/>
    <w:rsid w:val="009613CE"/>
    <w:rPr>
      <w:rFonts w:ascii="Calibri" w:eastAsia="Calibri" w:hAnsi="Calibri"/>
      <w:lang w:eastAsia="en-US"/>
    </w:rPr>
  </w:style>
  <w:style w:type="paragraph" w:styleId="ListParagraph">
    <w:name w:val="List Paragraph"/>
    <w:basedOn w:val="Normal"/>
    <w:uiPriority w:val="34"/>
    <w:qFormat/>
    <w:rsid w:val="0068465B"/>
    <w:pPr>
      <w:spacing w:before="120" w:after="280"/>
      <w:ind w:left="720"/>
    </w:pPr>
  </w:style>
  <w:style w:type="character" w:customStyle="1" w:styleId="Heading1Char">
    <w:name w:val="Heading 1 Char"/>
    <w:basedOn w:val="DefaultParagraphFont"/>
    <w:link w:val="Heading1"/>
    <w:uiPriority w:val="9"/>
    <w:rsid w:val="00DE7E4B"/>
    <w:rPr>
      <w:rFonts w:ascii="Calibri" w:eastAsiaTheme="majorEastAsia" w:hAnsi="Calibri" w:cstheme="majorBidi"/>
      <w:color w:val="3E762A" w:themeColor="accent1" w:themeShade="BF"/>
      <w:sz w:val="72"/>
      <w:szCs w:val="72"/>
      <w:lang w:eastAsia="en-US"/>
    </w:rPr>
  </w:style>
  <w:style w:type="character" w:styleId="IntenseEmphasis">
    <w:name w:val="Intense Emphasis"/>
    <w:basedOn w:val="DefaultParagraphFont"/>
    <w:uiPriority w:val="21"/>
    <w:qFormat/>
    <w:rsid w:val="0081147E"/>
    <w:rPr>
      <w:i/>
      <w:iCs/>
      <w:color w:val="73AA37"/>
    </w:rPr>
  </w:style>
  <w:style w:type="character" w:styleId="IntenseReference">
    <w:name w:val="Intense Reference"/>
    <w:basedOn w:val="DefaultParagraphFont"/>
    <w:uiPriority w:val="32"/>
    <w:qFormat/>
    <w:rsid w:val="0081147E"/>
    <w:rPr>
      <w:b/>
      <w:bCs/>
      <w:smallCaps/>
      <w:color w:val="73AA37"/>
      <w:spacing w:val="5"/>
    </w:rPr>
  </w:style>
  <w:style w:type="paragraph" w:styleId="IntenseQuote">
    <w:name w:val="Intense Quote"/>
    <w:basedOn w:val="Normal"/>
    <w:next w:val="Normal"/>
    <w:link w:val="IntenseQuoteChar"/>
    <w:uiPriority w:val="30"/>
    <w:qFormat/>
    <w:rsid w:val="0081147E"/>
    <w:pPr>
      <w:pBdr>
        <w:top w:val="single" w:sz="4" w:space="10" w:color="549E39" w:themeColor="accent1"/>
        <w:bottom w:val="single" w:sz="4" w:space="10" w:color="549E39" w:themeColor="accent1"/>
      </w:pBdr>
      <w:spacing w:before="360" w:after="360"/>
      <w:ind w:left="864" w:right="864"/>
      <w:jc w:val="center"/>
    </w:pPr>
    <w:rPr>
      <w:i/>
      <w:iCs/>
      <w:color w:val="73AA37"/>
    </w:rPr>
  </w:style>
  <w:style w:type="character" w:customStyle="1" w:styleId="IntenseQuoteChar">
    <w:name w:val="Intense Quote Char"/>
    <w:basedOn w:val="DefaultParagraphFont"/>
    <w:link w:val="IntenseQuote"/>
    <w:uiPriority w:val="30"/>
    <w:rsid w:val="0081147E"/>
    <w:rPr>
      <w:rFonts w:ascii="Calibri" w:eastAsia="Calibri" w:hAnsi="Calibri"/>
      <w:i/>
      <w:iCs/>
      <w:color w:val="73AA37"/>
      <w:lang w:eastAsia="en-US"/>
    </w:rPr>
  </w:style>
  <w:style w:type="paragraph" w:styleId="NoSpacing">
    <w:name w:val="No Spacing"/>
    <w:uiPriority w:val="1"/>
    <w:qFormat/>
    <w:rsid w:val="006C2531"/>
    <w:pPr>
      <w:suppressAutoHyphens/>
      <w:autoSpaceDN w:val="0"/>
      <w:spacing w:after="0" w:line="240" w:lineRule="auto"/>
      <w:textAlignment w:val="baseline"/>
    </w:pPr>
    <w:rPr>
      <w:rFonts w:ascii="Calibri" w:eastAsia="Calibri" w:hAnsi="Calibri"/>
      <w:lang w:eastAsia="en-US"/>
    </w:rPr>
  </w:style>
  <w:style w:type="character" w:styleId="Hyperlink">
    <w:name w:val="Hyperlink"/>
    <w:basedOn w:val="DefaultParagraphFont"/>
    <w:uiPriority w:val="99"/>
    <w:unhideWhenUsed/>
    <w:rsid w:val="006F2F23"/>
    <w:rPr>
      <w:color w:val="6B9F25" w:themeColor="hyperlink"/>
      <w:u w:val="single"/>
    </w:rPr>
  </w:style>
  <w:style w:type="character" w:customStyle="1" w:styleId="Mention1">
    <w:name w:val="Mention1"/>
    <w:basedOn w:val="DefaultParagraphFont"/>
    <w:uiPriority w:val="99"/>
    <w:semiHidden/>
    <w:unhideWhenUsed/>
    <w:rsid w:val="006F2F23"/>
    <w:rPr>
      <w:color w:val="2B579A"/>
      <w:shd w:val="clear" w:color="auto" w:fill="E6E6E6"/>
    </w:rPr>
  </w:style>
  <w:style w:type="character" w:styleId="FollowedHyperlink">
    <w:name w:val="FollowedHyperlink"/>
    <w:basedOn w:val="DefaultParagraphFont"/>
    <w:uiPriority w:val="99"/>
    <w:semiHidden/>
    <w:unhideWhenUsed/>
    <w:rsid w:val="00364230"/>
    <w:rPr>
      <w:color w:val="BA6906" w:themeColor="followedHyperlink"/>
      <w:u w:val="single"/>
    </w:rPr>
  </w:style>
  <w:style w:type="character" w:styleId="Strong">
    <w:name w:val="Strong"/>
    <w:basedOn w:val="DefaultParagraphFont"/>
    <w:uiPriority w:val="22"/>
    <w:qFormat/>
    <w:rsid w:val="0054230A"/>
    <w:rPr>
      <w:rFonts w:ascii="Times New Roman" w:hAnsi="Times New Roman" w:cs="Times New Roman" w:hint="default"/>
      <w:b/>
      <w:bCs/>
    </w:rPr>
  </w:style>
  <w:style w:type="paragraph" w:styleId="NormalWeb">
    <w:name w:val="Normal (Web)"/>
    <w:basedOn w:val="Normal"/>
    <w:uiPriority w:val="99"/>
    <w:unhideWhenUsed/>
    <w:rsid w:val="0054230A"/>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A350D1"/>
    <w:rPr>
      <w:rFonts w:asciiTheme="majorHAnsi" w:eastAsiaTheme="majorEastAsia" w:hAnsiTheme="majorHAnsi" w:cstheme="majorBidi"/>
      <w:color w:val="3E762A" w:themeColor="accent1" w:themeShade="BF"/>
      <w:sz w:val="26"/>
      <w:szCs w:val="26"/>
      <w:lang w:eastAsia="en-US"/>
    </w:rPr>
  </w:style>
  <w:style w:type="paragraph" w:styleId="Subtitle">
    <w:name w:val="Subtitle"/>
    <w:basedOn w:val="Normal"/>
    <w:next w:val="Normal"/>
    <w:link w:val="SubtitleChar"/>
    <w:uiPriority w:val="11"/>
    <w:qFormat/>
    <w:rsid w:val="00A350D1"/>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350D1"/>
    <w:rPr>
      <w:rFonts w:eastAsiaTheme="minorEastAsia" w:hAnsiTheme="minorHAnsi" w:cstheme="minorBidi"/>
      <w:color w:val="5A5A5A" w:themeColor="text1" w:themeTint="A5"/>
      <w:spacing w:val="15"/>
      <w:lang w:eastAsia="en-US"/>
    </w:rPr>
  </w:style>
  <w:style w:type="character" w:customStyle="1" w:styleId="Heading3Char">
    <w:name w:val="Heading 3 Char"/>
    <w:basedOn w:val="DefaultParagraphFont"/>
    <w:link w:val="Heading3"/>
    <w:uiPriority w:val="9"/>
    <w:rsid w:val="00AA55CC"/>
    <w:rPr>
      <w:rFonts w:asciiTheme="majorHAnsi" w:eastAsiaTheme="majorEastAsia" w:hAnsiTheme="majorHAnsi" w:cstheme="majorBidi"/>
      <w:color w:val="294E1C" w:themeColor="accent1" w:themeShade="7F"/>
      <w:sz w:val="24"/>
      <w:szCs w:val="24"/>
      <w:lang w:eastAsia="en-US"/>
    </w:rPr>
  </w:style>
  <w:style w:type="paragraph" w:customStyle="1" w:styleId="Header1">
    <w:name w:val="Header 1"/>
    <w:basedOn w:val="Normal"/>
    <w:rsid w:val="00AC7486"/>
    <w:pPr>
      <w:numPr>
        <w:numId w:val="1"/>
      </w:numPr>
      <w:suppressAutoHyphens w:val="0"/>
      <w:autoSpaceDN/>
      <w:spacing w:before="480" w:after="240"/>
      <w:textAlignment w:val="auto"/>
    </w:pPr>
    <w:rPr>
      <w:rFonts w:ascii="Century Gothic" w:eastAsia="MS Mincho" w:hAnsi="Century Gothic"/>
      <w:b/>
      <w:sz w:val="24"/>
      <w:szCs w:val="24"/>
      <w:lang w:eastAsia="ja-JP"/>
    </w:rPr>
  </w:style>
  <w:style w:type="paragraph" w:customStyle="1" w:styleId="Header2">
    <w:name w:val="Header 2"/>
    <w:basedOn w:val="Header1"/>
    <w:rsid w:val="00AC7486"/>
    <w:pPr>
      <w:numPr>
        <w:ilvl w:val="1"/>
      </w:numPr>
    </w:pPr>
    <w:rPr>
      <w:b w:val="0"/>
    </w:rPr>
  </w:style>
  <w:style w:type="paragraph" w:customStyle="1" w:styleId="Header3">
    <w:name w:val="Header 3"/>
    <w:basedOn w:val="Header1"/>
    <w:rsid w:val="00AC7486"/>
    <w:pPr>
      <w:numPr>
        <w:ilvl w:val="2"/>
      </w:numPr>
    </w:pPr>
    <w:rPr>
      <w:b w:val="0"/>
    </w:rPr>
  </w:style>
  <w:style w:type="character" w:styleId="PageNumber">
    <w:name w:val="page number"/>
    <w:basedOn w:val="DefaultParagraphFont"/>
    <w:rsid w:val="00AC7486"/>
  </w:style>
  <w:style w:type="table" w:styleId="TableGrid">
    <w:name w:val="Table Grid"/>
    <w:basedOn w:val="TableNormal"/>
    <w:rsid w:val="00AC7486"/>
    <w:pPr>
      <w:spacing w:after="0" w:line="240" w:lineRule="auto"/>
    </w:pPr>
    <w:rPr>
      <w:rFonts w:ascii="Times New Roman"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486"/>
    <w:pPr>
      <w:suppressAutoHyphens w:val="0"/>
      <w:autoSpaceDN/>
      <w:spacing w:after="0"/>
      <w:textAlignment w:val="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AC7486"/>
    <w:rPr>
      <w:rFonts w:ascii="Tahoma" w:eastAsia="MS Mincho" w:hAnsi="Tahoma" w:cs="Tahoma"/>
      <w:sz w:val="16"/>
      <w:szCs w:val="16"/>
      <w:lang w:eastAsia="ja-JP"/>
    </w:rPr>
  </w:style>
  <w:style w:type="character" w:customStyle="1" w:styleId="odataformanswer">
    <w:name w:val="odataformanswer"/>
    <w:rsid w:val="00AC7486"/>
  </w:style>
  <w:style w:type="paragraph" w:styleId="BodyText2">
    <w:name w:val="Body Text 2"/>
    <w:basedOn w:val="Normal"/>
    <w:link w:val="BodyText2Char"/>
    <w:rsid w:val="00AC7486"/>
    <w:pPr>
      <w:suppressAutoHyphens w:val="0"/>
      <w:autoSpaceDN/>
      <w:spacing w:after="0"/>
      <w:textAlignment w:val="auto"/>
    </w:pPr>
    <w:rPr>
      <w:rFonts w:ascii="Times New Roman" w:eastAsia="Times New Roman" w:hAnsi="Times New Roman"/>
      <w:sz w:val="24"/>
      <w:szCs w:val="20"/>
    </w:rPr>
  </w:style>
  <w:style w:type="character" w:customStyle="1" w:styleId="BodyText2Char">
    <w:name w:val="Body Text 2 Char"/>
    <w:basedOn w:val="DefaultParagraphFont"/>
    <w:link w:val="BodyText2"/>
    <w:rsid w:val="00AC7486"/>
    <w:rPr>
      <w:rFonts w:ascii="Times New Roman"/>
      <w:sz w:val="24"/>
      <w:szCs w:val="20"/>
      <w:lang w:eastAsia="en-US"/>
    </w:rPr>
  </w:style>
  <w:style w:type="paragraph" w:styleId="BodyTextIndent">
    <w:name w:val="Body Text Indent"/>
    <w:basedOn w:val="Normal"/>
    <w:link w:val="BodyTextIndentChar"/>
    <w:uiPriority w:val="99"/>
    <w:semiHidden/>
    <w:unhideWhenUsed/>
    <w:rsid w:val="00AC7486"/>
    <w:pPr>
      <w:suppressAutoHyphens w:val="0"/>
      <w:autoSpaceDN/>
      <w:spacing w:after="120"/>
      <w:ind w:left="283"/>
      <w:textAlignment w:val="auto"/>
    </w:pPr>
    <w:rPr>
      <w:rFonts w:ascii="Arial" w:eastAsia="MS Mincho" w:hAnsi="Arial"/>
      <w:sz w:val="24"/>
      <w:szCs w:val="24"/>
      <w:lang w:eastAsia="ja-JP"/>
    </w:rPr>
  </w:style>
  <w:style w:type="character" w:customStyle="1" w:styleId="BodyTextIndentChar">
    <w:name w:val="Body Text Indent Char"/>
    <w:basedOn w:val="DefaultParagraphFont"/>
    <w:link w:val="BodyTextIndent"/>
    <w:uiPriority w:val="99"/>
    <w:semiHidden/>
    <w:rsid w:val="00AC7486"/>
    <w:rPr>
      <w:rFonts w:ascii="Arial" w:eastAsia="MS Mincho" w:hAnsi="Arial"/>
      <w:sz w:val="24"/>
      <w:szCs w:val="24"/>
      <w:lang w:eastAsia="ja-JP"/>
    </w:rPr>
  </w:style>
  <w:style w:type="character" w:styleId="UnresolvedMention">
    <w:name w:val="Unresolved Mention"/>
    <w:basedOn w:val="DefaultParagraphFont"/>
    <w:uiPriority w:val="99"/>
    <w:semiHidden/>
    <w:unhideWhenUsed/>
    <w:rsid w:val="00A33703"/>
    <w:rPr>
      <w:color w:val="808080"/>
      <w:shd w:val="clear" w:color="auto" w:fill="E6E6E6"/>
    </w:rPr>
  </w:style>
  <w:style w:type="character" w:customStyle="1" w:styleId="mw-headline">
    <w:name w:val="mw-headline"/>
    <w:basedOn w:val="DefaultParagraphFont"/>
    <w:rsid w:val="007245BA"/>
  </w:style>
  <w:style w:type="character" w:customStyle="1" w:styleId="mw-editsection1">
    <w:name w:val="mw-editsection1"/>
    <w:basedOn w:val="DefaultParagraphFont"/>
    <w:rsid w:val="007245BA"/>
  </w:style>
  <w:style w:type="character" w:customStyle="1" w:styleId="mw-editsection-bracket">
    <w:name w:val="mw-editsection-bracket"/>
    <w:basedOn w:val="DefaultParagraphFont"/>
    <w:rsid w:val="007245BA"/>
  </w:style>
  <w:style w:type="character" w:customStyle="1" w:styleId="Heading4Char">
    <w:name w:val="Heading 4 Char"/>
    <w:basedOn w:val="DefaultParagraphFont"/>
    <w:link w:val="Heading4"/>
    <w:uiPriority w:val="9"/>
    <w:semiHidden/>
    <w:rsid w:val="007245BA"/>
    <w:rPr>
      <w:rFonts w:asciiTheme="majorHAnsi" w:eastAsiaTheme="majorEastAsia" w:hAnsiTheme="majorHAnsi" w:cstheme="majorBidi"/>
      <w:i/>
      <w:iCs/>
      <w:color w:val="3E762A" w:themeColor="accent1" w:themeShade="BF"/>
      <w:lang w:eastAsia="en-US"/>
    </w:rPr>
  </w:style>
  <w:style w:type="character" w:customStyle="1" w:styleId="hide-when-compact2">
    <w:name w:val="hide-when-compact2"/>
    <w:basedOn w:val="DefaultParagraphFont"/>
    <w:rsid w:val="007245BA"/>
  </w:style>
  <w:style w:type="character" w:customStyle="1" w:styleId="Date1">
    <w:name w:val="Date1"/>
    <w:basedOn w:val="DefaultParagraphFont"/>
    <w:rsid w:val="00724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123">
      <w:bodyDiv w:val="1"/>
      <w:marLeft w:val="0"/>
      <w:marRight w:val="0"/>
      <w:marTop w:val="0"/>
      <w:marBottom w:val="0"/>
      <w:divBdr>
        <w:top w:val="none" w:sz="0" w:space="0" w:color="auto"/>
        <w:left w:val="none" w:sz="0" w:space="0" w:color="auto"/>
        <w:bottom w:val="none" w:sz="0" w:space="0" w:color="auto"/>
        <w:right w:val="none" w:sz="0" w:space="0" w:color="auto"/>
      </w:divBdr>
      <w:divsChild>
        <w:div w:id="682127718">
          <w:marLeft w:val="0"/>
          <w:marRight w:val="0"/>
          <w:marTop w:val="0"/>
          <w:marBottom w:val="0"/>
          <w:divBdr>
            <w:top w:val="none" w:sz="0" w:space="0" w:color="auto"/>
            <w:left w:val="none" w:sz="0" w:space="0" w:color="auto"/>
            <w:bottom w:val="none" w:sz="0" w:space="0" w:color="auto"/>
            <w:right w:val="none" w:sz="0" w:space="0" w:color="auto"/>
          </w:divBdr>
          <w:divsChild>
            <w:div w:id="1065840762">
              <w:marLeft w:val="0"/>
              <w:marRight w:val="0"/>
              <w:marTop w:val="0"/>
              <w:marBottom w:val="0"/>
              <w:divBdr>
                <w:top w:val="none" w:sz="0" w:space="0" w:color="auto"/>
                <w:left w:val="none" w:sz="0" w:space="0" w:color="auto"/>
                <w:bottom w:val="none" w:sz="0" w:space="0" w:color="auto"/>
                <w:right w:val="none" w:sz="0" w:space="0" w:color="auto"/>
              </w:divBdr>
              <w:divsChild>
                <w:div w:id="634020305">
                  <w:marLeft w:val="0"/>
                  <w:marRight w:val="0"/>
                  <w:marTop w:val="0"/>
                  <w:marBottom w:val="0"/>
                  <w:divBdr>
                    <w:top w:val="none" w:sz="0" w:space="0" w:color="auto"/>
                    <w:left w:val="none" w:sz="0" w:space="0" w:color="auto"/>
                    <w:bottom w:val="none" w:sz="0" w:space="0" w:color="auto"/>
                    <w:right w:val="none" w:sz="0" w:space="0" w:color="auto"/>
                  </w:divBdr>
                  <w:divsChild>
                    <w:div w:id="876158862">
                      <w:marLeft w:val="0"/>
                      <w:marRight w:val="0"/>
                      <w:marTop w:val="0"/>
                      <w:marBottom w:val="0"/>
                      <w:divBdr>
                        <w:top w:val="none" w:sz="0" w:space="0" w:color="auto"/>
                        <w:left w:val="none" w:sz="0" w:space="0" w:color="auto"/>
                        <w:bottom w:val="none" w:sz="0" w:space="0" w:color="auto"/>
                        <w:right w:val="none" w:sz="0" w:space="0" w:color="auto"/>
                      </w:divBdr>
                      <w:divsChild>
                        <w:div w:id="1995377342">
                          <w:marLeft w:val="0"/>
                          <w:marRight w:val="0"/>
                          <w:marTop w:val="0"/>
                          <w:marBottom w:val="0"/>
                          <w:divBdr>
                            <w:top w:val="none" w:sz="0" w:space="0" w:color="auto"/>
                            <w:left w:val="none" w:sz="0" w:space="0" w:color="auto"/>
                            <w:bottom w:val="none" w:sz="0" w:space="0" w:color="auto"/>
                            <w:right w:val="none" w:sz="0" w:space="0" w:color="auto"/>
                          </w:divBdr>
                          <w:divsChild>
                            <w:div w:id="1515532298">
                              <w:marLeft w:val="0"/>
                              <w:marRight w:val="0"/>
                              <w:marTop w:val="0"/>
                              <w:marBottom w:val="0"/>
                              <w:divBdr>
                                <w:top w:val="none" w:sz="0" w:space="0" w:color="auto"/>
                                <w:left w:val="none" w:sz="0" w:space="0" w:color="auto"/>
                                <w:bottom w:val="none" w:sz="0" w:space="0" w:color="auto"/>
                                <w:right w:val="none" w:sz="0" w:space="0" w:color="auto"/>
                              </w:divBdr>
                              <w:divsChild>
                                <w:div w:id="229079151">
                                  <w:marLeft w:val="0"/>
                                  <w:marRight w:val="0"/>
                                  <w:marTop w:val="0"/>
                                  <w:marBottom w:val="0"/>
                                  <w:divBdr>
                                    <w:top w:val="none" w:sz="0" w:space="0" w:color="auto"/>
                                    <w:left w:val="none" w:sz="0" w:space="0" w:color="auto"/>
                                    <w:bottom w:val="none" w:sz="0" w:space="0" w:color="auto"/>
                                    <w:right w:val="none" w:sz="0" w:space="0" w:color="auto"/>
                                  </w:divBdr>
                                  <w:divsChild>
                                    <w:div w:id="56242810">
                                      <w:marLeft w:val="0"/>
                                      <w:marRight w:val="0"/>
                                      <w:marTop w:val="0"/>
                                      <w:marBottom w:val="0"/>
                                      <w:divBdr>
                                        <w:top w:val="none" w:sz="0" w:space="0" w:color="auto"/>
                                        <w:left w:val="none" w:sz="0" w:space="0" w:color="auto"/>
                                        <w:bottom w:val="none" w:sz="0" w:space="0" w:color="auto"/>
                                        <w:right w:val="none" w:sz="0" w:space="0" w:color="auto"/>
                                      </w:divBdr>
                                      <w:divsChild>
                                        <w:div w:id="30497722">
                                          <w:marLeft w:val="0"/>
                                          <w:marRight w:val="0"/>
                                          <w:marTop w:val="0"/>
                                          <w:marBottom w:val="0"/>
                                          <w:divBdr>
                                            <w:top w:val="none" w:sz="0" w:space="0" w:color="auto"/>
                                            <w:left w:val="none" w:sz="0" w:space="0" w:color="auto"/>
                                            <w:bottom w:val="none" w:sz="0" w:space="0" w:color="auto"/>
                                            <w:right w:val="none" w:sz="0" w:space="0" w:color="auto"/>
                                          </w:divBdr>
                                          <w:divsChild>
                                            <w:div w:id="1128090609">
                                              <w:marLeft w:val="0"/>
                                              <w:marRight w:val="0"/>
                                              <w:marTop w:val="0"/>
                                              <w:marBottom w:val="0"/>
                                              <w:divBdr>
                                                <w:top w:val="none" w:sz="0" w:space="0" w:color="auto"/>
                                                <w:left w:val="none" w:sz="0" w:space="0" w:color="auto"/>
                                                <w:bottom w:val="none" w:sz="0" w:space="0" w:color="auto"/>
                                                <w:right w:val="none" w:sz="0" w:space="0" w:color="auto"/>
                                              </w:divBdr>
                                              <w:divsChild>
                                                <w:div w:id="1365132538">
                                                  <w:marLeft w:val="0"/>
                                                  <w:marRight w:val="0"/>
                                                  <w:marTop w:val="0"/>
                                                  <w:marBottom w:val="0"/>
                                                  <w:divBdr>
                                                    <w:top w:val="none" w:sz="0" w:space="0" w:color="auto"/>
                                                    <w:left w:val="none" w:sz="0" w:space="0" w:color="auto"/>
                                                    <w:bottom w:val="none" w:sz="0" w:space="0" w:color="auto"/>
                                                    <w:right w:val="none" w:sz="0" w:space="0" w:color="auto"/>
                                                  </w:divBdr>
                                                  <w:divsChild>
                                                    <w:div w:id="1820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405155">
      <w:bodyDiv w:val="1"/>
      <w:marLeft w:val="0"/>
      <w:marRight w:val="0"/>
      <w:marTop w:val="0"/>
      <w:marBottom w:val="0"/>
      <w:divBdr>
        <w:top w:val="none" w:sz="0" w:space="0" w:color="auto"/>
        <w:left w:val="none" w:sz="0" w:space="0" w:color="auto"/>
        <w:bottom w:val="none" w:sz="0" w:space="0" w:color="auto"/>
        <w:right w:val="none" w:sz="0" w:space="0" w:color="auto"/>
      </w:divBdr>
      <w:divsChild>
        <w:div w:id="295764926">
          <w:marLeft w:val="0"/>
          <w:marRight w:val="0"/>
          <w:marTop w:val="0"/>
          <w:marBottom w:val="0"/>
          <w:divBdr>
            <w:top w:val="none" w:sz="0" w:space="0" w:color="auto"/>
            <w:left w:val="none" w:sz="0" w:space="0" w:color="auto"/>
            <w:bottom w:val="none" w:sz="0" w:space="0" w:color="auto"/>
            <w:right w:val="none" w:sz="0" w:space="0" w:color="auto"/>
          </w:divBdr>
          <w:divsChild>
            <w:div w:id="337077432">
              <w:marLeft w:val="0"/>
              <w:marRight w:val="0"/>
              <w:marTop w:val="0"/>
              <w:marBottom w:val="0"/>
              <w:divBdr>
                <w:top w:val="none" w:sz="0" w:space="0" w:color="auto"/>
                <w:left w:val="none" w:sz="0" w:space="0" w:color="auto"/>
                <w:bottom w:val="none" w:sz="0" w:space="0" w:color="auto"/>
                <w:right w:val="none" w:sz="0" w:space="0" w:color="auto"/>
              </w:divBdr>
              <w:divsChild>
                <w:div w:id="667442236">
                  <w:marLeft w:val="0"/>
                  <w:marRight w:val="0"/>
                  <w:marTop w:val="0"/>
                  <w:marBottom w:val="0"/>
                  <w:divBdr>
                    <w:top w:val="none" w:sz="0" w:space="0" w:color="auto"/>
                    <w:left w:val="none" w:sz="0" w:space="0" w:color="auto"/>
                    <w:bottom w:val="none" w:sz="0" w:space="0" w:color="auto"/>
                    <w:right w:val="none" w:sz="0" w:space="0" w:color="auto"/>
                  </w:divBdr>
                  <w:divsChild>
                    <w:div w:id="913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7174">
      <w:bodyDiv w:val="1"/>
      <w:marLeft w:val="0"/>
      <w:marRight w:val="0"/>
      <w:marTop w:val="0"/>
      <w:marBottom w:val="0"/>
      <w:divBdr>
        <w:top w:val="none" w:sz="0" w:space="0" w:color="auto"/>
        <w:left w:val="none" w:sz="0" w:space="0" w:color="auto"/>
        <w:bottom w:val="none" w:sz="0" w:space="0" w:color="auto"/>
        <w:right w:val="none" w:sz="0" w:space="0" w:color="auto"/>
      </w:divBdr>
      <w:divsChild>
        <w:div w:id="1518815081">
          <w:marLeft w:val="0"/>
          <w:marRight w:val="0"/>
          <w:marTop w:val="0"/>
          <w:marBottom w:val="0"/>
          <w:divBdr>
            <w:top w:val="none" w:sz="0" w:space="0" w:color="auto"/>
            <w:left w:val="none" w:sz="0" w:space="0" w:color="auto"/>
            <w:bottom w:val="none" w:sz="0" w:space="0" w:color="auto"/>
            <w:right w:val="none" w:sz="0" w:space="0" w:color="auto"/>
          </w:divBdr>
          <w:divsChild>
            <w:div w:id="567303574">
              <w:marLeft w:val="0"/>
              <w:marRight w:val="0"/>
              <w:marTop w:val="0"/>
              <w:marBottom w:val="0"/>
              <w:divBdr>
                <w:top w:val="none" w:sz="0" w:space="0" w:color="auto"/>
                <w:left w:val="none" w:sz="0" w:space="0" w:color="auto"/>
                <w:bottom w:val="none" w:sz="0" w:space="0" w:color="auto"/>
                <w:right w:val="none" w:sz="0" w:space="0" w:color="auto"/>
              </w:divBdr>
              <w:divsChild>
                <w:div w:id="1285186771">
                  <w:marLeft w:val="0"/>
                  <w:marRight w:val="0"/>
                  <w:marTop w:val="0"/>
                  <w:marBottom w:val="0"/>
                  <w:divBdr>
                    <w:top w:val="none" w:sz="0" w:space="0" w:color="auto"/>
                    <w:left w:val="none" w:sz="0" w:space="0" w:color="auto"/>
                    <w:bottom w:val="none" w:sz="0" w:space="0" w:color="auto"/>
                    <w:right w:val="none" w:sz="0" w:space="0" w:color="auto"/>
                  </w:divBdr>
                  <w:divsChild>
                    <w:div w:id="165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1999">
      <w:bodyDiv w:val="1"/>
      <w:marLeft w:val="0"/>
      <w:marRight w:val="0"/>
      <w:marTop w:val="0"/>
      <w:marBottom w:val="0"/>
      <w:divBdr>
        <w:top w:val="none" w:sz="0" w:space="0" w:color="auto"/>
        <w:left w:val="none" w:sz="0" w:space="0" w:color="auto"/>
        <w:bottom w:val="none" w:sz="0" w:space="0" w:color="auto"/>
        <w:right w:val="none" w:sz="0" w:space="0" w:color="auto"/>
      </w:divBdr>
      <w:divsChild>
        <w:div w:id="201553422">
          <w:marLeft w:val="0"/>
          <w:marRight w:val="0"/>
          <w:marTop w:val="0"/>
          <w:marBottom w:val="0"/>
          <w:divBdr>
            <w:top w:val="none" w:sz="0" w:space="0" w:color="auto"/>
            <w:left w:val="none" w:sz="0" w:space="0" w:color="auto"/>
            <w:bottom w:val="none" w:sz="0" w:space="0" w:color="auto"/>
            <w:right w:val="none" w:sz="0" w:space="0" w:color="auto"/>
          </w:divBdr>
          <w:divsChild>
            <w:div w:id="12461763">
              <w:marLeft w:val="0"/>
              <w:marRight w:val="0"/>
              <w:marTop w:val="0"/>
              <w:marBottom w:val="0"/>
              <w:divBdr>
                <w:top w:val="none" w:sz="0" w:space="0" w:color="auto"/>
                <w:left w:val="none" w:sz="0" w:space="0" w:color="auto"/>
                <w:bottom w:val="none" w:sz="0" w:space="0" w:color="auto"/>
                <w:right w:val="none" w:sz="0" w:space="0" w:color="auto"/>
              </w:divBdr>
              <w:divsChild>
                <w:div w:id="1776247845">
                  <w:marLeft w:val="0"/>
                  <w:marRight w:val="0"/>
                  <w:marTop w:val="0"/>
                  <w:marBottom w:val="0"/>
                  <w:divBdr>
                    <w:top w:val="none" w:sz="0" w:space="0" w:color="auto"/>
                    <w:left w:val="none" w:sz="0" w:space="0" w:color="auto"/>
                    <w:bottom w:val="none" w:sz="0" w:space="0" w:color="auto"/>
                    <w:right w:val="none" w:sz="0" w:space="0" w:color="auto"/>
                  </w:divBdr>
                  <w:divsChild>
                    <w:div w:id="1931042335">
                      <w:marLeft w:val="0"/>
                      <w:marRight w:val="0"/>
                      <w:marTop w:val="0"/>
                      <w:marBottom w:val="0"/>
                      <w:divBdr>
                        <w:top w:val="none" w:sz="0" w:space="0" w:color="auto"/>
                        <w:left w:val="none" w:sz="0" w:space="0" w:color="auto"/>
                        <w:bottom w:val="none" w:sz="0" w:space="0" w:color="auto"/>
                        <w:right w:val="none" w:sz="0" w:space="0" w:color="auto"/>
                      </w:divBdr>
                      <w:divsChild>
                        <w:div w:id="248388951">
                          <w:marLeft w:val="0"/>
                          <w:marRight w:val="0"/>
                          <w:marTop w:val="0"/>
                          <w:marBottom w:val="120"/>
                          <w:divBdr>
                            <w:top w:val="none" w:sz="0" w:space="0" w:color="auto"/>
                            <w:left w:val="none" w:sz="0" w:space="0" w:color="auto"/>
                            <w:bottom w:val="none" w:sz="0" w:space="0" w:color="auto"/>
                            <w:right w:val="none" w:sz="0" w:space="0" w:color="auto"/>
                          </w:divBdr>
                        </w:div>
                        <w:div w:id="799616392">
                          <w:marLeft w:val="0"/>
                          <w:marRight w:val="0"/>
                          <w:marTop w:val="0"/>
                          <w:marBottom w:val="120"/>
                          <w:divBdr>
                            <w:top w:val="none" w:sz="0" w:space="0" w:color="auto"/>
                            <w:left w:val="none" w:sz="0" w:space="0" w:color="auto"/>
                            <w:bottom w:val="none" w:sz="0" w:space="0" w:color="auto"/>
                            <w:right w:val="none" w:sz="0" w:space="0" w:color="auto"/>
                          </w:divBdr>
                        </w:div>
                        <w:div w:id="832989573">
                          <w:marLeft w:val="0"/>
                          <w:marRight w:val="0"/>
                          <w:marTop w:val="0"/>
                          <w:marBottom w:val="120"/>
                          <w:divBdr>
                            <w:top w:val="none" w:sz="0" w:space="0" w:color="auto"/>
                            <w:left w:val="none" w:sz="0" w:space="0" w:color="auto"/>
                            <w:bottom w:val="none" w:sz="0" w:space="0" w:color="auto"/>
                            <w:right w:val="none" w:sz="0" w:space="0" w:color="auto"/>
                          </w:divBdr>
                        </w:div>
                        <w:div w:id="993609587">
                          <w:marLeft w:val="0"/>
                          <w:marRight w:val="0"/>
                          <w:marTop w:val="0"/>
                          <w:marBottom w:val="0"/>
                          <w:divBdr>
                            <w:top w:val="none" w:sz="0" w:space="0" w:color="auto"/>
                            <w:left w:val="none" w:sz="0" w:space="0" w:color="auto"/>
                            <w:bottom w:val="none" w:sz="0" w:space="0" w:color="auto"/>
                            <w:right w:val="none" w:sz="0" w:space="0" w:color="auto"/>
                          </w:divBdr>
                        </w:div>
                        <w:div w:id="7741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821215">
      <w:bodyDiv w:val="1"/>
      <w:marLeft w:val="0"/>
      <w:marRight w:val="0"/>
      <w:marTop w:val="0"/>
      <w:marBottom w:val="0"/>
      <w:divBdr>
        <w:top w:val="none" w:sz="0" w:space="0" w:color="auto"/>
        <w:left w:val="none" w:sz="0" w:space="0" w:color="auto"/>
        <w:bottom w:val="none" w:sz="0" w:space="0" w:color="auto"/>
        <w:right w:val="none" w:sz="0" w:space="0" w:color="auto"/>
      </w:divBdr>
      <w:divsChild>
        <w:div w:id="2096391916">
          <w:marLeft w:val="0"/>
          <w:marRight w:val="0"/>
          <w:marTop w:val="0"/>
          <w:marBottom w:val="0"/>
          <w:divBdr>
            <w:top w:val="none" w:sz="0" w:space="0" w:color="auto"/>
            <w:left w:val="none" w:sz="0" w:space="0" w:color="auto"/>
            <w:bottom w:val="none" w:sz="0" w:space="0" w:color="auto"/>
            <w:right w:val="none" w:sz="0" w:space="0" w:color="auto"/>
          </w:divBdr>
          <w:divsChild>
            <w:div w:id="733048292">
              <w:marLeft w:val="0"/>
              <w:marRight w:val="0"/>
              <w:marTop w:val="0"/>
              <w:marBottom w:val="0"/>
              <w:divBdr>
                <w:top w:val="none" w:sz="0" w:space="0" w:color="auto"/>
                <w:left w:val="none" w:sz="0" w:space="0" w:color="auto"/>
                <w:bottom w:val="none" w:sz="0" w:space="0" w:color="auto"/>
                <w:right w:val="none" w:sz="0" w:space="0" w:color="auto"/>
              </w:divBdr>
              <w:divsChild>
                <w:div w:id="1973554928">
                  <w:marLeft w:val="0"/>
                  <w:marRight w:val="0"/>
                  <w:marTop w:val="0"/>
                  <w:marBottom w:val="0"/>
                  <w:divBdr>
                    <w:top w:val="none" w:sz="0" w:space="0" w:color="auto"/>
                    <w:left w:val="none" w:sz="0" w:space="0" w:color="auto"/>
                    <w:bottom w:val="none" w:sz="0" w:space="0" w:color="auto"/>
                    <w:right w:val="none" w:sz="0" w:space="0" w:color="auto"/>
                  </w:divBdr>
                  <w:divsChild>
                    <w:div w:id="617956660">
                      <w:marLeft w:val="0"/>
                      <w:marRight w:val="0"/>
                      <w:marTop w:val="0"/>
                      <w:marBottom w:val="0"/>
                      <w:divBdr>
                        <w:top w:val="none" w:sz="0" w:space="0" w:color="auto"/>
                        <w:left w:val="none" w:sz="0" w:space="0" w:color="auto"/>
                        <w:bottom w:val="none" w:sz="0" w:space="0" w:color="auto"/>
                        <w:right w:val="none" w:sz="0" w:space="0" w:color="auto"/>
                      </w:divBdr>
                      <w:divsChild>
                        <w:div w:id="1155292444">
                          <w:marLeft w:val="0"/>
                          <w:marRight w:val="0"/>
                          <w:marTop w:val="0"/>
                          <w:marBottom w:val="3000"/>
                          <w:divBdr>
                            <w:top w:val="none" w:sz="0" w:space="0" w:color="auto"/>
                            <w:left w:val="none" w:sz="0" w:space="0" w:color="auto"/>
                            <w:bottom w:val="none" w:sz="0" w:space="0" w:color="auto"/>
                            <w:right w:val="none" w:sz="0" w:space="0" w:color="auto"/>
                          </w:divBdr>
                          <w:divsChild>
                            <w:div w:id="1951082244">
                              <w:marLeft w:val="0"/>
                              <w:marRight w:val="0"/>
                              <w:marTop w:val="100"/>
                              <w:marBottom w:val="100"/>
                              <w:divBdr>
                                <w:top w:val="none" w:sz="0" w:space="0" w:color="auto"/>
                                <w:left w:val="none" w:sz="0" w:space="0" w:color="auto"/>
                                <w:bottom w:val="none" w:sz="0" w:space="0" w:color="auto"/>
                                <w:right w:val="none" w:sz="0" w:space="0" w:color="auto"/>
                              </w:divBdr>
                              <w:divsChild>
                                <w:div w:id="21395097">
                                  <w:marLeft w:val="-225"/>
                                  <w:marRight w:val="-225"/>
                                  <w:marTop w:val="0"/>
                                  <w:marBottom w:val="0"/>
                                  <w:divBdr>
                                    <w:top w:val="none" w:sz="0" w:space="0" w:color="auto"/>
                                    <w:left w:val="none" w:sz="0" w:space="0" w:color="auto"/>
                                    <w:bottom w:val="none" w:sz="0" w:space="0" w:color="auto"/>
                                    <w:right w:val="none" w:sz="0" w:space="0" w:color="auto"/>
                                  </w:divBdr>
                                  <w:divsChild>
                                    <w:div w:id="1512331777">
                                      <w:marLeft w:val="0"/>
                                      <w:marRight w:val="0"/>
                                      <w:marTop w:val="0"/>
                                      <w:marBottom w:val="0"/>
                                      <w:divBdr>
                                        <w:top w:val="none" w:sz="0" w:space="0" w:color="auto"/>
                                        <w:left w:val="none" w:sz="0" w:space="0" w:color="auto"/>
                                        <w:bottom w:val="none" w:sz="0" w:space="0" w:color="auto"/>
                                        <w:right w:val="none" w:sz="0" w:space="0" w:color="auto"/>
                                      </w:divBdr>
                                      <w:divsChild>
                                        <w:div w:id="509637352">
                                          <w:marLeft w:val="0"/>
                                          <w:marRight w:val="0"/>
                                          <w:marTop w:val="0"/>
                                          <w:marBottom w:val="0"/>
                                          <w:divBdr>
                                            <w:top w:val="none" w:sz="0" w:space="0" w:color="auto"/>
                                            <w:left w:val="none" w:sz="0" w:space="0" w:color="auto"/>
                                            <w:bottom w:val="none" w:sz="0" w:space="0" w:color="auto"/>
                                            <w:right w:val="none" w:sz="0" w:space="0" w:color="auto"/>
                                          </w:divBdr>
                                          <w:divsChild>
                                            <w:div w:id="1854297972">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693461604">
                                                      <w:marLeft w:val="0"/>
                                                      <w:marRight w:val="0"/>
                                                      <w:marTop w:val="0"/>
                                                      <w:marBottom w:val="0"/>
                                                      <w:divBdr>
                                                        <w:top w:val="none" w:sz="0" w:space="0" w:color="auto"/>
                                                        <w:left w:val="none" w:sz="0" w:space="0" w:color="auto"/>
                                                        <w:bottom w:val="none" w:sz="0" w:space="0" w:color="auto"/>
                                                        <w:right w:val="none" w:sz="0" w:space="0" w:color="auto"/>
                                                      </w:divBdr>
                                                      <w:divsChild>
                                                        <w:div w:id="335422564">
                                                          <w:marLeft w:val="0"/>
                                                          <w:marRight w:val="0"/>
                                                          <w:marTop w:val="0"/>
                                                          <w:marBottom w:val="0"/>
                                                          <w:divBdr>
                                                            <w:top w:val="none" w:sz="0" w:space="0" w:color="auto"/>
                                                            <w:left w:val="none" w:sz="0" w:space="0" w:color="auto"/>
                                                            <w:bottom w:val="none" w:sz="0" w:space="0" w:color="auto"/>
                                                            <w:right w:val="none" w:sz="0" w:space="0" w:color="auto"/>
                                                          </w:divBdr>
                                                          <w:divsChild>
                                                            <w:div w:id="1687291511">
                                                              <w:marLeft w:val="0"/>
                                                              <w:marRight w:val="0"/>
                                                              <w:marTop w:val="0"/>
                                                              <w:marBottom w:val="0"/>
                                                              <w:divBdr>
                                                                <w:top w:val="none" w:sz="0" w:space="0" w:color="auto"/>
                                                                <w:left w:val="none" w:sz="0" w:space="0" w:color="auto"/>
                                                                <w:bottom w:val="none" w:sz="0" w:space="0" w:color="auto"/>
                                                                <w:right w:val="none" w:sz="0" w:space="0" w:color="auto"/>
                                                              </w:divBdr>
                                                              <w:divsChild>
                                                                <w:div w:id="1505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1435339">
      <w:bodyDiv w:val="1"/>
      <w:marLeft w:val="0"/>
      <w:marRight w:val="0"/>
      <w:marTop w:val="0"/>
      <w:marBottom w:val="0"/>
      <w:divBdr>
        <w:top w:val="none" w:sz="0" w:space="0" w:color="auto"/>
        <w:left w:val="none" w:sz="0" w:space="0" w:color="auto"/>
        <w:bottom w:val="none" w:sz="0" w:space="0" w:color="auto"/>
        <w:right w:val="none" w:sz="0" w:space="0" w:color="auto"/>
      </w:divBdr>
      <w:divsChild>
        <w:div w:id="536772158">
          <w:marLeft w:val="0"/>
          <w:marRight w:val="0"/>
          <w:marTop w:val="0"/>
          <w:marBottom w:val="0"/>
          <w:divBdr>
            <w:top w:val="none" w:sz="0" w:space="0" w:color="auto"/>
            <w:left w:val="none" w:sz="0" w:space="0" w:color="auto"/>
            <w:bottom w:val="none" w:sz="0" w:space="0" w:color="auto"/>
            <w:right w:val="none" w:sz="0" w:space="0" w:color="auto"/>
          </w:divBdr>
          <w:divsChild>
            <w:div w:id="1279335303">
              <w:marLeft w:val="0"/>
              <w:marRight w:val="0"/>
              <w:marTop w:val="0"/>
              <w:marBottom w:val="0"/>
              <w:divBdr>
                <w:top w:val="none" w:sz="0" w:space="0" w:color="auto"/>
                <w:left w:val="none" w:sz="0" w:space="0" w:color="auto"/>
                <w:bottom w:val="none" w:sz="0" w:space="0" w:color="auto"/>
                <w:right w:val="none" w:sz="0" w:space="0" w:color="auto"/>
              </w:divBdr>
              <w:divsChild>
                <w:div w:id="1270969978">
                  <w:marLeft w:val="0"/>
                  <w:marRight w:val="0"/>
                  <w:marTop w:val="0"/>
                  <w:marBottom w:val="0"/>
                  <w:divBdr>
                    <w:top w:val="none" w:sz="0" w:space="0" w:color="auto"/>
                    <w:left w:val="none" w:sz="0" w:space="0" w:color="auto"/>
                    <w:bottom w:val="none" w:sz="0" w:space="0" w:color="auto"/>
                    <w:right w:val="none" w:sz="0" w:space="0" w:color="auto"/>
                  </w:divBdr>
                  <w:divsChild>
                    <w:div w:id="1638804505">
                      <w:marLeft w:val="0"/>
                      <w:marRight w:val="0"/>
                      <w:marTop w:val="0"/>
                      <w:marBottom w:val="0"/>
                      <w:divBdr>
                        <w:top w:val="none" w:sz="0" w:space="0" w:color="auto"/>
                        <w:left w:val="none" w:sz="0" w:space="0" w:color="auto"/>
                        <w:bottom w:val="none" w:sz="0" w:space="0" w:color="auto"/>
                        <w:right w:val="none" w:sz="0" w:space="0" w:color="auto"/>
                      </w:divBdr>
                      <w:divsChild>
                        <w:div w:id="373624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77346825">
      <w:bodyDiv w:val="1"/>
      <w:marLeft w:val="0"/>
      <w:marRight w:val="0"/>
      <w:marTop w:val="0"/>
      <w:marBottom w:val="0"/>
      <w:divBdr>
        <w:top w:val="none" w:sz="0" w:space="0" w:color="auto"/>
        <w:left w:val="none" w:sz="0" w:space="0" w:color="auto"/>
        <w:bottom w:val="none" w:sz="0" w:space="0" w:color="auto"/>
        <w:right w:val="none" w:sz="0" w:space="0" w:color="auto"/>
      </w:divBdr>
    </w:div>
    <w:div w:id="1130781235">
      <w:bodyDiv w:val="1"/>
      <w:marLeft w:val="0"/>
      <w:marRight w:val="0"/>
      <w:marTop w:val="0"/>
      <w:marBottom w:val="0"/>
      <w:divBdr>
        <w:top w:val="none" w:sz="0" w:space="0" w:color="auto"/>
        <w:left w:val="none" w:sz="0" w:space="0" w:color="auto"/>
        <w:bottom w:val="none" w:sz="0" w:space="0" w:color="auto"/>
        <w:right w:val="none" w:sz="0" w:space="0" w:color="auto"/>
      </w:divBdr>
    </w:div>
    <w:div w:id="1283149814">
      <w:bodyDiv w:val="1"/>
      <w:marLeft w:val="0"/>
      <w:marRight w:val="0"/>
      <w:marTop w:val="0"/>
      <w:marBottom w:val="0"/>
      <w:divBdr>
        <w:top w:val="none" w:sz="0" w:space="0" w:color="auto"/>
        <w:left w:val="none" w:sz="0" w:space="0" w:color="auto"/>
        <w:bottom w:val="none" w:sz="0" w:space="0" w:color="auto"/>
        <w:right w:val="none" w:sz="0" w:space="0" w:color="auto"/>
      </w:divBdr>
      <w:divsChild>
        <w:div w:id="2006080403">
          <w:marLeft w:val="0"/>
          <w:marRight w:val="0"/>
          <w:marTop w:val="0"/>
          <w:marBottom w:val="0"/>
          <w:divBdr>
            <w:top w:val="none" w:sz="0" w:space="0" w:color="auto"/>
            <w:left w:val="none" w:sz="0" w:space="0" w:color="auto"/>
            <w:bottom w:val="none" w:sz="0" w:space="0" w:color="auto"/>
            <w:right w:val="none" w:sz="0" w:space="0" w:color="auto"/>
          </w:divBdr>
          <w:divsChild>
            <w:div w:id="1837723625">
              <w:marLeft w:val="0"/>
              <w:marRight w:val="0"/>
              <w:marTop w:val="0"/>
              <w:marBottom w:val="0"/>
              <w:divBdr>
                <w:top w:val="none" w:sz="0" w:space="0" w:color="auto"/>
                <w:left w:val="none" w:sz="0" w:space="0" w:color="auto"/>
                <w:bottom w:val="none" w:sz="0" w:space="0" w:color="auto"/>
                <w:right w:val="none" w:sz="0" w:space="0" w:color="auto"/>
              </w:divBdr>
              <w:divsChild>
                <w:div w:id="1053699575">
                  <w:marLeft w:val="0"/>
                  <w:marRight w:val="0"/>
                  <w:marTop w:val="0"/>
                  <w:marBottom w:val="0"/>
                  <w:divBdr>
                    <w:top w:val="none" w:sz="0" w:space="0" w:color="auto"/>
                    <w:left w:val="none" w:sz="0" w:space="0" w:color="auto"/>
                    <w:bottom w:val="none" w:sz="0" w:space="0" w:color="auto"/>
                    <w:right w:val="none" w:sz="0" w:space="0" w:color="auto"/>
                  </w:divBdr>
                  <w:divsChild>
                    <w:div w:id="2061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6591">
      <w:bodyDiv w:val="1"/>
      <w:marLeft w:val="0"/>
      <w:marRight w:val="0"/>
      <w:marTop w:val="0"/>
      <w:marBottom w:val="0"/>
      <w:divBdr>
        <w:top w:val="none" w:sz="0" w:space="0" w:color="auto"/>
        <w:left w:val="none" w:sz="0" w:space="0" w:color="auto"/>
        <w:bottom w:val="none" w:sz="0" w:space="0" w:color="auto"/>
        <w:right w:val="none" w:sz="0" w:space="0" w:color="auto"/>
      </w:divBdr>
    </w:div>
    <w:div w:id="2104296102">
      <w:bodyDiv w:val="1"/>
      <w:marLeft w:val="0"/>
      <w:marRight w:val="0"/>
      <w:marTop w:val="0"/>
      <w:marBottom w:val="0"/>
      <w:divBdr>
        <w:top w:val="none" w:sz="0" w:space="0" w:color="auto"/>
        <w:left w:val="none" w:sz="0" w:space="0" w:color="auto"/>
        <w:bottom w:val="none" w:sz="0" w:space="0" w:color="auto"/>
        <w:right w:val="none" w:sz="0" w:space="0" w:color="auto"/>
      </w:divBdr>
    </w:div>
    <w:div w:id="2133163187">
      <w:bodyDiv w:val="1"/>
      <w:marLeft w:val="0"/>
      <w:marRight w:val="0"/>
      <w:marTop w:val="0"/>
      <w:marBottom w:val="0"/>
      <w:divBdr>
        <w:top w:val="none" w:sz="0" w:space="0" w:color="auto"/>
        <w:left w:val="none" w:sz="0" w:space="0" w:color="auto"/>
        <w:bottom w:val="none" w:sz="0" w:space="0" w:color="auto"/>
        <w:right w:val="none" w:sz="0" w:space="0" w:color="auto"/>
      </w:divBdr>
      <w:divsChild>
        <w:div w:id="1899974701">
          <w:marLeft w:val="0"/>
          <w:marRight w:val="0"/>
          <w:marTop w:val="0"/>
          <w:marBottom w:val="0"/>
          <w:divBdr>
            <w:top w:val="none" w:sz="0" w:space="0" w:color="auto"/>
            <w:left w:val="none" w:sz="0" w:space="0" w:color="auto"/>
            <w:bottom w:val="none" w:sz="0" w:space="0" w:color="auto"/>
            <w:right w:val="none" w:sz="0" w:space="0" w:color="auto"/>
          </w:divBdr>
          <w:divsChild>
            <w:div w:id="1445617637">
              <w:marLeft w:val="0"/>
              <w:marRight w:val="0"/>
              <w:marTop w:val="0"/>
              <w:marBottom w:val="0"/>
              <w:divBdr>
                <w:top w:val="none" w:sz="0" w:space="0" w:color="auto"/>
                <w:left w:val="none" w:sz="0" w:space="0" w:color="auto"/>
                <w:bottom w:val="none" w:sz="0" w:space="0" w:color="auto"/>
                <w:right w:val="none" w:sz="0" w:space="0" w:color="auto"/>
              </w:divBdr>
              <w:divsChild>
                <w:div w:id="132911127">
                  <w:marLeft w:val="0"/>
                  <w:marRight w:val="0"/>
                  <w:marTop w:val="750"/>
                  <w:marBottom w:val="750"/>
                  <w:divBdr>
                    <w:top w:val="none" w:sz="0" w:space="0" w:color="auto"/>
                    <w:left w:val="none" w:sz="0" w:space="0" w:color="auto"/>
                    <w:bottom w:val="none" w:sz="0" w:space="0" w:color="auto"/>
                    <w:right w:val="none" w:sz="0" w:space="0" w:color="auto"/>
                  </w:divBdr>
                  <w:divsChild>
                    <w:div w:id="113450863">
                      <w:marLeft w:val="0"/>
                      <w:marRight w:val="0"/>
                      <w:marTop w:val="0"/>
                      <w:marBottom w:val="0"/>
                      <w:divBdr>
                        <w:top w:val="none" w:sz="0" w:space="0" w:color="auto"/>
                        <w:left w:val="none" w:sz="0" w:space="0" w:color="auto"/>
                        <w:bottom w:val="none" w:sz="0" w:space="0" w:color="auto"/>
                        <w:right w:val="none" w:sz="0" w:space="0" w:color="auto"/>
                      </w:divBdr>
                      <w:divsChild>
                        <w:div w:id="79024819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66A2-113B-47F6-A086-847D1AA2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Towner</dc:creator>
  <cp:keywords/>
  <dc:description/>
  <cp:lastModifiedBy>Susan Horobin</cp:lastModifiedBy>
  <cp:revision>30</cp:revision>
  <cp:lastPrinted>2020-01-31T14:42:00Z</cp:lastPrinted>
  <dcterms:created xsi:type="dcterms:W3CDTF">2020-02-14T08:56:00Z</dcterms:created>
  <dcterms:modified xsi:type="dcterms:W3CDTF">2020-02-24T08:58:00Z</dcterms:modified>
</cp:coreProperties>
</file>