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2E4C" w14:textId="77777777" w:rsidR="00E74FF5" w:rsidRPr="00F85E28" w:rsidRDefault="00E74FF5" w:rsidP="00F85E28">
      <w:pPr>
        <w:pStyle w:val="Heading1"/>
        <w:numPr>
          <w:ilvl w:val="0"/>
          <w:numId w:val="0"/>
        </w:numPr>
        <w:spacing w:before="0" w:after="120"/>
        <w:jc w:val="both"/>
        <w:rPr>
          <w:rFonts w:cs="Arial"/>
          <w:sz w:val="22"/>
          <w:szCs w:val="22"/>
        </w:rPr>
      </w:pPr>
      <w:bookmarkStart w:id="0" w:name="_Toc505180574"/>
      <w:bookmarkStart w:id="1" w:name="_GoBack"/>
      <w:bookmarkEnd w:id="1"/>
      <w:r w:rsidRPr="00F85E28">
        <w:rPr>
          <w:rFonts w:cs="Arial"/>
          <w:sz w:val="22"/>
          <w:szCs w:val="22"/>
        </w:rPr>
        <w:t xml:space="preserve">Schedule </w:t>
      </w:r>
      <w:r w:rsidR="00BD4D4F" w:rsidRPr="00F85E28">
        <w:rPr>
          <w:rFonts w:cs="Arial"/>
          <w:sz w:val="22"/>
          <w:szCs w:val="22"/>
        </w:rPr>
        <w:t>2</w:t>
      </w:r>
      <w:r w:rsidR="008167C6" w:rsidRPr="00F85E28">
        <w:rPr>
          <w:rFonts w:cs="Arial"/>
          <w:sz w:val="22"/>
          <w:szCs w:val="22"/>
        </w:rPr>
        <w:t>:</w:t>
      </w:r>
      <w:r w:rsidRPr="00F85E28">
        <w:rPr>
          <w:rFonts w:cs="Arial"/>
          <w:sz w:val="22"/>
          <w:szCs w:val="22"/>
        </w:rPr>
        <w:t xml:space="preserve"> Service Specification</w:t>
      </w:r>
    </w:p>
    <w:p w14:paraId="3ACECF69" w14:textId="77777777" w:rsidR="00703D34" w:rsidRPr="00F85E28" w:rsidRDefault="00703D34" w:rsidP="00F85E28">
      <w:pPr>
        <w:pStyle w:val="Heading1"/>
        <w:numPr>
          <w:ilvl w:val="0"/>
          <w:numId w:val="55"/>
        </w:numPr>
        <w:spacing w:before="0" w:after="120"/>
        <w:ind w:left="567" w:hanging="567"/>
        <w:jc w:val="both"/>
        <w:rPr>
          <w:rFonts w:cs="Arial"/>
          <w:sz w:val="22"/>
          <w:szCs w:val="22"/>
        </w:rPr>
      </w:pPr>
      <w:bookmarkStart w:id="2" w:name="_Toc496410770"/>
      <w:r w:rsidRPr="00F85E28">
        <w:rPr>
          <w:rFonts w:cs="Arial"/>
          <w:sz w:val="22"/>
          <w:szCs w:val="22"/>
        </w:rPr>
        <w:t>The Services</w:t>
      </w:r>
    </w:p>
    <w:p w14:paraId="7B8DA3C1" w14:textId="6ACD5051" w:rsidR="00703D34" w:rsidRPr="00F85E28" w:rsidRDefault="004A4FB0" w:rsidP="000D1316">
      <w:pPr>
        <w:spacing w:after="120"/>
        <w:ind w:left="567"/>
        <w:jc w:val="both"/>
        <w:rPr>
          <w:rFonts w:cs="Arial"/>
          <w:sz w:val="22"/>
          <w:szCs w:val="22"/>
        </w:rPr>
      </w:pPr>
      <w:r w:rsidRPr="00F85E28">
        <w:rPr>
          <w:rFonts w:cs="Arial"/>
          <w:sz w:val="22"/>
          <w:szCs w:val="22"/>
        </w:rPr>
        <w:t>In accordance with the Ordering P</w:t>
      </w:r>
      <w:r w:rsidR="00887FD5" w:rsidRPr="00F85E28">
        <w:rPr>
          <w:rFonts w:cs="Arial"/>
          <w:sz w:val="22"/>
          <w:szCs w:val="22"/>
        </w:rPr>
        <w:t>rocedure set out in</w:t>
      </w:r>
      <w:r w:rsidRPr="00F85E28">
        <w:rPr>
          <w:rFonts w:cs="Arial"/>
          <w:sz w:val="22"/>
          <w:szCs w:val="22"/>
        </w:rPr>
        <w:t xml:space="preserve"> Schedule 3 of</w:t>
      </w:r>
      <w:r w:rsidR="00887FD5" w:rsidRPr="00F85E28">
        <w:rPr>
          <w:rFonts w:cs="Arial"/>
          <w:sz w:val="22"/>
          <w:szCs w:val="22"/>
        </w:rPr>
        <w:t xml:space="preserve"> the Agreement t</w:t>
      </w:r>
      <w:r w:rsidR="00703D34" w:rsidRPr="00F85E28">
        <w:rPr>
          <w:rFonts w:cs="Arial"/>
          <w:sz w:val="22"/>
          <w:szCs w:val="22"/>
        </w:rPr>
        <w:t xml:space="preserve">he </w:t>
      </w:r>
      <w:r w:rsidR="00887FD5" w:rsidRPr="00F85E28">
        <w:rPr>
          <w:rFonts w:cs="Arial"/>
          <w:sz w:val="22"/>
          <w:szCs w:val="22"/>
        </w:rPr>
        <w:t xml:space="preserve">Service </w:t>
      </w:r>
      <w:r w:rsidR="00703D34" w:rsidRPr="00F85E28">
        <w:rPr>
          <w:rFonts w:cs="Arial"/>
          <w:sz w:val="22"/>
          <w:szCs w:val="22"/>
        </w:rPr>
        <w:t xml:space="preserve">Provider shall provide legal services to the Consortium Members in the following </w:t>
      </w:r>
      <w:r w:rsidR="00C10772" w:rsidRPr="00F85E28">
        <w:rPr>
          <w:rFonts w:cs="Arial"/>
          <w:sz w:val="22"/>
          <w:szCs w:val="22"/>
        </w:rPr>
        <w:t>10 Work A</w:t>
      </w:r>
      <w:r w:rsidR="0077685F" w:rsidRPr="00F85E28">
        <w:rPr>
          <w:rFonts w:cs="Arial"/>
          <w:sz w:val="22"/>
          <w:szCs w:val="22"/>
        </w:rPr>
        <w:t>reas:</w:t>
      </w:r>
    </w:p>
    <w:tbl>
      <w:tblPr>
        <w:tblStyle w:val="TableGrid"/>
        <w:tblW w:w="9067" w:type="dxa"/>
        <w:tblLook w:val="04A0" w:firstRow="1" w:lastRow="0" w:firstColumn="1" w:lastColumn="0" w:noHBand="0" w:noVBand="1"/>
      </w:tblPr>
      <w:tblGrid>
        <w:gridCol w:w="9067"/>
      </w:tblGrid>
      <w:tr w:rsidR="00703D34" w:rsidRPr="00F85E28" w14:paraId="5996D6A8" w14:textId="77777777" w:rsidTr="00FE117E">
        <w:tc>
          <w:tcPr>
            <w:tcW w:w="9067" w:type="dxa"/>
          </w:tcPr>
          <w:p w14:paraId="03D02352" w14:textId="2F262346" w:rsidR="00353E0F" w:rsidRDefault="00703D34" w:rsidP="00F85E28">
            <w:pPr>
              <w:jc w:val="both"/>
              <w:rPr>
                <w:rFonts w:eastAsiaTheme="minorHAnsi" w:cs="Arial"/>
                <w:b/>
                <w:sz w:val="22"/>
                <w:szCs w:val="22"/>
              </w:rPr>
            </w:pPr>
            <w:r w:rsidRPr="00F85E28">
              <w:rPr>
                <w:rFonts w:eastAsiaTheme="minorHAnsi" w:cs="Arial"/>
                <w:b/>
                <w:sz w:val="22"/>
                <w:szCs w:val="22"/>
              </w:rPr>
              <w:t xml:space="preserve">Administrative &amp; Corporate Governance    </w:t>
            </w:r>
          </w:p>
          <w:p w14:paraId="2954C94D" w14:textId="77777777" w:rsidR="00F85E28" w:rsidRPr="00F85E28" w:rsidRDefault="00F85E28" w:rsidP="00F85E28">
            <w:pPr>
              <w:jc w:val="both"/>
              <w:rPr>
                <w:rFonts w:eastAsiaTheme="minorHAnsi" w:cs="Arial"/>
                <w:b/>
                <w:sz w:val="22"/>
                <w:szCs w:val="22"/>
              </w:rPr>
            </w:pPr>
          </w:p>
          <w:p w14:paraId="62E7AC2C" w14:textId="77777777" w:rsidR="00A40D52" w:rsidRPr="00F85E28" w:rsidRDefault="00353E0F" w:rsidP="00F85E28">
            <w:pPr>
              <w:jc w:val="both"/>
              <w:rPr>
                <w:rFonts w:eastAsiaTheme="minorHAnsi" w:cs="Arial"/>
                <w:sz w:val="22"/>
                <w:szCs w:val="22"/>
              </w:rPr>
            </w:pPr>
            <w:r w:rsidRPr="00F85E28">
              <w:rPr>
                <w:rFonts w:eastAsiaTheme="minorHAnsi" w:cs="Arial"/>
                <w:sz w:val="22"/>
                <w:szCs w:val="22"/>
              </w:rPr>
              <w:t>Including but not limited to:</w:t>
            </w:r>
            <w:r w:rsidR="00703D34" w:rsidRPr="00F85E28">
              <w:rPr>
                <w:rFonts w:eastAsiaTheme="minorHAnsi" w:cs="Arial"/>
                <w:sz w:val="22"/>
                <w:szCs w:val="22"/>
              </w:rPr>
              <w:t xml:space="preserve">   </w:t>
            </w:r>
          </w:p>
          <w:p w14:paraId="6CC4F457" w14:textId="41E9036A" w:rsidR="00A40D52" w:rsidRPr="00F85E28" w:rsidRDefault="00A40D52" w:rsidP="00F85E28">
            <w:pPr>
              <w:pStyle w:val="ListParagraph"/>
              <w:numPr>
                <w:ilvl w:val="0"/>
                <w:numId w:val="81"/>
              </w:numPr>
              <w:jc w:val="both"/>
              <w:rPr>
                <w:rFonts w:eastAsiaTheme="minorHAnsi" w:cs="Arial"/>
                <w:sz w:val="22"/>
                <w:szCs w:val="22"/>
              </w:rPr>
            </w:pPr>
            <w:r w:rsidRPr="00F85E28">
              <w:rPr>
                <w:rFonts w:eastAsiaTheme="minorHAnsi" w:cs="Arial"/>
                <w:sz w:val="22"/>
                <w:szCs w:val="22"/>
              </w:rPr>
              <w:t>Governance</w:t>
            </w:r>
            <w:r w:rsidR="007E234D" w:rsidRPr="00F85E28">
              <w:rPr>
                <w:rFonts w:eastAsiaTheme="minorHAnsi" w:cs="Arial"/>
                <w:sz w:val="22"/>
                <w:szCs w:val="22"/>
              </w:rPr>
              <w:t>;</w:t>
            </w:r>
            <w:r w:rsidRPr="00F85E28">
              <w:rPr>
                <w:rFonts w:eastAsiaTheme="minorHAnsi" w:cs="Arial"/>
                <w:sz w:val="22"/>
                <w:szCs w:val="22"/>
              </w:rPr>
              <w:t xml:space="preserve"> </w:t>
            </w:r>
          </w:p>
          <w:p w14:paraId="5ADE9E12" w14:textId="2334D5E5" w:rsidR="00A40D52" w:rsidRPr="00F85E28" w:rsidRDefault="00B47403" w:rsidP="00F85E28">
            <w:pPr>
              <w:pStyle w:val="ListParagraph"/>
              <w:numPr>
                <w:ilvl w:val="0"/>
                <w:numId w:val="81"/>
              </w:numPr>
              <w:jc w:val="both"/>
              <w:rPr>
                <w:rFonts w:eastAsiaTheme="minorHAnsi" w:cs="Arial"/>
                <w:sz w:val="22"/>
                <w:szCs w:val="22"/>
              </w:rPr>
            </w:pPr>
            <w:r w:rsidRPr="00F85E28">
              <w:rPr>
                <w:rFonts w:eastAsiaTheme="minorHAnsi" w:cs="Arial"/>
                <w:sz w:val="22"/>
                <w:szCs w:val="22"/>
              </w:rPr>
              <w:t xml:space="preserve">Constitutional and </w:t>
            </w:r>
            <w:r w:rsidR="00A40D52" w:rsidRPr="00F85E28">
              <w:rPr>
                <w:rFonts w:eastAsiaTheme="minorHAnsi" w:cs="Arial"/>
                <w:sz w:val="22"/>
                <w:szCs w:val="22"/>
              </w:rPr>
              <w:t>Administrative law</w:t>
            </w:r>
            <w:r w:rsidR="007E234D" w:rsidRPr="00F85E28">
              <w:rPr>
                <w:rFonts w:eastAsiaTheme="minorHAnsi" w:cs="Arial"/>
                <w:sz w:val="22"/>
                <w:szCs w:val="22"/>
              </w:rPr>
              <w:t>;</w:t>
            </w:r>
            <w:r w:rsidR="00A40D52" w:rsidRPr="00F85E28">
              <w:rPr>
                <w:rFonts w:eastAsiaTheme="minorHAnsi" w:cs="Arial"/>
                <w:sz w:val="22"/>
                <w:szCs w:val="22"/>
              </w:rPr>
              <w:t xml:space="preserve"> </w:t>
            </w:r>
          </w:p>
          <w:p w14:paraId="29630B1B" w14:textId="3CFE8A9B" w:rsidR="00A40D52" w:rsidRPr="00F85E28" w:rsidRDefault="00A40D52" w:rsidP="00F85E28">
            <w:pPr>
              <w:pStyle w:val="ListParagraph"/>
              <w:numPr>
                <w:ilvl w:val="0"/>
                <w:numId w:val="81"/>
              </w:numPr>
              <w:jc w:val="both"/>
              <w:rPr>
                <w:rFonts w:eastAsiaTheme="minorHAnsi" w:cs="Arial"/>
                <w:sz w:val="22"/>
                <w:szCs w:val="22"/>
              </w:rPr>
            </w:pPr>
            <w:r w:rsidRPr="00F85E28">
              <w:rPr>
                <w:rFonts w:eastAsiaTheme="minorHAnsi" w:cs="Arial"/>
                <w:sz w:val="22"/>
                <w:szCs w:val="22"/>
              </w:rPr>
              <w:t>Advice on statutory duties and functions</w:t>
            </w:r>
            <w:r w:rsidR="007E234D" w:rsidRPr="00F85E28">
              <w:rPr>
                <w:rFonts w:eastAsiaTheme="minorHAnsi" w:cs="Arial"/>
                <w:sz w:val="22"/>
                <w:szCs w:val="22"/>
              </w:rPr>
              <w:t>;</w:t>
            </w:r>
          </w:p>
          <w:p w14:paraId="106592D3" w14:textId="76CBDBA3" w:rsidR="00AA2176" w:rsidRPr="00F85E28" w:rsidRDefault="00AA2176" w:rsidP="00F85E28">
            <w:pPr>
              <w:pStyle w:val="ListParagraph"/>
              <w:numPr>
                <w:ilvl w:val="0"/>
                <w:numId w:val="81"/>
              </w:numPr>
              <w:jc w:val="both"/>
              <w:rPr>
                <w:rFonts w:eastAsiaTheme="minorHAnsi" w:cs="Arial"/>
                <w:sz w:val="22"/>
                <w:szCs w:val="22"/>
              </w:rPr>
            </w:pPr>
            <w:r w:rsidRPr="00F85E28">
              <w:rPr>
                <w:rFonts w:eastAsiaTheme="minorHAnsi" w:cs="Arial"/>
                <w:sz w:val="22"/>
                <w:szCs w:val="22"/>
              </w:rPr>
              <w:t>Standards and Member conduct issues;</w:t>
            </w:r>
          </w:p>
          <w:p w14:paraId="05B5EBDD" w14:textId="14E9247B" w:rsidR="00AA2176" w:rsidRPr="00F85E28" w:rsidRDefault="00AA2176" w:rsidP="00F85E28">
            <w:pPr>
              <w:pStyle w:val="ListParagraph"/>
              <w:numPr>
                <w:ilvl w:val="0"/>
                <w:numId w:val="81"/>
              </w:numPr>
              <w:jc w:val="both"/>
              <w:rPr>
                <w:rFonts w:eastAsiaTheme="minorHAnsi" w:cs="Arial"/>
                <w:sz w:val="22"/>
                <w:szCs w:val="22"/>
              </w:rPr>
            </w:pPr>
            <w:r w:rsidRPr="00F85E28">
              <w:rPr>
                <w:rFonts w:eastAsiaTheme="minorHAnsi" w:cs="Arial"/>
                <w:sz w:val="22"/>
                <w:szCs w:val="22"/>
              </w:rPr>
              <w:t>Monitoring officer advice and support;</w:t>
            </w:r>
          </w:p>
          <w:p w14:paraId="57ADDA3B" w14:textId="79229C24" w:rsidR="00C24B6B" w:rsidRPr="00F85E28" w:rsidRDefault="00C24B6B" w:rsidP="00F85E28">
            <w:pPr>
              <w:pStyle w:val="ListParagraph"/>
              <w:numPr>
                <w:ilvl w:val="0"/>
                <w:numId w:val="81"/>
              </w:numPr>
              <w:jc w:val="both"/>
              <w:rPr>
                <w:rFonts w:eastAsiaTheme="minorHAnsi" w:cs="Arial"/>
                <w:sz w:val="22"/>
                <w:szCs w:val="22"/>
              </w:rPr>
            </w:pPr>
            <w:r w:rsidRPr="00F85E28">
              <w:rPr>
                <w:rFonts w:eastAsiaTheme="minorHAnsi" w:cs="Arial"/>
                <w:sz w:val="22"/>
                <w:szCs w:val="22"/>
              </w:rPr>
              <w:t>Advice, representation and support</w:t>
            </w:r>
          </w:p>
          <w:p w14:paraId="4399F7F4" w14:textId="77777777" w:rsidR="00A40D52" w:rsidRPr="00F85E28" w:rsidRDefault="00A40D52" w:rsidP="00F85E28">
            <w:pPr>
              <w:jc w:val="both"/>
              <w:rPr>
                <w:rFonts w:cs="Arial"/>
                <w:iCs/>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p w14:paraId="04CA2269" w14:textId="77777777" w:rsidR="00703D34" w:rsidRPr="00F85E28" w:rsidRDefault="00703D34" w:rsidP="00F85E28">
            <w:pPr>
              <w:jc w:val="both"/>
              <w:rPr>
                <w:rFonts w:eastAsiaTheme="minorHAnsi" w:cs="Arial"/>
                <w:sz w:val="22"/>
                <w:szCs w:val="22"/>
              </w:rPr>
            </w:pPr>
          </w:p>
        </w:tc>
      </w:tr>
      <w:tr w:rsidR="00703D34" w:rsidRPr="00F85E28" w14:paraId="75EEB31F" w14:textId="77777777" w:rsidTr="00FE117E">
        <w:tc>
          <w:tcPr>
            <w:tcW w:w="9067" w:type="dxa"/>
          </w:tcPr>
          <w:p w14:paraId="34BB5076" w14:textId="77777777" w:rsidR="00F85E28" w:rsidRDefault="00703D34" w:rsidP="00F85E28">
            <w:pPr>
              <w:jc w:val="both"/>
              <w:rPr>
                <w:rFonts w:eastAsiaTheme="minorHAnsi" w:cs="Arial"/>
                <w:b/>
                <w:sz w:val="22"/>
                <w:szCs w:val="22"/>
              </w:rPr>
            </w:pPr>
            <w:r w:rsidRPr="00F85E28">
              <w:rPr>
                <w:rFonts w:eastAsiaTheme="minorHAnsi" w:cs="Arial"/>
                <w:b/>
                <w:sz w:val="22"/>
                <w:szCs w:val="22"/>
              </w:rPr>
              <w:t xml:space="preserve">Adult Services    </w:t>
            </w:r>
          </w:p>
          <w:p w14:paraId="0AB5D3EF" w14:textId="110A8F45" w:rsidR="00353E0F" w:rsidRPr="00F85E28" w:rsidRDefault="00703D34" w:rsidP="00F85E28">
            <w:pPr>
              <w:jc w:val="both"/>
              <w:rPr>
                <w:rFonts w:eastAsiaTheme="minorHAnsi" w:cs="Arial"/>
                <w:b/>
                <w:sz w:val="22"/>
                <w:szCs w:val="22"/>
              </w:rPr>
            </w:pPr>
            <w:r w:rsidRPr="00F85E28">
              <w:rPr>
                <w:rFonts w:eastAsiaTheme="minorHAnsi" w:cs="Arial"/>
                <w:b/>
                <w:sz w:val="22"/>
                <w:szCs w:val="22"/>
              </w:rPr>
              <w:t xml:space="preserve">  </w:t>
            </w:r>
          </w:p>
          <w:p w14:paraId="7C9036B0" w14:textId="77777777" w:rsidR="00A40D52" w:rsidRPr="00F85E28" w:rsidRDefault="00353E0F" w:rsidP="00F85E28">
            <w:pPr>
              <w:jc w:val="both"/>
              <w:rPr>
                <w:rFonts w:eastAsiaTheme="minorHAnsi" w:cs="Arial"/>
                <w:sz w:val="22"/>
                <w:szCs w:val="22"/>
              </w:rPr>
            </w:pPr>
            <w:r w:rsidRPr="00F85E28">
              <w:rPr>
                <w:rFonts w:eastAsiaTheme="minorHAnsi" w:cs="Arial"/>
                <w:sz w:val="22"/>
                <w:szCs w:val="22"/>
              </w:rPr>
              <w:t>Including but not limited to:</w:t>
            </w:r>
            <w:r w:rsidR="00703D34" w:rsidRPr="00F85E28">
              <w:rPr>
                <w:rFonts w:eastAsiaTheme="minorHAnsi" w:cs="Arial"/>
                <w:sz w:val="22"/>
                <w:szCs w:val="22"/>
              </w:rPr>
              <w:t xml:space="preserve"> </w:t>
            </w:r>
          </w:p>
          <w:p w14:paraId="438EE6FD" w14:textId="4D7EEAAF" w:rsidR="00A40D52" w:rsidRPr="00F85E28" w:rsidRDefault="00A40D52" w:rsidP="00F85E28">
            <w:pPr>
              <w:pStyle w:val="ListParagraph"/>
              <w:numPr>
                <w:ilvl w:val="0"/>
                <w:numId w:val="82"/>
              </w:numPr>
              <w:jc w:val="both"/>
              <w:rPr>
                <w:rFonts w:eastAsiaTheme="minorHAnsi" w:cs="Arial"/>
                <w:sz w:val="22"/>
                <w:szCs w:val="22"/>
              </w:rPr>
            </w:pPr>
            <w:r w:rsidRPr="00F85E28">
              <w:rPr>
                <w:rFonts w:eastAsiaTheme="minorHAnsi" w:cs="Arial"/>
                <w:sz w:val="22"/>
                <w:szCs w:val="22"/>
              </w:rPr>
              <w:t>Adult social care law</w:t>
            </w:r>
            <w:r w:rsidR="007E234D" w:rsidRPr="00F85E28">
              <w:rPr>
                <w:rFonts w:eastAsiaTheme="minorHAnsi" w:cs="Arial"/>
                <w:sz w:val="22"/>
                <w:szCs w:val="22"/>
              </w:rPr>
              <w:t>;</w:t>
            </w:r>
          </w:p>
          <w:p w14:paraId="5C4044DC" w14:textId="707A43E7" w:rsidR="00B47403" w:rsidRPr="00F85E28" w:rsidRDefault="00B47403" w:rsidP="00F85E28">
            <w:pPr>
              <w:pStyle w:val="ListParagraph"/>
              <w:numPr>
                <w:ilvl w:val="0"/>
                <w:numId w:val="82"/>
              </w:numPr>
              <w:jc w:val="both"/>
              <w:rPr>
                <w:rFonts w:eastAsiaTheme="minorHAnsi" w:cs="Arial"/>
                <w:sz w:val="22"/>
                <w:szCs w:val="22"/>
              </w:rPr>
            </w:pPr>
            <w:r w:rsidRPr="00F85E28">
              <w:rPr>
                <w:rFonts w:eastAsiaTheme="minorHAnsi" w:cs="Arial"/>
                <w:sz w:val="22"/>
                <w:szCs w:val="22"/>
              </w:rPr>
              <w:t>Deprivation of Liberty Safeguards</w:t>
            </w:r>
            <w:r w:rsidR="007E234D" w:rsidRPr="00F85E28">
              <w:rPr>
                <w:rFonts w:eastAsiaTheme="minorHAnsi" w:cs="Arial"/>
                <w:sz w:val="22"/>
                <w:szCs w:val="22"/>
              </w:rPr>
              <w:t>;</w:t>
            </w:r>
          </w:p>
          <w:p w14:paraId="289E9AAB" w14:textId="1D8BDD38" w:rsidR="00A40D52" w:rsidRPr="00F85E28" w:rsidRDefault="00A40D52" w:rsidP="00F85E28">
            <w:pPr>
              <w:pStyle w:val="ListParagraph"/>
              <w:numPr>
                <w:ilvl w:val="0"/>
                <w:numId w:val="82"/>
              </w:numPr>
              <w:jc w:val="both"/>
              <w:rPr>
                <w:rFonts w:eastAsiaTheme="minorHAnsi" w:cs="Arial"/>
                <w:sz w:val="22"/>
                <w:szCs w:val="22"/>
              </w:rPr>
            </w:pPr>
            <w:r w:rsidRPr="00F85E28">
              <w:rPr>
                <w:rFonts w:eastAsiaTheme="minorHAnsi" w:cs="Arial"/>
                <w:sz w:val="22"/>
                <w:szCs w:val="22"/>
              </w:rPr>
              <w:t>Advice on statutory duties and functions</w:t>
            </w:r>
            <w:r w:rsidR="007E234D" w:rsidRPr="00F85E28">
              <w:rPr>
                <w:rFonts w:eastAsiaTheme="minorHAnsi" w:cs="Arial"/>
                <w:sz w:val="22"/>
                <w:szCs w:val="22"/>
              </w:rPr>
              <w:t>;</w:t>
            </w:r>
          </w:p>
          <w:p w14:paraId="67A0576D" w14:textId="19B28131" w:rsidR="00A40D52" w:rsidRPr="00F85E28" w:rsidRDefault="00A40D52" w:rsidP="00F85E28">
            <w:pPr>
              <w:pStyle w:val="ListParagraph"/>
              <w:numPr>
                <w:ilvl w:val="0"/>
                <w:numId w:val="82"/>
              </w:numPr>
              <w:jc w:val="both"/>
              <w:rPr>
                <w:rFonts w:eastAsiaTheme="minorHAnsi" w:cs="Arial"/>
                <w:sz w:val="22"/>
                <w:szCs w:val="22"/>
              </w:rPr>
            </w:pPr>
            <w:r w:rsidRPr="00F85E28">
              <w:rPr>
                <w:rFonts w:eastAsiaTheme="minorHAnsi" w:cs="Arial"/>
                <w:sz w:val="22"/>
                <w:szCs w:val="22"/>
              </w:rPr>
              <w:t>Public health functions (as applicable to local government)</w:t>
            </w:r>
            <w:r w:rsidR="007E234D" w:rsidRPr="00F85E28">
              <w:rPr>
                <w:rFonts w:eastAsiaTheme="minorHAnsi" w:cs="Arial"/>
                <w:sz w:val="22"/>
                <w:szCs w:val="22"/>
              </w:rPr>
              <w:t>;</w:t>
            </w:r>
          </w:p>
          <w:p w14:paraId="0D46F17A" w14:textId="7012F217" w:rsidR="00A40D52" w:rsidRPr="00F85E28" w:rsidRDefault="00A40D52" w:rsidP="00F85E28">
            <w:pPr>
              <w:pStyle w:val="ListParagraph"/>
              <w:numPr>
                <w:ilvl w:val="0"/>
                <w:numId w:val="82"/>
              </w:numPr>
              <w:jc w:val="both"/>
              <w:rPr>
                <w:rFonts w:eastAsiaTheme="minorHAnsi" w:cs="Arial"/>
                <w:sz w:val="22"/>
                <w:szCs w:val="22"/>
              </w:rPr>
            </w:pPr>
            <w:r w:rsidRPr="00F85E28">
              <w:rPr>
                <w:rFonts w:eastAsiaTheme="minorHAnsi" w:cs="Arial"/>
                <w:sz w:val="22"/>
                <w:szCs w:val="22"/>
              </w:rPr>
              <w:t>Guardianship &amp; court of protection matters</w:t>
            </w:r>
            <w:r w:rsidR="007E234D" w:rsidRPr="00F85E28">
              <w:rPr>
                <w:rFonts w:eastAsiaTheme="minorHAnsi" w:cs="Arial"/>
                <w:sz w:val="22"/>
                <w:szCs w:val="22"/>
              </w:rPr>
              <w:t>;</w:t>
            </w:r>
          </w:p>
          <w:p w14:paraId="787FD5AD" w14:textId="21DE4C86" w:rsidR="007E234D" w:rsidRPr="00F85E28" w:rsidRDefault="007E234D" w:rsidP="00F85E28">
            <w:pPr>
              <w:pStyle w:val="ListParagraph"/>
              <w:numPr>
                <w:ilvl w:val="0"/>
                <w:numId w:val="82"/>
              </w:numPr>
              <w:jc w:val="both"/>
              <w:rPr>
                <w:rFonts w:eastAsiaTheme="minorHAnsi" w:cs="Arial"/>
                <w:sz w:val="22"/>
                <w:szCs w:val="22"/>
              </w:rPr>
            </w:pPr>
            <w:r w:rsidRPr="00F85E28">
              <w:rPr>
                <w:rFonts w:eastAsiaTheme="minorHAnsi" w:cs="Arial"/>
                <w:sz w:val="22"/>
                <w:szCs w:val="22"/>
              </w:rPr>
              <w:t xml:space="preserve">Coroners Inquests; </w:t>
            </w:r>
          </w:p>
          <w:p w14:paraId="75AA98FA" w14:textId="35D64BB1" w:rsidR="00C24B6B" w:rsidRPr="00F85E28" w:rsidRDefault="00C24B6B" w:rsidP="00F85E28">
            <w:pPr>
              <w:pStyle w:val="ListParagraph"/>
              <w:numPr>
                <w:ilvl w:val="0"/>
                <w:numId w:val="82"/>
              </w:numPr>
              <w:jc w:val="both"/>
              <w:rPr>
                <w:rFonts w:eastAsiaTheme="minorHAnsi" w:cs="Arial"/>
                <w:sz w:val="22"/>
                <w:szCs w:val="22"/>
              </w:rPr>
            </w:pPr>
            <w:r w:rsidRPr="00F85E28">
              <w:rPr>
                <w:rFonts w:eastAsiaTheme="minorHAnsi" w:cs="Arial"/>
                <w:sz w:val="22"/>
                <w:szCs w:val="22"/>
              </w:rPr>
              <w:t>Advice, representation and support</w:t>
            </w:r>
          </w:p>
          <w:p w14:paraId="2CBBAFD9" w14:textId="77777777" w:rsidR="00A40D52" w:rsidRPr="00F85E28" w:rsidRDefault="00A40D52" w:rsidP="00F85E28">
            <w:pPr>
              <w:jc w:val="both"/>
              <w:rPr>
                <w:rFonts w:cs="Arial"/>
                <w:iCs/>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p w14:paraId="3755E994" w14:textId="77777777" w:rsidR="00703D34" w:rsidRPr="00F85E28" w:rsidRDefault="00703D34" w:rsidP="00F85E28">
            <w:pPr>
              <w:jc w:val="both"/>
              <w:rPr>
                <w:rFonts w:eastAsiaTheme="minorHAnsi" w:cs="Arial"/>
                <w:sz w:val="22"/>
                <w:szCs w:val="22"/>
              </w:rPr>
            </w:pPr>
          </w:p>
        </w:tc>
      </w:tr>
      <w:tr w:rsidR="00703D34" w:rsidRPr="00F85E28" w14:paraId="758915AF" w14:textId="77777777" w:rsidTr="00FE117E">
        <w:tc>
          <w:tcPr>
            <w:tcW w:w="9067" w:type="dxa"/>
          </w:tcPr>
          <w:p w14:paraId="615A9CBA" w14:textId="77777777" w:rsidR="00703D34" w:rsidRDefault="00703D34" w:rsidP="00F85E28">
            <w:pPr>
              <w:jc w:val="both"/>
              <w:rPr>
                <w:rFonts w:eastAsiaTheme="minorHAnsi" w:cs="Arial"/>
                <w:b/>
                <w:sz w:val="22"/>
                <w:szCs w:val="22"/>
              </w:rPr>
            </w:pPr>
            <w:r w:rsidRPr="00F85E28">
              <w:rPr>
                <w:rFonts w:eastAsiaTheme="minorHAnsi" w:cs="Arial"/>
                <w:b/>
                <w:sz w:val="22"/>
                <w:szCs w:val="22"/>
              </w:rPr>
              <w:t>Civil Litigation (including personal injury)</w:t>
            </w:r>
          </w:p>
          <w:p w14:paraId="5D26F9B8" w14:textId="77777777" w:rsidR="00F85E28" w:rsidRPr="00F85E28" w:rsidRDefault="00F85E28" w:rsidP="00F85E28">
            <w:pPr>
              <w:jc w:val="both"/>
              <w:rPr>
                <w:rFonts w:eastAsiaTheme="minorHAnsi" w:cs="Arial"/>
                <w:b/>
                <w:sz w:val="22"/>
                <w:szCs w:val="22"/>
              </w:rPr>
            </w:pPr>
          </w:p>
          <w:p w14:paraId="6C3B7E22"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t xml:space="preserve">Including </w:t>
            </w:r>
            <w:r w:rsidR="00C24B6B" w:rsidRPr="00F85E28">
              <w:rPr>
                <w:rFonts w:eastAsiaTheme="minorHAnsi" w:cs="Arial"/>
                <w:sz w:val="22"/>
                <w:szCs w:val="22"/>
              </w:rPr>
              <w:t>any civil litigation not already included in the other Works areas</w:t>
            </w:r>
            <w:r w:rsidR="00452E65" w:rsidRPr="00F85E28">
              <w:rPr>
                <w:rFonts w:eastAsiaTheme="minorHAnsi" w:cs="Arial"/>
                <w:sz w:val="22"/>
                <w:szCs w:val="22"/>
              </w:rPr>
              <w:t>, for example</w:t>
            </w:r>
            <w:r w:rsidR="00C24B6B" w:rsidRPr="00F85E28">
              <w:rPr>
                <w:rFonts w:eastAsiaTheme="minorHAnsi" w:cs="Arial"/>
                <w:sz w:val="22"/>
                <w:szCs w:val="22"/>
              </w:rPr>
              <w:t xml:space="preserve"> </w:t>
            </w:r>
            <w:r w:rsidRPr="00F85E28">
              <w:rPr>
                <w:rFonts w:eastAsiaTheme="minorHAnsi" w:cs="Arial"/>
                <w:sz w:val="22"/>
                <w:szCs w:val="22"/>
              </w:rPr>
              <w:t>but not limited to:</w:t>
            </w:r>
          </w:p>
          <w:p w14:paraId="4162D424" w14:textId="3AA02278" w:rsidR="00FF4E98" w:rsidRPr="00F85E28" w:rsidRDefault="00FF4E9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Personal injury litigation</w:t>
            </w:r>
            <w:r w:rsidR="007E234D" w:rsidRPr="00F85E28">
              <w:rPr>
                <w:rFonts w:eastAsiaTheme="minorHAnsi" w:cs="Arial"/>
                <w:sz w:val="22"/>
                <w:szCs w:val="22"/>
              </w:rPr>
              <w:t>;</w:t>
            </w:r>
          </w:p>
          <w:p w14:paraId="0771313D" w14:textId="2A1706C3" w:rsidR="00FF4E98" w:rsidRPr="00F85E28" w:rsidRDefault="007E234D" w:rsidP="00F85E28">
            <w:pPr>
              <w:pStyle w:val="ListParagraph"/>
              <w:numPr>
                <w:ilvl w:val="0"/>
                <w:numId w:val="76"/>
              </w:numPr>
              <w:jc w:val="both"/>
              <w:rPr>
                <w:rFonts w:eastAsiaTheme="minorHAnsi" w:cs="Arial"/>
                <w:sz w:val="22"/>
                <w:szCs w:val="22"/>
              </w:rPr>
            </w:pPr>
            <w:r w:rsidRPr="00F85E28">
              <w:rPr>
                <w:rFonts w:eastAsiaTheme="minorHAnsi" w:cs="Arial"/>
                <w:sz w:val="22"/>
                <w:szCs w:val="22"/>
              </w:rPr>
              <w:t>Property litigation including possession proceedings;</w:t>
            </w:r>
          </w:p>
          <w:p w14:paraId="1C7AA191" w14:textId="7853AFAE" w:rsidR="00FF4E98" w:rsidRPr="00F85E28" w:rsidRDefault="00FF4E9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 xml:space="preserve">dispute resolution such as in relation to property disputes and commercial matters </w:t>
            </w:r>
            <w:r w:rsidR="007E234D" w:rsidRPr="00F85E28">
              <w:rPr>
                <w:rFonts w:eastAsiaTheme="minorHAnsi" w:cs="Arial"/>
                <w:sz w:val="22"/>
                <w:szCs w:val="22"/>
              </w:rPr>
              <w:t>;</w:t>
            </w:r>
          </w:p>
          <w:p w14:paraId="2794F831" w14:textId="4F3508F3" w:rsidR="00FF4E98" w:rsidRPr="00F85E28" w:rsidRDefault="00FF4E9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 xml:space="preserve">Public law matters such </w:t>
            </w:r>
            <w:r w:rsidR="007E234D" w:rsidRPr="00F85E28">
              <w:rPr>
                <w:rFonts w:eastAsiaTheme="minorHAnsi" w:cs="Arial"/>
                <w:sz w:val="22"/>
                <w:szCs w:val="22"/>
              </w:rPr>
              <w:t xml:space="preserve">as </w:t>
            </w:r>
            <w:r w:rsidRPr="00F85E28">
              <w:rPr>
                <w:rFonts w:eastAsiaTheme="minorHAnsi" w:cs="Arial"/>
                <w:sz w:val="22"/>
                <w:szCs w:val="22"/>
              </w:rPr>
              <w:t>judicial reviews and</w:t>
            </w:r>
            <w:r w:rsidR="007E234D" w:rsidRPr="00F85E28">
              <w:rPr>
                <w:rFonts w:eastAsiaTheme="minorHAnsi" w:cs="Arial"/>
                <w:sz w:val="22"/>
                <w:szCs w:val="22"/>
              </w:rPr>
              <w:t xml:space="preserve"> injunctions and</w:t>
            </w:r>
            <w:r w:rsidRPr="00F85E28">
              <w:rPr>
                <w:rFonts w:eastAsiaTheme="minorHAnsi" w:cs="Arial"/>
                <w:sz w:val="22"/>
                <w:szCs w:val="22"/>
              </w:rPr>
              <w:t xml:space="preserve"> witness support or other legal services in relation to public inquiries </w:t>
            </w:r>
          </w:p>
          <w:p w14:paraId="19023257" w14:textId="77777777" w:rsidR="000150A8" w:rsidRPr="00F85E28" w:rsidRDefault="000150A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Contract disputes;</w:t>
            </w:r>
          </w:p>
          <w:p w14:paraId="0451F279" w14:textId="3D8792C8" w:rsidR="00FF4E98" w:rsidRPr="00F85E28" w:rsidRDefault="00FF4E9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Regulatory issues</w:t>
            </w:r>
            <w:r w:rsidR="007E234D" w:rsidRPr="00F85E28">
              <w:rPr>
                <w:rFonts w:eastAsiaTheme="minorHAnsi" w:cs="Arial"/>
                <w:sz w:val="22"/>
                <w:szCs w:val="22"/>
              </w:rPr>
              <w:t>;</w:t>
            </w:r>
          </w:p>
          <w:p w14:paraId="56CFCEA4" w14:textId="1516E424" w:rsidR="003522B8" w:rsidRPr="00F85E28" w:rsidRDefault="00FF4E9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Specialised litigation support</w:t>
            </w:r>
            <w:r w:rsidR="007E234D" w:rsidRPr="00F85E28">
              <w:rPr>
                <w:rFonts w:eastAsiaTheme="minorHAnsi" w:cs="Arial"/>
                <w:sz w:val="22"/>
                <w:szCs w:val="22"/>
              </w:rPr>
              <w:t>;</w:t>
            </w:r>
          </w:p>
          <w:p w14:paraId="7D375CBD" w14:textId="2A3AF89E" w:rsidR="000150A8" w:rsidRPr="00F85E28" w:rsidRDefault="003522B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Anti-social behaviour</w:t>
            </w:r>
            <w:r w:rsidR="007E234D" w:rsidRPr="00F85E28">
              <w:rPr>
                <w:rFonts w:eastAsiaTheme="minorHAnsi" w:cs="Arial"/>
                <w:sz w:val="22"/>
                <w:szCs w:val="22"/>
              </w:rPr>
              <w:t>;</w:t>
            </w:r>
          </w:p>
          <w:p w14:paraId="6FCB49ED" w14:textId="76D0A785" w:rsidR="00CA10ED" w:rsidRPr="00F85E28" w:rsidRDefault="000150A8" w:rsidP="00F85E28">
            <w:pPr>
              <w:pStyle w:val="ListParagraph"/>
              <w:numPr>
                <w:ilvl w:val="0"/>
                <w:numId w:val="76"/>
              </w:numPr>
              <w:jc w:val="both"/>
              <w:rPr>
                <w:rFonts w:eastAsiaTheme="minorHAnsi" w:cs="Arial"/>
                <w:sz w:val="22"/>
                <w:szCs w:val="22"/>
              </w:rPr>
            </w:pPr>
            <w:r w:rsidRPr="00F85E28">
              <w:rPr>
                <w:rFonts w:eastAsiaTheme="minorHAnsi" w:cs="Arial"/>
                <w:sz w:val="22"/>
                <w:szCs w:val="22"/>
              </w:rPr>
              <w:t>Debt recovery</w:t>
            </w:r>
            <w:r w:rsidR="00AA2176" w:rsidRPr="00F85E28">
              <w:rPr>
                <w:rFonts w:eastAsiaTheme="minorHAnsi" w:cs="Arial"/>
                <w:sz w:val="22"/>
                <w:szCs w:val="22"/>
              </w:rPr>
              <w:t xml:space="preserve"> &amp; insolvency proceedings</w:t>
            </w:r>
            <w:r w:rsidR="007E234D" w:rsidRPr="00F85E28">
              <w:rPr>
                <w:rFonts w:eastAsiaTheme="minorHAnsi" w:cs="Arial"/>
                <w:sz w:val="22"/>
                <w:szCs w:val="22"/>
              </w:rPr>
              <w:t xml:space="preserve"> including Care home fee recovery and deprivation of assets</w:t>
            </w:r>
            <w:r w:rsidRPr="00F85E28">
              <w:rPr>
                <w:rFonts w:eastAsiaTheme="minorHAnsi" w:cs="Arial"/>
                <w:sz w:val="22"/>
                <w:szCs w:val="22"/>
              </w:rPr>
              <w:t>;</w:t>
            </w:r>
          </w:p>
          <w:p w14:paraId="3FCD2651" w14:textId="5426FEF1" w:rsidR="00AA2176" w:rsidRPr="00F85E28" w:rsidRDefault="00CA10ED" w:rsidP="00F85E28">
            <w:pPr>
              <w:pStyle w:val="ListParagraph"/>
              <w:numPr>
                <w:ilvl w:val="0"/>
                <w:numId w:val="76"/>
              </w:numPr>
              <w:jc w:val="both"/>
              <w:rPr>
                <w:rFonts w:eastAsiaTheme="minorHAnsi" w:cs="Arial"/>
                <w:sz w:val="22"/>
                <w:szCs w:val="22"/>
              </w:rPr>
            </w:pPr>
            <w:r w:rsidRPr="00F85E28">
              <w:rPr>
                <w:rFonts w:eastAsiaTheme="minorHAnsi" w:cs="Arial"/>
                <w:sz w:val="22"/>
                <w:szCs w:val="22"/>
              </w:rPr>
              <w:t xml:space="preserve">Cost recovery and enforcement; </w:t>
            </w:r>
          </w:p>
          <w:p w14:paraId="3DAD6374" w14:textId="65F045AF" w:rsidR="00AA2176" w:rsidRPr="00F85E28" w:rsidRDefault="00AA2176" w:rsidP="00F85E28">
            <w:pPr>
              <w:pStyle w:val="ListParagraph"/>
              <w:numPr>
                <w:ilvl w:val="0"/>
                <w:numId w:val="76"/>
              </w:numPr>
              <w:jc w:val="both"/>
              <w:rPr>
                <w:rFonts w:eastAsiaTheme="minorHAnsi" w:cs="Arial"/>
                <w:sz w:val="22"/>
                <w:szCs w:val="22"/>
              </w:rPr>
            </w:pPr>
            <w:r w:rsidRPr="00F85E28">
              <w:rPr>
                <w:rFonts w:eastAsiaTheme="minorHAnsi" w:cs="Arial"/>
                <w:sz w:val="22"/>
                <w:szCs w:val="22"/>
              </w:rPr>
              <w:t>Advice in relation to licensing appeals for taxi and liquor licences;</w:t>
            </w:r>
          </w:p>
          <w:p w14:paraId="64E00939" w14:textId="2841765A" w:rsidR="003522B8" w:rsidRPr="00F85E28" w:rsidRDefault="007E234D" w:rsidP="00F85E28">
            <w:pPr>
              <w:pStyle w:val="ListParagraph"/>
              <w:numPr>
                <w:ilvl w:val="0"/>
                <w:numId w:val="76"/>
              </w:numPr>
              <w:jc w:val="both"/>
              <w:rPr>
                <w:rFonts w:eastAsiaTheme="minorHAnsi" w:cs="Arial"/>
                <w:sz w:val="22"/>
                <w:szCs w:val="22"/>
              </w:rPr>
            </w:pPr>
            <w:r w:rsidRPr="00F85E28">
              <w:rPr>
                <w:rFonts w:eastAsiaTheme="minorHAnsi" w:cs="Arial"/>
                <w:sz w:val="22"/>
                <w:szCs w:val="22"/>
              </w:rPr>
              <w:t>Other civil litigation;</w:t>
            </w:r>
            <w:r w:rsidR="003522B8" w:rsidRPr="00F85E28">
              <w:rPr>
                <w:rFonts w:eastAsiaTheme="minorHAnsi" w:cs="Arial"/>
                <w:sz w:val="22"/>
                <w:szCs w:val="22"/>
              </w:rPr>
              <w:t xml:space="preserve"> </w:t>
            </w:r>
          </w:p>
          <w:p w14:paraId="01CEC0EE" w14:textId="77777777" w:rsidR="00C24B6B" w:rsidRPr="00F85E28" w:rsidRDefault="00C24B6B" w:rsidP="00F85E28">
            <w:pPr>
              <w:pStyle w:val="ListParagraph"/>
              <w:numPr>
                <w:ilvl w:val="0"/>
                <w:numId w:val="76"/>
              </w:numPr>
              <w:jc w:val="both"/>
              <w:rPr>
                <w:rFonts w:eastAsiaTheme="minorHAnsi" w:cs="Arial"/>
                <w:sz w:val="22"/>
                <w:szCs w:val="22"/>
              </w:rPr>
            </w:pPr>
            <w:r w:rsidRPr="00F85E28">
              <w:rPr>
                <w:rFonts w:eastAsiaTheme="minorHAnsi" w:cs="Arial"/>
                <w:sz w:val="22"/>
                <w:szCs w:val="22"/>
              </w:rPr>
              <w:t>Advice, representation and support</w:t>
            </w:r>
          </w:p>
          <w:p w14:paraId="73CC092E" w14:textId="77777777" w:rsidR="00FF4E98" w:rsidRPr="00F85E28" w:rsidRDefault="00FF4E98" w:rsidP="00F85E28">
            <w:pPr>
              <w:pStyle w:val="ListParagraph"/>
              <w:jc w:val="both"/>
              <w:rPr>
                <w:rFonts w:eastAsiaTheme="minorHAnsi" w:cs="Arial"/>
                <w:sz w:val="22"/>
                <w:szCs w:val="22"/>
              </w:rPr>
            </w:pPr>
          </w:p>
        </w:tc>
      </w:tr>
      <w:tr w:rsidR="00703D34" w:rsidRPr="00F85E28" w14:paraId="023EAB4A" w14:textId="77777777" w:rsidTr="00FE117E">
        <w:tc>
          <w:tcPr>
            <w:tcW w:w="9067" w:type="dxa"/>
          </w:tcPr>
          <w:p w14:paraId="2711C19A" w14:textId="77777777" w:rsidR="00703D34" w:rsidRDefault="00703D34" w:rsidP="00F85E28">
            <w:pPr>
              <w:jc w:val="both"/>
              <w:rPr>
                <w:rFonts w:eastAsiaTheme="minorHAnsi" w:cs="Arial"/>
                <w:b/>
                <w:sz w:val="22"/>
                <w:szCs w:val="22"/>
              </w:rPr>
            </w:pPr>
            <w:r w:rsidRPr="00F85E28">
              <w:rPr>
                <w:rFonts w:eastAsiaTheme="minorHAnsi" w:cs="Arial"/>
                <w:b/>
                <w:sz w:val="22"/>
                <w:szCs w:val="22"/>
              </w:rPr>
              <w:t>Contract/Commercial/Procurement</w:t>
            </w:r>
          </w:p>
          <w:p w14:paraId="3B46F5C4" w14:textId="77777777" w:rsidR="00F85E28" w:rsidRPr="00F85E28" w:rsidRDefault="00F85E28" w:rsidP="00F85E28">
            <w:pPr>
              <w:jc w:val="both"/>
              <w:rPr>
                <w:rFonts w:eastAsiaTheme="minorHAnsi" w:cs="Arial"/>
                <w:b/>
                <w:sz w:val="22"/>
                <w:szCs w:val="22"/>
              </w:rPr>
            </w:pPr>
          </w:p>
          <w:p w14:paraId="6F3D017E"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lastRenderedPageBreak/>
              <w:t>Including but not limited to:</w:t>
            </w:r>
          </w:p>
          <w:p w14:paraId="126F22BB" w14:textId="1CF7B6C4" w:rsidR="00FF4E98"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Procurement and contracts</w:t>
            </w:r>
            <w:r w:rsidR="007E234D" w:rsidRPr="00F85E28">
              <w:rPr>
                <w:rFonts w:eastAsiaTheme="minorHAnsi" w:cs="Arial"/>
                <w:sz w:val="22"/>
                <w:szCs w:val="22"/>
              </w:rPr>
              <w:t>;</w:t>
            </w:r>
            <w:r w:rsidRPr="00F85E28">
              <w:rPr>
                <w:rFonts w:eastAsiaTheme="minorHAnsi" w:cs="Arial"/>
                <w:sz w:val="22"/>
                <w:szCs w:val="22"/>
              </w:rPr>
              <w:t xml:space="preserve"> </w:t>
            </w:r>
          </w:p>
          <w:p w14:paraId="4C941F66" w14:textId="662B3B04" w:rsidR="00353E0F"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M</w:t>
            </w:r>
            <w:r w:rsidR="00353E0F" w:rsidRPr="00F85E28">
              <w:rPr>
                <w:rFonts w:eastAsiaTheme="minorHAnsi" w:cs="Arial"/>
                <w:sz w:val="22"/>
                <w:szCs w:val="22"/>
              </w:rPr>
              <w:t>ajor</w:t>
            </w:r>
            <w:r w:rsidRPr="00F85E28">
              <w:rPr>
                <w:rFonts w:eastAsiaTheme="minorHAnsi" w:cs="Arial"/>
                <w:sz w:val="22"/>
                <w:szCs w:val="22"/>
              </w:rPr>
              <w:t>/complex</w:t>
            </w:r>
            <w:r w:rsidR="00353E0F" w:rsidRPr="00F85E28">
              <w:rPr>
                <w:rFonts w:eastAsiaTheme="minorHAnsi" w:cs="Arial"/>
                <w:sz w:val="22"/>
                <w:szCs w:val="22"/>
              </w:rPr>
              <w:t xml:space="preserve"> projects</w:t>
            </w:r>
            <w:r w:rsidR="007E234D" w:rsidRPr="00F85E28">
              <w:rPr>
                <w:rFonts w:eastAsiaTheme="minorHAnsi" w:cs="Arial"/>
                <w:sz w:val="22"/>
                <w:szCs w:val="22"/>
              </w:rPr>
              <w:t>;</w:t>
            </w:r>
          </w:p>
          <w:p w14:paraId="6985601F" w14:textId="2384030A"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E-commerce</w:t>
            </w:r>
            <w:r w:rsidR="007E234D" w:rsidRPr="00F85E28">
              <w:rPr>
                <w:rFonts w:eastAsiaTheme="minorHAnsi" w:cs="Arial"/>
                <w:sz w:val="22"/>
                <w:szCs w:val="22"/>
              </w:rPr>
              <w:t>;</w:t>
            </w:r>
          </w:p>
          <w:p w14:paraId="3CC57DD2" w14:textId="18FE259A"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Company law</w:t>
            </w:r>
            <w:r w:rsidR="007E234D" w:rsidRPr="00F85E28">
              <w:rPr>
                <w:rFonts w:eastAsiaTheme="minorHAnsi" w:cs="Arial"/>
                <w:sz w:val="22"/>
                <w:szCs w:val="22"/>
              </w:rPr>
              <w:t>;</w:t>
            </w:r>
          </w:p>
          <w:p w14:paraId="7F78C517" w14:textId="219A5AFC"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Insolvency law</w:t>
            </w:r>
            <w:r w:rsidR="007E234D" w:rsidRPr="00F85E28">
              <w:rPr>
                <w:rFonts w:eastAsiaTheme="minorHAnsi" w:cs="Arial"/>
                <w:sz w:val="22"/>
                <w:szCs w:val="22"/>
              </w:rPr>
              <w:t>;</w:t>
            </w:r>
          </w:p>
          <w:p w14:paraId="572E0175" w14:textId="39A127AD"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Joint ventures</w:t>
            </w:r>
            <w:r w:rsidR="007E234D" w:rsidRPr="00F85E28">
              <w:rPr>
                <w:rFonts w:eastAsiaTheme="minorHAnsi" w:cs="Arial"/>
                <w:sz w:val="22"/>
                <w:szCs w:val="22"/>
              </w:rPr>
              <w:t>;</w:t>
            </w:r>
            <w:r w:rsidRPr="00F85E28">
              <w:rPr>
                <w:rFonts w:eastAsiaTheme="minorHAnsi" w:cs="Arial"/>
                <w:sz w:val="22"/>
                <w:szCs w:val="22"/>
              </w:rPr>
              <w:t xml:space="preserve"> </w:t>
            </w:r>
          </w:p>
          <w:p w14:paraId="1AFADA52" w14:textId="767BDF2D"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Formation of bodies corporate</w:t>
            </w:r>
            <w:r w:rsidR="007E234D" w:rsidRPr="00F85E28">
              <w:rPr>
                <w:rFonts w:eastAsiaTheme="minorHAnsi" w:cs="Arial"/>
                <w:sz w:val="22"/>
                <w:szCs w:val="22"/>
              </w:rPr>
              <w:t>;</w:t>
            </w:r>
            <w:r w:rsidRPr="00F85E28">
              <w:rPr>
                <w:rFonts w:eastAsiaTheme="minorHAnsi" w:cs="Arial"/>
                <w:sz w:val="22"/>
                <w:szCs w:val="22"/>
              </w:rPr>
              <w:t xml:space="preserve"> </w:t>
            </w:r>
          </w:p>
          <w:p w14:paraId="24963616" w14:textId="092DBE8E"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Corporate governance and directors’ duties</w:t>
            </w:r>
            <w:r w:rsidR="007E234D" w:rsidRPr="00F85E28">
              <w:rPr>
                <w:rFonts w:eastAsiaTheme="minorHAnsi" w:cs="Arial"/>
                <w:sz w:val="22"/>
                <w:szCs w:val="22"/>
              </w:rPr>
              <w:t>;</w:t>
            </w:r>
            <w:r w:rsidRPr="00F85E28">
              <w:rPr>
                <w:rFonts w:eastAsiaTheme="minorHAnsi" w:cs="Arial"/>
                <w:sz w:val="22"/>
                <w:szCs w:val="22"/>
              </w:rPr>
              <w:t xml:space="preserve"> </w:t>
            </w:r>
          </w:p>
          <w:p w14:paraId="31A5A99C" w14:textId="68F5393E"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Company secretarial services</w:t>
            </w:r>
            <w:r w:rsidR="007E234D" w:rsidRPr="00F85E28">
              <w:rPr>
                <w:rFonts w:eastAsiaTheme="minorHAnsi" w:cs="Arial"/>
                <w:sz w:val="22"/>
                <w:szCs w:val="22"/>
              </w:rPr>
              <w:t>;</w:t>
            </w:r>
          </w:p>
          <w:p w14:paraId="3B688151" w14:textId="40DBF1D3" w:rsidR="00353E0F" w:rsidRPr="00F85E28" w:rsidRDefault="00353E0F" w:rsidP="00F85E28">
            <w:pPr>
              <w:pStyle w:val="ListParagraph"/>
              <w:numPr>
                <w:ilvl w:val="0"/>
                <w:numId w:val="74"/>
              </w:numPr>
              <w:jc w:val="both"/>
              <w:rPr>
                <w:rFonts w:eastAsiaTheme="minorHAnsi" w:cs="Arial"/>
                <w:sz w:val="22"/>
                <w:szCs w:val="22"/>
              </w:rPr>
            </w:pPr>
            <w:r w:rsidRPr="00F85E28">
              <w:rPr>
                <w:rFonts w:eastAsiaTheme="minorHAnsi" w:cs="Arial"/>
                <w:sz w:val="22"/>
                <w:szCs w:val="22"/>
              </w:rPr>
              <w:t>Taxation (including VAT)</w:t>
            </w:r>
            <w:r w:rsidR="007E234D" w:rsidRPr="00F85E28">
              <w:rPr>
                <w:rFonts w:eastAsiaTheme="minorHAnsi" w:cs="Arial"/>
                <w:sz w:val="22"/>
                <w:szCs w:val="22"/>
              </w:rPr>
              <w:t>;</w:t>
            </w:r>
            <w:r w:rsidRPr="00F85E28">
              <w:rPr>
                <w:rFonts w:eastAsiaTheme="minorHAnsi" w:cs="Arial"/>
                <w:sz w:val="22"/>
                <w:szCs w:val="22"/>
              </w:rPr>
              <w:t xml:space="preserve"> </w:t>
            </w:r>
          </w:p>
          <w:p w14:paraId="3335CA62" w14:textId="50D90D22"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Contract advice and drafting</w:t>
            </w:r>
            <w:r w:rsidR="007E234D" w:rsidRPr="00F85E28">
              <w:rPr>
                <w:rFonts w:eastAsiaTheme="minorHAnsi" w:cs="Arial"/>
                <w:sz w:val="22"/>
                <w:szCs w:val="22"/>
              </w:rPr>
              <w:t>;</w:t>
            </w:r>
            <w:r w:rsidRPr="00F85E28">
              <w:rPr>
                <w:rFonts w:eastAsiaTheme="minorHAnsi" w:cs="Arial"/>
                <w:sz w:val="22"/>
                <w:szCs w:val="22"/>
              </w:rPr>
              <w:t xml:space="preserve"> </w:t>
            </w:r>
          </w:p>
          <w:p w14:paraId="31A1CFCB" w14:textId="22A1F77C"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Sale and acquisition of goods and services</w:t>
            </w:r>
            <w:r w:rsidR="007E234D" w:rsidRPr="00F85E28">
              <w:rPr>
                <w:rFonts w:eastAsiaTheme="minorHAnsi" w:cs="Arial"/>
                <w:sz w:val="22"/>
                <w:szCs w:val="22"/>
              </w:rPr>
              <w:t>;</w:t>
            </w:r>
          </w:p>
          <w:p w14:paraId="27AD6F72" w14:textId="085813A8"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Agency and distribution</w:t>
            </w:r>
            <w:r w:rsidR="007E234D" w:rsidRPr="00F85E28">
              <w:rPr>
                <w:rFonts w:eastAsiaTheme="minorHAnsi" w:cs="Arial"/>
                <w:sz w:val="22"/>
                <w:szCs w:val="22"/>
              </w:rPr>
              <w:t>;</w:t>
            </w:r>
            <w:r w:rsidRPr="00F85E28">
              <w:rPr>
                <w:rFonts w:eastAsiaTheme="minorHAnsi" w:cs="Arial"/>
                <w:sz w:val="22"/>
                <w:szCs w:val="22"/>
              </w:rPr>
              <w:t xml:space="preserve"> </w:t>
            </w:r>
          </w:p>
          <w:p w14:paraId="439933F1" w14:textId="35F6BBBF"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Public private partnerships including project finance</w:t>
            </w:r>
            <w:r w:rsidR="007E234D" w:rsidRPr="00F85E28">
              <w:rPr>
                <w:rFonts w:eastAsiaTheme="minorHAnsi" w:cs="Arial"/>
                <w:sz w:val="22"/>
                <w:szCs w:val="22"/>
              </w:rPr>
              <w:t>;</w:t>
            </w:r>
          </w:p>
          <w:p w14:paraId="676A81FC" w14:textId="558D4C34"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Outsourcing/contracting out of services</w:t>
            </w:r>
            <w:r w:rsidR="007E234D" w:rsidRPr="00F85E28">
              <w:rPr>
                <w:rFonts w:eastAsiaTheme="minorHAnsi" w:cs="Arial"/>
                <w:sz w:val="22"/>
                <w:szCs w:val="22"/>
              </w:rPr>
              <w:t>;</w:t>
            </w:r>
            <w:r w:rsidRPr="00F85E28">
              <w:rPr>
                <w:rFonts w:eastAsiaTheme="minorHAnsi" w:cs="Arial"/>
                <w:sz w:val="22"/>
                <w:szCs w:val="22"/>
              </w:rPr>
              <w:t xml:space="preserve"> </w:t>
            </w:r>
          </w:p>
          <w:p w14:paraId="7C098DCA" w14:textId="28B13B1D"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Competition law</w:t>
            </w:r>
            <w:r w:rsidR="007E234D" w:rsidRPr="00F85E28">
              <w:rPr>
                <w:rFonts w:eastAsiaTheme="minorHAnsi" w:cs="Arial"/>
                <w:sz w:val="22"/>
                <w:szCs w:val="22"/>
              </w:rPr>
              <w:t>;</w:t>
            </w:r>
            <w:r w:rsidRPr="00F85E28">
              <w:rPr>
                <w:rFonts w:eastAsiaTheme="minorHAnsi" w:cs="Arial"/>
                <w:sz w:val="22"/>
                <w:szCs w:val="22"/>
              </w:rPr>
              <w:t xml:space="preserve"> </w:t>
            </w:r>
          </w:p>
          <w:p w14:paraId="15917825" w14:textId="3235814E"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Regulatory law</w:t>
            </w:r>
            <w:r w:rsidR="007E234D" w:rsidRPr="00F85E28">
              <w:rPr>
                <w:rFonts w:eastAsiaTheme="minorHAnsi" w:cs="Arial"/>
                <w:sz w:val="22"/>
                <w:szCs w:val="22"/>
              </w:rPr>
              <w:t>;</w:t>
            </w:r>
            <w:r w:rsidRPr="00F85E28">
              <w:rPr>
                <w:rFonts w:eastAsiaTheme="minorHAnsi" w:cs="Arial"/>
                <w:sz w:val="22"/>
                <w:szCs w:val="22"/>
              </w:rPr>
              <w:t xml:space="preserve"> </w:t>
            </w:r>
          </w:p>
          <w:p w14:paraId="08BADD5D" w14:textId="49AE68E6"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Construction and infrastructure projects</w:t>
            </w:r>
            <w:r w:rsidR="007E234D" w:rsidRPr="00F85E28">
              <w:rPr>
                <w:rFonts w:eastAsiaTheme="minorHAnsi" w:cs="Arial"/>
                <w:sz w:val="22"/>
                <w:szCs w:val="22"/>
              </w:rPr>
              <w:t>;</w:t>
            </w:r>
            <w:r w:rsidRPr="00F85E28">
              <w:rPr>
                <w:rFonts w:eastAsiaTheme="minorHAnsi" w:cs="Arial"/>
                <w:sz w:val="22"/>
                <w:szCs w:val="22"/>
              </w:rPr>
              <w:t xml:space="preserve"> </w:t>
            </w:r>
          </w:p>
          <w:p w14:paraId="03CAFBED" w14:textId="42FB180C" w:rsidR="00FF4E98" w:rsidRPr="00F85E28" w:rsidRDefault="00FF4E98" w:rsidP="00F85E28">
            <w:pPr>
              <w:pStyle w:val="ListParagraph"/>
              <w:numPr>
                <w:ilvl w:val="0"/>
                <w:numId w:val="74"/>
              </w:numPr>
              <w:jc w:val="both"/>
              <w:rPr>
                <w:rFonts w:eastAsiaTheme="minorHAnsi" w:cs="Arial"/>
                <w:sz w:val="22"/>
                <w:szCs w:val="22"/>
              </w:rPr>
            </w:pPr>
            <w:r w:rsidRPr="00F85E28">
              <w:rPr>
                <w:rFonts w:eastAsiaTheme="minorHAnsi" w:cs="Arial"/>
                <w:sz w:val="22"/>
                <w:szCs w:val="22"/>
              </w:rPr>
              <w:t>Intellectual Property Rights</w:t>
            </w:r>
            <w:r w:rsidR="007E234D" w:rsidRPr="00F85E28">
              <w:rPr>
                <w:rFonts w:eastAsiaTheme="minorHAnsi" w:cs="Arial"/>
                <w:sz w:val="22"/>
                <w:szCs w:val="22"/>
              </w:rPr>
              <w:t>;</w:t>
            </w:r>
          </w:p>
          <w:p w14:paraId="1D2F5CFC" w14:textId="77777777" w:rsidR="00C24B6B" w:rsidRPr="00F85E28" w:rsidRDefault="00C24B6B" w:rsidP="00F85E28">
            <w:pPr>
              <w:pStyle w:val="ListParagraph"/>
              <w:numPr>
                <w:ilvl w:val="0"/>
                <w:numId w:val="74"/>
              </w:numPr>
              <w:jc w:val="both"/>
              <w:rPr>
                <w:rFonts w:eastAsiaTheme="minorHAnsi" w:cs="Arial"/>
                <w:sz w:val="22"/>
                <w:szCs w:val="22"/>
              </w:rPr>
            </w:pPr>
            <w:r w:rsidRPr="00F85E28">
              <w:rPr>
                <w:rFonts w:eastAsiaTheme="minorHAnsi" w:cs="Arial"/>
                <w:sz w:val="22"/>
                <w:szCs w:val="22"/>
              </w:rPr>
              <w:t>Advice representation and support</w:t>
            </w:r>
          </w:p>
          <w:p w14:paraId="3D0EF7A1" w14:textId="77777777" w:rsidR="00353E0F" w:rsidRPr="00F85E28" w:rsidRDefault="00353E0F" w:rsidP="00F85E28">
            <w:pPr>
              <w:jc w:val="both"/>
              <w:rPr>
                <w:rFonts w:eastAsiaTheme="minorHAnsi" w:cs="Arial"/>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tc>
      </w:tr>
      <w:tr w:rsidR="00703D34" w:rsidRPr="00F85E28" w14:paraId="7EE6CAD0" w14:textId="77777777" w:rsidTr="00FE117E">
        <w:tc>
          <w:tcPr>
            <w:tcW w:w="9067" w:type="dxa"/>
          </w:tcPr>
          <w:p w14:paraId="393DFA85" w14:textId="77777777" w:rsidR="00353E0F" w:rsidRDefault="00703D34" w:rsidP="00F85E28">
            <w:pPr>
              <w:jc w:val="both"/>
              <w:rPr>
                <w:rFonts w:eastAsiaTheme="minorHAnsi" w:cs="Arial"/>
                <w:b/>
                <w:sz w:val="22"/>
                <w:szCs w:val="22"/>
              </w:rPr>
            </w:pPr>
            <w:r w:rsidRPr="00F85E28">
              <w:rPr>
                <w:rFonts w:eastAsiaTheme="minorHAnsi" w:cs="Arial"/>
                <w:b/>
                <w:sz w:val="22"/>
                <w:szCs w:val="22"/>
              </w:rPr>
              <w:lastRenderedPageBreak/>
              <w:t>Conveyancing/Property</w:t>
            </w:r>
            <w:r w:rsidR="00353E0F" w:rsidRPr="00F85E28">
              <w:rPr>
                <w:rFonts w:eastAsiaTheme="minorHAnsi" w:cs="Arial"/>
                <w:b/>
                <w:sz w:val="22"/>
                <w:szCs w:val="22"/>
              </w:rPr>
              <w:t>:</w:t>
            </w:r>
          </w:p>
          <w:p w14:paraId="2C4F2597" w14:textId="77777777" w:rsidR="00F85E28" w:rsidRPr="00F85E28" w:rsidRDefault="00F85E28" w:rsidP="00F85E28">
            <w:pPr>
              <w:jc w:val="both"/>
              <w:rPr>
                <w:rFonts w:eastAsiaTheme="minorHAnsi" w:cs="Arial"/>
                <w:b/>
                <w:sz w:val="22"/>
                <w:szCs w:val="22"/>
              </w:rPr>
            </w:pPr>
          </w:p>
          <w:p w14:paraId="19C0827C" w14:textId="77777777" w:rsidR="00353E0F" w:rsidRPr="00F85E28" w:rsidRDefault="00353E0F" w:rsidP="00F85E28">
            <w:pPr>
              <w:pStyle w:val="Default"/>
              <w:jc w:val="both"/>
              <w:rPr>
                <w:sz w:val="22"/>
                <w:szCs w:val="22"/>
              </w:rPr>
            </w:pPr>
            <w:r w:rsidRPr="00F85E28">
              <w:rPr>
                <w:iCs/>
                <w:sz w:val="22"/>
                <w:szCs w:val="22"/>
              </w:rPr>
              <w:t xml:space="preserve">Including but not limited to: </w:t>
            </w:r>
          </w:p>
          <w:p w14:paraId="095A8214" w14:textId="3FCCFEEC" w:rsidR="00353E0F" w:rsidRPr="00F85E28" w:rsidRDefault="00353E0F" w:rsidP="00F85E28">
            <w:pPr>
              <w:pStyle w:val="Default"/>
              <w:numPr>
                <w:ilvl w:val="0"/>
                <w:numId w:val="73"/>
              </w:numPr>
              <w:jc w:val="both"/>
              <w:rPr>
                <w:sz w:val="22"/>
                <w:szCs w:val="22"/>
              </w:rPr>
            </w:pPr>
            <w:r w:rsidRPr="00F85E28">
              <w:rPr>
                <w:sz w:val="22"/>
                <w:szCs w:val="22"/>
              </w:rPr>
              <w:t>Acquisitions and disposals (including relevant tax advice)</w:t>
            </w:r>
            <w:r w:rsidR="007E234D" w:rsidRPr="00F85E28">
              <w:rPr>
                <w:sz w:val="22"/>
                <w:szCs w:val="22"/>
              </w:rPr>
              <w:t>;</w:t>
            </w:r>
            <w:r w:rsidRPr="00F85E28">
              <w:rPr>
                <w:sz w:val="22"/>
                <w:szCs w:val="22"/>
              </w:rPr>
              <w:t xml:space="preserve"> </w:t>
            </w:r>
          </w:p>
          <w:p w14:paraId="703CE120" w14:textId="365C88AA" w:rsidR="00353E0F" w:rsidRPr="00F85E28" w:rsidRDefault="00353E0F" w:rsidP="00F85E28">
            <w:pPr>
              <w:pStyle w:val="Default"/>
              <w:numPr>
                <w:ilvl w:val="0"/>
                <w:numId w:val="73"/>
              </w:numPr>
              <w:jc w:val="both"/>
              <w:rPr>
                <w:sz w:val="22"/>
                <w:szCs w:val="22"/>
              </w:rPr>
            </w:pPr>
            <w:r w:rsidRPr="00F85E28">
              <w:rPr>
                <w:sz w:val="22"/>
                <w:szCs w:val="22"/>
              </w:rPr>
              <w:t>Compulsory purchases</w:t>
            </w:r>
            <w:r w:rsidR="007E234D" w:rsidRPr="00F85E28">
              <w:rPr>
                <w:sz w:val="22"/>
                <w:szCs w:val="22"/>
              </w:rPr>
              <w:t>;</w:t>
            </w:r>
            <w:r w:rsidRPr="00F85E28">
              <w:rPr>
                <w:sz w:val="22"/>
                <w:szCs w:val="22"/>
              </w:rPr>
              <w:t xml:space="preserve"> </w:t>
            </w:r>
          </w:p>
          <w:p w14:paraId="6A957ABD" w14:textId="16F3AEF0" w:rsidR="00353E0F" w:rsidRPr="00F85E28" w:rsidRDefault="00353E0F" w:rsidP="00F85E28">
            <w:pPr>
              <w:pStyle w:val="Default"/>
              <w:numPr>
                <w:ilvl w:val="0"/>
                <w:numId w:val="73"/>
              </w:numPr>
              <w:jc w:val="both"/>
              <w:rPr>
                <w:sz w:val="22"/>
                <w:szCs w:val="22"/>
              </w:rPr>
            </w:pPr>
            <w:r w:rsidRPr="00F85E28">
              <w:rPr>
                <w:sz w:val="22"/>
                <w:szCs w:val="22"/>
              </w:rPr>
              <w:t>Leases, licences and conveyancing</w:t>
            </w:r>
            <w:r w:rsidR="007E234D" w:rsidRPr="00F85E28">
              <w:rPr>
                <w:sz w:val="22"/>
                <w:szCs w:val="22"/>
              </w:rPr>
              <w:t>;</w:t>
            </w:r>
            <w:r w:rsidRPr="00F85E28">
              <w:rPr>
                <w:sz w:val="22"/>
                <w:szCs w:val="22"/>
              </w:rPr>
              <w:t xml:space="preserve"> </w:t>
            </w:r>
          </w:p>
          <w:p w14:paraId="03929714" w14:textId="1D8AE41D" w:rsidR="00353E0F" w:rsidRPr="00F85E28" w:rsidRDefault="00353E0F" w:rsidP="00F85E28">
            <w:pPr>
              <w:pStyle w:val="Default"/>
              <w:numPr>
                <w:ilvl w:val="0"/>
                <w:numId w:val="73"/>
              </w:numPr>
              <w:jc w:val="both"/>
              <w:rPr>
                <w:sz w:val="22"/>
                <w:szCs w:val="22"/>
              </w:rPr>
            </w:pPr>
            <w:r w:rsidRPr="00F85E28">
              <w:rPr>
                <w:sz w:val="22"/>
                <w:szCs w:val="22"/>
              </w:rPr>
              <w:t>Landlord and tenant matters</w:t>
            </w:r>
            <w:r w:rsidR="007E234D" w:rsidRPr="00F85E28">
              <w:rPr>
                <w:sz w:val="22"/>
                <w:szCs w:val="22"/>
              </w:rPr>
              <w:t>;</w:t>
            </w:r>
            <w:r w:rsidRPr="00F85E28">
              <w:rPr>
                <w:sz w:val="22"/>
                <w:szCs w:val="22"/>
              </w:rPr>
              <w:t xml:space="preserve"> </w:t>
            </w:r>
          </w:p>
          <w:p w14:paraId="29BA9BC1" w14:textId="745DE57A" w:rsidR="00353E0F" w:rsidRPr="00F85E28" w:rsidRDefault="00353E0F" w:rsidP="00F85E28">
            <w:pPr>
              <w:pStyle w:val="Default"/>
              <w:numPr>
                <w:ilvl w:val="0"/>
                <w:numId w:val="73"/>
              </w:numPr>
              <w:jc w:val="both"/>
              <w:rPr>
                <w:sz w:val="22"/>
                <w:szCs w:val="22"/>
              </w:rPr>
            </w:pPr>
            <w:r w:rsidRPr="00F85E28">
              <w:rPr>
                <w:sz w:val="22"/>
                <w:szCs w:val="22"/>
              </w:rPr>
              <w:t>Site re-developments/ property development</w:t>
            </w:r>
            <w:r w:rsidR="007E234D" w:rsidRPr="00F85E28">
              <w:rPr>
                <w:sz w:val="22"/>
                <w:szCs w:val="22"/>
              </w:rPr>
              <w:t>;</w:t>
            </w:r>
            <w:r w:rsidRPr="00F85E28">
              <w:rPr>
                <w:sz w:val="22"/>
                <w:szCs w:val="22"/>
              </w:rPr>
              <w:t xml:space="preserve"> </w:t>
            </w:r>
          </w:p>
          <w:p w14:paraId="76F60B82" w14:textId="51397B52" w:rsidR="00353E0F" w:rsidRPr="00F85E28" w:rsidRDefault="00353E0F" w:rsidP="00F85E28">
            <w:pPr>
              <w:pStyle w:val="Default"/>
              <w:numPr>
                <w:ilvl w:val="0"/>
                <w:numId w:val="73"/>
              </w:numPr>
              <w:jc w:val="both"/>
              <w:rPr>
                <w:sz w:val="22"/>
                <w:szCs w:val="22"/>
              </w:rPr>
            </w:pPr>
            <w:r w:rsidRPr="00F85E28">
              <w:rPr>
                <w:sz w:val="22"/>
                <w:szCs w:val="22"/>
              </w:rPr>
              <w:t>Environmental and planning</w:t>
            </w:r>
            <w:r w:rsidR="007E234D" w:rsidRPr="00F85E28">
              <w:rPr>
                <w:sz w:val="22"/>
                <w:szCs w:val="22"/>
              </w:rPr>
              <w:t>;</w:t>
            </w:r>
            <w:r w:rsidRPr="00F85E28">
              <w:rPr>
                <w:sz w:val="22"/>
                <w:szCs w:val="22"/>
              </w:rPr>
              <w:t xml:space="preserve"> </w:t>
            </w:r>
          </w:p>
          <w:p w14:paraId="5824769B" w14:textId="77777777" w:rsidR="00C24B6B" w:rsidRPr="00F85E28" w:rsidRDefault="00C24B6B" w:rsidP="00F85E28">
            <w:pPr>
              <w:pStyle w:val="Default"/>
              <w:numPr>
                <w:ilvl w:val="0"/>
                <w:numId w:val="73"/>
              </w:numPr>
              <w:jc w:val="both"/>
              <w:rPr>
                <w:sz w:val="22"/>
                <w:szCs w:val="22"/>
              </w:rPr>
            </w:pPr>
            <w:r w:rsidRPr="00F85E28">
              <w:rPr>
                <w:sz w:val="22"/>
                <w:szCs w:val="22"/>
              </w:rPr>
              <w:t>Advice, representation and support</w:t>
            </w:r>
          </w:p>
          <w:p w14:paraId="09E7063B" w14:textId="77777777" w:rsidR="00703D34" w:rsidRPr="00F85E28" w:rsidRDefault="00353E0F" w:rsidP="00F85E28">
            <w:pPr>
              <w:jc w:val="both"/>
              <w:rPr>
                <w:rFonts w:eastAsiaTheme="minorHAnsi" w:cs="Arial"/>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tc>
      </w:tr>
      <w:tr w:rsidR="00703D34" w:rsidRPr="00F85E28" w14:paraId="407EF8AB" w14:textId="77777777" w:rsidTr="00FE117E">
        <w:tc>
          <w:tcPr>
            <w:tcW w:w="9067" w:type="dxa"/>
          </w:tcPr>
          <w:p w14:paraId="76FF9568" w14:textId="18BA29F4" w:rsidR="00703D34" w:rsidRDefault="00703D34" w:rsidP="00F85E28">
            <w:pPr>
              <w:jc w:val="both"/>
              <w:rPr>
                <w:rFonts w:eastAsiaTheme="minorHAnsi" w:cs="Arial"/>
                <w:b/>
                <w:sz w:val="22"/>
                <w:szCs w:val="22"/>
              </w:rPr>
            </w:pPr>
            <w:r w:rsidRPr="00F85E28">
              <w:rPr>
                <w:rFonts w:eastAsiaTheme="minorHAnsi" w:cs="Arial"/>
                <w:b/>
                <w:sz w:val="22"/>
                <w:szCs w:val="22"/>
              </w:rPr>
              <w:t>Criminal Litigation</w:t>
            </w:r>
          </w:p>
          <w:p w14:paraId="7361CCF9" w14:textId="77777777" w:rsidR="00F85E28" w:rsidRPr="00F85E28" w:rsidRDefault="00F85E28" w:rsidP="00F85E28">
            <w:pPr>
              <w:jc w:val="both"/>
              <w:rPr>
                <w:rFonts w:eastAsiaTheme="minorHAnsi" w:cs="Arial"/>
                <w:b/>
                <w:sz w:val="22"/>
                <w:szCs w:val="22"/>
              </w:rPr>
            </w:pPr>
          </w:p>
          <w:p w14:paraId="46139CC2"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t>Including but not limited to:</w:t>
            </w:r>
          </w:p>
          <w:p w14:paraId="7971A08E" w14:textId="253CD853" w:rsidR="003522B8" w:rsidRPr="00F85E28" w:rsidRDefault="003522B8" w:rsidP="00F85E28">
            <w:pPr>
              <w:pStyle w:val="ListParagraph"/>
              <w:numPr>
                <w:ilvl w:val="0"/>
                <w:numId w:val="77"/>
              </w:numPr>
              <w:jc w:val="both"/>
              <w:rPr>
                <w:rFonts w:eastAsiaTheme="minorHAnsi" w:cs="Arial"/>
                <w:sz w:val="22"/>
                <w:szCs w:val="22"/>
              </w:rPr>
            </w:pPr>
            <w:r w:rsidRPr="00F85E28">
              <w:rPr>
                <w:rFonts w:eastAsiaTheme="minorHAnsi" w:cs="Arial"/>
                <w:sz w:val="22"/>
                <w:szCs w:val="22"/>
              </w:rPr>
              <w:t>Regulatory issues</w:t>
            </w:r>
            <w:r w:rsidR="007E234D" w:rsidRPr="00F85E28">
              <w:rPr>
                <w:rFonts w:eastAsiaTheme="minorHAnsi" w:cs="Arial"/>
                <w:sz w:val="22"/>
                <w:szCs w:val="22"/>
              </w:rPr>
              <w:t>;</w:t>
            </w:r>
          </w:p>
          <w:p w14:paraId="17295EE0" w14:textId="2A43B255" w:rsidR="003522B8" w:rsidRPr="00F85E28" w:rsidRDefault="003522B8" w:rsidP="00F85E28">
            <w:pPr>
              <w:pStyle w:val="ListParagraph"/>
              <w:numPr>
                <w:ilvl w:val="0"/>
                <w:numId w:val="77"/>
              </w:numPr>
              <w:jc w:val="both"/>
              <w:rPr>
                <w:rFonts w:eastAsiaTheme="minorHAnsi" w:cs="Arial"/>
                <w:sz w:val="22"/>
                <w:szCs w:val="22"/>
              </w:rPr>
            </w:pPr>
            <w:r w:rsidRPr="00F85E28">
              <w:rPr>
                <w:rFonts w:eastAsiaTheme="minorHAnsi" w:cs="Arial"/>
                <w:sz w:val="22"/>
                <w:szCs w:val="22"/>
              </w:rPr>
              <w:t>Advi</w:t>
            </w:r>
            <w:r w:rsidR="00C24B6B" w:rsidRPr="00F85E28">
              <w:rPr>
                <w:rFonts w:eastAsiaTheme="minorHAnsi" w:cs="Arial"/>
                <w:sz w:val="22"/>
                <w:szCs w:val="22"/>
              </w:rPr>
              <w:t>ce, representation and support</w:t>
            </w:r>
            <w:r w:rsidR="007E234D" w:rsidRPr="00F85E28">
              <w:rPr>
                <w:rFonts w:eastAsiaTheme="minorHAnsi" w:cs="Arial"/>
                <w:sz w:val="22"/>
                <w:szCs w:val="22"/>
              </w:rPr>
              <w:t>;</w:t>
            </w:r>
          </w:p>
          <w:p w14:paraId="29297172" w14:textId="021D39FA" w:rsidR="00C24B6B" w:rsidRPr="00F85E28" w:rsidRDefault="00C24B6B" w:rsidP="00F85E28">
            <w:pPr>
              <w:pStyle w:val="ListParagraph"/>
              <w:numPr>
                <w:ilvl w:val="0"/>
                <w:numId w:val="77"/>
              </w:numPr>
              <w:jc w:val="both"/>
              <w:rPr>
                <w:rFonts w:eastAsiaTheme="minorHAnsi" w:cs="Arial"/>
                <w:sz w:val="22"/>
                <w:szCs w:val="22"/>
              </w:rPr>
            </w:pPr>
            <w:r w:rsidRPr="00F85E28">
              <w:rPr>
                <w:rFonts w:eastAsiaTheme="minorHAnsi" w:cs="Arial"/>
                <w:sz w:val="22"/>
                <w:szCs w:val="22"/>
              </w:rPr>
              <w:t>Trading standards</w:t>
            </w:r>
            <w:r w:rsidR="007E234D" w:rsidRPr="00F85E28">
              <w:rPr>
                <w:rFonts w:eastAsiaTheme="minorHAnsi" w:cs="Arial"/>
                <w:sz w:val="22"/>
                <w:szCs w:val="22"/>
              </w:rPr>
              <w:t>;</w:t>
            </w:r>
          </w:p>
          <w:p w14:paraId="2BCA0C70" w14:textId="3645F028" w:rsidR="007E234D" w:rsidRPr="00F85E28" w:rsidRDefault="007E234D" w:rsidP="00F85E28">
            <w:pPr>
              <w:pStyle w:val="ListParagraph"/>
              <w:numPr>
                <w:ilvl w:val="0"/>
                <w:numId w:val="77"/>
              </w:numPr>
              <w:jc w:val="both"/>
              <w:rPr>
                <w:rFonts w:eastAsiaTheme="minorHAnsi" w:cs="Arial"/>
                <w:sz w:val="22"/>
                <w:szCs w:val="22"/>
              </w:rPr>
            </w:pPr>
            <w:r w:rsidRPr="00F85E28">
              <w:rPr>
                <w:rFonts w:eastAsiaTheme="minorHAnsi" w:cs="Arial"/>
                <w:sz w:val="22"/>
                <w:szCs w:val="22"/>
              </w:rPr>
              <w:t>Planning, highways, and environmental enforcement;</w:t>
            </w:r>
          </w:p>
          <w:p w14:paraId="35F1F37D" w14:textId="7CB4F6D3" w:rsidR="00C24B6B" w:rsidRPr="00F85E28" w:rsidRDefault="00C24B6B" w:rsidP="00F85E28">
            <w:pPr>
              <w:pStyle w:val="ListParagraph"/>
              <w:numPr>
                <w:ilvl w:val="0"/>
                <w:numId w:val="77"/>
              </w:numPr>
              <w:jc w:val="both"/>
              <w:rPr>
                <w:rFonts w:eastAsiaTheme="minorHAnsi" w:cs="Arial"/>
                <w:sz w:val="22"/>
                <w:szCs w:val="22"/>
              </w:rPr>
            </w:pPr>
            <w:r w:rsidRPr="00F85E28">
              <w:rPr>
                <w:rFonts w:eastAsiaTheme="minorHAnsi" w:cs="Arial"/>
                <w:sz w:val="22"/>
                <w:szCs w:val="22"/>
              </w:rPr>
              <w:t>Anti-social behaviour</w:t>
            </w:r>
            <w:r w:rsidR="007E234D" w:rsidRPr="00F85E28">
              <w:rPr>
                <w:rFonts w:eastAsiaTheme="minorHAnsi" w:cs="Arial"/>
                <w:sz w:val="22"/>
                <w:szCs w:val="22"/>
              </w:rPr>
              <w:t>;</w:t>
            </w:r>
          </w:p>
          <w:p w14:paraId="4DAE3233" w14:textId="344469DA" w:rsidR="00AA2176" w:rsidRPr="00F85E28" w:rsidRDefault="00AA2176" w:rsidP="00F85E28">
            <w:pPr>
              <w:pStyle w:val="ListParagraph"/>
              <w:numPr>
                <w:ilvl w:val="0"/>
                <w:numId w:val="77"/>
              </w:numPr>
              <w:jc w:val="both"/>
              <w:rPr>
                <w:rFonts w:eastAsiaTheme="minorHAnsi" w:cs="Arial"/>
                <w:sz w:val="22"/>
                <w:szCs w:val="22"/>
              </w:rPr>
            </w:pPr>
            <w:r w:rsidRPr="00F85E28">
              <w:rPr>
                <w:rFonts w:eastAsiaTheme="minorHAnsi" w:cs="Arial"/>
                <w:sz w:val="22"/>
                <w:szCs w:val="22"/>
              </w:rPr>
              <w:t>Health &amp; Safety prosecutions;</w:t>
            </w:r>
          </w:p>
          <w:p w14:paraId="2EC8B063" w14:textId="5DDD99EC" w:rsidR="00AA2176" w:rsidRPr="00F85E28" w:rsidRDefault="00AA2176" w:rsidP="00F85E28">
            <w:pPr>
              <w:pStyle w:val="ListParagraph"/>
              <w:numPr>
                <w:ilvl w:val="0"/>
                <w:numId w:val="77"/>
              </w:numPr>
              <w:jc w:val="both"/>
              <w:rPr>
                <w:rFonts w:eastAsiaTheme="minorHAnsi" w:cs="Arial"/>
                <w:sz w:val="22"/>
                <w:szCs w:val="22"/>
              </w:rPr>
            </w:pPr>
            <w:r w:rsidRPr="00F85E28">
              <w:rPr>
                <w:rFonts w:eastAsiaTheme="minorHAnsi" w:cs="Arial"/>
                <w:sz w:val="22"/>
                <w:szCs w:val="22"/>
              </w:rPr>
              <w:t>Food hygiene;</w:t>
            </w:r>
          </w:p>
          <w:p w14:paraId="1966D305" w14:textId="1107C70D" w:rsidR="00AA2176" w:rsidRPr="00F85E28" w:rsidRDefault="00AA2176" w:rsidP="00F85E28">
            <w:pPr>
              <w:pStyle w:val="ListParagraph"/>
              <w:numPr>
                <w:ilvl w:val="0"/>
                <w:numId w:val="77"/>
              </w:numPr>
              <w:jc w:val="both"/>
              <w:rPr>
                <w:rFonts w:eastAsiaTheme="minorHAnsi" w:cs="Arial"/>
                <w:sz w:val="22"/>
                <w:szCs w:val="22"/>
              </w:rPr>
            </w:pPr>
            <w:r w:rsidRPr="00F85E28">
              <w:rPr>
                <w:rFonts w:eastAsiaTheme="minorHAnsi" w:cs="Arial"/>
                <w:sz w:val="22"/>
                <w:szCs w:val="22"/>
              </w:rPr>
              <w:t>Environmental prosecutions;</w:t>
            </w:r>
          </w:p>
          <w:p w14:paraId="1E16CA6B" w14:textId="77777777" w:rsidR="00C24B6B" w:rsidRPr="00F85E28" w:rsidRDefault="00C24B6B" w:rsidP="00F85E28">
            <w:pPr>
              <w:pStyle w:val="ListParagraph"/>
              <w:numPr>
                <w:ilvl w:val="0"/>
                <w:numId w:val="77"/>
              </w:numPr>
              <w:jc w:val="both"/>
              <w:rPr>
                <w:rFonts w:eastAsiaTheme="minorHAnsi" w:cs="Arial"/>
                <w:sz w:val="22"/>
                <w:szCs w:val="22"/>
              </w:rPr>
            </w:pPr>
            <w:r w:rsidRPr="00F85E28">
              <w:rPr>
                <w:rFonts w:eastAsiaTheme="minorHAnsi" w:cs="Arial"/>
                <w:sz w:val="22"/>
                <w:szCs w:val="22"/>
              </w:rPr>
              <w:t>Advice, representation and support</w:t>
            </w:r>
          </w:p>
          <w:p w14:paraId="6B6033B3" w14:textId="77777777" w:rsidR="00C24B6B" w:rsidRPr="00F85E28" w:rsidRDefault="00C24B6B" w:rsidP="00F85E28">
            <w:pPr>
              <w:pStyle w:val="ListParagraph"/>
              <w:numPr>
                <w:ilvl w:val="0"/>
                <w:numId w:val="77"/>
              </w:numPr>
              <w:jc w:val="both"/>
              <w:rPr>
                <w:rFonts w:eastAsiaTheme="minorHAnsi" w:cs="Arial"/>
                <w:sz w:val="22"/>
                <w:szCs w:val="22"/>
              </w:rPr>
            </w:pPr>
            <w:r w:rsidRPr="00F85E28">
              <w:rPr>
                <w:rFonts w:eastAsiaTheme="minorHAnsi" w:cs="Arial"/>
                <w:sz w:val="22"/>
                <w:szCs w:val="22"/>
              </w:rPr>
              <w:t>Advice and representation in relation to conduct of any criminal proceedings within the remit of public or local authority powers</w:t>
            </w:r>
          </w:p>
          <w:p w14:paraId="64AC4925" w14:textId="77777777" w:rsidR="003522B8" w:rsidRPr="00F85E28" w:rsidRDefault="003522B8" w:rsidP="00F85E28">
            <w:pPr>
              <w:pStyle w:val="ListParagraph"/>
              <w:jc w:val="both"/>
              <w:rPr>
                <w:rFonts w:eastAsiaTheme="minorHAnsi" w:cs="Arial"/>
                <w:sz w:val="22"/>
                <w:szCs w:val="22"/>
              </w:rPr>
            </w:pPr>
          </w:p>
        </w:tc>
      </w:tr>
      <w:tr w:rsidR="00703D34" w:rsidRPr="00F85E28" w14:paraId="2233AAE5" w14:textId="77777777" w:rsidTr="00FE117E">
        <w:tc>
          <w:tcPr>
            <w:tcW w:w="9067" w:type="dxa"/>
          </w:tcPr>
          <w:p w14:paraId="621684FF" w14:textId="3ECE2986" w:rsidR="00703D34" w:rsidRDefault="00703D34" w:rsidP="00F85E28">
            <w:pPr>
              <w:jc w:val="both"/>
              <w:rPr>
                <w:rFonts w:eastAsiaTheme="minorHAnsi" w:cs="Arial"/>
                <w:b/>
                <w:sz w:val="22"/>
                <w:szCs w:val="22"/>
              </w:rPr>
            </w:pPr>
            <w:r w:rsidRPr="00F85E28">
              <w:rPr>
                <w:rFonts w:eastAsiaTheme="minorHAnsi" w:cs="Arial"/>
                <w:b/>
                <w:sz w:val="22"/>
                <w:szCs w:val="22"/>
              </w:rPr>
              <w:t>Education</w:t>
            </w:r>
          </w:p>
          <w:p w14:paraId="0A01525D" w14:textId="77777777" w:rsidR="00F85E28" w:rsidRPr="00F85E28" w:rsidRDefault="00F85E28" w:rsidP="00F85E28">
            <w:pPr>
              <w:jc w:val="both"/>
              <w:rPr>
                <w:rFonts w:eastAsiaTheme="minorHAnsi" w:cs="Arial"/>
                <w:b/>
                <w:sz w:val="22"/>
                <w:szCs w:val="22"/>
              </w:rPr>
            </w:pPr>
          </w:p>
          <w:p w14:paraId="14F9126A"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lastRenderedPageBreak/>
              <w:t>Including but not limited to:</w:t>
            </w:r>
          </w:p>
          <w:p w14:paraId="324435F0" w14:textId="72662219" w:rsidR="003522B8" w:rsidRPr="00F85E28" w:rsidRDefault="003522B8"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Academy conversion</w:t>
            </w:r>
            <w:r w:rsidR="007E234D" w:rsidRPr="00F85E28">
              <w:rPr>
                <w:rFonts w:eastAsiaTheme="minorHAnsi" w:cs="Arial"/>
                <w:sz w:val="22"/>
                <w:szCs w:val="22"/>
              </w:rPr>
              <w:t>;</w:t>
            </w:r>
          </w:p>
          <w:p w14:paraId="7DD61253" w14:textId="4D857634" w:rsidR="003522B8" w:rsidRPr="00F85E28" w:rsidRDefault="003522B8"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PFI academy conversions</w:t>
            </w:r>
            <w:r w:rsidR="007E234D" w:rsidRPr="00F85E28">
              <w:rPr>
                <w:rFonts w:eastAsiaTheme="minorHAnsi" w:cs="Arial"/>
                <w:sz w:val="22"/>
                <w:szCs w:val="22"/>
              </w:rPr>
              <w:t>;</w:t>
            </w:r>
          </w:p>
          <w:p w14:paraId="1889E7B3" w14:textId="14147A91" w:rsidR="003522B8" w:rsidRPr="00F85E28" w:rsidRDefault="003522B8"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Education law</w:t>
            </w:r>
            <w:r w:rsidR="007E234D" w:rsidRPr="00F85E28">
              <w:rPr>
                <w:rFonts w:eastAsiaTheme="minorHAnsi" w:cs="Arial"/>
                <w:sz w:val="22"/>
                <w:szCs w:val="22"/>
              </w:rPr>
              <w:t>;</w:t>
            </w:r>
          </w:p>
          <w:p w14:paraId="7D8A8714" w14:textId="70AECB2A" w:rsidR="003522B8" w:rsidRPr="00F85E28" w:rsidRDefault="003522B8"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Governance</w:t>
            </w:r>
            <w:r w:rsidR="007E234D" w:rsidRPr="00F85E28">
              <w:rPr>
                <w:rFonts w:eastAsiaTheme="minorHAnsi" w:cs="Arial"/>
                <w:sz w:val="22"/>
                <w:szCs w:val="22"/>
              </w:rPr>
              <w:t>;</w:t>
            </w:r>
            <w:r w:rsidRPr="00F85E28">
              <w:rPr>
                <w:rFonts w:eastAsiaTheme="minorHAnsi" w:cs="Arial"/>
                <w:sz w:val="22"/>
                <w:szCs w:val="22"/>
              </w:rPr>
              <w:t xml:space="preserve"> </w:t>
            </w:r>
          </w:p>
          <w:p w14:paraId="466D0E4A" w14:textId="456E047F" w:rsidR="00C24B6B" w:rsidRPr="00F85E28" w:rsidRDefault="00C24B6B"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Special Educational Needs advice</w:t>
            </w:r>
            <w:r w:rsidR="007E234D" w:rsidRPr="00F85E28">
              <w:rPr>
                <w:rFonts w:eastAsiaTheme="minorHAnsi" w:cs="Arial"/>
                <w:sz w:val="22"/>
                <w:szCs w:val="22"/>
              </w:rPr>
              <w:t xml:space="preserve"> and representation;</w:t>
            </w:r>
          </w:p>
          <w:p w14:paraId="11DBC869" w14:textId="28AF621E" w:rsidR="00207D03" w:rsidRPr="00F85E28" w:rsidRDefault="007E234D"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 xml:space="preserve">Admissions and </w:t>
            </w:r>
            <w:r w:rsidR="00207D03" w:rsidRPr="00F85E28">
              <w:rPr>
                <w:rFonts w:eastAsiaTheme="minorHAnsi" w:cs="Arial"/>
                <w:sz w:val="22"/>
                <w:szCs w:val="22"/>
              </w:rPr>
              <w:t>Exclusion</w:t>
            </w:r>
            <w:r w:rsidRPr="00F85E28">
              <w:rPr>
                <w:rFonts w:eastAsiaTheme="minorHAnsi" w:cs="Arial"/>
                <w:sz w:val="22"/>
                <w:szCs w:val="22"/>
              </w:rPr>
              <w:t>s</w:t>
            </w:r>
            <w:r w:rsidR="00207D03" w:rsidRPr="00F85E28">
              <w:rPr>
                <w:rFonts w:eastAsiaTheme="minorHAnsi" w:cs="Arial"/>
                <w:sz w:val="22"/>
                <w:szCs w:val="22"/>
              </w:rPr>
              <w:t xml:space="preserve"> advice</w:t>
            </w:r>
            <w:r w:rsidRPr="00F85E28">
              <w:rPr>
                <w:rFonts w:eastAsiaTheme="minorHAnsi" w:cs="Arial"/>
                <w:sz w:val="22"/>
                <w:szCs w:val="22"/>
              </w:rPr>
              <w:t>;</w:t>
            </w:r>
          </w:p>
          <w:p w14:paraId="37A41F90" w14:textId="6B53D48A" w:rsidR="00207D03" w:rsidRPr="00F85E28" w:rsidRDefault="00207D03"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Clerking independent review</w:t>
            </w:r>
            <w:r w:rsidR="007E234D" w:rsidRPr="00F85E28">
              <w:rPr>
                <w:rFonts w:eastAsiaTheme="minorHAnsi" w:cs="Arial"/>
                <w:sz w:val="22"/>
                <w:szCs w:val="22"/>
              </w:rPr>
              <w:t>/appeal</w:t>
            </w:r>
            <w:r w:rsidRPr="00F85E28">
              <w:rPr>
                <w:rFonts w:eastAsiaTheme="minorHAnsi" w:cs="Arial"/>
                <w:sz w:val="22"/>
                <w:szCs w:val="22"/>
              </w:rPr>
              <w:t xml:space="preserve"> panels</w:t>
            </w:r>
            <w:r w:rsidR="007E234D" w:rsidRPr="00F85E28">
              <w:rPr>
                <w:rFonts w:eastAsiaTheme="minorHAnsi" w:cs="Arial"/>
                <w:sz w:val="22"/>
                <w:szCs w:val="22"/>
              </w:rPr>
              <w:t>;</w:t>
            </w:r>
          </w:p>
          <w:p w14:paraId="6D7DE58A" w14:textId="0A0DA274" w:rsidR="00207D03" w:rsidRPr="00F85E28" w:rsidRDefault="007E234D"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Education welfare;</w:t>
            </w:r>
          </w:p>
          <w:p w14:paraId="7FF6EC24" w14:textId="242271A2" w:rsidR="00207D03" w:rsidRPr="00F85E28" w:rsidRDefault="00C24B6B" w:rsidP="00F85E28">
            <w:pPr>
              <w:pStyle w:val="ListParagraph"/>
              <w:numPr>
                <w:ilvl w:val="0"/>
                <w:numId w:val="78"/>
              </w:numPr>
              <w:ind w:left="714" w:hanging="357"/>
              <w:jc w:val="both"/>
              <w:rPr>
                <w:rFonts w:eastAsiaTheme="minorHAnsi" w:cs="Arial"/>
                <w:sz w:val="22"/>
                <w:szCs w:val="22"/>
              </w:rPr>
            </w:pPr>
            <w:r w:rsidRPr="00F85E28">
              <w:rPr>
                <w:rFonts w:eastAsiaTheme="minorHAnsi" w:cs="Arial"/>
                <w:sz w:val="22"/>
                <w:szCs w:val="22"/>
              </w:rPr>
              <w:t>Advice, representation and support</w:t>
            </w:r>
          </w:p>
          <w:p w14:paraId="41C13542" w14:textId="77777777" w:rsidR="003522B8" w:rsidRPr="00F85E28" w:rsidRDefault="003522B8" w:rsidP="00F85E28">
            <w:pPr>
              <w:jc w:val="both"/>
              <w:rPr>
                <w:rFonts w:eastAsiaTheme="minorHAnsi" w:cs="Arial"/>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p w14:paraId="2C24FE11" w14:textId="77777777" w:rsidR="003522B8" w:rsidRPr="00F85E28" w:rsidRDefault="003522B8" w:rsidP="00F85E28">
            <w:pPr>
              <w:jc w:val="both"/>
              <w:rPr>
                <w:rFonts w:eastAsiaTheme="minorHAnsi" w:cs="Arial"/>
                <w:sz w:val="22"/>
                <w:szCs w:val="22"/>
              </w:rPr>
            </w:pPr>
          </w:p>
        </w:tc>
      </w:tr>
      <w:tr w:rsidR="00703D34" w:rsidRPr="00F85E28" w14:paraId="45F39E7C" w14:textId="77777777" w:rsidTr="00FE117E">
        <w:tc>
          <w:tcPr>
            <w:tcW w:w="9067" w:type="dxa"/>
          </w:tcPr>
          <w:p w14:paraId="332FC911" w14:textId="77777777" w:rsidR="00703D34" w:rsidRDefault="00703D34" w:rsidP="00F85E28">
            <w:pPr>
              <w:jc w:val="both"/>
              <w:rPr>
                <w:rFonts w:eastAsiaTheme="minorHAnsi" w:cs="Arial"/>
                <w:b/>
                <w:sz w:val="22"/>
                <w:szCs w:val="22"/>
              </w:rPr>
            </w:pPr>
            <w:r w:rsidRPr="00F85E28">
              <w:rPr>
                <w:rFonts w:eastAsiaTheme="minorHAnsi" w:cs="Arial"/>
                <w:b/>
                <w:sz w:val="22"/>
                <w:szCs w:val="22"/>
              </w:rPr>
              <w:lastRenderedPageBreak/>
              <w:t>Employment</w:t>
            </w:r>
          </w:p>
          <w:p w14:paraId="6FC16E75" w14:textId="77777777" w:rsidR="00F85E28" w:rsidRPr="00F85E28" w:rsidRDefault="00F85E28" w:rsidP="00F85E28">
            <w:pPr>
              <w:jc w:val="both"/>
              <w:rPr>
                <w:rFonts w:eastAsiaTheme="minorHAnsi" w:cs="Arial"/>
                <w:b/>
                <w:sz w:val="22"/>
                <w:szCs w:val="22"/>
              </w:rPr>
            </w:pPr>
          </w:p>
          <w:p w14:paraId="4B415BA7"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t>Including but not limited to:</w:t>
            </w:r>
          </w:p>
          <w:p w14:paraId="256604A4" w14:textId="79395310" w:rsidR="00FF4E98" w:rsidRPr="00F85E28" w:rsidRDefault="00FF4E9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 xml:space="preserve">Employment law </w:t>
            </w:r>
            <w:r w:rsidR="000150A8" w:rsidRPr="00F85E28">
              <w:rPr>
                <w:rFonts w:eastAsiaTheme="minorHAnsi" w:cs="Arial"/>
                <w:sz w:val="22"/>
                <w:szCs w:val="22"/>
              </w:rPr>
              <w:t>queries</w:t>
            </w:r>
            <w:r w:rsidR="007E234D" w:rsidRPr="00F85E28">
              <w:rPr>
                <w:rFonts w:eastAsiaTheme="minorHAnsi" w:cs="Arial"/>
                <w:sz w:val="22"/>
                <w:szCs w:val="22"/>
              </w:rPr>
              <w:t>;</w:t>
            </w:r>
          </w:p>
          <w:p w14:paraId="55CCBB6D" w14:textId="27347EEE" w:rsidR="00C24B6B" w:rsidRPr="00F85E28" w:rsidRDefault="00C24B6B"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Employment litigation</w:t>
            </w:r>
            <w:r w:rsidR="007E234D" w:rsidRPr="00F85E28">
              <w:rPr>
                <w:rFonts w:eastAsiaTheme="minorHAnsi" w:cs="Arial"/>
                <w:sz w:val="22"/>
                <w:szCs w:val="22"/>
              </w:rPr>
              <w:t>;</w:t>
            </w:r>
          </w:p>
          <w:p w14:paraId="2A3F391D" w14:textId="23F63C84" w:rsidR="00FF4E98" w:rsidRPr="00F85E28" w:rsidRDefault="00FF4E9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 xml:space="preserve">Equal opportunities </w:t>
            </w:r>
            <w:r w:rsidR="000150A8" w:rsidRPr="00F85E28">
              <w:rPr>
                <w:rFonts w:eastAsiaTheme="minorHAnsi" w:cs="Arial"/>
                <w:sz w:val="22"/>
                <w:szCs w:val="22"/>
              </w:rPr>
              <w:t>and discrimination monitoring</w:t>
            </w:r>
            <w:r w:rsidR="007E234D" w:rsidRPr="00F85E28">
              <w:rPr>
                <w:rFonts w:eastAsiaTheme="minorHAnsi" w:cs="Arial"/>
                <w:sz w:val="22"/>
                <w:szCs w:val="22"/>
              </w:rPr>
              <w:t>;</w:t>
            </w:r>
          </w:p>
          <w:p w14:paraId="567ED251" w14:textId="387C5571" w:rsidR="00FF4E98" w:rsidRPr="00F85E28" w:rsidRDefault="00FF4E9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TUPE</w:t>
            </w:r>
            <w:r w:rsidR="007E234D" w:rsidRPr="00F85E28">
              <w:rPr>
                <w:rFonts w:eastAsiaTheme="minorHAnsi" w:cs="Arial"/>
                <w:sz w:val="22"/>
                <w:szCs w:val="22"/>
              </w:rPr>
              <w:t>;</w:t>
            </w:r>
            <w:r w:rsidRPr="00F85E28">
              <w:rPr>
                <w:rFonts w:eastAsiaTheme="minorHAnsi" w:cs="Arial"/>
                <w:sz w:val="22"/>
                <w:szCs w:val="22"/>
              </w:rPr>
              <w:t xml:space="preserve"> </w:t>
            </w:r>
          </w:p>
          <w:p w14:paraId="5A5763E3" w14:textId="14E6A074" w:rsidR="00FF4E98" w:rsidRPr="00F85E28" w:rsidRDefault="00FF4E9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Pensions</w:t>
            </w:r>
            <w:r w:rsidR="007E234D" w:rsidRPr="00F85E28">
              <w:rPr>
                <w:rFonts w:eastAsiaTheme="minorHAnsi" w:cs="Arial"/>
                <w:sz w:val="22"/>
                <w:szCs w:val="22"/>
              </w:rPr>
              <w:t>;</w:t>
            </w:r>
            <w:r w:rsidRPr="00F85E28">
              <w:rPr>
                <w:rFonts w:eastAsiaTheme="minorHAnsi" w:cs="Arial"/>
                <w:sz w:val="22"/>
                <w:szCs w:val="22"/>
              </w:rPr>
              <w:t xml:space="preserve"> </w:t>
            </w:r>
          </w:p>
          <w:p w14:paraId="659FDBF8" w14:textId="6EA631CB" w:rsidR="00FF4E98" w:rsidRPr="00F85E28" w:rsidRDefault="00FF4E9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Health and safety</w:t>
            </w:r>
            <w:r w:rsidR="007E234D" w:rsidRPr="00F85E28">
              <w:rPr>
                <w:rFonts w:eastAsiaTheme="minorHAnsi" w:cs="Arial"/>
                <w:sz w:val="22"/>
                <w:szCs w:val="22"/>
              </w:rPr>
              <w:t>;</w:t>
            </w:r>
            <w:r w:rsidRPr="00F85E28">
              <w:rPr>
                <w:rFonts w:eastAsiaTheme="minorHAnsi" w:cs="Arial"/>
                <w:sz w:val="22"/>
                <w:szCs w:val="22"/>
              </w:rPr>
              <w:t xml:space="preserve"> </w:t>
            </w:r>
          </w:p>
          <w:p w14:paraId="40C6B780" w14:textId="78D126AA" w:rsidR="000150A8" w:rsidRPr="00F85E28" w:rsidRDefault="000150A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Recruitment</w:t>
            </w:r>
            <w:r w:rsidR="007E234D" w:rsidRPr="00F85E28">
              <w:rPr>
                <w:rFonts w:eastAsiaTheme="minorHAnsi" w:cs="Arial"/>
                <w:sz w:val="22"/>
                <w:szCs w:val="22"/>
              </w:rPr>
              <w:t>;</w:t>
            </w:r>
          </w:p>
          <w:p w14:paraId="227A6D63" w14:textId="0AC53395" w:rsidR="000150A8" w:rsidRPr="00F85E28" w:rsidRDefault="000150A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Redundancies</w:t>
            </w:r>
            <w:r w:rsidR="007E234D" w:rsidRPr="00F85E28">
              <w:rPr>
                <w:rFonts w:eastAsiaTheme="minorHAnsi" w:cs="Arial"/>
                <w:sz w:val="22"/>
                <w:szCs w:val="22"/>
              </w:rPr>
              <w:t>;</w:t>
            </w:r>
          </w:p>
          <w:p w14:paraId="4DC3382B" w14:textId="4A589D4A" w:rsidR="000150A8" w:rsidRPr="00F85E28" w:rsidRDefault="000150A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Review of policies and practices</w:t>
            </w:r>
            <w:r w:rsidR="007E234D" w:rsidRPr="00F85E28">
              <w:rPr>
                <w:rFonts w:eastAsiaTheme="minorHAnsi" w:cs="Arial"/>
                <w:sz w:val="22"/>
                <w:szCs w:val="22"/>
              </w:rPr>
              <w:t>;</w:t>
            </w:r>
          </w:p>
          <w:p w14:paraId="554EB538" w14:textId="046A3057" w:rsidR="000150A8" w:rsidRPr="00F85E28" w:rsidRDefault="00FF4E98"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Organisa</w:t>
            </w:r>
            <w:r w:rsidR="00C24B6B" w:rsidRPr="00F85E28">
              <w:rPr>
                <w:rFonts w:eastAsiaTheme="minorHAnsi" w:cs="Arial"/>
                <w:sz w:val="22"/>
                <w:szCs w:val="22"/>
              </w:rPr>
              <w:t>tional change/</w:t>
            </w:r>
            <w:r w:rsidR="000150A8" w:rsidRPr="00F85E28">
              <w:rPr>
                <w:rFonts w:eastAsiaTheme="minorHAnsi" w:cs="Arial"/>
                <w:sz w:val="22"/>
                <w:szCs w:val="22"/>
              </w:rPr>
              <w:t>restructures</w:t>
            </w:r>
            <w:r w:rsidR="00C24B6B" w:rsidRPr="00F85E28">
              <w:rPr>
                <w:rFonts w:eastAsiaTheme="minorHAnsi" w:cs="Arial"/>
                <w:sz w:val="22"/>
                <w:szCs w:val="22"/>
              </w:rPr>
              <w:t>/</w:t>
            </w:r>
            <w:r w:rsidRPr="00F85E28">
              <w:rPr>
                <w:rFonts w:eastAsiaTheme="minorHAnsi" w:cs="Arial"/>
                <w:sz w:val="22"/>
                <w:szCs w:val="22"/>
              </w:rPr>
              <w:t>Outsourcing/contracting out</w:t>
            </w:r>
            <w:r w:rsidR="007E234D" w:rsidRPr="00F85E28">
              <w:rPr>
                <w:rFonts w:eastAsiaTheme="minorHAnsi" w:cs="Arial"/>
                <w:sz w:val="22"/>
                <w:szCs w:val="22"/>
              </w:rPr>
              <w:t>;</w:t>
            </w:r>
          </w:p>
          <w:p w14:paraId="478AF8E3" w14:textId="77777777" w:rsidR="00C24B6B" w:rsidRPr="00F85E28" w:rsidRDefault="00C24B6B" w:rsidP="00F85E28">
            <w:pPr>
              <w:pStyle w:val="ListParagraph"/>
              <w:numPr>
                <w:ilvl w:val="0"/>
                <w:numId w:val="75"/>
              </w:numPr>
              <w:ind w:left="714" w:hanging="357"/>
              <w:jc w:val="both"/>
              <w:rPr>
                <w:rFonts w:eastAsiaTheme="minorHAnsi" w:cs="Arial"/>
                <w:sz w:val="22"/>
                <w:szCs w:val="22"/>
              </w:rPr>
            </w:pPr>
            <w:r w:rsidRPr="00F85E28">
              <w:rPr>
                <w:rFonts w:eastAsiaTheme="minorHAnsi" w:cs="Arial"/>
                <w:sz w:val="22"/>
                <w:szCs w:val="22"/>
              </w:rPr>
              <w:t>Advice, representation and support</w:t>
            </w:r>
          </w:p>
          <w:p w14:paraId="397B0A9C" w14:textId="77777777" w:rsidR="00FF4E98" w:rsidRPr="00F85E28" w:rsidRDefault="00FF4E98" w:rsidP="00F85E28">
            <w:pPr>
              <w:jc w:val="both"/>
              <w:rPr>
                <w:rFonts w:eastAsiaTheme="minorHAnsi" w:cs="Arial"/>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p w14:paraId="4052DCF6" w14:textId="77777777" w:rsidR="00FF4E98" w:rsidRPr="00F85E28" w:rsidRDefault="00FF4E98" w:rsidP="00F85E28">
            <w:pPr>
              <w:jc w:val="both"/>
              <w:rPr>
                <w:rFonts w:eastAsiaTheme="minorHAnsi" w:cs="Arial"/>
                <w:sz w:val="22"/>
                <w:szCs w:val="22"/>
              </w:rPr>
            </w:pPr>
          </w:p>
        </w:tc>
      </w:tr>
      <w:tr w:rsidR="00703D34" w:rsidRPr="00F85E28" w14:paraId="34EE4606" w14:textId="77777777" w:rsidTr="00FE117E">
        <w:tc>
          <w:tcPr>
            <w:tcW w:w="9067" w:type="dxa"/>
          </w:tcPr>
          <w:p w14:paraId="2E13E213" w14:textId="3BA4A56B" w:rsidR="00703D34" w:rsidRDefault="00703D34" w:rsidP="00F85E28">
            <w:pPr>
              <w:jc w:val="both"/>
              <w:rPr>
                <w:rFonts w:eastAsiaTheme="minorHAnsi" w:cs="Arial"/>
                <w:b/>
                <w:sz w:val="22"/>
                <w:szCs w:val="22"/>
              </w:rPr>
            </w:pPr>
            <w:r w:rsidRPr="00F85E28">
              <w:rPr>
                <w:rFonts w:eastAsiaTheme="minorHAnsi" w:cs="Arial"/>
                <w:b/>
                <w:sz w:val="22"/>
                <w:szCs w:val="22"/>
              </w:rPr>
              <w:t>Housing</w:t>
            </w:r>
          </w:p>
          <w:p w14:paraId="6AB772F1" w14:textId="77777777" w:rsidR="00F85E28" w:rsidRPr="00F85E28" w:rsidRDefault="00F85E28" w:rsidP="00F85E28">
            <w:pPr>
              <w:jc w:val="both"/>
              <w:rPr>
                <w:rFonts w:eastAsiaTheme="minorHAnsi" w:cs="Arial"/>
                <w:b/>
                <w:sz w:val="22"/>
                <w:szCs w:val="22"/>
              </w:rPr>
            </w:pPr>
          </w:p>
          <w:p w14:paraId="4BD4C360"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t>Including but not limited to:</w:t>
            </w:r>
          </w:p>
          <w:p w14:paraId="3C5816DD" w14:textId="7F7E4F21" w:rsidR="003522B8" w:rsidRPr="00F85E28" w:rsidRDefault="003522B8"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Housing law</w:t>
            </w:r>
            <w:r w:rsidR="007E234D" w:rsidRPr="00F85E28">
              <w:rPr>
                <w:rFonts w:eastAsiaTheme="minorHAnsi" w:cs="Arial"/>
                <w:sz w:val="22"/>
                <w:szCs w:val="22"/>
              </w:rPr>
              <w:t>;</w:t>
            </w:r>
          </w:p>
          <w:p w14:paraId="1A71DFB9" w14:textId="2BAE9B4D" w:rsidR="00C24B6B" w:rsidRPr="00F85E28" w:rsidRDefault="00C24B6B"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Housing litigation</w:t>
            </w:r>
            <w:r w:rsidR="007E234D" w:rsidRPr="00F85E28">
              <w:rPr>
                <w:rFonts w:eastAsiaTheme="minorHAnsi" w:cs="Arial"/>
                <w:sz w:val="22"/>
                <w:szCs w:val="22"/>
              </w:rPr>
              <w:t>;</w:t>
            </w:r>
          </w:p>
          <w:p w14:paraId="1DA081F8" w14:textId="6488AB9E" w:rsidR="003522B8" w:rsidRPr="00F85E28" w:rsidRDefault="003522B8"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Right to Buy</w:t>
            </w:r>
            <w:r w:rsidR="007E234D" w:rsidRPr="00F85E28">
              <w:rPr>
                <w:rFonts w:eastAsiaTheme="minorHAnsi" w:cs="Arial"/>
                <w:sz w:val="22"/>
                <w:szCs w:val="22"/>
              </w:rPr>
              <w:t>;</w:t>
            </w:r>
          </w:p>
          <w:p w14:paraId="31A6BEB1" w14:textId="6A2CB3A6" w:rsidR="003522B8" w:rsidRPr="00F85E28" w:rsidRDefault="003522B8"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Housing possession advice</w:t>
            </w:r>
            <w:r w:rsidR="007E234D" w:rsidRPr="00F85E28">
              <w:rPr>
                <w:rFonts w:eastAsiaTheme="minorHAnsi" w:cs="Arial"/>
                <w:sz w:val="22"/>
                <w:szCs w:val="22"/>
              </w:rPr>
              <w:t>;</w:t>
            </w:r>
            <w:r w:rsidRPr="00F85E28">
              <w:rPr>
                <w:rFonts w:eastAsiaTheme="minorHAnsi" w:cs="Arial"/>
                <w:sz w:val="22"/>
                <w:szCs w:val="22"/>
              </w:rPr>
              <w:t xml:space="preserve"> </w:t>
            </w:r>
          </w:p>
          <w:p w14:paraId="64EE5D99" w14:textId="202E928E" w:rsidR="003522B8" w:rsidRPr="00F85E28" w:rsidRDefault="00A40D52"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Social housing</w:t>
            </w:r>
            <w:r w:rsidR="00AA2176" w:rsidRPr="00F85E28">
              <w:rPr>
                <w:rFonts w:eastAsiaTheme="minorHAnsi" w:cs="Arial"/>
                <w:sz w:val="22"/>
                <w:szCs w:val="22"/>
              </w:rPr>
              <w:t xml:space="preserve"> &amp; Private housing</w:t>
            </w:r>
            <w:r w:rsidRPr="00F85E28">
              <w:rPr>
                <w:rFonts w:eastAsiaTheme="minorHAnsi" w:cs="Arial"/>
                <w:sz w:val="22"/>
                <w:szCs w:val="22"/>
              </w:rPr>
              <w:t xml:space="preserve"> advice</w:t>
            </w:r>
            <w:r w:rsidR="007E234D" w:rsidRPr="00F85E28">
              <w:rPr>
                <w:rFonts w:eastAsiaTheme="minorHAnsi" w:cs="Arial"/>
                <w:sz w:val="22"/>
                <w:szCs w:val="22"/>
              </w:rPr>
              <w:t>;</w:t>
            </w:r>
          </w:p>
          <w:p w14:paraId="3F9DA7A3" w14:textId="1C74EE2F" w:rsidR="00AA2176" w:rsidRPr="00F85E28" w:rsidRDefault="00AA2176"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Homelessness advice;</w:t>
            </w:r>
          </w:p>
          <w:p w14:paraId="4CE2499B" w14:textId="3ED25780" w:rsidR="00AA2176" w:rsidRPr="00F85E28" w:rsidRDefault="00AA2176"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Selective licencing and HMO licensing advice;</w:t>
            </w:r>
          </w:p>
          <w:p w14:paraId="26739840" w14:textId="6A089508" w:rsidR="00AA2176" w:rsidRPr="00F85E28" w:rsidRDefault="00AA2176"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Nuisance;</w:t>
            </w:r>
          </w:p>
          <w:p w14:paraId="2789937F" w14:textId="77777777" w:rsidR="00C24B6B" w:rsidRPr="00F85E28" w:rsidRDefault="00C24B6B" w:rsidP="00F85E28">
            <w:pPr>
              <w:pStyle w:val="ListParagraph"/>
              <w:numPr>
                <w:ilvl w:val="0"/>
                <w:numId w:val="79"/>
              </w:numPr>
              <w:ind w:left="714" w:hanging="357"/>
              <w:jc w:val="both"/>
              <w:rPr>
                <w:rFonts w:eastAsiaTheme="minorHAnsi" w:cs="Arial"/>
                <w:sz w:val="22"/>
                <w:szCs w:val="22"/>
              </w:rPr>
            </w:pPr>
            <w:r w:rsidRPr="00F85E28">
              <w:rPr>
                <w:rFonts w:eastAsiaTheme="minorHAnsi" w:cs="Arial"/>
                <w:sz w:val="22"/>
                <w:szCs w:val="22"/>
              </w:rPr>
              <w:t>Advice, representation and support</w:t>
            </w:r>
          </w:p>
          <w:p w14:paraId="63EC2B9A" w14:textId="77777777" w:rsidR="00A40D52" w:rsidRPr="00F85E28" w:rsidRDefault="00A40D52" w:rsidP="00F85E28">
            <w:pPr>
              <w:jc w:val="both"/>
              <w:rPr>
                <w:rFonts w:cs="Arial"/>
                <w:iCs/>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p w14:paraId="7651A32F" w14:textId="77777777" w:rsidR="00A40D52" w:rsidRPr="00F85E28" w:rsidRDefault="00A40D52" w:rsidP="00F85E28">
            <w:pPr>
              <w:jc w:val="both"/>
              <w:rPr>
                <w:rFonts w:eastAsiaTheme="minorHAnsi" w:cs="Arial"/>
                <w:sz w:val="22"/>
                <w:szCs w:val="22"/>
              </w:rPr>
            </w:pPr>
          </w:p>
        </w:tc>
      </w:tr>
      <w:tr w:rsidR="00703D34" w:rsidRPr="00F85E28" w14:paraId="181E0F57" w14:textId="77777777" w:rsidTr="00FE117E">
        <w:tc>
          <w:tcPr>
            <w:tcW w:w="9067" w:type="dxa"/>
          </w:tcPr>
          <w:p w14:paraId="1AC16BE2" w14:textId="77777777" w:rsidR="00F85E28" w:rsidRDefault="00703D34" w:rsidP="00F85E28">
            <w:pPr>
              <w:jc w:val="both"/>
              <w:rPr>
                <w:rFonts w:eastAsiaTheme="minorHAnsi" w:cs="Arial"/>
                <w:b/>
                <w:sz w:val="22"/>
                <w:szCs w:val="22"/>
              </w:rPr>
            </w:pPr>
            <w:r w:rsidRPr="00F85E28">
              <w:rPr>
                <w:rFonts w:eastAsiaTheme="minorHAnsi" w:cs="Arial"/>
                <w:b/>
                <w:sz w:val="22"/>
                <w:szCs w:val="22"/>
              </w:rPr>
              <w:t>Planning/Highways/Environmental</w:t>
            </w:r>
          </w:p>
          <w:p w14:paraId="34012913" w14:textId="095478E6" w:rsidR="00703D34" w:rsidRPr="00F85E28" w:rsidRDefault="00703D34" w:rsidP="00F85E28">
            <w:pPr>
              <w:jc w:val="both"/>
              <w:rPr>
                <w:rFonts w:eastAsiaTheme="minorHAnsi" w:cs="Arial"/>
                <w:b/>
                <w:sz w:val="22"/>
                <w:szCs w:val="22"/>
              </w:rPr>
            </w:pPr>
            <w:r w:rsidRPr="00F85E28">
              <w:rPr>
                <w:rFonts w:eastAsiaTheme="minorHAnsi" w:cs="Arial"/>
                <w:b/>
                <w:sz w:val="22"/>
                <w:szCs w:val="22"/>
              </w:rPr>
              <w:t xml:space="preserve">   </w:t>
            </w:r>
          </w:p>
          <w:p w14:paraId="2B919006" w14:textId="77777777" w:rsidR="00353E0F" w:rsidRPr="00F85E28" w:rsidRDefault="00353E0F" w:rsidP="00F85E28">
            <w:pPr>
              <w:jc w:val="both"/>
              <w:rPr>
                <w:rFonts w:eastAsiaTheme="minorHAnsi" w:cs="Arial"/>
                <w:sz w:val="22"/>
                <w:szCs w:val="22"/>
              </w:rPr>
            </w:pPr>
            <w:r w:rsidRPr="00F85E28">
              <w:rPr>
                <w:rFonts w:eastAsiaTheme="minorHAnsi" w:cs="Arial"/>
                <w:sz w:val="22"/>
                <w:szCs w:val="22"/>
              </w:rPr>
              <w:t>Including but not limited to:</w:t>
            </w:r>
          </w:p>
          <w:p w14:paraId="0A4F1305" w14:textId="7D5D2632" w:rsidR="00A40D52" w:rsidRPr="00F85E28" w:rsidRDefault="00A40D52" w:rsidP="00F85E28">
            <w:pPr>
              <w:pStyle w:val="ListParagraph"/>
              <w:numPr>
                <w:ilvl w:val="0"/>
                <w:numId w:val="80"/>
              </w:numPr>
              <w:jc w:val="both"/>
              <w:rPr>
                <w:rFonts w:eastAsiaTheme="minorHAnsi" w:cs="Arial"/>
                <w:sz w:val="22"/>
                <w:szCs w:val="22"/>
              </w:rPr>
            </w:pPr>
            <w:r w:rsidRPr="00F85E28">
              <w:rPr>
                <w:rFonts w:eastAsiaTheme="minorHAnsi" w:cs="Arial"/>
                <w:sz w:val="22"/>
                <w:szCs w:val="22"/>
              </w:rPr>
              <w:t>Planning law</w:t>
            </w:r>
            <w:r w:rsidR="007E234D" w:rsidRPr="00F85E28">
              <w:rPr>
                <w:rFonts w:eastAsiaTheme="minorHAnsi" w:cs="Arial"/>
                <w:sz w:val="22"/>
                <w:szCs w:val="22"/>
              </w:rPr>
              <w:t>;</w:t>
            </w:r>
          </w:p>
          <w:p w14:paraId="664A33AA" w14:textId="1D21F8F5" w:rsidR="00AA2176" w:rsidRPr="00F85E28" w:rsidRDefault="00AA2176" w:rsidP="00F85E28">
            <w:pPr>
              <w:pStyle w:val="ListParagraph"/>
              <w:numPr>
                <w:ilvl w:val="0"/>
                <w:numId w:val="80"/>
              </w:numPr>
              <w:jc w:val="both"/>
              <w:rPr>
                <w:rFonts w:eastAsiaTheme="minorHAnsi" w:cs="Arial"/>
                <w:sz w:val="22"/>
                <w:szCs w:val="22"/>
              </w:rPr>
            </w:pPr>
            <w:r w:rsidRPr="00F85E28">
              <w:rPr>
                <w:rFonts w:eastAsiaTheme="minorHAnsi" w:cs="Arial"/>
                <w:sz w:val="22"/>
                <w:szCs w:val="22"/>
              </w:rPr>
              <w:t>Advice on development plans &amp; CIL;</w:t>
            </w:r>
          </w:p>
          <w:p w14:paraId="16995C51" w14:textId="798F3715" w:rsidR="00A40D52" w:rsidRPr="00F85E28" w:rsidRDefault="00A40D52" w:rsidP="00F85E28">
            <w:pPr>
              <w:pStyle w:val="ListParagraph"/>
              <w:numPr>
                <w:ilvl w:val="0"/>
                <w:numId w:val="80"/>
              </w:numPr>
              <w:jc w:val="both"/>
              <w:rPr>
                <w:rFonts w:eastAsiaTheme="minorHAnsi" w:cs="Arial"/>
                <w:sz w:val="22"/>
                <w:szCs w:val="22"/>
              </w:rPr>
            </w:pPr>
            <w:r w:rsidRPr="00F85E28">
              <w:rPr>
                <w:rFonts w:eastAsiaTheme="minorHAnsi" w:cs="Arial"/>
                <w:sz w:val="22"/>
                <w:szCs w:val="22"/>
              </w:rPr>
              <w:t>Highways law</w:t>
            </w:r>
            <w:r w:rsidR="005D1FD8" w:rsidRPr="00F85E28">
              <w:rPr>
                <w:rFonts w:eastAsiaTheme="minorHAnsi" w:cs="Arial"/>
                <w:sz w:val="22"/>
                <w:szCs w:val="22"/>
              </w:rPr>
              <w:t xml:space="preserve"> including but not limited to  drafting and advising on all regulatory agreements such as S278, S38 etc.</w:t>
            </w:r>
            <w:r w:rsidR="007E234D" w:rsidRPr="00F85E28">
              <w:rPr>
                <w:rFonts w:eastAsiaTheme="minorHAnsi" w:cs="Arial"/>
                <w:sz w:val="22"/>
                <w:szCs w:val="22"/>
              </w:rPr>
              <w:t>;</w:t>
            </w:r>
          </w:p>
          <w:p w14:paraId="06967FF3" w14:textId="064128A1" w:rsidR="00521DA5" w:rsidRPr="00F85E28" w:rsidRDefault="00521DA5" w:rsidP="00F85E28">
            <w:pPr>
              <w:pStyle w:val="ListParagraph"/>
              <w:numPr>
                <w:ilvl w:val="0"/>
                <w:numId w:val="80"/>
              </w:numPr>
              <w:jc w:val="both"/>
              <w:rPr>
                <w:rFonts w:eastAsiaTheme="minorHAnsi" w:cs="Arial"/>
                <w:sz w:val="22"/>
                <w:szCs w:val="22"/>
              </w:rPr>
            </w:pPr>
            <w:r w:rsidRPr="00F85E28">
              <w:rPr>
                <w:rFonts w:eastAsiaTheme="minorHAnsi" w:cs="Arial"/>
                <w:sz w:val="22"/>
                <w:szCs w:val="22"/>
              </w:rPr>
              <w:t>Traffic law</w:t>
            </w:r>
            <w:r w:rsidR="007E234D" w:rsidRPr="00F85E28">
              <w:rPr>
                <w:rFonts w:eastAsiaTheme="minorHAnsi" w:cs="Arial"/>
                <w:sz w:val="22"/>
                <w:szCs w:val="22"/>
              </w:rPr>
              <w:t>;</w:t>
            </w:r>
          </w:p>
          <w:p w14:paraId="51F95E3B" w14:textId="0CC04FAE" w:rsidR="00521DA5" w:rsidRPr="00F85E28" w:rsidRDefault="00B47403" w:rsidP="00F85E28">
            <w:pPr>
              <w:pStyle w:val="ListParagraph"/>
              <w:numPr>
                <w:ilvl w:val="0"/>
                <w:numId w:val="80"/>
              </w:numPr>
              <w:jc w:val="both"/>
              <w:rPr>
                <w:rFonts w:eastAsiaTheme="minorHAnsi" w:cs="Arial"/>
                <w:sz w:val="22"/>
                <w:szCs w:val="22"/>
              </w:rPr>
            </w:pPr>
            <w:r w:rsidRPr="00F85E28">
              <w:rPr>
                <w:rFonts w:eastAsiaTheme="minorHAnsi" w:cs="Arial"/>
                <w:sz w:val="22"/>
                <w:szCs w:val="22"/>
              </w:rPr>
              <w:lastRenderedPageBreak/>
              <w:t>Countryside access and Rights of Way</w:t>
            </w:r>
            <w:r w:rsidR="007E234D" w:rsidRPr="00F85E28">
              <w:rPr>
                <w:rFonts w:eastAsiaTheme="minorHAnsi" w:cs="Arial"/>
                <w:sz w:val="22"/>
                <w:szCs w:val="22"/>
              </w:rPr>
              <w:t>;</w:t>
            </w:r>
          </w:p>
          <w:p w14:paraId="44BB1AD9" w14:textId="48BD799D" w:rsidR="00521DA5" w:rsidRPr="00F85E28" w:rsidRDefault="00521DA5" w:rsidP="00F85E28">
            <w:pPr>
              <w:pStyle w:val="ListParagraph"/>
              <w:numPr>
                <w:ilvl w:val="0"/>
                <w:numId w:val="80"/>
              </w:numPr>
              <w:jc w:val="both"/>
              <w:rPr>
                <w:rFonts w:eastAsiaTheme="minorHAnsi" w:cs="Arial"/>
                <w:sz w:val="22"/>
                <w:szCs w:val="22"/>
              </w:rPr>
            </w:pPr>
            <w:r w:rsidRPr="00F85E28">
              <w:rPr>
                <w:rFonts w:eastAsiaTheme="minorHAnsi" w:cs="Arial"/>
                <w:sz w:val="22"/>
                <w:szCs w:val="22"/>
              </w:rPr>
              <w:t>Common Land law</w:t>
            </w:r>
            <w:r w:rsidR="007E234D" w:rsidRPr="00F85E28">
              <w:rPr>
                <w:rFonts w:eastAsiaTheme="minorHAnsi" w:cs="Arial"/>
                <w:sz w:val="22"/>
                <w:szCs w:val="22"/>
              </w:rPr>
              <w:t>;</w:t>
            </w:r>
          </w:p>
          <w:p w14:paraId="14775D6E" w14:textId="27EF46BE" w:rsidR="00B47403" w:rsidRPr="00F85E28" w:rsidRDefault="00B47403" w:rsidP="00F85E28">
            <w:pPr>
              <w:pStyle w:val="ListParagraph"/>
              <w:numPr>
                <w:ilvl w:val="0"/>
                <w:numId w:val="80"/>
              </w:numPr>
              <w:jc w:val="both"/>
              <w:rPr>
                <w:rFonts w:eastAsiaTheme="minorHAnsi" w:cs="Arial"/>
                <w:sz w:val="22"/>
                <w:szCs w:val="22"/>
              </w:rPr>
            </w:pPr>
            <w:r w:rsidRPr="00F85E28">
              <w:rPr>
                <w:rFonts w:eastAsiaTheme="minorHAnsi" w:cs="Arial"/>
                <w:sz w:val="22"/>
                <w:szCs w:val="22"/>
              </w:rPr>
              <w:t>To</w:t>
            </w:r>
            <w:r w:rsidR="00292DDC" w:rsidRPr="00F85E28">
              <w:rPr>
                <w:rFonts w:eastAsiaTheme="minorHAnsi" w:cs="Arial"/>
                <w:sz w:val="22"/>
                <w:szCs w:val="22"/>
              </w:rPr>
              <w:t xml:space="preserve">wn </w:t>
            </w:r>
            <w:r w:rsidR="00521DA5" w:rsidRPr="00F85E28">
              <w:rPr>
                <w:rFonts w:eastAsiaTheme="minorHAnsi" w:cs="Arial"/>
                <w:sz w:val="22"/>
                <w:szCs w:val="22"/>
              </w:rPr>
              <w:t xml:space="preserve">or </w:t>
            </w:r>
            <w:r w:rsidR="00292DDC" w:rsidRPr="00F85E28">
              <w:rPr>
                <w:rFonts w:eastAsiaTheme="minorHAnsi" w:cs="Arial"/>
                <w:sz w:val="22"/>
                <w:szCs w:val="22"/>
              </w:rPr>
              <w:t xml:space="preserve">Village </w:t>
            </w:r>
            <w:r w:rsidR="00521DA5" w:rsidRPr="00F85E28">
              <w:rPr>
                <w:rFonts w:eastAsiaTheme="minorHAnsi" w:cs="Arial"/>
                <w:sz w:val="22"/>
                <w:szCs w:val="22"/>
              </w:rPr>
              <w:t>Green law</w:t>
            </w:r>
            <w:r w:rsidR="007E234D" w:rsidRPr="00F85E28">
              <w:rPr>
                <w:rFonts w:eastAsiaTheme="minorHAnsi" w:cs="Arial"/>
                <w:sz w:val="22"/>
                <w:szCs w:val="22"/>
              </w:rPr>
              <w:t>;</w:t>
            </w:r>
          </w:p>
          <w:p w14:paraId="6E58FC49" w14:textId="21799E2C" w:rsidR="001C72A8" w:rsidRPr="00F85E28" w:rsidRDefault="001C72A8" w:rsidP="00F85E28">
            <w:pPr>
              <w:pStyle w:val="ListParagraph"/>
              <w:numPr>
                <w:ilvl w:val="0"/>
                <w:numId w:val="80"/>
              </w:numPr>
              <w:jc w:val="both"/>
              <w:rPr>
                <w:rFonts w:eastAsiaTheme="minorHAnsi" w:cs="Arial"/>
                <w:sz w:val="22"/>
                <w:szCs w:val="22"/>
              </w:rPr>
            </w:pPr>
            <w:r w:rsidRPr="00F85E28">
              <w:rPr>
                <w:rFonts w:eastAsiaTheme="minorHAnsi" w:cs="Arial"/>
                <w:sz w:val="22"/>
                <w:szCs w:val="22"/>
              </w:rPr>
              <w:t>Transport law (including Rail &amp; Light Rail)</w:t>
            </w:r>
            <w:r w:rsidR="007E234D" w:rsidRPr="00F85E28">
              <w:rPr>
                <w:rFonts w:eastAsiaTheme="minorHAnsi" w:cs="Arial"/>
                <w:sz w:val="22"/>
                <w:szCs w:val="22"/>
              </w:rPr>
              <w:t>;</w:t>
            </w:r>
          </w:p>
          <w:p w14:paraId="4247FBCF" w14:textId="51B5CBD6" w:rsidR="00A40D52" w:rsidRPr="00F85E28" w:rsidRDefault="00A40D52" w:rsidP="00F85E28">
            <w:pPr>
              <w:pStyle w:val="ListParagraph"/>
              <w:numPr>
                <w:ilvl w:val="0"/>
                <w:numId w:val="80"/>
              </w:numPr>
              <w:jc w:val="both"/>
              <w:rPr>
                <w:rFonts w:eastAsiaTheme="minorHAnsi" w:cs="Arial"/>
                <w:sz w:val="22"/>
                <w:szCs w:val="22"/>
              </w:rPr>
            </w:pPr>
            <w:r w:rsidRPr="00F85E28">
              <w:rPr>
                <w:rFonts w:eastAsiaTheme="minorHAnsi" w:cs="Arial"/>
                <w:sz w:val="22"/>
                <w:szCs w:val="22"/>
              </w:rPr>
              <w:t>Environmental law</w:t>
            </w:r>
            <w:r w:rsidR="001C72A8" w:rsidRPr="00F85E28">
              <w:rPr>
                <w:rFonts w:eastAsiaTheme="minorHAnsi" w:cs="Arial"/>
                <w:sz w:val="22"/>
                <w:szCs w:val="22"/>
              </w:rPr>
              <w:t xml:space="preserve"> (including Flood Risk)</w:t>
            </w:r>
            <w:r w:rsidR="007E234D" w:rsidRPr="00F85E28">
              <w:rPr>
                <w:rFonts w:eastAsiaTheme="minorHAnsi" w:cs="Arial"/>
                <w:sz w:val="22"/>
                <w:szCs w:val="22"/>
              </w:rPr>
              <w:t>;</w:t>
            </w:r>
          </w:p>
          <w:p w14:paraId="5E940C8A" w14:textId="4659A004" w:rsidR="00B47403" w:rsidRPr="00F85E28" w:rsidRDefault="00B47403" w:rsidP="00F85E28">
            <w:pPr>
              <w:pStyle w:val="ListParagraph"/>
              <w:numPr>
                <w:ilvl w:val="0"/>
                <w:numId w:val="80"/>
              </w:numPr>
              <w:jc w:val="both"/>
              <w:rPr>
                <w:rFonts w:eastAsiaTheme="minorHAnsi" w:cs="Arial"/>
                <w:sz w:val="22"/>
                <w:szCs w:val="22"/>
              </w:rPr>
            </w:pPr>
            <w:r w:rsidRPr="00F85E28">
              <w:rPr>
                <w:rFonts w:eastAsiaTheme="minorHAnsi" w:cs="Arial"/>
                <w:sz w:val="22"/>
                <w:szCs w:val="22"/>
              </w:rPr>
              <w:t>Waste law</w:t>
            </w:r>
            <w:r w:rsidR="007E234D" w:rsidRPr="00F85E28">
              <w:rPr>
                <w:rFonts w:eastAsiaTheme="minorHAnsi" w:cs="Arial"/>
                <w:sz w:val="22"/>
                <w:szCs w:val="22"/>
              </w:rPr>
              <w:t>;</w:t>
            </w:r>
          </w:p>
          <w:p w14:paraId="22510DD1" w14:textId="5EB724FB" w:rsidR="000150A8" w:rsidRPr="00F85E28" w:rsidRDefault="00A40D52" w:rsidP="00F85E28">
            <w:pPr>
              <w:pStyle w:val="ListParagraph"/>
              <w:numPr>
                <w:ilvl w:val="0"/>
                <w:numId w:val="80"/>
              </w:numPr>
              <w:jc w:val="both"/>
              <w:rPr>
                <w:rFonts w:eastAsiaTheme="minorHAnsi" w:cs="Arial"/>
                <w:sz w:val="22"/>
                <w:szCs w:val="22"/>
              </w:rPr>
            </w:pPr>
            <w:r w:rsidRPr="00F85E28">
              <w:rPr>
                <w:rFonts w:eastAsiaTheme="minorHAnsi" w:cs="Arial"/>
                <w:sz w:val="22"/>
                <w:szCs w:val="22"/>
              </w:rPr>
              <w:t xml:space="preserve">Drafting and advising on </w:t>
            </w:r>
            <w:r w:rsidR="00AA2176" w:rsidRPr="00F85E28">
              <w:rPr>
                <w:rFonts w:eastAsiaTheme="minorHAnsi" w:cs="Arial"/>
                <w:sz w:val="22"/>
                <w:szCs w:val="22"/>
              </w:rPr>
              <w:t>planning obligations</w:t>
            </w:r>
            <w:r w:rsidR="007E234D" w:rsidRPr="00F85E28">
              <w:rPr>
                <w:rFonts w:eastAsiaTheme="minorHAnsi" w:cs="Arial"/>
                <w:sz w:val="22"/>
                <w:szCs w:val="22"/>
              </w:rPr>
              <w:t>;</w:t>
            </w:r>
          </w:p>
          <w:p w14:paraId="1A8BD76E" w14:textId="77777777" w:rsidR="00C24B6B" w:rsidRPr="00F85E28" w:rsidRDefault="00C24B6B" w:rsidP="00F85E28">
            <w:pPr>
              <w:pStyle w:val="ListParagraph"/>
              <w:numPr>
                <w:ilvl w:val="0"/>
                <w:numId w:val="80"/>
              </w:numPr>
              <w:jc w:val="both"/>
              <w:rPr>
                <w:rFonts w:eastAsiaTheme="minorHAnsi" w:cs="Arial"/>
                <w:sz w:val="22"/>
                <w:szCs w:val="22"/>
              </w:rPr>
            </w:pPr>
            <w:r w:rsidRPr="00F85E28">
              <w:rPr>
                <w:rFonts w:eastAsiaTheme="minorHAnsi" w:cs="Arial"/>
                <w:sz w:val="22"/>
                <w:szCs w:val="22"/>
              </w:rPr>
              <w:t>Advice representation and support</w:t>
            </w:r>
          </w:p>
          <w:p w14:paraId="01D45BE6" w14:textId="77777777" w:rsidR="00A40D52" w:rsidRPr="00F85E28" w:rsidRDefault="00A40D52" w:rsidP="00F85E28">
            <w:pPr>
              <w:jc w:val="both"/>
              <w:rPr>
                <w:rFonts w:cs="Arial"/>
                <w:iCs/>
                <w:sz w:val="22"/>
                <w:szCs w:val="22"/>
              </w:rPr>
            </w:pPr>
            <w:r w:rsidRPr="00F85E28">
              <w:rPr>
                <w:rFonts w:cs="Arial"/>
                <w:iCs/>
                <w:sz w:val="22"/>
                <w:szCs w:val="22"/>
              </w:rPr>
              <w:t>Also covered would be legal services in relation to matters arising out of or related to the matter in question including litigation and other forms of dispute resolution.</w:t>
            </w:r>
          </w:p>
          <w:p w14:paraId="4AD63E3A" w14:textId="77777777" w:rsidR="00A40D52" w:rsidRPr="00F85E28" w:rsidRDefault="00A40D52" w:rsidP="00F85E28">
            <w:pPr>
              <w:jc w:val="both"/>
              <w:rPr>
                <w:rFonts w:eastAsiaTheme="minorHAnsi" w:cs="Arial"/>
                <w:sz w:val="22"/>
                <w:szCs w:val="22"/>
              </w:rPr>
            </w:pPr>
          </w:p>
        </w:tc>
      </w:tr>
    </w:tbl>
    <w:p w14:paraId="1A6EA169" w14:textId="77777777" w:rsidR="00703D34" w:rsidRPr="00F85E28" w:rsidRDefault="00703D34" w:rsidP="00F85E28">
      <w:pPr>
        <w:spacing w:after="120"/>
        <w:jc w:val="both"/>
        <w:rPr>
          <w:rFonts w:cs="Arial"/>
          <w:sz w:val="22"/>
          <w:szCs w:val="22"/>
        </w:rPr>
      </w:pPr>
    </w:p>
    <w:p w14:paraId="21330054" w14:textId="77777777" w:rsidR="00E74FF5" w:rsidRPr="00F85E28" w:rsidRDefault="00E74FF5" w:rsidP="00F85E28">
      <w:pPr>
        <w:pStyle w:val="Heading1"/>
        <w:numPr>
          <w:ilvl w:val="0"/>
          <w:numId w:val="55"/>
        </w:numPr>
        <w:spacing w:before="0" w:after="120"/>
        <w:ind w:left="567" w:hanging="567"/>
        <w:jc w:val="both"/>
        <w:rPr>
          <w:rFonts w:cs="Arial"/>
          <w:sz w:val="22"/>
          <w:szCs w:val="22"/>
        </w:rPr>
      </w:pPr>
      <w:r w:rsidRPr="00F85E28">
        <w:rPr>
          <w:rFonts w:cs="Arial"/>
          <w:sz w:val="22"/>
          <w:szCs w:val="22"/>
        </w:rPr>
        <w:t>Location</w:t>
      </w:r>
      <w:bookmarkEnd w:id="2"/>
    </w:p>
    <w:p w14:paraId="3CA05F6C" w14:textId="77777777" w:rsidR="0077685F" w:rsidRPr="00F85E28" w:rsidRDefault="0077685F" w:rsidP="00F85E28">
      <w:pPr>
        <w:pStyle w:val="ListParagraph"/>
        <w:numPr>
          <w:ilvl w:val="0"/>
          <w:numId w:val="12"/>
        </w:numPr>
        <w:spacing w:after="120"/>
        <w:jc w:val="both"/>
        <w:rPr>
          <w:rFonts w:cs="Arial"/>
          <w:vanish/>
          <w:sz w:val="22"/>
          <w:szCs w:val="22"/>
        </w:rPr>
      </w:pPr>
    </w:p>
    <w:p w14:paraId="6F7981F5" w14:textId="77777777" w:rsidR="0077685F" w:rsidRPr="00F85E28" w:rsidRDefault="0077685F" w:rsidP="00F85E28">
      <w:pPr>
        <w:pStyle w:val="ListParagraph"/>
        <w:numPr>
          <w:ilvl w:val="0"/>
          <w:numId w:val="12"/>
        </w:numPr>
        <w:spacing w:after="120"/>
        <w:jc w:val="both"/>
        <w:rPr>
          <w:rFonts w:cs="Arial"/>
          <w:vanish/>
          <w:sz w:val="22"/>
          <w:szCs w:val="22"/>
        </w:rPr>
      </w:pPr>
    </w:p>
    <w:p w14:paraId="237B7809" w14:textId="77777777" w:rsidR="00E74FF5" w:rsidRPr="00F85E28" w:rsidRDefault="00E74FF5" w:rsidP="00F85E28">
      <w:pPr>
        <w:numPr>
          <w:ilvl w:val="1"/>
          <w:numId w:val="12"/>
        </w:numPr>
        <w:tabs>
          <w:tab w:val="clear" w:pos="360"/>
          <w:tab w:val="num" w:pos="567"/>
        </w:tabs>
        <w:spacing w:after="120"/>
        <w:ind w:left="567" w:hanging="567"/>
        <w:jc w:val="both"/>
        <w:rPr>
          <w:rFonts w:cs="Arial"/>
          <w:sz w:val="22"/>
          <w:szCs w:val="22"/>
        </w:rPr>
      </w:pPr>
      <w:r w:rsidRPr="00F85E28">
        <w:rPr>
          <w:rFonts w:cs="Arial"/>
          <w:sz w:val="22"/>
          <w:szCs w:val="22"/>
        </w:rPr>
        <w:t xml:space="preserve">Whilst the delivery of the Services does not always require a local office, the capacity of the Service Provider to be </w:t>
      </w:r>
      <w:r w:rsidR="003F6F17" w:rsidRPr="00F85E28">
        <w:rPr>
          <w:rFonts w:cs="Arial"/>
          <w:sz w:val="22"/>
          <w:szCs w:val="22"/>
        </w:rPr>
        <w:t xml:space="preserve">readily </w:t>
      </w:r>
      <w:r w:rsidRPr="00F85E28">
        <w:rPr>
          <w:rFonts w:cs="Arial"/>
          <w:sz w:val="22"/>
          <w:szCs w:val="22"/>
        </w:rPr>
        <w:t xml:space="preserve">in attendance </w:t>
      </w:r>
      <w:r w:rsidR="003F6F17" w:rsidRPr="00F85E28">
        <w:rPr>
          <w:rFonts w:cs="Arial"/>
          <w:sz w:val="22"/>
          <w:szCs w:val="22"/>
        </w:rPr>
        <w:t xml:space="preserve">at no additional cost </w:t>
      </w:r>
      <w:r w:rsidRPr="00F85E28">
        <w:rPr>
          <w:rFonts w:cs="Arial"/>
          <w:sz w:val="22"/>
          <w:szCs w:val="22"/>
        </w:rPr>
        <w:t>will be important for certain areas of work.</w:t>
      </w:r>
    </w:p>
    <w:p w14:paraId="52B8B7A0" w14:textId="77777777" w:rsidR="0077685F" w:rsidRPr="00F85E28" w:rsidRDefault="00E74FF5" w:rsidP="00F85E28">
      <w:pPr>
        <w:spacing w:after="120"/>
        <w:ind w:left="601" w:hanging="601"/>
        <w:jc w:val="both"/>
        <w:rPr>
          <w:rFonts w:cs="Arial"/>
          <w:sz w:val="22"/>
          <w:szCs w:val="22"/>
        </w:rPr>
      </w:pPr>
      <w:r w:rsidRPr="00F85E28">
        <w:rPr>
          <w:rFonts w:cs="Arial"/>
          <w:sz w:val="22"/>
          <w:szCs w:val="22"/>
        </w:rPr>
        <w:t>1.2</w:t>
      </w:r>
      <w:r w:rsidRPr="00F85E28">
        <w:rPr>
          <w:rFonts w:cs="Arial"/>
          <w:sz w:val="22"/>
          <w:szCs w:val="22"/>
        </w:rPr>
        <w:tab/>
        <w:t>The Service Provider's attendance at the offices of Consortium Members may be required</w:t>
      </w:r>
      <w:r w:rsidR="005C3417" w:rsidRPr="00F85E28">
        <w:rPr>
          <w:rFonts w:cs="Arial"/>
          <w:sz w:val="22"/>
          <w:szCs w:val="22"/>
        </w:rPr>
        <w:t xml:space="preserve"> for but not limited to</w:t>
      </w:r>
      <w:r w:rsidR="0077685F" w:rsidRPr="00F85E28">
        <w:rPr>
          <w:rFonts w:cs="Arial"/>
          <w:sz w:val="22"/>
          <w:szCs w:val="22"/>
        </w:rPr>
        <w:t>:</w:t>
      </w:r>
    </w:p>
    <w:p w14:paraId="13696479" w14:textId="77777777" w:rsidR="0077685F" w:rsidRPr="00F85E28" w:rsidRDefault="00E74FF5" w:rsidP="00F85E28">
      <w:pPr>
        <w:pStyle w:val="ListParagraph"/>
        <w:numPr>
          <w:ilvl w:val="0"/>
          <w:numId w:val="56"/>
        </w:numPr>
        <w:spacing w:after="120"/>
        <w:ind w:left="1315" w:hanging="357"/>
        <w:jc w:val="both"/>
        <w:rPr>
          <w:rFonts w:cs="Arial"/>
          <w:sz w:val="22"/>
          <w:szCs w:val="22"/>
        </w:rPr>
      </w:pPr>
      <w:r w:rsidRPr="00F85E28">
        <w:rPr>
          <w:rFonts w:cs="Arial"/>
          <w:sz w:val="22"/>
          <w:szCs w:val="22"/>
        </w:rPr>
        <w:t xml:space="preserve">meetings; </w:t>
      </w:r>
    </w:p>
    <w:p w14:paraId="4D402649" w14:textId="77777777" w:rsidR="0077685F" w:rsidRPr="00F85E28" w:rsidRDefault="00E74FF5" w:rsidP="00F85E28">
      <w:pPr>
        <w:pStyle w:val="ListParagraph"/>
        <w:numPr>
          <w:ilvl w:val="0"/>
          <w:numId w:val="56"/>
        </w:numPr>
        <w:spacing w:after="120"/>
        <w:ind w:left="1315" w:hanging="357"/>
        <w:jc w:val="both"/>
        <w:rPr>
          <w:rFonts w:cs="Arial"/>
          <w:sz w:val="22"/>
          <w:szCs w:val="22"/>
        </w:rPr>
      </w:pPr>
      <w:r w:rsidRPr="00F85E28">
        <w:rPr>
          <w:rFonts w:cs="Arial"/>
          <w:sz w:val="22"/>
          <w:szCs w:val="22"/>
        </w:rPr>
        <w:t xml:space="preserve">for access to the Consortium Members title deeds and documents; </w:t>
      </w:r>
      <w:r w:rsidR="0077685F" w:rsidRPr="00F85E28">
        <w:rPr>
          <w:rFonts w:cs="Arial"/>
          <w:sz w:val="22"/>
          <w:szCs w:val="22"/>
        </w:rPr>
        <w:t>and</w:t>
      </w:r>
    </w:p>
    <w:p w14:paraId="31099E6E" w14:textId="77777777" w:rsidR="00E74FF5" w:rsidRPr="00F85E28" w:rsidRDefault="00E74FF5" w:rsidP="00F85E28">
      <w:pPr>
        <w:pStyle w:val="ListParagraph"/>
        <w:numPr>
          <w:ilvl w:val="0"/>
          <w:numId w:val="56"/>
        </w:numPr>
        <w:spacing w:after="120"/>
        <w:ind w:left="1315" w:hanging="357"/>
        <w:jc w:val="both"/>
        <w:rPr>
          <w:rFonts w:cs="Arial"/>
          <w:sz w:val="22"/>
          <w:szCs w:val="22"/>
        </w:rPr>
      </w:pPr>
      <w:r w:rsidRPr="00F85E28">
        <w:rPr>
          <w:rFonts w:cs="Arial"/>
          <w:sz w:val="22"/>
          <w:szCs w:val="22"/>
        </w:rPr>
        <w:t>for document collection and delivery.</w:t>
      </w:r>
    </w:p>
    <w:p w14:paraId="590FA89E" w14:textId="77777777" w:rsidR="00E74FF5" w:rsidRPr="00F85E28" w:rsidRDefault="00E74FF5" w:rsidP="00F85E28">
      <w:pPr>
        <w:pStyle w:val="Heading1"/>
        <w:numPr>
          <w:ilvl w:val="0"/>
          <w:numId w:val="55"/>
        </w:numPr>
        <w:spacing w:before="0" w:after="120"/>
        <w:ind w:left="567" w:hanging="567"/>
        <w:jc w:val="both"/>
        <w:rPr>
          <w:rFonts w:cs="Arial"/>
          <w:sz w:val="22"/>
          <w:szCs w:val="22"/>
        </w:rPr>
      </w:pPr>
      <w:bookmarkStart w:id="3" w:name="_Toc496410773"/>
      <w:r w:rsidRPr="00F85E28">
        <w:rPr>
          <w:rFonts w:cs="Arial"/>
          <w:sz w:val="22"/>
          <w:szCs w:val="22"/>
        </w:rPr>
        <w:t>Client arrangements and monitoring</w:t>
      </w:r>
      <w:bookmarkEnd w:id="3"/>
    </w:p>
    <w:p w14:paraId="48C49A40" w14:textId="77777777" w:rsidR="00E74FF5" w:rsidRPr="00F85E28" w:rsidRDefault="0077685F" w:rsidP="00F85E28">
      <w:pPr>
        <w:pStyle w:val="Heading2"/>
        <w:spacing w:after="120"/>
        <w:ind w:left="601" w:hanging="601"/>
        <w:rPr>
          <w:rFonts w:cs="Arial"/>
          <w:sz w:val="22"/>
          <w:szCs w:val="22"/>
        </w:rPr>
      </w:pPr>
      <w:bookmarkStart w:id="4" w:name="_Toc496410774"/>
      <w:r w:rsidRPr="00F85E28">
        <w:rPr>
          <w:rFonts w:cs="Arial"/>
          <w:sz w:val="22"/>
          <w:szCs w:val="22"/>
        </w:rPr>
        <w:t>3</w:t>
      </w:r>
      <w:r w:rsidR="00E74FF5" w:rsidRPr="00F85E28">
        <w:rPr>
          <w:rFonts w:cs="Arial"/>
          <w:sz w:val="22"/>
          <w:szCs w:val="22"/>
        </w:rPr>
        <w:t>.1</w:t>
      </w:r>
      <w:r w:rsidR="00E74FF5" w:rsidRPr="00F85E28">
        <w:rPr>
          <w:rFonts w:cs="Arial"/>
          <w:sz w:val="22"/>
          <w:szCs w:val="22"/>
        </w:rPr>
        <w:tab/>
        <w:t xml:space="preserve">The </w:t>
      </w:r>
      <w:bookmarkEnd w:id="4"/>
      <w:r w:rsidR="004E0DB6" w:rsidRPr="00F85E28">
        <w:rPr>
          <w:rFonts w:cs="Arial"/>
          <w:sz w:val="22"/>
          <w:szCs w:val="22"/>
        </w:rPr>
        <w:t>Consortium Co-ordinator</w:t>
      </w:r>
    </w:p>
    <w:p w14:paraId="395E75D2" w14:textId="77777777" w:rsidR="00E74FF5" w:rsidRPr="00F85E28" w:rsidRDefault="0077685F" w:rsidP="00F85E28">
      <w:pPr>
        <w:spacing w:after="120"/>
        <w:ind w:left="1407" w:hanging="804"/>
        <w:jc w:val="both"/>
        <w:rPr>
          <w:rFonts w:cs="Arial"/>
          <w:sz w:val="22"/>
          <w:szCs w:val="22"/>
        </w:rPr>
      </w:pPr>
      <w:r w:rsidRPr="00F85E28">
        <w:rPr>
          <w:rFonts w:cs="Arial"/>
          <w:sz w:val="22"/>
          <w:szCs w:val="22"/>
        </w:rPr>
        <w:t>3</w:t>
      </w:r>
      <w:r w:rsidR="00E74FF5" w:rsidRPr="00F85E28">
        <w:rPr>
          <w:rFonts w:cs="Arial"/>
          <w:sz w:val="22"/>
          <w:szCs w:val="22"/>
        </w:rPr>
        <w:t>.1.1</w:t>
      </w:r>
      <w:r w:rsidR="00E74FF5" w:rsidRPr="00F85E28">
        <w:rPr>
          <w:rFonts w:cs="Arial"/>
          <w:sz w:val="22"/>
          <w:szCs w:val="22"/>
        </w:rPr>
        <w:tab/>
        <w:t xml:space="preserve">The </w:t>
      </w:r>
      <w:r w:rsidR="004E0DB6" w:rsidRPr="00F85E28">
        <w:rPr>
          <w:rFonts w:cs="Arial"/>
          <w:sz w:val="22"/>
          <w:szCs w:val="22"/>
        </w:rPr>
        <w:t>Consortium Co-ordinator</w:t>
      </w:r>
      <w:r w:rsidR="00E74FF5" w:rsidRPr="00F85E28">
        <w:rPr>
          <w:rFonts w:cs="Arial"/>
          <w:sz w:val="22"/>
          <w:szCs w:val="22"/>
        </w:rPr>
        <w:t xml:space="preserve"> will: </w:t>
      </w:r>
    </w:p>
    <w:p w14:paraId="77DADAB1" w14:textId="77777777" w:rsidR="00E74FF5" w:rsidRPr="00F85E28" w:rsidRDefault="00E74FF5" w:rsidP="00F85E28">
      <w:pPr>
        <w:numPr>
          <w:ilvl w:val="1"/>
          <w:numId w:val="13"/>
        </w:numPr>
        <w:tabs>
          <w:tab w:val="clear" w:pos="2379"/>
        </w:tabs>
        <w:spacing w:after="120"/>
        <w:ind w:left="1889" w:hanging="471"/>
        <w:jc w:val="both"/>
        <w:rPr>
          <w:rFonts w:cs="Arial"/>
          <w:sz w:val="22"/>
          <w:szCs w:val="22"/>
        </w:rPr>
      </w:pPr>
      <w:r w:rsidRPr="00F85E28">
        <w:rPr>
          <w:rFonts w:cs="Arial"/>
          <w:sz w:val="22"/>
          <w:szCs w:val="22"/>
        </w:rPr>
        <w:t>have overall responsibility for management and co-ordination of this Agreement;</w:t>
      </w:r>
    </w:p>
    <w:p w14:paraId="2204BD9A" w14:textId="77777777" w:rsidR="00E74FF5" w:rsidRPr="00F85E28" w:rsidRDefault="00E74FF5" w:rsidP="00F85E28">
      <w:pPr>
        <w:numPr>
          <w:ilvl w:val="1"/>
          <w:numId w:val="14"/>
        </w:numPr>
        <w:tabs>
          <w:tab w:val="clear" w:pos="2379"/>
        </w:tabs>
        <w:spacing w:after="120"/>
        <w:ind w:left="1889" w:hanging="471"/>
        <w:jc w:val="both"/>
        <w:rPr>
          <w:rFonts w:cs="Arial"/>
          <w:sz w:val="22"/>
          <w:szCs w:val="22"/>
        </w:rPr>
      </w:pPr>
      <w:r w:rsidRPr="00F85E28">
        <w:rPr>
          <w:rFonts w:cs="Arial"/>
          <w:sz w:val="22"/>
          <w:szCs w:val="22"/>
        </w:rPr>
        <w:t>liaise with the Service Provider in respect of matters of overall performance and quality;</w:t>
      </w:r>
    </w:p>
    <w:p w14:paraId="2AEA75D1" w14:textId="77777777" w:rsidR="00E74FF5" w:rsidRPr="00F85E28" w:rsidRDefault="00E74FF5" w:rsidP="00F85E28">
      <w:pPr>
        <w:numPr>
          <w:ilvl w:val="1"/>
          <w:numId w:val="15"/>
        </w:numPr>
        <w:tabs>
          <w:tab w:val="clear" w:pos="2379"/>
        </w:tabs>
        <w:spacing w:after="120"/>
        <w:ind w:left="1889" w:hanging="471"/>
        <w:jc w:val="both"/>
        <w:rPr>
          <w:rFonts w:cs="Arial"/>
          <w:sz w:val="22"/>
          <w:szCs w:val="22"/>
        </w:rPr>
      </w:pPr>
      <w:r w:rsidRPr="00F85E28">
        <w:rPr>
          <w:rFonts w:cs="Arial"/>
          <w:sz w:val="22"/>
          <w:szCs w:val="22"/>
        </w:rPr>
        <w:t>be the first point of contact in the event of any problems arising as a consequence of the overall performance of this Agreement;</w:t>
      </w:r>
    </w:p>
    <w:p w14:paraId="7FB6A797" w14:textId="61AC77F3" w:rsidR="00E74FF5" w:rsidRPr="00F85E28" w:rsidRDefault="00E74FF5" w:rsidP="00F85E28">
      <w:pPr>
        <w:numPr>
          <w:ilvl w:val="1"/>
          <w:numId w:val="16"/>
        </w:numPr>
        <w:tabs>
          <w:tab w:val="clear" w:pos="1440"/>
        </w:tabs>
        <w:spacing w:after="120"/>
        <w:ind w:left="1889" w:hanging="471"/>
        <w:jc w:val="both"/>
        <w:rPr>
          <w:rFonts w:cs="Arial"/>
          <w:sz w:val="22"/>
          <w:szCs w:val="22"/>
        </w:rPr>
      </w:pPr>
      <w:r w:rsidRPr="00F85E28">
        <w:rPr>
          <w:rFonts w:cs="Arial"/>
          <w:sz w:val="22"/>
          <w:szCs w:val="22"/>
        </w:rPr>
        <w:t>analyse all complaints and performance reports</w:t>
      </w:r>
      <w:r w:rsidR="004C3920" w:rsidRPr="00F85E28">
        <w:rPr>
          <w:rFonts w:cs="Arial"/>
          <w:sz w:val="22"/>
          <w:szCs w:val="22"/>
        </w:rPr>
        <w:t xml:space="preserve"> and</w:t>
      </w:r>
      <w:r w:rsidRPr="00F85E28">
        <w:rPr>
          <w:rFonts w:cs="Arial"/>
          <w:sz w:val="22"/>
          <w:szCs w:val="22"/>
        </w:rPr>
        <w:t xml:space="preserve"> be responsible for reporting to the Consortium </w:t>
      </w:r>
      <w:r w:rsidR="001D659D" w:rsidRPr="00F85E28">
        <w:rPr>
          <w:rFonts w:cs="Arial"/>
          <w:sz w:val="22"/>
          <w:szCs w:val="22"/>
        </w:rPr>
        <w:t xml:space="preserve">Management Panel </w:t>
      </w:r>
      <w:r w:rsidRPr="00F85E28">
        <w:rPr>
          <w:rFonts w:cs="Arial"/>
          <w:sz w:val="22"/>
          <w:szCs w:val="22"/>
        </w:rPr>
        <w:t>on the performance of the Service Provider.</w:t>
      </w:r>
    </w:p>
    <w:p w14:paraId="1D4855CD" w14:textId="68FF4B03" w:rsidR="00E74FF5" w:rsidRPr="00F85E28" w:rsidRDefault="00E74FF5" w:rsidP="00F85E28">
      <w:pPr>
        <w:pStyle w:val="Heading2"/>
        <w:keepNext w:val="0"/>
        <w:numPr>
          <w:ilvl w:val="0"/>
          <w:numId w:val="55"/>
        </w:numPr>
        <w:spacing w:after="120"/>
        <w:ind w:left="567" w:hanging="567"/>
        <w:rPr>
          <w:rFonts w:cs="Arial"/>
          <w:sz w:val="22"/>
          <w:szCs w:val="22"/>
        </w:rPr>
      </w:pPr>
      <w:bookmarkStart w:id="5" w:name="_Toc496410775"/>
      <w:r w:rsidRPr="00F85E28">
        <w:rPr>
          <w:rFonts w:cs="Arial"/>
          <w:sz w:val="22"/>
          <w:szCs w:val="22"/>
        </w:rPr>
        <w:t xml:space="preserve">Legal </w:t>
      </w:r>
      <w:r w:rsidR="00FE117E" w:rsidRPr="00F85E28">
        <w:rPr>
          <w:rFonts w:cs="Arial"/>
          <w:sz w:val="22"/>
          <w:szCs w:val="22"/>
        </w:rPr>
        <w:t>O</w:t>
      </w:r>
      <w:r w:rsidRPr="00F85E28">
        <w:rPr>
          <w:rFonts w:cs="Arial"/>
          <w:sz w:val="22"/>
          <w:szCs w:val="22"/>
        </w:rPr>
        <w:t>fficers</w:t>
      </w:r>
      <w:bookmarkEnd w:id="5"/>
    </w:p>
    <w:p w14:paraId="7B105C61" w14:textId="18481A59" w:rsidR="00CF25A1" w:rsidRPr="00F85E28" w:rsidRDefault="00E74FF5" w:rsidP="00F85E28">
      <w:pPr>
        <w:spacing w:after="120"/>
        <w:ind w:left="601" w:hanging="34"/>
        <w:jc w:val="both"/>
        <w:rPr>
          <w:rFonts w:cs="Arial"/>
          <w:sz w:val="22"/>
          <w:szCs w:val="22"/>
        </w:rPr>
      </w:pPr>
      <w:r w:rsidRPr="00F85E28">
        <w:rPr>
          <w:rFonts w:cs="Arial"/>
          <w:sz w:val="22"/>
          <w:szCs w:val="22"/>
        </w:rPr>
        <w:t xml:space="preserve">All </w:t>
      </w:r>
      <w:r w:rsidR="005C3417" w:rsidRPr="00F85E28">
        <w:rPr>
          <w:rFonts w:cs="Arial"/>
          <w:sz w:val="22"/>
          <w:szCs w:val="22"/>
        </w:rPr>
        <w:t xml:space="preserve">initial </w:t>
      </w:r>
      <w:r w:rsidRPr="00F85E28">
        <w:rPr>
          <w:rFonts w:cs="Arial"/>
          <w:sz w:val="22"/>
          <w:szCs w:val="22"/>
        </w:rPr>
        <w:t xml:space="preserve">Instructions </w:t>
      </w:r>
      <w:r w:rsidR="005C3417" w:rsidRPr="00F85E28">
        <w:rPr>
          <w:rFonts w:cs="Arial"/>
          <w:sz w:val="22"/>
          <w:szCs w:val="22"/>
        </w:rPr>
        <w:t xml:space="preserve">(i.e. call-offs from the </w:t>
      </w:r>
      <w:r w:rsidR="00FE117E" w:rsidRPr="00F85E28">
        <w:rPr>
          <w:rFonts w:cs="Arial"/>
          <w:sz w:val="22"/>
          <w:szCs w:val="22"/>
        </w:rPr>
        <w:t>A</w:t>
      </w:r>
      <w:r w:rsidR="005C3417" w:rsidRPr="00F85E28">
        <w:rPr>
          <w:rFonts w:cs="Arial"/>
          <w:sz w:val="22"/>
          <w:szCs w:val="22"/>
        </w:rPr>
        <w:t xml:space="preserve">greement) </w:t>
      </w:r>
      <w:r w:rsidRPr="00F85E28">
        <w:rPr>
          <w:rFonts w:cs="Arial"/>
          <w:sz w:val="22"/>
          <w:szCs w:val="22"/>
        </w:rPr>
        <w:t xml:space="preserve">will be given by Legal Officers of the various Consortium Members.  </w:t>
      </w:r>
      <w:r w:rsidR="005C3417" w:rsidRPr="00F85E28">
        <w:rPr>
          <w:rFonts w:cs="Arial"/>
          <w:sz w:val="22"/>
          <w:szCs w:val="22"/>
        </w:rPr>
        <w:t>Follow up instructions for call-offs may</w:t>
      </w:r>
      <w:r w:rsidRPr="00F85E28">
        <w:rPr>
          <w:rFonts w:cs="Arial"/>
          <w:sz w:val="22"/>
          <w:szCs w:val="22"/>
        </w:rPr>
        <w:t xml:space="preserve"> be </w:t>
      </w:r>
      <w:r w:rsidR="005C3417" w:rsidRPr="00F85E28">
        <w:rPr>
          <w:rFonts w:cs="Arial"/>
          <w:sz w:val="22"/>
          <w:szCs w:val="22"/>
        </w:rPr>
        <w:t>given by</w:t>
      </w:r>
      <w:r w:rsidRPr="00F85E28">
        <w:rPr>
          <w:rFonts w:cs="Arial"/>
          <w:sz w:val="22"/>
          <w:szCs w:val="22"/>
        </w:rPr>
        <w:t xml:space="preserve"> the Legal Officer </w:t>
      </w:r>
      <w:r w:rsidR="005C3417" w:rsidRPr="00F85E28">
        <w:rPr>
          <w:rFonts w:cs="Arial"/>
          <w:sz w:val="22"/>
          <w:szCs w:val="22"/>
        </w:rPr>
        <w:t>or authorised client officer</w:t>
      </w:r>
      <w:r w:rsidR="00FE117E" w:rsidRPr="00F85E28">
        <w:rPr>
          <w:rFonts w:cs="Arial"/>
          <w:sz w:val="22"/>
          <w:szCs w:val="22"/>
        </w:rPr>
        <w:t xml:space="preserve"> (“Client Officer”)</w:t>
      </w:r>
      <w:r w:rsidR="005C3417" w:rsidRPr="00F85E28">
        <w:rPr>
          <w:rFonts w:cs="Arial"/>
          <w:sz w:val="22"/>
          <w:szCs w:val="22"/>
        </w:rPr>
        <w:t xml:space="preserve"> for the relevant Consortium Member.</w:t>
      </w:r>
      <w:r w:rsidR="00CF25A1" w:rsidRPr="00F85E28">
        <w:rPr>
          <w:rFonts w:cs="Arial"/>
          <w:sz w:val="22"/>
          <w:szCs w:val="22"/>
        </w:rPr>
        <w:t xml:space="preserve">  </w:t>
      </w:r>
    </w:p>
    <w:p w14:paraId="3DB4FD4F" w14:textId="77777777" w:rsidR="00BA09F4" w:rsidRPr="00F85E28" w:rsidRDefault="00BA09F4" w:rsidP="00F85E28">
      <w:pPr>
        <w:pStyle w:val="Heading2"/>
        <w:numPr>
          <w:ilvl w:val="0"/>
          <w:numId w:val="55"/>
        </w:numPr>
        <w:spacing w:after="120"/>
        <w:ind w:left="567" w:hanging="567"/>
        <w:rPr>
          <w:rFonts w:cs="Arial"/>
          <w:sz w:val="22"/>
          <w:szCs w:val="22"/>
        </w:rPr>
      </w:pPr>
      <w:r w:rsidRPr="00F85E28">
        <w:rPr>
          <w:rFonts w:cs="Arial"/>
          <w:sz w:val="22"/>
          <w:szCs w:val="22"/>
        </w:rPr>
        <w:t>Key Personnel</w:t>
      </w:r>
    </w:p>
    <w:p w14:paraId="17014839" w14:textId="273C79D1" w:rsidR="00FE117E" w:rsidRPr="00F85E28" w:rsidRDefault="00BA09F4" w:rsidP="00F85E28">
      <w:pPr>
        <w:widowControl w:val="0"/>
        <w:spacing w:after="120"/>
        <w:ind w:left="601"/>
        <w:jc w:val="both"/>
        <w:rPr>
          <w:rFonts w:cs="Arial"/>
          <w:sz w:val="22"/>
          <w:szCs w:val="22"/>
        </w:rPr>
      </w:pPr>
      <w:r w:rsidRPr="00F85E28">
        <w:rPr>
          <w:rFonts w:cs="Arial"/>
          <w:sz w:val="22"/>
          <w:szCs w:val="22"/>
        </w:rPr>
        <w:t xml:space="preserve">For the contract overall </w:t>
      </w:r>
      <w:r w:rsidR="00E74FF5" w:rsidRPr="00F85E28">
        <w:rPr>
          <w:rFonts w:cs="Arial"/>
          <w:sz w:val="22"/>
          <w:szCs w:val="22"/>
        </w:rPr>
        <w:t xml:space="preserve">and </w:t>
      </w:r>
      <w:r w:rsidRPr="00F85E28">
        <w:rPr>
          <w:rFonts w:cs="Arial"/>
          <w:sz w:val="22"/>
          <w:szCs w:val="22"/>
        </w:rPr>
        <w:t xml:space="preserve">for each of the ten different </w:t>
      </w:r>
      <w:r w:rsidR="00F94381" w:rsidRPr="00F85E28">
        <w:rPr>
          <w:rFonts w:cs="Arial"/>
          <w:sz w:val="22"/>
          <w:szCs w:val="22"/>
        </w:rPr>
        <w:t>work areas</w:t>
      </w:r>
      <w:r w:rsidRPr="00F85E28">
        <w:rPr>
          <w:rFonts w:cs="Arial"/>
          <w:sz w:val="22"/>
          <w:szCs w:val="22"/>
        </w:rPr>
        <w:t xml:space="preserve"> you must submit the name and designation of the fee earner who will</w:t>
      </w:r>
      <w:r w:rsidR="00E74FF5" w:rsidRPr="00F85E28">
        <w:rPr>
          <w:rFonts w:cs="Arial"/>
          <w:sz w:val="22"/>
          <w:szCs w:val="22"/>
        </w:rPr>
        <w:t xml:space="preserve"> be </w:t>
      </w:r>
      <w:r w:rsidRPr="00F85E28">
        <w:rPr>
          <w:rFonts w:cs="Arial"/>
          <w:sz w:val="22"/>
          <w:szCs w:val="22"/>
        </w:rPr>
        <w:t xml:space="preserve">the lead for your firm.  These, if agreed, will be the “Key Personnel” </w:t>
      </w:r>
      <w:r w:rsidR="00E74FF5" w:rsidRPr="00F85E28">
        <w:rPr>
          <w:rFonts w:cs="Arial"/>
          <w:sz w:val="22"/>
          <w:szCs w:val="22"/>
        </w:rPr>
        <w:t xml:space="preserve">referred to in </w:t>
      </w:r>
      <w:r w:rsidRPr="00F85E28">
        <w:rPr>
          <w:rFonts w:cs="Arial"/>
          <w:sz w:val="22"/>
          <w:szCs w:val="22"/>
        </w:rPr>
        <w:t xml:space="preserve">the </w:t>
      </w:r>
      <w:r w:rsidR="009C6507" w:rsidRPr="00F85E28">
        <w:rPr>
          <w:rFonts w:cs="Arial"/>
          <w:sz w:val="22"/>
          <w:szCs w:val="22"/>
        </w:rPr>
        <w:t>contract with</w:t>
      </w:r>
      <w:r w:rsidR="00E74FF5" w:rsidRPr="00F85E28">
        <w:rPr>
          <w:rFonts w:cs="Arial"/>
          <w:sz w:val="22"/>
          <w:szCs w:val="22"/>
        </w:rPr>
        <w:t xml:space="preserve"> the </w:t>
      </w:r>
      <w:r w:rsidRPr="00F85E28">
        <w:rPr>
          <w:rFonts w:cs="Arial"/>
          <w:sz w:val="22"/>
          <w:szCs w:val="22"/>
        </w:rPr>
        <w:t xml:space="preserve">appointed </w:t>
      </w:r>
      <w:r w:rsidR="00B54F29" w:rsidRPr="00F85E28">
        <w:rPr>
          <w:rFonts w:cs="Arial"/>
          <w:sz w:val="22"/>
          <w:szCs w:val="22"/>
        </w:rPr>
        <w:t>Legal Partner</w:t>
      </w:r>
      <w:r w:rsidRPr="00F85E28">
        <w:rPr>
          <w:rFonts w:cs="Arial"/>
          <w:sz w:val="22"/>
          <w:szCs w:val="22"/>
        </w:rPr>
        <w:t>s.</w:t>
      </w:r>
      <w:r w:rsidR="0020742B" w:rsidRPr="00F85E28">
        <w:rPr>
          <w:rFonts w:cs="Arial"/>
          <w:sz w:val="22"/>
          <w:szCs w:val="22"/>
        </w:rPr>
        <w:t xml:space="preserve"> </w:t>
      </w:r>
    </w:p>
    <w:p w14:paraId="714E1E1D" w14:textId="21D3C89E" w:rsidR="00637D69" w:rsidRPr="00F85E28" w:rsidRDefault="00767611" w:rsidP="00F85E28">
      <w:pPr>
        <w:pStyle w:val="Heading2"/>
        <w:numPr>
          <w:ilvl w:val="0"/>
          <w:numId w:val="55"/>
        </w:numPr>
        <w:spacing w:after="120"/>
        <w:ind w:left="567" w:hanging="567"/>
        <w:rPr>
          <w:rFonts w:cs="Arial"/>
          <w:sz w:val="22"/>
          <w:szCs w:val="22"/>
        </w:rPr>
      </w:pPr>
      <w:bookmarkStart w:id="6" w:name="_Toc496410776"/>
      <w:r w:rsidRPr="00F85E28">
        <w:rPr>
          <w:rFonts w:cs="Arial"/>
          <w:sz w:val="22"/>
          <w:szCs w:val="22"/>
        </w:rPr>
        <w:lastRenderedPageBreak/>
        <w:t>Performance</w:t>
      </w:r>
    </w:p>
    <w:p w14:paraId="5CE63419" w14:textId="77777777" w:rsidR="00C91765" w:rsidRPr="00F85E28" w:rsidRDefault="00C91765" w:rsidP="00F85E28">
      <w:pPr>
        <w:pStyle w:val="Heading2"/>
        <w:numPr>
          <w:ilvl w:val="1"/>
          <w:numId w:val="55"/>
        </w:numPr>
        <w:spacing w:after="120"/>
        <w:ind w:left="567" w:hanging="567"/>
        <w:rPr>
          <w:rFonts w:cs="Arial"/>
          <w:b w:val="0"/>
          <w:sz w:val="22"/>
          <w:szCs w:val="22"/>
        </w:rPr>
      </w:pPr>
      <w:r w:rsidRPr="00F85E28">
        <w:rPr>
          <w:rFonts w:cs="Arial"/>
          <w:b w:val="0"/>
          <w:sz w:val="22"/>
          <w:szCs w:val="22"/>
        </w:rPr>
        <w:t>The Service Provider shall undertake all steps necessary to ensure each matter is progressed promptly and is concluded and documented to the Consortium Member’s satisfaction.</w:t>
      </w:r>
    </w:p>
    <w:p w14:paraId="06697CC6" w14:textId="77777777" w:rsidR="00C91765" w:rsidRPr="00F85E28" w:rsidRDefault="00C91765" w:rsidP="00F85E28">
      <w:pPr>
        <w:pStyle w:val="Heading2"/>
        <w:numPr>
          <w:ilvl w:val="1"/>
          <w:numId w:val="55"/>
        </w:numPr>
        <w:spacing w:after="120"/>
        <w:ind w:left="567" w:hanging="567"/>
        <w:rPr>
          <w:rFonts w:cs="Arial"/>
          <w:sz w:val="22"/>
          <w:szCs w:val="22"/>
        </w:rPr>
      </w:pPr>
      <w:r w:rsidRPr="00F85E28">
        <w:rPr>
          <w:rFonts w:cs="Arial"/>
          <w:b w:val="0"/>
          <w:sz w:val="22"/>
          <w:szCs w:val="22"/>
        </w:rPr>
        <w:t>The Service Provider shall ensure that the Legal Officer and/or the Consortium Member’s client officer (as directed) is kept informed of progress at regular intervals.</w:t>
      </w:r>
    </w:p>
    <w:p w14:paraId="156A5D61" w14:textId="77777777" w:rsidR="001B14F4" w:rsidRDefault="001B14F4" w:rsidP="001B14F4">
      <w:pPr>
        <w:numPr>
          <w:ilvl w:val="1"/>
          <w:numId w:val="55"/>
        </w:numPr>
        <w:spacing w:after="120"/>
        <w:ind w:left="567" w:hanging="567"/>
        <w:jc w:val="both"/>
        <w:rPr>
          <w:rFonts w:cs="Arial"/>
          <w:sz w:val="22"/>
          <w:szCs w:val="22"/>
        </w:rPr>
      </w:pPr>
      <w:r>
        <w:rPr>
          <w:rFonts w:cs="Arial"/>
          <w:sz w:val="22"/>
          <w:szCs w:val="22"/>
        </w:rPr>
        <w:t xml:space="preserve">The Service Provider shall not ask or expect a Consortium Member’s Legal Officer to check or approve the Services provided including any written advice unless the Service Provider has been expressly asked to do so by the relevant Consortium Member or Legal Officer.  </w:t>
      </w:r>
    </w:p>
    <w:p w14:paraId="2C8D0557" w14:textId="77777777" w:rsidR="001B14F4" w:rsidRDefault="001B14F4" w:rsidP="001B14F4">
      <w:pPr>
        <w:numPr>
          <w:ilvl w:val="1"/>
          <w:numId w:val="55"/>
        </w:numPr>
        <w:spacing w:after="120"/>
        <w:ind w:left="567" w:hanging="567"/>
        <w:jc w:val="both"/>
        <w:rPr>
          <w:rFonts w:cs="Arial"/>
          <w:sz w:val="22"/>
          <w:szCs w:val="22"/>
        </w:rPr>
      </w:pPr>
      <w:r>
        <w:rPr>
          <w:rFonts w:cs="Arial"/>
          <w:sz w:val="22"/>
          <w:szCs w:val="22"/>
        </w:rPr>
        <w:t xml:space="preserve">The Service Provider shall bring matters of significant risk or departure from the law to the attention of the Consortium Member’s Monitoring Officer and/or s151 Officer (or their equivalent) and copy in the Consortium Member’s Legal Officer. </w:t>
      </w:r>
    </w:p>
    <w:p w14:paraId="3912AFCD" w14:textId="77777777" w:rsidR="001B14F4" w:rsidRDefault="001B14F4" w:rsidP="001B14F4">
      <w:pPr>
        <w:numPr>
          <w:ilvl w:val="1"/>
          <w:numId w:val="55"/>
        </w:numPr>
        <w:spacing w:after="120"/>
        <w:ind w:left="567" w:hanging="567"/>
        <w:jc w:val="both"/>
        <w:rPr>
          <w:rFonts w:cs="Arial"/>
          <w:sz w:val="22"/>
          <w:szCs w:val="22"/>
        </w:rPr>
      </w:pPr>
      <w:r>
        <w:rPr>
          <w:rFonts w:cs="Arial"/>
          <w:sz w:val="22"/>
          <w:szCs w:val="22"/>
        </w:rPr>
        <w:t xml:space="preserve">The Service Provider shall ensure that all of its relevant staff (including those dealing with invoices and administration of Contracts) are fully aware of the terms and conditions of this Agreement.  The Consortium Member shall not accept any terms and conditions, client care letters or any other information conflicting with this Agreement submitted to it by the Service Provider.  For the avoidance of doubt this Agreement takes precedence over any documentation submitted to the Consortium/Consortium Member by the Service Provider.  </w:t>
      </w:r>
    </w:p>
    <w:p w14:paraId="1CEF131B" w14:textId="77777777" w:rsidR="001B14F4" w:rsidRDefault="001B14F4" w:rsidP="001B14F4">
      <w:pPr>
        <w:numPr>
          <w:ilvl w:val="1"/>
          <w:numId w:val="55"/>
        </w:numPr>
        <w:spacing w:after="120"/>
        <w:ind w:left="567" w:hanging="567"/>
        <w:jc w:val="both"/>
        <w:rPr>
          <w:rFonts w:cs="Arial"/>
          <w:sz w:val="22"/>
          <w:szCs w:val="22"/>
        </w:rPr>
      </w:pPr>
      <w:r>
        <w:rPr>
          <w:rFonts w:cs="Arial"/>
          <w:sz w:val="22"/>
          <w:szCs w:val="22"/>
        </w:rPr>
        <w:t>The Service Provider shall ensure that all Services provided to the Consortium Member under a Contract have due regard to the relevant Consortium Member’s status as a public body and takes into account the relevant Consortium Member’s statutory powers, functions, governance arrangements, constitution, financial regulations and any legislation or regulatory framework that it is subject to.</w:t>
      </w:r>
    </w:p>
    <w:p w14:paraId="1ABCBF2A" w14:textId="77777777" w:rsidR="001B14F4" w:rsidRDefault="001B14F4" w:rsidP="001B14F4">
      <w:pPr>
        <w:numPr>
          <w:ilvl w:val="1"/>
          <w:numId w:val="55"/>
        </w:numPr>
        <w:spacing w:after="120"/>
        <w:ind w:left="567" w:hanging="567"/>
        <w:jc w:val="both"/>
        <w:rPr>
          <w:rFonts w:cs="Arial"/>
          <w:sz w:val="22"/>
          <w:szCs w:val="22"/>
        </w:rPr>
      </w:pPr>
      <w:r>
        <w:rPr>
          <w:rFonts w:cs="Arial"/>
          <w:sz w:val="22"/>
          <w:szCs w:val="22"/>
        </w:rPr>
        <w:t>The Service Provider shall ensure that if any documentation needs to be sent to the relevant Consortium Member for execution that the Service Provider ensures that these are sent to the relevant Legal Officer with a cover note detailing the directions for arrangement for execution and citing the relevant approvals under which the documentation should be executed.  The Service Provider should not assume that the Legal Officer has detailed knowledge of the Service being provided, the documentation being executed or the approvals that are required for execution.  The Service Provider, not the Legal Officer is responsible for the provision of such information to ensure documentation is properly executed in accordance with the relevant Consortium Member’s constitutional (or equivalent) requirements.</w:t>
      </w:r>
    </w:p>
    <w:p w14:paraId="19EB97F0" w14:textId="2AB34551" w:rsidR="001B14F4" w:rsidRPr="001B14F4" w:rsidRDefault="001B14F4" w:rsidP="001B14F4">
      <w:pPr>
        <w:widowControl w:val="0"/>
        <w:numPr>
          <w:ilvl w:val="1"/>
          <w:numId w:val="55"/>
        </w:numPr>
        <w:spacing w:after="120"/>
        <w:ind w:left="567" w:hanging="567"/>
        <w:jc w:val="both"/>
        <w:rPr>
          <w:rFonts w:cs="Arial"/>
          <w:sz w:val="22"/>
          <w:szCs w:val="22"/>
        </w:rPr>
      </w:pPr>
      <w:r>
        <w:rPr>
          <w:rFonts w:cs="Arial"/>
          <w:sz w:val="22"/>
          <w:szCs w:val="22"/>
        </w:rPr>
        <w:t>Should the Service Provider require the Consortium Member to transfer monies in relation to any Services being provided for example completion monies for a purchase of land (and not for the Service Provider’s Fees), the Service Provider shall ensure that the Legal Officer is given reasonable notice in order to arrange for the money transfer and that all requests for a money transfer are made in writing and accompanied by a completion statement and details if the Service Provider’s client account information.</w:t>
      </w:r>
    </w:p>
    <w:p w14:paraId="17E47BAB" w14:textId="77777777" w:rsidR="000860BB" w:rsidRPr="00F85E28" w:rsidRDefault="000860BB" w:rsidP="00F85E28">
      <w:pPr>
        <w:pStyle w:val="Heading2"/>
        <w:numPr>
          <w:ilvl w:val="1"/>
          <w:numId w:val="55"/>
        </w:numPr>
        <w:spacing w:after="120"/>
        <w:ind w:left="567" w:hanging="567"/>
        <w:rPr>
          <w:rFonts w:cs="Arial"/>
          <w:sz w:val="22"/>
          <w:szCs w:val="22"/>
        </w:rPr>
      </w:pPr>
      <w:r w:rsidRPr="00F85E28">
        <w:rPr>
          <w:rFonts w:cs="Arial"/>
          <w:b w:val="0"/>
          <w:sz w:val="22"/>
          <w:szCs w:val="22"/>
        </w:rPr>
        <w:t xml:space="preserve">The </w:t>
      </w:r>
      <w:r w:rsidR="00124ACA" w:rsidRPr="00F85E28">
        <w:rPr>
          <w:rFonts w:cs="Arial"/>
          <w:b w:val="0"/>
          <w:sz w:val="22"/>
          <w:szCs w:val="22"/>
        </w:rPr>
        <w:t xml:space="preserve">Service </w:t>
      </w:r>
      <w:r w:rsidRPr="00F85E28">
        <w:rPr>
          <w:rFonts w:cs="Arial"/>
          <w:b w:val="0"/>
          <w:sz w:val="22"/>
          <w:szCs w:val="22"/>
        </w:rPr>
        <w:t>Provider will be expected to carry out self-assessment of its own performance under the terms of any Contracts awarded to it.</w:t>
      </w:r>
    </w:p>
    <w:p w14:paraId="33690A64" w14:textId="77777777" w:rsidR="000860BB" w:rsidRPr="00F85E28" w:rsidRDefault="007727B8" w:rsidP="00F85E28">
      <w:pPr>
        <w:pStyle w:val="Heading2"/>
        <w:numPr>
          <w:ilvl w:val="1"/>
          <w:numId w:val="55"/>
        </w:numPr>
        <w:spacing w:after="120"/>
        <w:ind w:left="567" w:hanging="567"/>
        <w:rPr>
          <w:rFonts w:cs="Arial"/>
          <w:b w:val="0"/>
          <w:sz w:val="22"/>
          <w:szCs w:val="22"/>
        </w:rPr>
      </w:pPr>
      <w:r w:rsidRPr="00F85E28">
        <w:rPr>
          <w:rFonts w:cs="Arial"/>
          <w:b w:val="0"/>
          <w:sz w:val="22"/>
          <w:szCs w:val="22"/>
        </w:rPr>
        <w:t>Within 30 days of each anniversary of the Commencement Date t</w:t>
      </w:r>
      <w:r w:rsidR="000860BB" w:rsidRPr="00F85E28">
        <w:rPr>
          <w:rFonts w:cs="Arial"/>
          <w:b w:val="0"/>
          <w:sz w:val="22"/>
          <w:szCs w:val="22"/>
        </w:rPr>
        <w:t xml:space="preserve">he </w:t>
      </w:r>
      <w:r w:rsidR="00124ACA" w:rsidRPr="00F85E28">
        <w:rPr>
          <w:rFonts w:cs="Arial"/>
          <w:b w:val="0"/>
          <w:sz w:val="22"/>
          <w:szCs w:val="22"/>
        </w:rPr>
        <w:t xml:space="preserve">Service </w:t>
      </w:r>
      <w:r w:rsidR="000860BB" w:rsidRPr="00F85E28">
        <w:rPr>
          <w:rFonts w:cs="Arial"/>
          <w:b w:val="0"/>
          <w:sz w:val="22"/>
          <w:szCs w:val="22"/>
        </w:rPr>
        <w:t>Provider shall prepare and send to the Consortium Co-ordinator an annual report</w:t>
      </w:r>
      <w:r w:rsidR="00124ACA" w:rsidRPr="00F85E28">
        <w:rPr>
          <w:rFonts w:cs="Arial"/>
          <w:b w:val="0"/>
          <w:sz w:val="22"/>
          <w:szCs w:val="22"/>
        </w:rPr>
        <w:t xml:space="preserve"> (Performance Report)</w:t>
      </w:r>
      <w:r w:rsidR="000860BB" w:rsidRPr="00F85E28">
        <w:rPr>
          <w:rFonts w:cs="Arial"/>
          <w:b w:val="0"/>
          <w:sz w:val="22"/>
          <w:szCs w:val="22"/>
        </w:rPr>
        <w:t xml:space="preserve"> detailing the following:-</w:t>
      </w:r>
    </w:p>
    <w:p w14:paraId="5FC06BCD" w14:textId="77777777" w:rsidR="000860BB" w:rsidRPr="00F85E28" w:rsidRDefault="000860BB" w:rsidP="001B14F4">
      <w:pPr>
        <w:pStyle w:val="Heading2"/>
        <w:keepNext w:val="0"/>
        <w:numPr>
          <w:ilvl w:val="2"/>
          <w:numId w:val="55"/>
        </w:numPr>
        <w:spacing w:after="120"/>
        <w:ind w:left="1418" w:hanging="851"/>
        <w:rPr>
          <w:rFonts w:cs="Arial"/>
          <w:b w:val="0"/>
          <w:sz w:val="22"/>
          <w:szCs w:val="22"/>
        </w:rPr>
      </w:pPr>
      <w:r w:rsidRPr="00F85E28">
        <w:rPr>
          <w:rFonts w:cs="Arial"/>
          <w:b w:val="0"/>
          <w:sz w:val="22"/>
          <w:szCs w:val="22"/>
        </w:rPr>
        <w:t>The number of complaints (if any) from Consortium Members it has received;</w:t>
      </w:r>
    </w:p>
    <w:p w14:paraId="73F490A1" w14:textId="77777777" w:rsidR="000860BB" w:rsidRPr="00F85E28" w:rsidRDefault="000860BB" w:rsidP="001B14F4">
      <w:pPr>
        <w:pStyle w:val="Heading2"/>
        <w:keepNext w:val="0"/>
        <w:numPr>
          <w:ilvl w:val="2"/>
          <w:numId w:val="55"/>
        </w:numPr>
        <w:spacing w:after="120"/>
        <w:ind w:left="1418" w:hanging="851"/>
        <w:rPr>
          <w:rFonts w:cs="Arial"/>
          <w:b w:val="0"/>
          <w:sz w:val="22"/>
          <w:szCs w:val="22"/>
        </w:rPr>
      </w:pPr>
      <w:r w:rsidRPr="00F85E28">
        <w:rPr>
          <w:rFonts w:cs="Arial"/>
          <w:b w:val="0"/>
          <w:sz w:val="22"/>
          <w:szCs w:val="22"/>
        </w:rPr>
        <w:t>If and how the complaint(s) was resolved;</w:t>
      </w:r>
    </w:p>
    <w:p w14:paraId="085D65AE" w14:textId="77777777" w:rsidR="000860BB" w:rsidRPr="00F85E28" w:rsidRDefault="000860BB" w:rsidP="001B14F4">
      <w:pPr>
        <w:pStyle w:val="Heading2"/>
        <w:keepNext w:val="0"/>
        <w:numPr>
          <w:ilvl w:val="2"/>
          <w:numId w:val="55"/>
        </w:numPr>
        <w:spacing w:after="120"/>
        <w:ind w:left="1418" w:hanging="851"/>
        <w:rPr>
          <w:rFonts w:cs="Arial"/>
          <w:b w:val="0"/>
          <w:sz w:val="22"/>
          <w:szCs w:val="22"/>
        </w:rPr>
      </w:pPr>
      <w:r w:rsidRPr="00F85E28">
        <w:rPr>
          <w:rFonts w:cs="Arial"/>
          <w:b w:val="0"/>
          <w:sz w:val="22"/>
          <w:szCs w:val="22"/>
        </w:rPr>
        <w:lastRenderedPageBreak/>
        <w:t>The number of improvements notices (if any) issued by Consortium Members;</w:t>
      </w:r>
    </w:p>
    <w:p w14:paraId="02127AFD" w14:textId="77777777" w:rsidR="00124ACA" w:rsidRPr="00F85E28" w:rsidRDefault="00124ACA" w:rsidP="001B14F4">
      <w:pPr>
        <w:pStyle w:val="Heading2"/>
        <w:keepNext w:val="0"/>
        <w:numPr>
          <w:ilvl w:val="2"/>
          <w:numId w:val="55"/>
        </w:numPr>
        <w:spacing w:after="120"/>
        <w:ind w:left="1418" w:hanging="851"/>
        <w:rPr>
          <w:rFonts w:cs="Arial"/>
          <w:b w:val="0"/>
          <w:sz w:val="22"/>
          <w:szCs w:val="22"/>
        </w:rPr>
      </w:pPr>
      <w:r w:rsidRPr="00F85E28">
        <w:rPr>
          <w:rFonts w:cs="Arial"/>
          <w:b w:val="0"/>
          <w:sz w:val="22"/>
          <w:szCs w:val="22"/>
        </w:rPr>
        <w:t>Details of any negative feedback received from Consortium Members;</w:t>
      </w:r>
    </w:p>
    <w:p w14:paraId="1BD62CA2" w14:textId="274A08EF" w:rsidR="00637D69" w:rsidRDefault="000860BB" w:rsidP="001B14F4">
      <w:pPr>
        <w:pStyle w:val="Heading2"/>
        <w:keepNext w:val="0"/>
        <w:widowControl w:val="0"/>
        <w:numPr>
          <w:ilvl w:val="2"/>
          <w:numId w:val="55"/>
        </w:numPr>
        <w:spacing w:after="120"/>
        <w:ind w:left="1418" w:hanging="851"/>
        <w:rPr>
          <w:rFonts w:cs="Arial"/>
          <w:b w:val="0"/>
          <w:sz w:val="22"/>
          <w:szCs w:val="22"/>
        </w:rPr>
      </w:pPr>
      <w:r w:rsidRPr="00F85E28">
        <w:rPr>
          <w:rFonts w:cs="Arial"/>
          <w:b w:val="0"/>
          <w:sz w:val="22"/>
          <w:szCs w:val="22"/>
        </w:rPr>
        <w:t>Confirmation of compliance with Contract invoicing requirements.</w:t>
      </w:r>
    </w:p>
    <w:p w14:paraId="095195C7" w14:textId="77777777" w:rsidR="001B14F4" w:rsidRPr="001B14F4" w:rsidRDefault="001B14F4" w:rsidP="001B14F4"/>
    <w:p w14:paraId="027B0DB6" w14:textId="4EBEF1A8" w:rsidR="00E74FF5" w:rsidRPr="00F85E28" w:rsidRDefault="00767611" w:rsidP="00F85E28">
      <w:pPr>
        <w:pStyle w:val="Heading2"/>
        <w:numPr>
          <w:ilvl w:val="0"/>
          <w:numId w:val="55"/>
        </w:numPr>
        <w:spacing w:after="120"/>
        <w:ind w:left="567" w:hanging="567"/>
        <w:rPr>
          <w:rFonts w:cs="Arial"/>
          <w:sz w:val="22"/>
          <w:szCs w:val="22"/>
        </w:rPr>
      </w:pPr>
      <w:r w:rsidRPr="00F85E28">
        <w:rPr>
          <w:rFonts w:cs="Arial"/>
          <w:sz w:val="22"/>
          <w:szCs w:val="22"/>
        </w:rPr>
        <w:t xml:space="preserve">Framework </w:t>
      </w:r>
      <w:r w:rsidR="00E74FF5" w:rsidRPr="00F85E28">
        <w:rPr>
          <w:rFonts w:cs="Arial"/>
          <w:sz w:val="22"/>
          <w:szCs w:val="22"/>
        </w:rPr>
        <w:t>Monitoring</w:t>
      </w:r>
      <w:bookmarkEnd w:id="6"/>
      <w:r w:rsidR="0061392F" w:rsidRPr="00F85E28">
        <w:rPr>
          <w:rFonts w:cs="Arial"/>
          <w:sz w:val="22"/>
          <w:szCs w:val="22"/>
        </w:rPr>
        <w:t xml:space="preserve">: </w:t>
      </w:r>
      <w:r w:rsidR="00D86869" w:rsidRPr="00F85E28">
        <w:rPr>
          <w:rFonts w:cs="Arial"/>
          <w:sz w:val="22"/>
          <w:szCs w:val="22"/>
        </w:rPr>
        <w:t>Reports &amp; Review Meetings</w:t>
      </w:r>
    </w:p>
    <w:p w14:paraId="62B906B7" w14:textId="3D52510A" w:rsidR="00A17C82" w:rsidRPr="00F85E28" w:rsidRDefault="00A17C82" w:rsidP="00F85E28">
      <w:pPr>
        <w:spacing w:after="120"/>
        <w:ind w:left="601" w:hanging="601"/>
        <w:jc w:val="both"/>
        <w:rPr>
          <w:rFonts w:cs="Arial"/>
          <w:sz w:val="22"/>
          <w:szCs w:val="22"/>
        </w:rPr>
      </w:pPr>
      <w:r w:rsidRPr="00F85E28">
        <w:rPr>
          <w:rFonts w:cs="Arial"/>
          <w:sz w:val="22"/>
          <w:szCs w:val="22"/>
        </w:rPr>
        <w:t>7</w:t>
      </w:r>
      <w:r w:rsidR="00E74FF5" w:rsidRPr="00F85E28">
        <w:rPr>
          <w:rFonts w:cs="Arial"/>
          <w:sz w:val="22"/>
          <w:szCs w:val="22"/>
        </w:rPr>
        <w:t>.1</w:t>
      </w:r>
      <w:r w:rsidR="00E74FF5" w:rsidRPr="00F85E28">
        <w:rPr>
          <w:rFonts w:cs="Arial"/>
          <w:sz w:val="22"/>
          <w:szCs w:val="22"/>
        </w:rPr>
        <w:tab/>
        <w:t xml:space="preserve">Performance of the Agreement will be monitored by the </w:t>
      </w:r>
      <w:r w:rsidR="004E0DB6" w:rsidRPr="00F85E28">
        <w:rPr>
          <w:rFonts w:cs="Arial"/>
          <w:sz w:val="22"/>
          <w:szCs w:val="22"/>
        </w:rPr>
        <w:t>Consortium Co-ordinator</w:t>
      </w:r>
      <w:r w:rsidR="00E74FF5" w:rsidRPr="00F85E28">
        <w:rPr>
          <w:rFonts w:cs="Arial"/>
          <w:sz w:val="22"/>
          <w:szCs w:val="22"/>
        </w:rPr>
        <w:t xml:space="preserve"> and the Consortium Management Panel. </w:t>
      </w:r>
      <w:r w:rsidR="0023467A" w:rsidRPr="00F85E28">
        <w:rPr>
          <w:rFonts w:cs="Arial"/>
          <w:sz w:val="22"/>
          <w:szCs w:val="22"/>
        </w:rPr>
        <w:t xml:space="preserve"> This shall comprise reviewing the </w:t>
      </w:r>
      <w:r w:rsidR="00124ACA" w:rsidRPr="00F85E28">
        <w:rPr>
          <w:rFonts w:cs="Arial"/>
          <w:sz w:val="22"/>
          <w:szCs w:val="22"/>
        </w:rPr>
        <w:t>annual P</w:t>
      </w:r>
      <w:r w:rsidR="0023467A" w:rsidRPr="00F85E28">
        <w:rPr>
          <w:rFonts w:cs="Arial"/>
          <w:sz w:val="22"/>
          <w:szCs w:val="22"/>
        </w:rPr>
        <w:t xml:space="preserve">erformance </w:t>
      </w:r>
      <w:r w:rsidR="00124ACA" w:rsidRPr="00F85E28">
        <w:rPr>
          <w:rFonts w:cs="Arial"/>
          <w:sz w:val="22"/>
          <w:szCs w:val="22"/>
        </w:rPr>
        <w:t>R</w:t>
      </w:r>
      <w:r w:rsidR="0023467A" w:rsidRPr="00F85E28">
        <w:rPr>
          <w:rFonts w:cs="Arial"/>
          <w:sz w:val="22"/>
          <w:szCs w:val="22"/>
        </w:rPr>
        <w:t>eports provided by the Service Provider</w:t>
      </w:r>
      <w:r w:rsidR="00124ACA" w:rsidRPr="00F85E28">
        <w:rPr>
          <w:rFonts w:cs="Arial"/>
          <w:sz w:val="22"/>
          <w:szCs w:val="22"/>
        </w:rPr>
        <w:t xml:space="preserve"> and </w:t>
      </w:r>
      <w:r w:rsidR="008A0E13" w:rsidRPr="00F85E28">
        <w:rPr>
          <w:rFonts w:cs="Arial"/>
          <w:sz w:val="22"/>
          <w:szCs w:val="22"/>
        </w:rPr>
        <w:t>attendance by the Service Provider at</w:t>
      </w:r>
      <w:r w:rsidR="00124ACA" w:rsidRPr="00F85E28">
        <w:rPr>
          <w:rFonts w:cs="Arial"/>
          <w:sz w:val="22"/>
          <w:szCs w:val="22"/>
        </w:rPr>
        <w:t xml:space="preserve"> </w:t>
      </w:r>
      <w:r w:rsidR="008A0E13" w:rsidRPr="00F85E28">
        <w:rPr>
          <w:rFonts w:cs="Arial"/>
          <w:sz w:val="22"/>
          <w:szCs w:val="22"/>
        </w:rPr>
        <w:t>a Review</w:t>
      </w:r>
      <w:r w:rsidR="0023467A" w:rsidRPr="00F85E28">
        <w:rPr>
          <w:rFonts w:cs="Arial"/>
          <w:sz w:val="22"/>
          <w:szCs w:val="22"/>
        </w:rPr>
        <w:t xml:space="preserve"> Meeting</w:t>
      </w:r>
      <w:r w:rsidR="00124ACA" w:rsidRPr="00F85E28">
        <w:rPr>
          <w:rFonts w:cs="Arial"/>
          <w:sz w:val="22"/>
          <w:szCs w:val="22"/>
        </w:rPr>
        <w:t xml:space="preserve"> if requested to do so by the Consortium Co-ordinator</w:t>
      </w:r>
      <w:r w:rsidR="0023467A" w:rsidRPr="00F85E28">
        <w:rPr>
          <w:rFonts w:cs="Arial"/>
          <w:sz w:val="22"/>
          <w:szCs w:val="22"/>
        </w:rPr>
        <w:t>.</w:t>
      </w:r>
      <w:r w:rsidR="00E74FF5" w:rsidRPr="00F85E28">
        <w:rPr>
          <w:rFonts w:cs="Arial"/>
          <w:sz w:val="22"/>
          <w:szCs w:val="22"/>
        </w:rPr>
        <w:t xml:space="preserve"> </w:t>
      </w:r>
    </w:p>
    <w:p w14:paraId="6F438181" w14:textId="1B9EA819" w:rsidR="00E74FF5" w:rsidRPr="00F85E28" w:rsidRDefault="00A17C82" w:rsidP="00F85E28">
      <w:pPr>
        <w:spacing w:after="120"/>
        <w:ind w:left="601" w:hanging="601"/>
        <w:jc w:val="both"/>
        <w:rPr>
          <w:rFonts w:cs="Arial"/>
          <w:sz w:val="22"/>
          <w:szCs w:val="22"/>
        </w:rPr>
      </w:pPr>
      <w:r w:rsidRPr="00F85E28">
        <w:rPr>
          <w:rFonts w:cs="Arial"/>
          <w:sz w:val="22"/>
          <w:szCs w:val="22"/>
        </w:rPr>
        <w:t>7.3</w:t>
      </w:r>
      <w:r w:rsidRPr="00F85E28">
        <w:rPr>
          <w:rFonts w:cs="Arial"/>
          <w:sz w:val="22"/>
          <w:szCs w:val="22"/>
        </w:rPr>
        <w:tab/>
      </w:r>
      <w:r w:rsidR="00F94381" w:rsidRPr="00F85E28">
        <w:rPr>
          <w:rFonts w:cs="Arial"/>
          <w:sz w:val="22"/>
          <w:szCs w:val="22"/>
        </w:rPr>
        <w:t>A</w:t>
      </w:r>
      <w:r w:rsidR="00F94381" w:rsidRPr="00F85E28">
        <w:rPr>
          <w:rFonts w:cs="Arial"/>
          <w:color w:val="FF0000"/>
          <w:sz w:val="22"/>
          <w:szCs w:val="22"/>
        </w:rPr>
        <w:t xml:space="preserve"> </w:t>
      </w:r>
      <w:r w:rsidR="00E74FF5" w:rsidRPr="00F85E28">
        <w:rPr>
          <w:rFonts w:cs="Arial"/>
          <w:sz w:val="22"/>
          <w:szCs w:val="22"/>
        </w:rPr>
        <w:t>Review Meeting</w:t>
      </w:r>
      <w:r w:rsidR="00124ACA" w:rsidRPr="00F85E28">
        <w:rPr>
          <w:rFonts w:cs="Arial"/>
          <w:sz w:val="22"/>
          <w:szCs w:val="22"/>
        </w:rPr>
        <w:t xml:space="preserve"> (if required)</w:t>
      </w:r>
      <w:r w:rsidR="00E74FF5" w:rsidRPr="00F85E28">
        <w:rPr>
          <w:rFonts w:cs="Arial"/>
          <w:sz w:val="22"/>
          <w:szCs w:val="22"/>
        </w:rPr>
        <w:t xml:space="preserve"> </w:t>
      </w:r>
      <w:r w:rsidRPr="00F85E28">
        <w:rPr>
          <w:rFonts w:cs="Arial"/>
          <w:sz w:val="22"/>
          <w:szCs w:val="22"/>
        </w:rPr>
        <w:t>will be held in accordance with Schedule 10 to discuss the Service Provider’s performance and any required improvement actions</w:t>
      </w:r>
      <w:r w:rsidR="00E74FF5" w:rsidRPr="00F85E28">
        <w:rPr>
          <w:rFonts w:cs="Arial"/>
          <w:sz w:val="22"/>
          <w:szCs w:val="22"/>
        </w:rPr>
        <w:t>.</w:t>
      </w:r>
    </w:p>
    <w:p w14:paraId="0BCC28B4" w14:textId="77777777" w:rsidR="0023467A" w:rsidRPr="00F85E28" w:rsidRDefault="00A17C82" w:rsidP="00F85E28">
      <w:pPr>
        <w:spacing w:after="120"/>
        <w:ind w:left="601" w:hanging="601"/>
        <w:jc w:val="both"/>
        <w:rPr>
          <w:rFonts w:cs="Arial"/>
          <w:sz w:val="22"/>
          <w:szCs w:val="22"/>
        </w:rPr>
      </w:pPr>
      <w:r w:rsidRPr="00F85E28">
        <w:rPr>
          <w:rFonts w:cs="Arial"/>
          <w:sz w:val="22"/>
          <w:szCs w:val="22"/>
        </w:rPr>
        <w:t>7</w:t>
      </w:r>
      <w:r w:rsidR="00E74FF5" w:rsidRPr="00F85E28">
        <w:rPr>
          <w:rFonts w:cs="Arial"/>
          <w:sz w:val="22"/>
          <w:szCs w:val="22"/>
        </w:rPr>
        <w:t>.</w:t>
      </w:r>
      <w:r w:rsidRPr="00F85E28">
        <w:rPr>
          <w:rFonts w:cs="Arial"/>
          <w:sz w:val="22"/>
          <w:szCs w:val="22"/>
        </w:rPr>
        <w:t>4</w:t>
      </w:r>
      <w:r w:rsidR="00E74FF5" w:rsidRPr="00F85E28">
        <w:rPr>
          <w:rFonts w:cs="Arial"/>
          <w:sz w:val="22"/>
          <w:szCs w:val="22"/>
        </w:rPr>
        <w:tab/>
        <w:t xml:space="preserve">The </w:t>
      </w:r>
      <w:r w:rsidR="004E0DB6" w:rsidRPr="00F85E28">
        <w:rPr>
          <w:rFonts w:cs="Arial"/>
          <w:sz w:val="22"/>
          <w:szCs w:val="22"/>
        </w:rPr>
        <w:t>Consortium Co-ordinator</w:t>
      </w:r>
      <w:r w:rsidR="00E74FF5" w:rsidRPr="00F85E28">
        <w:rPr>
          <w:rFonts w:cs="Arial"/>
          <w:sz w:val="22"/>
          <w:szCs w:val="22"/>
        </w:rPr>
        <w:t xml:space="preserve"> and/or the Consortium Management Panel may require additional meetings with the Service Provider on matters of concern as necessary.</w:t>
      </w:r>
    </w:p>
    <w:p w14:paraId="3242382A" w14:textId="77777777" w:rsidR="00767611" w:rsidRPr="00F85E28" w:rsidRDefault="00767611" w:rsidP="00F85E28">
      <w:pPr>
        <w:pStyle w:val="Heading1"/>
        <w:numPr>
          <w:ilvl w:val="0"/>
          <w:numId w:val="17"/>
        </w:numPr>
        <w:tabs>
          <w:tab w:val="clear" w:pos="720"/>
          <w:tab w:val="num" w:pos="567"/>
        </w:tabs>
        <w:spacing w:before="0" w:after="120"/>
        <w:jc w:val="both"/>
        <w:rPr>
          <w:rFonts w:cs="Arial"/>
          <w:sz w:val="22"/>
          <w:szCs w:val="22"/>
        </w:rPr>
      </w:pPr>
      <w:bookmarkStart w:id="7" w:name="_Toc496410777"/>
      <w:r w:rsidRPr="00F85E28">
        <w:rPr>
          <w:rFonts w:cs="Arial"/>
          <w:sz w:val="22"/>
          <w:szCs w:val="22"/>
        </w:rPr>
        <w:t xml:space="preserve">Contract Monitoring </w:t>
      </w:r>
    </w:p>
    <w:p w14:paraId="317174A2" w14:textId="77777777" w:rsidR="00A17C82" w:rsidRPr="00F85E28" w:rsidRDefault="00A17C82" w:rsidP="00F85E28">
      <w:pPr>
        <w:pStyle w:val="ListParagraph"/>
        <w:numPr>
          <w:ilvl w:val="1"/>
          <w:numId w:val="17"/>
        </w:numPr>
        <w:tabs>
          <w:tab w:val="clear" w:pos="720"/>
          <w:tab w:val="num" w:pos="567"/>
        </w:tabs>
        <w:spacing w:after="120"/>
        <w:ind w:left="567" w:hanging="567"/>
        <w:jc w:val="both"/>
        <w:rPr>
          <w:rFonts w:cs="Arial"/>
          <w:sz w:val="22"/>
          <w:szCs w:val="22"/>
        </w:rPr>
      </w:pPr>
      <w:r w:rsidRPr="00F85E28">
        <w:rPr>
          <w:rFonts w:cs="Arial"/>
          <w:sz w:val="22"/>
          <w:szCs w:val="22"/>
        </w:rPr>
        <w:t>Performance of the Contracts will be monitored by the relevant Consortium Member’s authorised Legal Officer.</w:t>
      </w:r>
    </w:p>
    <w:p w14:paraId="6894285E" w14:textId="5A8173A2" w:rsidR="00A17C82" w:rsidRPr="00F85E28" w:rsidRDefault="00A17C82" w:rsidP="00F85E28">
      <w:pPr>
        <w:pStyle w:val="ListParagraph"/>
        <w:numPr>
          <w:ilvl w:val="1"/>
          <w:numId w:val="17"/>
        </w:numPr>
        <w:tabs>
          <w:tab w:val="clear" w:pos="720"/>
          <w:tab w:val="num" w:pos="567"/>
        </w:tabs>
        <w:spacing w:after="120"/>
        <w:ind w:left="567" w:hanging="567"/>
        <w:jc w:val="both"/>
        <w:rPr>
          <w:rFonts w:cs="Arial"/>
          <w:sz w:val="22"/>
          <w:szCs w:val="22"/>
        </w:rPr>
      </w:pPr>
      <w:r w:rsidRPr="00F85E28">
        <w:rPr>
          <w:rFonts w:cs="Arial"/>
          <w:sz w:val="22"/>
          <w:szCs w:val="22"/>
        </w:rPr>
        <w:t>The Service Provider shall provide progress reports</w:t>
      </w:r>
      <w:r w:rsidR="00F07155" w:rsidRPr="00F85E28">
        <w:rPr>
          <w:rFonts w:cs="Arial"/>
          <w:sz w:val="22"/>
          <w:szCs w:val="22"/>
        </w:rPr>
        <w:t xml:space="preserve"> to the relevant Legal Officer</w:t>
      </w:r>
      <w:r w:rsidRPr="00F85E28">
        <w:rPr>
          <w:rFonts w:cs="Arial"/>
          <w:sz w:val="22"/>
          <w:szCs w:val="22"/>
        </w:rPr>
        <w:t xml:space="preserve"> at reasonable intervals for the duration of the Contract.</w:t>
      </w:r>
    </w:p>
    <w:p w14:paraId="16DD7CDC" w14:textId="19FBCAD2" w:rsidR="00A17C82" w:rsidRPr="00F85E28" w:rsidRDefault="00A17C82" w:rsidP="00F85E28">
      <w:pPr>
        <w:pStyle w:val="ListParagraph"/>
        <w:numPr>
          <w:ilvl w:val="1"/>
          <w:numId w:val="17"/>
        </w:numPr>
        <w:tabs>
          <w:tab w:val="clear" w:pos="720"/>
          <w:tab w:val="num" w:pos="567"/>
        </w:tabs>
        <w:spacing w:after="120"/>
        <w:ind w:left="567" w:hanging="567"/>
        <w:jc w:val="both"/>
        <w:rPr>
          <w:rFonts w:cs="Arial"/>
          <w:sz w:val="22"/>
          <w:szCs w:val="22"/>
        </w:rPr>
      </w:pPr>
      <w:r w:rsidRPr="00F85E28">
        <w:rPr>
          <w:rFonts w:cs="Arial"/>
          <w:sz w:val="22"/>
          <w:szCs w:val="22"/>
        </w:rPr>
        <w:t xml:space="preserve">The </w:t>
      </w:r>
      <w:r w:rsidR="00124ACA" w:rsidRPr="00F85E28">
        <w:rPr>
          <w:rFonts w:cs="Arial"/>
          <w:sz w:val="22"/>
          <w:szCs w:val="22"/>
        </w:rPr>
        <w:t>Service Provider shall send a</w:t>
      </w:r>
      <w:r w:rsidRPr="00F85E28">
        <w:rPr>
          <w:rFonts w:cs="Arial"/>
          <w:sz w:val="22"/>
          <w:szCs w:val="22"/>
        </w:rPr>
        <w:t xml:space="preserve"> </w:t>
      </w:r>
      <w:r w:rsidR="008D29D4" w:rsidRPr="00F85E28">
        <w:rPr>
          <w:rFonts w:cs="Arial"/>
          <w:sz w:val="22"/>
          <w:szCs w:val="22"/>
        </w:rPr>
        <w:t xml:space="preserve">Feedback Assessment Form </w:t>
      </w:r>
      <w:r w:rsidR="00124ACA" w:rsidRPr="00F85E28">
        <w:rPr>
          <w:rFonts w:cs="Arial"/>
          <w:sz w:val="22"/>
          <w:szCs w:val="22"/>
        </w:rPr>
        <w:t>to the</w:t>
      </w:r>
      <w:r w:rsidR="00E35D3D" w:rsidRPr="00F85E28">
        <w:rPr>
          <w:rFonts w:cs="Arial"/>
          <w:sz w:val="22"/>
          <w:szCs w:val="22"/>
        </w:rPr>
        <w:t xml:space="preserve"> relevant</w:t>
      </w:r>
      <w:r w:rsidR="00124ACA" w:rsidRPr="00F85E28">
        <w:rPr>
          <w:rFonts w:cs="Arial"/>
          <w:sz w:val="22"/>
          <w:szCs w:val="22"/>
        </w:rPr>
        <w:t xml:space="preserve"> </w:t>
      </w:r>
      <w:r w:rsidR="008A0E13" w:rsidRPr="00F85E28">
        <w:rPr>
          <w:rFonts w:cs="Arial"/>
          <w:sz w:val="22"/>
          <w:szCs w:val="22"/>
        </w:rPr>
        <w:t>Client</w:t>
      </w:r>
      <w:r w:rsidR="00F07155" w:rsidRPr="00F85E28">
        <w:rPr>
          <w:rFonts w:cs="Arial"/>
          <w:sz w:val="22"/>
          <w:szCs w:val="22"/>
        </w:rPr>
        <w:t xml:space="preserve"> Officer</w:t>
      </w:r>
      <w:r w:rsidR="00BD1303" w:rsidRPr="00F85E28">
        <w:rPr>
          <w:rFonts w:cs="Arial"/>
          <w:sz w:val="22"/>
          <w:szCs w:val="22"/>
        </w:rPr>
        <w:t xml:space="preserve"> </w:t>
      </w:r>
      <w:r w:rsidR="00D86869" w:rsidRPr="00F85E28">
        <w:rPr>
          <w:rFonts w:cs="Arial"/>
          <w:sz w:val="22"/>
          <w:szCs w:val="22"/>
        </w:rPr>
        <w:t>of the</w:t>
      </w:r>
      <w:r w:rsidR="00D86869" w:rsidRPr="00F85E28">
        <w:rPr>
          <w:rFonts w:cs="Arial"/>
          <w:color w:val="FF0000"/>
          <w:sz w:val="22"/>
          <w:szCs w:val="22"/>
        </w:rPr>
        <w:t xml:space="preserve"> </w:t>
      </w:r>
      <w:r w:rsidR="00124ACA" w:rsidRPr="00F85E28">
        <w:rPr>
          <w:rFonts w:cs="Arial"/>
          <w:sz w:val="22"/>
          <w:szCs w:val="22"/>
        </w:rPr>
        <w:t xml:space="preserve">Consortium Member </w:t>
      </w:r>
      <w:r w:rsidRPr="00F85E28">
        <w:rPr>
          <w:rFonts w:cs="Arial"/>
          <w:sz w:val="22"/>
          <w:szCs w:val="22"/>
        </w:rPr>
        <w:t>at the end of the Contract</w:t>
      </w:r>
      <w:r w:rsidR="00E35D3D" w:rsidRPr="00F85E28">
        <w:rPr>
          <w:rFonts w:cs="Arial"/>
          <w:sz w:val="22"/>
          <w:szCs w:val="22"/>
        </w:rPr>
        <w:t xml:space="preserve"> in accordance with paragraph 18.5.2 below</w:t>
      </w:r>
      <w:r w:rsidRPr="00F85E28">
        <w:rPr>
          <w:rFonts w:cs="Arial"/>
          <w:sz w:val="22"/>
          <w:szCs w:val="22"/>
        </w:rPr>
        <w:t xml:space="preserve">. </w:t>
      </w:r>
      <w:r w:rsidR="00E35D3D" w:rsidRPr="00F85E28">
        <w:rPr>
          <w:rFonts w:cs="Arial"/>
          <w:sz w:val="22"/>
          <w:szCs w:val="22"/>
        </w:rPr>
        <w:t xml:space="preserve"> </w:t>
      </w:r>
    </w:p>
    <w:p w14:paraId="4A0BCE2D" w14:textId="77777777" w:rsidR="00E74FF5" w:rsidRPr="00F85E28" w:rsidRDefault="00E74FF5" w:rsidP="00F85E28">
      <w:pPr>
        <w:pStyle w:val="Heading1"/>
        <w:numPr>
          <w:ilvl w:val="0"/>
          <w:numId w:val="17"/>
        </w:numPr>
        <w:tabs>
          <w:tab w:val="clear" w:pos="720"/>
          <w:tab w:val="num" w:pos="567"/>
        </w:tabs>
        <w:spacing w:before="0" w:after="120"/>
        <w:jc w:val="both"/>
        <w:rPr>
          <w:rFonts w:cs="Arial"/>
          <w:sz w:val="22"/>
          <w:szCs w:val="22"/>
        </w:rPr>
      </w:pPr>
      <w:r w:rsidRPr="00F85E28">
        <w:rPr>
          <w:rFonts w:cs="Arial"/>
          <w:sz w:val="22"/>
          <w:szCs w:val="22"/>
        </w:rPr>
        <w:t>Conflicts of interest</w:t>
      </w:r>
      <w:bookmarkEnd w:id="7"/>
      <w:r w:rsidR="009139E1" w:rsidRPr="00F85E28">
        <w:rPr>
          <w:rFonts w:cs="Arial"/>
          <w:sz w:val="22"/>
          <w:szCs w:val="22"/>
        </w:rPr>
        <w:t>/Confidentiality and disclosure</w:t>
      </w:r>
    </w:p>
    <w:p w14:paraId="41F16E69" w14:textId="77777777" w:rsidR="00E74FF5" w:rsidRPr="00F85E28" w:rsidRDefault="00E74FF5" w:rsidP="00F85E28">
      <w:pPr>
        <w:numPr>
          <w:ilvl w:val="1"/>
          <w:numId w:val="17"/>
        </w:numPr>
        <w:tabs>
          <w:tab w:val="clear" w:pos="720"/>
        </w:tabs>
        <w:spacing w:after="120"/>
        <w:ind w:left="601" w:hanging="601"/>
        <w:jc w:val="both"/>
        <w:rPr>
          <w:rFonts w:cs="Arial"/>
          <w:sz w:val="22"/>
          <w:szCs w:val="22"/>
        </w:rPr>
      </w:pPr>
      <w:r w:rsidRPr="00F85E28">
        <w:rPr>
          <w:rFonts w:cs="Arial"/>
          <w:sz w:val="22"/>
          <w:szCs w:val="22"/>
        </w:rPr>
        <w:t>The Service Provider shall use reasonable endeavours to positively promote the best interests of the Consortium Members</w:t>
      </w:r>
      <w:r w:rsidR="009139E1" w:rsidRPr="00F85E28">
        <w:rPr>
          <w:rFonts w:cs="Arial"/>
          <w:sz w:val="22"/>
          <w:szCs w:val="22"/>
        </w:rPr>
        <w:t xml:space="preserve"> within the scope of the matter in which the Service Provider is instructed</w:t>
      </w:r>
      <w:r w:rsidRPr="00F85E28">
        <w:rPr>
          <w:rFonts w:cs="Arial"/>
          <w:sz w:val="22"/>
          <w:szCs w:val="22"/>
        </w:rPr>
        <w:t>.</w:t>
      </w:r>
    </w:p>
    <w:p w14:paraId="662598B8" w14:textId="77777777" w:rsidR="00E74FF5" w:rsidRPr="00F85E28" w:rsidRDefault="00E74FF5" w:rsidP="00F85E28">
      <w:pPr>
        <w:numPr>
          <w:ilvl w:val="1"/>
          <w:numId w:val="17"/>
        </w:numPr>
        <w:tabs>
          <w:tab w:val="clear" w:pos="720"/>
        </w:tabs>
        <w:spacing w:after="120"/>
        <w:ind w:left="601" w:hanging="601"/>
        <w:jc w:val="both"/>
        <w:rPr>
          <w:rFonts w:cs="Arial"/>
          <w:sz w:val="22"/>
          <w:szCs w:val="22"/>
        </w:rPr>
      </w:pPr>
      <w:r w:rsidRPr="00F85E28">
        <w:rPr>
          <w:rFonts w:cs="Arial"/>
          <w:sz w:val="22"/>
          <w:szCs w:val="22"/>
        </w:rPr>
        <w:t>The Service Providers shall have particular regard to and comply at all times with such rules of professional conduct or guidance issued from time to time by the Law Society relating to the existence or otherwise of a conflict of interest</w:t>
      </w:r>
      <w:r w:rsidR="00066B8C" w:rsidRPr="00F85E28">
        <w:rPr>
          <w:rFonts w:cs="Arial"/>
          <w:sz w:val="22"/>
          <w:szCs w:val="22"/>
        </w:rPr>
        <w:t xml:space="preserve"> and in relation to confidentiality and disclosure</w:t>
      </w:r>
      <w:r w:rsidRPr="00F85E28">
        <w:rPr>
          <w:rFonts w:cs="Arial"/>
          <w:sz w:val="22"/>
          <w:szCs w:val="22"/>
        </w:rPr>
        <w:t>.</w:t>
      </w:r>
      <w:r w:rsidR="00066B8C" w:rsidRPr="00F85E28">
        <w:rPr>
          <w:rFonts w:cs="Arial"/>
          <w:sz w:val="22"/>
          <w:szCs w:val="22"/>
        </w:rPr>
        <w:t xml:space="preserve">  See particularly</w:t>
      </w:r>
      <w:r w:rsidR="001D1B94" w:rsidRPr="00F85E28">
        <w:rPr>
          <w:rFonts w:cs="Arial"/>
          <w:sz w:val="22"/>
          <w:szCs w:val="22"/>
        </w:rPr>
        <w:t xml:space="preserve"> the SRA Code of Conduct 2011</w:t>
      </w:r>
      <w:r w:rsidR="00066B8C" w:rsidRPr="00F85E28">
        <w:rPr>
          <w:rFonts w:cs="Arial"/>
          <w:sz w:val="22"/>
          <w:szCs w:val="22"/>
        </w:rPr>
        <w:t xml:space="preserve"> </w:t>
      </w:r>
      <w:r w:rsidR="00212B2B" w:rsidRPr="00F85E28">
        <w:rPr>
          <w:rFonts w:cs="Arial"/>
          <w:b/>
          <w:sz w:val="22"/>
          <w:szCs w:val="22"/>
        </w:rPr>
        <w:t xml:space="preserve">Chapter </w:t>
      </w:r>
      <w:r w:rsidR="00066B8C" w:rsidRPr="00F85E28">
        <w:rPr>
          <w:rFonts w:cs="Arial"/>
          <w:b/>
          <w:sz w:val="22"/>
          <w:szCs w:val="22"/>
        </w:rPr>
        <w:t>3 (Conflict</w:t>
      </w:r>
      <w:r w:rsidR="00212B2B" w:rsidRPr="00F85E28">
        <w:rPr>
          <w:rFonts w:cs="Arial"/>
          <w:b/>
          <w:sz w:val="22"/>
          <w:szCs w:val="22"/>
        </w:rPr>
        <w:t>s</w:t>
      </w:r>
      <w:r w:rsidR="00066B8C" w:rsidRPr="00F85E28">
        <w:rPr>
          <w:rFonts w:cs="Arial"/>
          <w:b/>
          <w:sz w:val="22"/>
          <w:szCs w:val="22"/>
        </w:rPr>
        <w:t xml:space="preserve"> of Interest</w:t>
      </w:r>
      <w:r w:rsidR="00212B2B" w:rsidRPr="00F85E28">
        <w:rPr>
          <w:rFonts w:cs="Arial"/>
          <w:b/>
          <w:sz w:val="22"/>
          <w:szCs w:val="22"/>
        </w:rPr>
        <w:t>s</w:t>
      </w:r>
      <w:r w:rsidR="00066B8C" w:rsidRPr="00F85E28">
        <w:rPr>
          <w:rFonts w:cs="Arial"/>
          <w:b/>
          <w:sz w:val="22"/>
          <w:szCs w:val="22"/>
        </w:rPr>
        <w:t>)</w:t>
      </w:r>
      <w:r w:rsidR="00066B8C" w:rsidRPr="00F85E28">
        <w:rPr>
          <w:rFonts w:cs="Arial"/>
          <w:sz w:val="22"/>
          <w:szCs w:val="22"/>
        </w:rPr>
        <w:t xml:space="preserve"> and </w:t>
      </w:r>
      <w:r w:rsidR="00212B2B" w:rsidRPr="00F85E28">
        <w:rPr>
          <w:rFonts w:cs="Arial"/>
          <w:b/>
          <w:sz w:val="22"/>
          <w:szCs w:val="22"/>
        </w:rPr>
        <w:t>Chapter</w:t>
      </w:r>
      <w:r w:rsidR="00066B8C" w:rsidRPr="00F85E28">
        <w:rPr>
          <w:rFonts w:cs="Arial"/>
          <w:b/>
          <w:sz w:val="22"/>
          <w:szCs w:val="22"/>
        </w:rPr>
        <w:t xml:space="preserve"> 4 (Confidentiality and disclosure)</w:t>
      </w:r>
      <w:r w:rsidR="00066B8C" w:rsidRPr="00F85E28">
        <w:rPr>
          <w:rFonts w:cs="Arial"/>
          <w:sz w:val="22"/>
          <w:szCs w:val="22"/>
        </w:rPr>
        <w:t xml:space="preserve"> of the Code of Conduct.</w:t>
      </w:r>
    </w:p>
    <w:p w14:paraId="4B60BE3C" w14:textId="77777777" w:rsidR="00E74FF5" w:rsidRPr="00F85E28" w:rsidRDefault="00E74FF5" w:rsidP="00F85E28">
      <w:pPr>
        <w:numPr>
          <w:ilvl w:val="1"/>
          <w:numId w:val="17"/>
        </w:numPr>
        <w:tabs>
          <w:tab w:val="clear" w:pos="720"/>
        </w:tabs>
        <w:spacing w:after="120"/>
        <w:ind w:left="601" w:hanging="601"/>
        <w:jc w:val="both"/>
        <w:rPr>
          <w:rFonts w:cs="Arial"/>
          <w:sz w:val="22"/>
          <w:szCs w:val="22"/>
        </w:rPr>
      </w:pPr>
      <w:r w:rsidRPr="00F85E28">
        <w:rPr>
          <w:rFonts w:cs="Arial"/>
          <w:sz w:val="22"/>
          <w:szCs w:val="22"/>
        </w:rPr>
        <w:t>The Service Providers shall not accept instructions to act for one or more Consortium</w:t>
      </w:r>
      <w:r w:rsidR="006F0908" w:rsidRPr="00F85E28">
        <w:rPr>
          <w:rFonts w:cs="Arial"/>
          <w:sz w:val="22"/>
          <w:szCs w:val="22"/>
        </w:rPr>
        <w:t xml:space="preserve"> Members</w:t>
      </w:r>
      <w:r w:rsidRPr="00F85E28">
        <w:rPr>
          <w:rFonts w:cs="Arial"/>
          <w:sz w:val="22"/>
          <w:szCs w:val="22"/>
        </w:rPr>
        <w:t xml:space="preserve"> or one or more </w:t>
      </w:r>
      <w:r w:rsidR="006F0908" w:rsidRPr="00F85E28">
        <w:rPr>
          <w:rFonts w:cs="Arial"/>
          <w:sz w:val="22"/>
          <w:szCs w:val="22"/>
        </w:rPr>
        <w:t>Consortium M</w:t>
      </w:r>
      <w:r w:rsidRPr="00F85E28">
        <w:rPr>
          <w:rFonts w:cs="Arial"/>
          <w:sz w:val="22"/>
          <w:szCs w:val="22"/>
        </w:rPr>
        <w:t xml:space="preserve">embers and another client where there is a conflict or a significant risk of a conflict between the </w:t>
      </w:r>
      <w:r w:rsidR="00212B2B" w:rsidRPr="00F85E28">
        <w:rPr>
          <w:rFonts w:cs="Arial"/>
          <w:sz w:val="22"/>
          <w:szCs w:val="22"/>
        </w:rPr>
        <w:t xml:space="preserve">Service Provider and their client.  If there is a conflict or a significant risk of a conflict you must not act for all or both of them unless the matter falls within the scope of the limited exceptions set out in the Code of Conduct.  </w:t>
      </w:r>
      <w:r w:rsidR="006F0908" w:rsidRPr="00F85E28">
        <w:rPr>
          <w:rFonts w:cs="Arial"/>
          <w:sz w:val="22"/>
          <w:szCs w:val="22"/>
        </w:rPr>
        <w:t xml:space="preserve">In accordance with Chapter 3, among other </w:t>
      </w:r>
      <w:r w:rsidR="005423CD" w:rsidRPr="00F85E28">
        <w:rPr>
          <w:rFonts w:cs="Arial"/>
          <w:sz w:val="22"/>
          <w:szCs w:val="22"/>
        </w:rPr>
        <w:t>requirements</w:t>
      </w:r>
      <w:r w:rsidR="006F0908" w:rsidRPr="00F85E28">
        <w:rPr>
          <w:rFonts w:cs="Arial"/>
          <w:sz w:val="22"/>
          <w:szCs w:val="22"/>
        </w:rPr>
        <w:t xml:space="preserve"> and considerations, c</w:t>
      </w:r>
      <w:r w:rsidR="00212B2B" w:rsidRPr="00F85E28">
        <w:rPr>
          <w:rFonts w:cs="Arial"/>
          <w:sz w:val="22"/>
          <w:szCs w:val="22"/>
        </w:rPr>
        <w:t xml:space="preserve">onfirmation must be obtained </w:t>
      </w:r>
      <w:r w:rsidR="006F0908" w:rsidRPr="00F85E28">
        <w:rPr>
          <w:rFonts w:cs="Arial"/>
          <w:sz w:val="22"/>
          <w:szCs w:val="22"/>
        </w:rPr>
        <w:t xml:space="preserve">in writing </w:t>
      </w:r>
      <w:r w:rsidR="00212B2B" w:rsidRPr="00F85E28">
        <w:rPr>
          <w:rFonts w:cs="Arial"/>
          <w:sz w:val="22"/>
          <w:szCs w:val="22"/>
        </w:rPr>
        <w:t xml:space="preserve">for </w:t>
      </w:r>
      <w:r w:rsidR="005423CD" w:rsidRPr="00F85E28">
        <w:rPr>
          <w:rFonts w:cs="Arial"/>
          <w:sz w:val="22"/>
          <w:szCs w:val="22"/>
        </w:rPr>
        <w:t>the Service Provider</w:t>
      </w:r>
      <w:r w:rsidR="00212B2B" w:rsidRPr="00F85E28">
        <w:rPr>
          <w:rFonts w:cs="Arial"/>
          <w:sz w:val="22"/>
          <w:szCs w:val="22"/>
        </w:rPr>
        <w:t xml:space="preserve"> to proceed to act in such limited </w:t>
      </w:r>
      <w:r w:rsidR="006F0908" w:rsidRPr="00F85E28">
        <w:rPr>
          <w:rFonts w:cs="Arial"/>
          <w:sz w:val="22"/>
          <w:szCs w:val="22"/>
        </w:rPr>
        <w:t>circumstances</w:t>
      </w:r>
      <w:r w:rsidRPr="00F85E28">
        <w:rPr>
          <w:rFonts w:cs="Arial"/>
          <w:sz w:val="22"/>
          <w:szCs w:val="22"/>
        </w:rPr>
        <w:t xml:space="preserve">. </w:t>
      </w:r>
    </w:p>
    <w:p w14:paraId="596ED325" w14:textId="77777777" w:rsidR="00212B2B" w:rsidRPr="00F85E28" w:rsidRDefault="00E74FF5" w:rsidP="00F85E28">
      <w:pPr>
        <w:numPr>
          <w:ilvl w:val="1"/>
          <w:numId w:val="17"/>
        </w:numPr>
        <w:tabs>
          <w:tab w:val="clear" w:pos="720"/>
        </w:tabs>
        <w:spacing w:after="120"/>
        <w:ind w:left="601" w:hanging="601"/>
        <w:jc w:val="both"/>
        <w:rPr>
          <w:rFonts w:cs="Arial"/>
          <w:sz w:val="22"/>
          <w:szCs w:val="22"/>
        </w:rPr>
      </w:pPr>
      <w:r w:rsidRPr="00F85E28">
        <w:rPr>
          <w:rFonts w:cs="Arial"/>
          <w:sz w:val="22"/>
          <w:szCs w:val="22"/>
        </w:rPr>
        <w:t xml:space="preserve">It is desirable that the Service Providers will go beyond the professional obligation to decline instructions where there is a conflict or a significant risk of a conflict of interest and to decline to act for clients whose interests can reasonably be predicted to conflict with the interests of one or more </w:t>
      </w:r>
      <w:r w:rsidR="00212B2B" w:rsidRPr="00F85E28">
        <w:rPr>
          <w:rFonts w:cs="Arial"/>
          <w:sz w:val="22"/>
          <w:szCs w:val="22"/>
        </w:rPr>
        <w:t>Consortium M</w:t>
      </w:r>
      <w:r w:rsidRPr="00F85E28">
        <w:rPr>
          <w:rFonts w:cs="Arial"/>
          <w:sz w:val="22"/>
          <w:szCs w:val="22"/>
        </w:rPr>
        <w:t xml:space="preserve">embers </w:t>
      </w:r>
      <w:r w:rsidR="00066B8C" w:rsidRPr="00F85E28">
        <w:rPr>
          <w:rFonts w:cs="Arial"/>
          <w:sz w:val="22"/>
          <w:szCs w:val="22"/>
        </w:rPr>
        <w:t>in a matter in which the Service Provider acts for one or more of the Consortium Members on a related matter</w:t>
      </w:r>
      <w:r w:rsidRPr="00F85E28">
        <w:rPr>
          <w:rFonts w:cs="Arial"/>
          <w:sz w:val="22"/>
          <w:szCs w:val="22"/>
        </w:rPr>
        <w:t xml:space="preserve">. </w:t>
      </w:r>
    </w:p>
    <w:p w14:paraId="0BA719FF" w14:textId="77777777" w:rsidR="00E74FF5" w:rsidRPr="00F85E28" w:rsidRDefault="00066B8C" w:rsidP="00F85E28">
      <w:pPr>
        <w:numPr>
          <w:ilvl w:val="1"/>
          <w:numId w:val="17"/>
        </w:numPr>
        <w:tabs>
          <w:tab w:val="clear" w:pos="720"/>
        </w:tabs>
        <w:spacing w:after="120"/>
        <w:ind w:left="601" w:hanging="601"/>
        <w:jc w:val="both"/>
        <w:rPr>
          <w:rFonts w:cs="Arial"/>
          <w:sz w:val="22"/>
          <w:szCs w:val="22"/>
        </w:rPr>
      </w:pPr>
      <w:r w:rsidRPr="00F85E28">
        <w:rPr>
          <w:rFonts w:cs="Arial"/>
          <w:sz w:val="22"/>
          <w:szCs w:val="22"/>
        </w:rPr>
        <w:t xml:space="preserve">The Service Provider acknowledges that when </w:t>
      </w:r>
      <w:r w:rsidR="00E74FF5" w:rsidRPr="00F85E28">
        <w:rPr>
          <w:rFonts w:cs="Arial"/>
          <w:sz w:val="22"/>
          <w:szCs w:val="22"/>
        </w:rPr>
        <w:t xml:space="preserve">acting for Consortium Members </w:t>
      </w:r>
      <w:r w:rsidRPr="00F85E28">
        <w:rPr>
          <w:rFonts w:cs="Arial"/>
          <w:sz w:val="22"/>
          <w:szCs w:val="22"/>
        </w:rPr>
        <w:t xml:space="preserve">the </w:t>
      </w:r>
      <w:r w:rsidR="00E74FF5" w:rsidRPr="00F85E28">
        <w:rPr>
          <w:rFonts w:cs="Arial"/>
          <w:sz w:val="22"/>
          <w:szCs w:val="22"/>
        </w:rPr>
        <w:t xml:space="preserve">Service Provider may obtain </w:t>
      </w:r>
      <w:r w:rsidR="006F0908" w:rsidRPr="00F85E28">
        <w:rPr>
          <w:rFonts w:cs="Arial"/>
          <w:sz w:val="22"/>
          <w:szCs w:val="22"/>
        </w:rPr>
        <w:t>C</w:t>
      </w:r>
      <w:r w:rsidR="00E74FF5" w:rsidRPr="00F85E28">
        <w:rPr>
          <w:rFonts w:cs="Arial"/>
          <w:sz w:val="22"/>
          <w:szCs w:val="22"/>
        </w:rPr>
        <w:t xml:space="preserve">onfidential </w:t>
      </w:r>
      <w:r w:rsidR="006F0908" w:rsidRPr="00F85E28">
        <w:rPr>
          <w:rFonts w:cs="Arial"/>
          <w:sz w:val="22"/>
          <w:szCs w:val="22"/>
        </w:rPr>
        <w:t>I</w:t>
      </w:r>
      <w:r w:rsidR="00E74FF5" w:rsidRPr="00F85E28">
        <w:rPr>
          <w:rFonts w:cs="Arial"/>
          <w:sz w:val="22"/>
          <w:szCs w:val="22"/>
        </w:rPr>
        <w:t>nformation about th</w:t>
      </w:r>
      <w:r w:rsidRPr="00F85E28">
        <w:rPr>
          <w:rFonts w:cs="Arial"/>
          <w:sz w:val="22"/>
          <w:szCs w:val="22"/>
        </w:rPr>
        <w:t>at Consortium M</w:t>
      </w:r>
      <w:r w:rsidR="00E74FF5" w:rsidRPr="00F85E28">
        <w:rPr>
          <w:rFonts w:cs="Arial"/>
          <w:sz w:val="22"/>
          <w:szCs w:val="22"/>
        </w:rPr>
        <w:t xml:space="preserve">ember </w:t>
      </w:r>
      <w:r w:rsidR="00E74FF5" w:rsidRPr="00F85E28">
        <w:rPr>
          <w:rFonts w:cs="Arial"/>
          <w:sz w:val="22"/>
          <w:szCs w:val="22"/>
        </w:rPr>
        <w:lastRenderedPageBreak/>
        <w:t>and the specific service areas concerning the instructions</w:t>
      </w:r>
      <w:r w:rsidRPr="00F85E28">
        <w:rPr>
          <w:rFonts w:cs="Arial"/>
          <w:sz w:val="22"/>
          <w:szCs w:val="22"/>
        </w:rPr>
        <w:t xml:space="preserve"> which may impact on their ability to act for future clients where a risk of breaching confidentiality could arise</w:t>
      </w:r>
      <w:r w:rsidR="00E74FF5" w:rsidRPr="00F85E28">
        <w:rPr>
          <w:rFonts w:cs="Arial"/>
          <w:sz w:val="22"/>
          <w:szCs w:val="22"/>
        </w:rPr>
        <w:t xml:space="preserve">. </w:t>
      </w:r>
    </w:p>
    <w:p w14:paraId="249D002A" w14:textId="77777777" w:rsidR="00E74FF5" w:rsidRPr="00F85E28" w:rsidRDefault="00402310" w:rsidP="00F85E28">
      <w:pPr>
        <w:pStyle w:val="Heading1"/>
        <w:numPr>
          <w:ilvl w:val="0"/>
          <w:numId w:val="17"/>
        </w:numPr>
        <w:spacing w:before="0" w:after="120"/>
        <w:jc w:val="both"/>
        <w:rPr>
          <w:rFonts w:cs="Arial"/>
          <w:sz w:val="22"/>
          <w:szCs w:val="22"/>
        </w:rPr>
      </w:pPr>
      <w:r w:rsidRPr="00F85E28">
        <w:rPr>
          <w:rFonts w:cs="Arial"/>
          <w:sz w:val="22"/>
          <w:szCs w:val="22"/>
        </w:rPr>
        <w:t>D</w:t>
      </w:r>
      <w:r w:rsidR="00E74FF5" w:rsidRPr="00F85E28">
        <w:rPr>
          <w:rFonts w:cs="Arial"/>
          <w:sz w:val="22"/>
          <w:szCs w:val="22"/>
        </w:rPr>
        <w:t>isbursements</w:t>
      </w:r>
      <w:r w:rsidR="000D7E8E" w:rsidRPr="00F85E28">
        <w:rPr>
          <w:rFonts w:cs="Arial"/>
          <w:sz w:val="22"/>
          <w:szCs w:val="22"/>
        </w:rPr>
        <w:t xml:space="preserve"> </w:t>
      </w:r>
    </w:p>
    <w:p w14:paraId="361C0B66" w14:textId="77777777" w:rsidR="00402310" w:rsidRPr="00F85E28" w:rsidRDefault="0023467A" w:rsidP="00F85E28">
      <w:pPr>
        <w:spacing w:after="120"/>
        <w:ind w:left="601" w:hanging="601"/>
        <w:jc w:val="both"/>
        <w:rPr>
          <w:rFonts w:cs="Arial"/>
          <w:sz w:val="22"/>
          <w:szCs w:val="22"/>
        </w:rPr>
      </w:pPr>
      <w:r w:rsidRPr="00F85E28">
        <w:rPr>
          <w:rFonts w:cs="Arial"/>
          <w:sz w:val="22"/>
          <w:szCs w:val="22"/>
        </w:rPr>
        <w:t>10</w:t>
      </w:r>
      <w:r w:rsidR="00E74FF5" w:rsidRPr="00F85E28">
        <w:rPr>
          <w:rFonts w:cs="Arial"/>
          <w:sz w:val="22"/>
          <w:szCs w:val="22"/>
        </w:rPr>
        <w:t>.1</w:t>
      </w:r>
      <w:r w:rsidR="00E74FF5" w:rsidRPr="00F85E28">
        <w:rPr>
          <w:rFonts w:cs="Arial"/>
          <w:sz w:val="22"/>
          <w:szCs w:val="22"/>
        </w:rPr>
        <w:tab/>
      </w:r>
      <w:r w:rsidR="00402310" w:rsidRPr="00F85E28">
        <w:rPr>
          <w:rFonts w:cs="Arial"/>
          <w:sz w:val="22"/>
          <w:szCs w:val="22"/>
        </w:rPr>
        <w:t>All travel costs and expenses (</w:t>
      </w:r>
      <w:r w:rsidR="00887FD5" w:rsidRPr="00F85E28">
        <w:rPr>
          <w:rFonts w:cs="Arial"/>
          <w:sz w:val="22"/>
          <w:szCs w:val="22"/>
        </w:rPr>
        <w:t>e.g.</w:t>
      </w:r>
      <w:r w:rsidR="00402310" w:rsidRPr="00F85E28">
        <w:rPr>
          <w:rFonts w:cs="Arial"/>
          <w:sz w:val="22"/>
          <w:szCs w:val="22"/>
        </w:rPr>
        <w:t xml:space="preserve"> train fares, fuel, car parking) must be met by the Service Provider and must not be charged to the Consortium Member.  No charge shall be made for time spent travelling unless travel time is spent working for a Consortium Member.</w:t>
      </w:r>
    </w:p>
    <w:p w14:paraId="6CEE0E1C" w14:textId="3223F4CA" w:rsidR="00402310" w:rsidRPr="00F85E28" w:rsidRDefault="0023467A" w:rsidP="00F85E28">
      <w:pPr>
        <w:spacing w:after="120"/>
        <w:ind w:left="601" w:hanging="601"/>
        <w:jc w:val="both"/>
        <w:rPr>
          <w:rFonts w:cs="Arial"/>
          <w:sz w:val="22"/>
          <w:szCs w:val="22"/>
        </w:rPr>
      </w:pPr>
      <w:r w:rsidRPr="00F85E28">
        <w:rPr>
          <w:rFonts w:cs="Arial"/>
          <w:sz w:val="22"/>
          <w:szCs w:val="22"/>
        </w:rPr>
        <w:t>10</w:t>
      </w:r>
      <w:r w:rsidR="00402310" w:rsidRPr="00F85E28">
        <w:rPr>
          <w:rFonts w:cs="Arial"/>
          <w:sz w:val="22"/>
          <w:szCs w:val="22"/>
        </w:rPr>
        <w:t>.2</w:t>
      </w:r>
      <w:r w:rsidR="00402310" w:rsidRPr="00F85E28">
        <w:rPr>
          <w:rFonts w:cs="Arial"/>
          <w:sz w:val="22"/>
          <w:szCs w:val="22"/>
        </w:rPr>
        <w:tab/>
        <w:t xml:space="preserve">In the event that hotel accommodation </w:t>
      </w:r>
      <w:r w:rsidR="005423CD" w:rsidRPr="00F85E28">
        <w:rPr>
          <w:rFonts w:cs="Arial"/>
          <w:sz w:val="22"/>
          <w:szCs w:val="22"/>
        </w:rPr>
        <w:t xml:space="preserve">may be required, all hotel expenditure must have the prior written approval of the Legal Officer, and the Service Provider shall present to the </w:t>
      </w:r>
      <w:r w:rsidR="00C14586" w:rsidRPr="00F85E28">
        <w:rPr>
          <w:rFonts w:cs="Arial"/>
          <w:sz w:val="22"/>
          <w:szCs w:val="22"/>
        </w:rPr>
        <w:t xml:space="preserve">relevant </w:t>
      </w:r>
      <w:r w:rsidR="005423CD" w:rsidRPr="00F85E28">
        <w:rPr>
          <w:rFonts w:cs="Arial"/>
          <w:sz w:val="22"/>
          <w:szCs w:val="22"/>
        </w:rPr>
        <w:t xml:space="preserve">Legal Officer evidence of agreed hotel expenditure.  </w:t>
      </w:r>
    </w:p>
    <w:p w14:paraId="03A04202" w14:textId="77777777" w:rsidR="005423CD" w:rsidRPr="00F85E28" w:rsidRDefault="0023467A" w:rsidP="00F85E28">
      <w:pPr>
        <w:spacing w:after="120"/>
        <w:ind w:left="601" w:hanging="601"/>
        <w:jc w:val="both"/>
        <w:rPr>
          <w:rFonts w:cs="Arial"/>
          <w:sz w:val="22"/>
          <w:szCs w:val="22"/>
        </w:rPr>
      </w:pPr>
      <w:r w:rsidRPr="00F85E28">
        <w:rPr>
          <w:rFonts w:cs="Arial"/>
          <w:sz w:val="22"/>
          <w:szCs w:val="22"/>
        </w:rPr>
        <w:t>10</w:t>
      </w:r>
      <w:r w:rsidR="00402310" w:rsidRPr="00F85E28">
        <w:rPr>
          <w:rFonts w:cs="Arial"/>
          <w:sz w:val="22"/>
          <w:szCs w:val="22"/>
        </w:rPr>
        <w:t>.3</w:t>
      </w:r>
      <w:r w:rsidR="00402310" w:rsidRPr="00F85E28">
        <w:rPr>
          <w:rFonts w:cs="Arial"/>
          <w:sz w:val="22"/>
          <w:szCs w:val="22"/>
        </w:rPr>
        <w:tab/>
      </w:r>
      <w:r w:rsidR="00E74FF5" w:rsidRPr="00F85E28">
        <w:rPr>
          <w:rFonts w:cs="Arial"/>
          <w:sz w:val="22"/>
          <w:szCs w:val="22"/>
        </w:rPr>
        <w:t xml:space="preserve">Recoverable disbursements </w:t>
      </w:r>
      <w:r w:rsidR="005423CD" w:rsidRPr="00F85E28">
        <w:rPr>
          <w:rFonts w:cs="Arial"/>
          <w:sz w:val="22"/>
          <w:szCs w:val="22"/>
        </w:rPr>
        <w:t>(</w:t>
      </w:r>
      <w:r w:rsidR="00887FD5" w:rsidRPr="00F85E28">
        <w:rPr>
          <w:rFonts w:cs="Arial"/>
          <w:sz w:val="22"/>
          <w:szCs w:val="22"/>
        </w:rPr>
        <w:t>e.g.</w:t>
      </w:r>
      <w:r w:rsidR="005423CD" w:rsidRPr="00F85E28">
        <w:rPr>
          <w:rFonts w:cs="Arial"/>
          <w:sz w:val="22"/>
          <w:szCs w:val="22"/>
        </w:rPr>
        <w:t xml:space="preserve"> photocopying, court fees) </w:t>
      </w:r>
      <w:r w:rsidR="00E74FF5" w:rsidRPr="00F85E28">
        <w:rPr>
          <w:rFonts w:cs="Arial"/>
          <w:sz w:val="22"/>
          <w:szCs w:val="22"/>
        </w:rPr>
        <w:t xml:space="preserve">cannot be incurred without the prior approval of the </w:t>
      </w:r>
      <w:r w:rsidR="00C14586" w:rsidRPr="00F85E28">
        <w:rPr>
          <w:rFonts w:cs="Arial"/>
          <w:sz w:val="22"/>
          <w:szCs w:val="22"/>
        </w:rPr>
        <w:t>relevant</w:t>
      </w:r>
      <w:r w:rsidR="00CF25A1" w:rsidRPr="00F85E28">
        <w:rPr>
          <w:rFonts w:cs="Arial"/>
          <w:sz w:val="22"/>
          <w:szCs w:val="22"/>
        </w:rPr>
        <w:t xml:space="preserve"> </w:t>
      </w:r>
      <w:r w:rsidR="00E74FF5" w:rsidRPr="00F85E28">
        <w:rPr>
          <w:rFonts w:cs="Arial"/>
          <w:sz w:val="22"/>
          <w:szCs w:val="22"/>
        </w:rPr>
        <w:t xml:space="preserve">Legal Officer unless they are set costs/disbursements by </w:t>
      </w:r>
      <w:r w:rsidR="00B77A73" w:rsidRPr="00F85E28">
        <w:rPr>
          <w:rFonts w:cs="Arial"/>
          <w:sz w:val="22"/>
          <w:szCs w:val="22"/>
        </w:rPr>
        <w:t xml:space="preserve">MoJ, </w:t>
      </w:r>
      <w:r w:rsidR="00E74FF5" w:rsidRPr="00F85E28">
        <w:rPr>
          <w:rFonts w:cs="Arial"/>
          <w:sz w:val="22"/>
          <w:szCs w:val="22"/>
        </w:rPr>
        <w:t xml:space="preserve">HMPG or </w:t>
      </w:r>
      <w:r w:rsidR="00B77A73" w:rsidRPr="00F85E28">
        <w:rPr>
          <w:rFonts w:cs="Arial"/>
          <w:sz w:val="22"/>
          <w:szCs w:val="22"/>
        </w:rPr>
        <w:t xml:space="preserve">the </w:t>
      </w:r>
      <w:r w:rsidR="00E74FF5" w:rsidRPr="00F85E28">
        <w:rPr>
          <w:rFonts w:cs="Arial"/>
          <w:sz w:val="22"/>
          <w:szCs w:val="22"/>
        </w:rPr>
        <w:t xml:space="preserve">Land Registry.  </w:t>
      </w:r>
    </w:p>
    <w:p w14:paraId="51180E47" w14:textId="77777777" w:rsidR="000C1FAC" w:rsidRDefault="0023467A" w:rsidP="000C1FAC">
      <w:pPr>
        <w:spacing w:after="120"/>
        <w:ind w:left="601" w:hanging="601"/>
        <w:jc w:val="both"/>
        <w:rPr>
          <w:rFonts w:cs="Arial"/>
          <w:sz w:val="22"/>
          <w:szCs w:val="22"/>
        </w:rPr>
      </w:pPr>
      <w:r w:rsidRPr="00F85E28">
        <w:rPr>
          <w:rFonts w:cs="Arial"/>
          <w:sz w:val="22"/>
          <w:szCs w:val="22"/>
        </w:rPr>
        <w:t>10</w:t>
      </w:r>
      <w:r w:rsidR="005423CD" w:rsidRPr="00F85E28">
        <w:rPr>
          <w:rFonts w:cs="Arial"/>
          <w:sz w:val="22"/>
          <w:szCs w:val="22"/>
        </w:rPr>
        <w:t>.4</w:t>
      </w:r>
      <w:r w:rsidR="005423CD" w:rsidRPr="00F85E28">
        <w:rPr>
          <w:rFonts w:cs="Arial"/>
          <w:sz w:val="22"/>
          <w:szCs w:val="22"/>
        </w:rPr>
        <w:tab/>
      </w:r>
      <w:r w:rsidR="00E74FF5" w:rsidRPr="00F85E28">
        <w:rPr>
          <w:rFonts w:cs="Arial"/>
          <w:sz w:val="22"/>
          <w:szCs w:val="22"/>
        </w:rPr>
        <w:t xml:space="preserve">If the Service Provider has any doubts about disbursements they should seek </w:t>
      </w:r>
      <w:r w:rsidR="00C14586" w:rsidRPr="00F85E28">
        <w:rPr>
          <w:rFonts w:cs="Arial"/>
          <w:sz w:val="22"/>
          <w:szCs w:val="22"/>
        </w:rPr>
        <w:t xml:space="preserve">advance </w:t>
      </w:r>
      <w:r w:rsidR="00E74FF5" w:rsidRPr="00F85E28">
        <w:rPr>
          <w:rFonts w:cs="Arial"/>
          <w:sz w:val="22"/>
          <w:szCs w:val="22"/>
        </w:rPr>
        <w:t>clarification</w:t>
      </w:r>
      <w:r w:rsidR="00B77A73" w:rsidRPr="00F85E28">
        <w:rPr>
          <w:rFonts w:cs="Arial"/>
          <w:sz w:val="22"/>
          <w:szCs w:val="22"/>
        </w:rPr>
        <w:t xml:space="preserve"> and approval </w:t>
      </w:r>
      <w:r w:rsidR="00E74FF5" w:rsidRPr="00F85E28">
        <w:rPr>
          <w:rFonts w:cs="Arial"/>
          <w:sz w:val="22"/>
          <w:szCs w:val="22"/>
        </w:rPr>
        <w:t>from the instructing Legal Officer before costs are incurred.</w:t>
      </w:r>
      <w:r w:rsidR="000D7E8E" w:rsidRPr="00F85E28">
        <w:rPr>
          <w:rFonts w:cs="Arial"/>
          <w:sz w:val="22"/>
          <w:szCs w:val="22"/>
        </w:rPr>
        <w:t xml:space="preserve">  </w:t>
      </w:r>
    </w:p>
    <w:p w14:paraId="361107B1" w14:textId="526A8B82" w:rsidR="00E74FF5" w:rsidRPr="00F85E28" w:rsidRDefault="000C1FAC" w:rsidP="000C1FAC">
      <w:pPr>
        <w:spacing w:after="120"/>
        <w:ind w:left="601" w:hanging="601"/>
        <w:jc w:val="both"/>
        <w:rPr>
          <w:rFonts w:cs="Arial"/>
          <w:sz w:val="22"/>
          <w:szCs w:val="22"/>
        </w:rPr>
      </w:pPr>
      <w:r>
        <w:rPr>
          <w:rFonts w:cs="Arial"/>
          <w:sz w:val="22"/>
          <w:szCs w:val="22"/>
        </w:rPr>
        <w:t>10.5</w:t>
      </w:r>
      <w:r>
        <w:rPr>
          <w:rFonts w:cs="Arial"/>
          <w:sz w:val="22"/>
          <w:szCs w:val="22"/>
        </w:rPr>
        <w:tab/>
      </w:r>
      <w:r w:rsidR="000D7E8E" w:rsidRPr="00F85E28">
        <w:rPr>
          <w:rFonts w:cs="Arial"/>
          <w:sz w:val="22"/>
          <w:szCs w:val="22"/>
        </w:rPr>
        <w:t>The relevant Consortium Member shall not be obliged to pay for any disbursements</w:t>
      </w:r>
      <w:r>
        <w:rPr>
          <w:rFonts w:cs="Arial"/>
          <w:sz w:val="22"/>
          <w:szCs w:val="22"/>
        </w:rPr>
        <w:t>, save for the ones mentioned in paragraph 10.3 above,</w:t>
      </w:r>
      <w:r w:rsidR="000D7E8E" w:rsidRPr="00F85E28">
        <w:rPr>
          <w:rFonts w:cs="Arial"/>
          <w:sz w:val="22"/>
          <w:szCs w:val="22"/>
        </w:rPr>
        <w:t xml:space="preserve"> where the Service Provider does not have the </w:t>
      </w:r>
      <w:r w:rsidR="008A0E13" w:rsidRPr="00F85E28">
        <w:rPr>
          <w:rFonts w:cs="Arial"/>
          <w:sz w:val="22"/>
          <w:szCs w:val="22"/>
        </w:rPr>
        <w:t xml:space="preserve">relevant Legal Officer </w:t>
      </w:r>
      <w:r w:rsidR="000D7E8E" w:rsidRPr="00F85E28">
        <w:rPr>
          <w:rFonts w:cs="Arial"/>
          <w:sz w:val="22"/>
          <w:szCs w:val="22"/>
        </w:rPr>
        <w:t>prior written approval to incur such costs</w:t>
      </w:r>
      <w:r w:rsidR="008A0E13" w:rsidRPr="00F85E28">
        <w:rPr>
          <w:rFonts w:cs="Arial"/>
          <w:sz w:val="22"/>
          <w:szCs w:val="22"/>
        </w:rPr>
        <w:t xml:space="preserve"> save where the expenditure is urgent whereby the verbal consent of the Legal Officer is acceptable and such verbal consent should be followed up by written confirmation as soon as practicable</w:t>
      </w:r>
      <w:r w:rsidR="000D7E8E" w:rsidRPr="00F85E28">
        <w:rPr>
          <w:rFonts w:cs="Arial"/>
          <w:sz w:val="22"/>
          <w:szCs w:val="22"/>
        </w:rPr>
        <w:t>.</w:t>
      </w:r>
    </w:p>
    <w:p w14:paraId="4660D749" w14:textId="77777777" w:rsidR="00E74FF5" w:rsidRPr="00F85E28" w:rsidRDefault="00E74FF5" w:rsidP="00F85E28">
      <w:pPr>
        <w:pStyle w:val="Heading1"/>
        <w:numPr>
          <w:ilvl w:val="0"/>
          <w:numId w:val="60"/>
        </w:numPr>
        <w:spacing w:before="0" w:after="120"/>
        <w:ind w:left="567" w:hanging="567"/>
        <w:jc w:val="both"/>
        <w:rPr>
          <w:rFonts w:cs="Arial"/>
          <w:sz w:val="22"/>
          <w:szCs w:val="22"/>
        </w:rPr>
      </w:pPr>
      <w:bookmarkStart w:id="8" w:name="_Toc496410781"/>
      <w:r w:rsidRPr="00F85E28">
        <w:rPr>
          <w:rFonts w:cs="Arial"/>
          <w:sz w:val="22"/>
          <w:szCs w:val="22"/>
        </w:rPr>
        <w:t>Use of Counsel</w:t>
      </w:r>
      <w:bookmarkEnd w:id="8"/>
    </w:p>
    <w:p w14:paraId="0C2FD806" w14:textId="46149FAE" w:rsidR="00E74FF5" w:rsidRPr="00F85E28" w:rsidRDefault="00E74FF5" w:rsidP="00F85E28">
      <w:pPr>
        <w:spacing w:after="120"/>
        <w:ind w:left="601" w:hanging="34"/>
        <w:jc w:val="both"/>
        <w:rPr>
          <w:rFonts w:cs="Arial"/>
          <w:sz w:val="22"/>
          <w:szCs w:val="22"/>
        </w:rPr>
      </w:pPr>
      <w:r w:rsidRPr="00F85E28">
        <w:rPr>
          <w:rFonts w:cs="Arial"/>
          <w:sz w:val="22"/>
          <w:szCs w:val="22"/>
        </w:rPr>
        <w:t>The Service Provider shall not instruct counsel unless the previous written consent of the instructing Legal Officer has been given and a fee estimate agreed.</w:t>
      </w:r>
      <w:r w:rsidR="000D7E8E" w:rsidRPr="00F85E28">
        <w:rPr>
          <w:rFonts w:cs="Arial"/>
          <w:sz w:val="22"/>
          <w:szCs w:val="22"/>
        </w:rPr>
        <w:t xml:space="preserve">  The relevant Consortium Member shall not be obliged to pay for any Counsel fees where the Service Provider does not have the </w:t>
      </w:r>
      <w:r w:rsidR="009D7274" w:rsidRPr="00F85E28">
        <w:rPr>
          <w:rFonts w:cs="Arial"/>
          <w:sz w:val="22"/>
          <w:szCs w:val="22"/>
        </w:rPr>
        <w:t>Legal Officer</w:t>
      </w:r>
      <w:r w:rsidR="000D7E8E" w:rsidRPr="00F85E28">
        <w:rPr>
          <w:rFonts w:cs="Arial"/>
          <w:sz w:val="22"/>
          <w:szCs w:val="22"/>
        </w:rPr>
        <w:t xml:space="preserve"> prior written approval to incur such fees</w:t>
      </w:r>
      <w:r w:rsidR="009D7274" w:rsidRPr="00F85E28">
        <w:rPr>
          <w:rFonts w:cs="Arial"/>
          <w:sz w:val="22"/>
          <w:szCs w:val="22"/>
        </w:rPr>
        <w:t xml:space="preserve"> save where the expenditure is urgent whereby the verbal consent of the Legal Officer is acceptable and such verbal consent should be followed up by written confirmation as soon as practicable.</w:t>
      </w:r>
    </w:p>
    <w:p w14:paraId="227F231E" w14:textId="77777777" w:rsidR="00E74FF5" w:rsidRPr="00F85E28" w:rsidRDefault="00E74FF5" w:rsidP="00F85E28">
      <w:pPr>
        <w:pStyle w:val="Heading1"/>
        <w:numPr>
          <w:ilvl w:val="0"/>
          <w:numId w:val="60"/>
        </w:numPr>
        <w:spacing w:before="0" w:after="120"/>
        <w:ind w:left="567" w:hanging="567"/>
        <w:jc w:val="both"/>
        <w:rPr>
          <w:rFonts w:cs="Arial"/>
          <w:sz w:val="22"/>
          <w:szCs w:val="22"/>
        </w:rPr>
      </w:pPr>
      <w:bookmarkStart w:id="9" w:name="_Toc496410783"/>
      <w:r w:rsidRPr="00F85E28">
        <w:rPr>
          <w:rFonts w:cs="Arial"/>
          <w:sz w:val="22"/>
          <w:szCs w:val="22"/>
        </w:rPr>
        <w:t>Working relationships</w:t>
      </w:r>
      <w:bookmarkEnd w:id="9"/>
    </w:p>
    <w:p w14:paraId="0272ED93" w14:textId="77777777" w:rsidR="00E74FF5" w:rsidRPr="00F85E28" w:rsidRDefault="00887FD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2</w:t>
      </w:r>
      <w:r w:rsidR="00E74FF5" w:rsidRPr="00F85E28">
        <w:rPr>
          <w:rFonts w:cs="Arial"/>
          <w:sz w:val="22"/>
          <w:szCs w:val="22"/>
        </w:rPr>
        <w:t>.1</w:t>
      </w:r>
      <w:r w:rsidR="00E74FF5" w:rsidRPr="00F85E28">
        <w:rPr>
          <w:rFonts w:cs="Arial"/>
          <w:sz w:val="22"/>
          <w:szCs w:val="22"/>
        </w:rPr>
        <w:tab/>
        <w:t>The Service Provider will be required to develop a close working partnership with the Consortium and Consortium Members, and the other Legal Partners.</w:t>
      </w:r>
    </w:p>
    <w:p w14:paraId="0E10D24F" w14:textId="62A399D6" w:rsidR="00C91765" w:rsidRPr="00F85E28" w:rsidRDefault="00887FD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2</w:t>
      </w:r>
      <w:r w:rsidR="00E74FF5" w:rsidRPr="00F85E28">
        <w:rPr>
          <w:rFonts w:cs="Arial"/>
          <w:sz w:val="22"/>
          <w:szCs w:val="22"/>
        </w:rPr>
        <w:t>.2</w:t>
      </w:r>
      <w:r w:rsidR="00E74FF5" w:rsidRPr="00F85E28">
        <w:rPr>
          <w:rFonts w:cs="Arial"/>
          <w:sz w:val="22"/>
          <w:szCs w:val="22"/>
        </w:rPr>
        <w:tab/>
        <w:t xml:space="preserve">The Service Provider must demonstrate </w:t>
      </w:r>
      <w:r w:rsidR="002E23DC" w:rsidRPr="00F85E28">
        <w:rPr>
          <w:rFonts w:cs="Arial"/>
          <w:sz w:val="22"/>
          <w:szCs w:val="22"/>
        </w:rPr>
        <w:t>a comprehensive</w:t>
      </w:r>
      <w:r w:rsidR="00E74FF5" w:rsidRPr="00F85E28">
        <w:rPr>
          <w:rFonts w:cs="Arial"/>
          <w:sz w:val="22"/>
          <w:szCs w:val="22"/>
        </w:rPr>
        <w:t xml:space="preserve"> understanding of </w:t>
      </w:r>
      <w:r w:rsidR="00124ACA" w:rsidRPr="00F85E28">
        <w:rPr>
          <w:rFonts w:cs="Arial"/>
          <w:sz w:val="22"/>
          <w:szCs w:val="22"/>
        </w:rPr>
        <w:t xml:space="preserve">working with the public sector and must acquaint themselves with the </w:t>
      </w:r>
      <w:r w:rsidR="00E35D3D" w:rsidRPr="00F85E28">
        <w:rPr>
          <w:rFonts w:cs="Arial"/>
          <w:sz w:val="22"/>
          <w:szCs w:val="22"/>
        </w:rPr>
        <w:t>relevant Consortium</w:t>
      </w:r>
      <w:r w:rsidR="002E23DC" w:rsidRPr="00F85E28">
        <w:rPr>
          <w:rFonts w:cs="Arial"/>
          <w:sz w:val="22"/>
          <w:szCs w:val="22"/>
        </w:rPr>
        <w:t xml:space="preserve"> Members</w:t>
      </w:r>
      <w:r w:rsidR="00B928F2" w:rsidRPr="00F85E28">
        <w:rPr>
          <w:rFonts w:cs="Arial"/>
          <w:sz w:val="22"/>
          <w:szCs w:val="22"/>
        </w:rPr>
        <w:t>’</w:t>
      </w:r>
      <w:r w:rsidR="00124ACA" w:rsidRPr="00F85E28">
        <w:rPr>
          <w:rFonts w:cs="Arial"/>
          <w:sz w:val="22"/>
          <w:szCs w:val="22"/>
        </w:rPr>
        <w:t xml:space="preserve"> internal governance procedures and </w:t>
      </w:r>
      <w:r w:rsidR="00B928F2" w:rsidRPr="00F85E28">
        <w:rPr>
          <w:rFonts w:cs="Arial"/>
          <w:sz w:val="22"/>
          <w:szCs w:val="22"/>
        </w:rPr>
        <w:t xml:space="preserve">internal </w:t>
      </w:r>
      <w:r w:rsidR="00124ACA" w:rsidRPr="00F85E28">
        <w:rPr>
          <w:rFonts w:cs="Arial"/>
          <w:sz w:val="22"/>
          <w:szCs w:val="22"/>
        </w:rPr>
        <w:t>dynamics as are applicable to the Services required under the relevant Contract.</w:t>
      </w:r>
    </w:p>
    <w:p w14:paraId="3660D321" w14:textId="46101483" w:rsidR="00E74FF5" w:rsidRPr="00F85E28" w:rsidRDefault="002861E3" w:rsidP="00F85E28">
      <w:pPr>
        <w:spacing w:after="120"/>
        <w:ind w:left="601" w:hanging="601"/>
        <w:jc w:val="both"/>
        <w:rPr>
          <w:rFonts w:cs="Arial"/>
          <w:sz w:val="22"/>
          <w:szCs w:val="22"/>
        </w:rPr>
      </w:pPr>
      <w:r w:rsidRPr="00F85E28">
        <w:rPr>
          <w:rFonts w:cs="Arial"/>
          <w:sz w:val="22"/>
          <w:szCs w:val="22"/>
        </w:rPr>
        <w:t xml:space="preserve"> </w:t>
      </w:r>
      <w:r w:rsidR="00F07155" w:rsidRPr="00F85E28">
        <w:rPr>
          <w:rFonts w:cs="Arial"/>
          <w:sz w:val="22"/>
          <w:szCs w:val="22"/>
        </w:rPr>
        <w:t>12.3</w:t>
      </w:r>
      <w:r w:rsidRPr="00F85E28">
        <w:rPr>
          <w:rFonts w:cs="Arial"/>
          <w:sz w:val="22"/>
          <w:szCs w:val="22"/>
        </w:rPr>
        <w:t xml:space="preserve"> The Service Provider </w:t>
      </w:r>
      <w:r w:rsidR="002E23DC" w:rsidRPr="00F85E28">
        <w:rPr>
          <w:rFonts w:cs="Arial"/>
          <w:sz w:val="22"/>
          <w:szCs w:val="22"/>
        </w:rPr>
        <w:t>must develop a good understanding of the</w:t>
      </w:r>
      <w:r w:rsidR="00E74FF5" w:rsidRPr="00F85E28">
        <w:rPr>
          <w:rFonts w:cs="Arial"/>
          <w:sz w:val="22"/>
          <w:szCs w:val="22"/>
        </w:rPr>
        <w:t xml:space="preserve"> complexion of the Consortium Members; and their policy objectives and become familiar with local circumstances which may be relevant to future decisions</w:t>
      </w:r>
      <w:r w:rsidR="002E23DC" w:rsidRPr="00F85E28">
        <w:rPr>
          <w:rFonts w:cs="Arial"/>
          <w:sz w:val="22"/>
          <w:szCs w:val="22"/>
        </w:rPr>
        <w:t xml:space="preserve"> when working on individual matters</w:t>
      </w:r>
      <w:r w:rsidR="00E74FF5" w:rsidRPr="00F85E28">
        <w:rPr>
          <w:rFonts w:cs="Arial"/>
          <w:sz w:val="22"/>
          <w:szCs w:val="22"/>
        </w:rPr>
        <w:t>.</w:t>
      </w:r>
    </w:p>
    <w:p w14:paraId="3B906CD5" w14:textId="03D9654E" w:rsidR="00E74FF5" w:rsidRPr="00F85E28" w:rsidRDefault="00887FD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2</w:t>
      </w:r>
      <w:r w:rsidR="00E74FF5" w:rsidRPr="00F85E28">
        <w:rPr>
          <w:rFonts w:cs="Arial"/>
          <w:sz w:val="22"/>
          <w:szCs w:val="22"/>
        </w:rPr>
        <w:t>.</w:t>
      </w:r>
      <w:r w:rsidR="00F07155" w:rsidRPr="00F85E28">
        <w:rPr>
          <w:rFonts w:cs="Arial"/>
          <w:sz w:val="22"/>
          <w:szCs w:val="22"/>
        </w:rPr>
        <w:t>4</w:t>
      </w:r>
      <w:r w:rsidR="00E74FF5" w:rsidRPr="00F85E28">
        <w:rPr>
          <w:rFonts w:cs="Arial"/>
          <w:sz w:val="22"/>
          <w:szCs w:val="22"/>
        </w:rPr>
        <w:tab/>
      </w:r>
      <w:r w:rsidR="00B77A73" w:rsidRPr="00F85E28">
        <w:rPr>
          <w:rFonts w:cs="Arial"/>
          <w:sz w:val="22"/>
          <w:szCs w:val="22"/>
        </w:rPr>
        <w:t>How the Service Provider is fostering and promoting a p</w:t>
      </w:r>
      <w:r w:rsidR="00E74FF5" w:rsidRPr="00F85E28">
        <w:rPr>
          <w:rFonts w:cs="Arial"/>
          <w:sz w:val="22"/>
          <w:szCs w:val="22"/>
        </w:rPr>
        <w:t>artnership working</w:t>
      </w:r>
      <w:r w:rsidR="00B77A73" w:rsidRPr="00F85E28">
        <w:rPr>
          <w:rFonts w:cs="Arial"/>
          <w:sz w:val="22"/>
          <w:szCs w:val="22"/>
        </w:rPr>
        <w:t xml:space="preserve"> ethos</w:t>
      </w:r>
      <w:r w:rsidR="00E74FF5" w:rsidRPr="00F85E28">
        <w:rPr>
          <w:rFonts w:cs="Arial"/>
          <w:sz w:val="22"/>
          <w:szCs w:val="22"/>
        </w:rPr>
        <w:t xml:space="preserve"> with Consortium Members </w:t>
      </w:r>
      <w:r w:rsidR="00E24E9A" w:rsidRPr="00F85E28">
        <w:rPr>
          <w:rFonts w:cs="Arial"/>
          <w:sz w:val="22"/>
          <w:szCs w:val="22"/>
        </w:rPr>
        <w:t xml:space="preserve">&amp; other Legal Partners </w:t>
      </w:r>
      <w:r w:rsidR="001D659D" w:rsidRPr="00F85E28">
        <w:rPr>
          <w:rFonts w:cs="Arial"/>
          <w:sz w:val="22"/>
          <w:szCs w:val="22"/>
        </w:rPr>
        <w:t>may</w:t>
      </w:r>
      <w:r w:rsidR="00E74FF5" w:rsidRPr="00F85E28">
        <w:rPr>
          <w:rFonts w:cs="Arial"/>
          <w:sz w:val="22"/>
          <w:szCs w:val="22"/>
        </w:rPr>
        <w:t xml:space="preserve"> be reviewed throughout the duration of the Agreement through the Review Meetings</w:t>
      </w:r>
      <w:r w:rsidR="001D659D" w:rsidRPr="00F85E28">
        <w:rPr>
          <w:rFonts w:cs="Arial"/>
          <w:sz w:val="22"/>
          <w:szCs w:val="22"/>
        </w:rPr>
        <w:t xml:space="preserve"> or otherwise</w:t>
      </w:r>
      <w:r w:rsidR="00E74FF5" w:rsidRPr="00F85E28">
        <w:rPr>
          <w:rFonts w:cs="Arial"/>
          <w:sz w:val="22"/>
          <w:szCs w:val="22"/>
        </w:rPr>
        <w:t>.</w:t>
      </w:r>
    </w:p>
    <w:p w14:paraId="2EAC0B09" w14:textId="1EFEE2EE" w:rsidR="00E74FF5" w:rsidRPr="00F85E28" w:rsidRDefault="00E74FF5" w:rsidP="00F85E28">
      <w:pPr>
        <w:pStyle w:val="Heading1"/>
        <w:numPr>
          <w:ilvl w:val="0"/>
          <w:numId w:val="60"/>
        </w:numPr>
        <w:spacing w:before="0" w:after="120"/>
        <w:ind w:left="567" w:hanging="567"/>
        <w:jc w:val="both"/>
        <w:rPr>
          <w:rFonts w:cs="Arial"/>
          <w:sz w:val="22"/>
          <w:szCs w:val="22"/>
        </w:rPr>
      </w:pPr>
      <w:bookmarkStart w:id="10" w:name="_Toc496410784"/>
      <w:r w:rsidRPr="00F85E28">
        <w:rPr>
          <w:rFonts w:cs="Arial"/>
          <w:sz w:val="22"/>
          <w:szCs w:val="22"/>
        </w:rPr>
        <w:t>Positive</w:t>
      </w:r>
      <w:r w:rsidR="00D86869" w:rsidRPr="00F85E28">
        <w:rPr>
          <w:rFonts w:cs="Arial"/>
          <w:sz w:val="22"/>
          <w:szCs w:val="22"/>
        </w:rPr>
        <w:t>,</w:t>
      </w:r>
      <w:r w:rsidR="00F07155" w:rsidRPr="00F85E28">
        <w:rPr>
          <w:rFonts w:cs="Arial"/>
          <w:sz w:val="22"/>
          <w:szCs w:val="22"/>
        </w:rPr>
        <w:t xml:space="preserve"> </w:t>
      </w:r>
      <w:r w:rsidR="00E35D3D" w:rsidRPr="00F85E28">
        <w:rPr>
          <w:rFonts w:cs="Arial"/>
          <w:sz w:val="22"/>
          <w:szCs w:val="22"/>
        </w:rPr>
        <w:t>Flexible</w:t>
      </w:r>
      <w:r w:rsidR="00D86869" w:rsidRPr="00F85E28">
        <w:rPr>
          <w:rFonts w:cs="Arial"/>
          <w:sz w:val="22"/>
          <w:szCs w:val="22"/>
        </w:rPr>
        <w:t xml:space="preserve"> </w:t>
      </w:r>
      <w:r w:rsidR="00E35D3D" w:rsidRPr="00F85E28">
        <w:rPr>
          <w:rFonts w:cs="Arial"/>
          <w:sz w:val="22"/>
          <w:szCs w:val="22"/>
        </w:rPr>
        <w:t>a</w:t>
      </w:r>
      <w:r w:rsidR="00D86869" w:rsidRPr="00F85E28">
        <w:rPr>
          <w:rFonts w:cs="Arial"/>
          <w:sz w:val="22"/>
          <w:szCs w:val="22"/>
        </w:rPr>
        <w:t>nd Joined up</w:t>
      </w:r>
      <w:r w:rsidR="00F07155" w:rsidRPr="00F85E28">
        <w:rPr>
          <w:rFonts w:cs="Arial"/>
          <w:color w:val="FF0000"/>
          <w:sz w:val="22"/>
          <w:szCs w:val="22"/>
        </w:rPr>
        <w:t xml:space="preserve"> </w:t>
      </w:r>
      <w:r w:rsidRPr="00F85E28">
        <w:rPr>
          <w:rFonts w:cs="Arial"/>
          <w:sz w:val="22"/>
          <w:szCs w:val="22"/>
        </w:rPr>
        <w:t>approach</w:t>
      </w:r>
      <w:bookmarkEnd w:id="10"/>
    </w:p>
    <w:p w14:paraId="19302214" w14:textId="77777777" w:rsidR="00E74FF5"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3</w:t>
      </w:r>
      <w:r w:rsidRPr="00F85E28">
        <w:rPr>
          <w:rFonts w:cs="Arial"/>
          <w:sz w:val="22"/>
          <w:szCs w:val="22"/>
        </w:rPr>
        <w:t>.1</w:t>
      </w:r>
      <w:r w:rsidRPr="00F85E28">
        <w:rPr>
          <w:rFonts w:cs="Arial"/>
          <w:sz w:val="22"/>
          <w:szCs w:val="22"/>
        </w:rPr>
        <w:tab/>
        <w:t>The Service Provider must demonstrate a positive approach to public sector working.  Legal advice and action must therefore provide effective and constructive solutions rather than barriers to action whilst ensuring that the Consortium and Consortium Members remain firmly within the law.</w:t>
      </w:r>
    </w:p>
    <w:p w14:paraId="66980984" w14:textId="77777777" w:rsidR="00E74FF5" w:rsidRPr="00F85E28" w:rsidRDefault="00E74FF5" w:rsidP="00F85E28">
      <w:pPr>
        <w:spacing w:after="120"/>
        <w:ind w:left="601" w:hanging="601"/>
        <w:jc w:val="both"/>
        <w:rPr>
          <w:rFonts w:cs="Arial"/>
          <w:sz w:val="22"/>
          <w:szCs w:val="22"/>
        </w:rPr>
      </w:pPr>
      <w:r w:rsidRPr="00F85E28">
        <w:rPr>
          <w:rFonts w:cs="Arial"/>
          <w:sz w:val="22"/>
          <w:szCs w:val="22"/>
        </w:rPr>
        <w:lastRenderedPageBreak/>
        <w:t>1</w:t>
      </w:r>
      <w:r w:rsidR="0023467A" w:rsidRPr="00F85E28">
        <w:rPr>
          <w:rFonts w:cs="Arial"/>
          <w:sz w:val="22"/>
          <w:szCs w:val="22"/>
        </w:rPr>
        <w:t>3</w:t>
      </w:r>
      <w:r w:rsidRPr="00F85E28">
        <w:rPr>
          <w:rFonts w:cs="Arial"/>
          <w:sz w:val="22"/>
          <w:szCs w:val="22"/>
        </w:rPr>
        <w:t>.2</w:t>
      </w:r>
      <w:r w:rsidRPr="00F85E28">
        <w:rPr>
          <w:rFonts w:cs="Arial"/>
          <w:sz w:val="22"/>
          <w:szCs w:val="22"/>
        </w:rPr>
        <w:tab/>
        <w:t>Advice and action must be tailored to the best interests of the instructing Consortium Member(s).</w:t>
      </w:r>
    </w:p>
    <w:p w14:paraId="71B20C41" w14:textId="77777777" w:rsidR="00E74FF5" w:rsidRPr="00F85E28" w:rsidRDefault="00E74FF5" w:rsidP="00F85E28">
      <w:pPr>
        <w:spacing w:after="120"/>
        <w:ind w:left="601" w:hanging="601"/>
        <w:jc w:val="both"/>
        <w:rPr>
          <w:rFonts w:cs="Arial"/>
          <w:color w:val="5B9BD5"/>
          <w:sz w:val="22"/>
          <w:szCs w:val="22"/>
        </w:rPr>
      </w:pPr>
      <w:r w:rsidRPr="00F85E28">
        <w:rPr>
          <w:rFonts w:cs="Arial"/>
          <w:sz w:val="22"/>
          <w:szCs w:val="22"/>
        </w:rPr>
        <w:t>1</w:t>
      </w:r>
      <w:r w:rsidR="0023467A" w:rsidRPr="00F85E28">
        <w:rPr>
          <w:rFonts w:cs="Arial"/>
          <w:sz w:val="22"/>
          <w:szCs w:val="22"/>
        </w:rPr>
        <w:t>3</w:t>
      </w:r>
      <w:r w:rsidRPr="00F85E28">
        <w:rPr>
          <w:rFonts w:cs="Arial"/>
          <w:sz w:val="22"/>
          <w:szCs w:val="22"/>
        </w:rPr>
        <w:t>.3</w:t>
      </w:r>
      <w:r w:rsidRPr="00F85E28">
        <w:rPr>
          <w:rFonts w:cs="Arial"/>
          <w:sz w:val="22"/>
          <w:szCs w:val="22"/>
        </w:rPr>
        <w:tab/>
        <w:t>In working for the Consortium, the Service Provider will have to respond to considerable fluctuations in demand and to changes arising from legislation and other local and national policy initiatives.</w:t>
      </w:r>
      <w:r w:rsidR="00E24E9A" w:rsidRPr="00F85E28">
        <w:rPr>
          <w:rFonts w:cs="Arial"/>
          <w:color w:val="5B9BD5"/>
          <w:sz w:val="22"/>
          <w:szCs w:val="22"/>
        </w:rPr>
        <w:t xml:space="preserve"> </w:t>
      </w:r>
    </w:p>
    <w:p w14:paraId="568D0AC1" w14:textId="77777777" w:rsidR="002E23DC"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3</w:t>
      </w:r>
      <w:r w:rsidRPr="00F85E28">
        <w:rPr>
          <w:rFonts w:cs="Arial"/>
          <w:sz w:val="22"/>
          <w:szCs w:val="22"/>
        </w:rPr>
        <w:t>.4</w:t>
      </w:r>
      <w:r w:rsidRPr="00F85E28">
        <w:rPr>
          <w:rFonts w:cs="Arial"/>
          <w:sz w:val="22"/>
          <w:szCs w:val="22"/>
        </w:rPr>
        <w:tab/>
        <w:t xml:space="preserve">The Service Provider will be expected to minimise any risks to the Consortium Members.  Any situation which may have implications for the liability of the Consortium Member(s) shall be drawn </w:t>
      </w:r>
      <w:r w:rsidRPr="00F85E28">
        <w:rPr>
          <w:rFonts w:cs="Arial"/>
          <w:sz w:val="22"/>
          <w:szCs w:val="22"/>
          <w:u w:val="single"/>
        </w:rPr>
        <w:t>immediately</w:t>
      </w:r>
      <w:r w:rsidRPr="00F85E28">
        <w:rPr>
          <w:rFonts w:cs="Arial"/>
          <w:sz w:val="22"/>
          <w:szCs w:val="22"/>
        </w:rPr>
        <w:t xml:space="preserve"> to the </w:t>
      </w:r>
      <w:r w:rsidR="00B77A73" w:rsidRPr="00F85E28">
        <w:rPr>
          <w:rFonts w:cs="Arial"/>
          <w:sz w:val="22"/>
          <w:szCs w:val="22"/>
        </w:rPr>
        <w:t xml:space="preserve">attention of the </w:t>
      </w:r>
      <w:r w:rsidRPr="00F85E28">
        <w:rPr>
          <w:rFonts w:cs="Arial"/>
          <w:sz w:val="22"/>
          <w:szCs w:val="22"/>
        </w:rPr>
        <w:t xml:space="preserve">instructing Legal Officer (and, if appropriate, the </w:t>
      </w:r>
      <w:r w:rsidR="004E0DB6" w:rsidRPr="00F85E28">
        <w:rPr>
          <w:rFonts w:cs="Arial"/>
          <w:sz w:val="22"/>
          <w:szCs w:val="22"/>
        </w:rPr>
        <w:t>Consortium Co-ordinator</w:t>
      </w:r>
      <w:r w:rsidRPr="00F85E28">
        <w:rPr>
          <w:rFonts w:cs="Arial"/>
          <w:sz w:val="22"/>
          <w:szCs w:val="22"/>
        </w:rPr>
        <w:t>’s)</w:t>
      </w:r>
      <w:r w:rsidR="00B77A73" w:rsidRPr="00F85E28">
        <w:rPr>
          <w:rFonts w:cs="Arial"/>
          <w:sz w:val="22"/>
          <w:szCs w:val="22"/>
        </w:rPr>
        <w:t xml:space="preserve"> </w:t>
      </w:r>
      <w:r w:rsidRPr="00F85E28">
        <w:rPr>
          <w:rFonts w:cs="Arial"/>
          <w:sz w:val="22"/>
          <w:szCs w:val="22"/>
        </w:rPr>
        <w:t>and appropriate and timely advice given as to how such risk may be avoided or minimised.</w:t>
      </w:r>
      <w:bookmarkStart w:id="11" w:name="_Toc496410785"/>
    </w:p>
    <w:p w14:paraId="7BE272BD" w14:textId="22103626" w:rsidR="00C91765" w:rsidRPr="00F85E28" w:rsidRDefault="002E23DC" w:rsidP="00F85E28">
      <w:pPr>
        <w:spacing w:after="120"/>
        <w:ind w:left="601" w:hanging="601"/>
        <w:jc w:val="both"/>
        <w:rPr>
          <w:rFonts w:cs="Arial"/>
          <w:color w:val="FF0000"/>
          <w:sz w:val="22"/>
          <w:szCs w:val="22"/>
        </w:rPr>
      </w:pPr>
      <w:r w:rsidRPr="00F85E28">
        <w:rPr>
          <w:rFonts w:cs="Arial"/>
          <w:sz w:val="22"/>
          <w:szCs w:val="22"/>
        </w:rPr>
        <w:t>1</w:t>
      </w:r>
      <w:r w:rsidR="0023467A" w:rsidRPr="00F85E28">
        <w:rPr>
          <w:rFonts w:cs="Arial"/>
          <w:sz w:val="22"/>
          <w:szCs w:val="22"/>
        </w:rPr>
        <w:t>3</w:t>
      </w:r>
      <w:r w:rsidRPr="00F85E28">
        <w:rPr>
          <w:rFonts w:cs="Arial"/>
          <w:sz w:val="22"/>
          <w:szCs w:val="22"/>
        </w:rPr>
        <w:t>.5</w:t>
      </w:r>
      <w:r w:rsidRPr="00F85E28">
        <w:rPr>
          <w:rFonts w:cs="Arial"/>
          <w:sz w:val="22"/>
          <w:szCs w:val="22"/>
        </w:rPr>
        <w:tab/>
        <w:t>In working for the Consortium, the Service Provider is required to ensure that advice incorporates all relevant issues which may pertain to the matter in question, particularly when advising on multi-disciplinary projects and other matters which involve more than one legal discipline. Such advice should be co-ordinated and over-arching responses provided by the Service Provider’s lead advisor on that matter</w:t>
      </w:r>
      <w:r w:rsidR="00D86869" w:rsidRPr="00F85E28">
        <w:rPr>
          <w:rFonts w:cs="Arial"/>
          <w:sz w:val="22"/>
          <w:szCs w:val="22"/>
        </w:rPr>
        <w:t>.</w:t>
      </w:r>
    </w:p>
    <w:p w14:paraId="3958BAB1" w14:textId="6CAC7AA7" w:rsidR="00E35D3D" w:rsidRPr="00F85E28" w:rsidRDefault="00D86869" w:rsidP="00F85E28">
      <w:pPr>
        <w:spacing w:after="120"/>
        <w:ind w:left="601" w:hanging="601"/>
        <w:jc w:val="both"/>
        <w:rPr>
          <w:rFonts w:cs="Arial"/>
          <w:sz w:val="22"/>
          <w:szCs w:val="22"/>
        </w:rPr>
      </w:pPr>
      <w:r w:rsidRPr="00F85E28">
        <w:rPr>
          <w:rFonts w:cs="Arial"/>
          <w:sz w:val="22"/>
          <w:szCs w:val="22"/>
        </w:rPr>
        <w:t>13.6</w:t>
      </w:r>
      <w:r w:rsidR="002E23DC" w:rsidRPr="00F85E28">
        <w:rPr>
          <w:rFonts w:cs="Arial"/>
          <w:sz w:val="22"/>
          <w:szCs w:val="22"/>
        </w:rPr>
        <w:t xml:space="preserve"> Consortium Members should not be expected to contact and explain the matter to different fee earners of the Service Provider and then link different pieces of advice from each to form a coherent whole. Any failure to provide a complete and over-arching service as required will be the subject of discussion between Legal Officers and Service Providers and if notified to the Consortium </w:t>
      </w:r>
      <w:r w:rsidR="000C1FAC">
        <w:rPr>
          <w:rFonts w:cs="Arial"/>
          <w:sz w:val="22"/>
          <w:szCs w:val="22"/>
        </w:rPr>
        <w:t>Co-ordinator</w:t>
      </w:r>
      <w:r w:rsidR="002E23DC" w:rsidRPr="00F85E28">
        <w:rPr>
          <w:rFonts w:cs="Arial"/>
          <w:sz w:val="22"/>
          <w:szCs w:val="22"/>
        </w:rPr>
        <w:t xml:space="preserve"> will be raised at Review Meetings.</w:t>
      </w:r>
    </w:p>
    <w:p w14:paraId="1BDEC04F" w14:textId="2DCD1F20" w:rsidR="00E74FF5" w:rsidRPr="00F85E28" w:rsidRDefault="00D86869" w:rsidP="00F85E28">
      <w:pPr>
        <w:spacing w:after="120"/>
        <w:ind w:left="601" w:hanging="601"/>
        <w:jc w:val="both"/>
        <w:rPr>
          <w:rFonts w:cs="Arial"/>
          <w:sz w:val="22"/>
          <w:szCs w:val="22"/>
        </w:rPr>
      </w:pPr>
      <w:r w:rsidRPr="00F85E28">
        <w:rPr>
          <w:rFonts w:cs="Arial"/>
          <w:sz w:val="22"/>
          <w:szCs w:val="22"/>
        </w:rPr>
        <w:t xml:space="preserve">14 </w:t>
      </w:r>
      <w:r w:rsidR="00E35D3D" w:rsidRPr="00F85E28">
        <w:rPr>
          <w:rFonts w:cs="Arial"/>
          <w:sz w:val="22"/>
          <w:szCs w:val="22"/>
        </w:rPr>
        <w:tab/>
      </w:r>
      <w:r w:rsidR="00E74FF5" w:rsidRPr="00F85E28">
        <w:rPr>
          <w:rFonts w:cs="Arial"/>
          <w:b/>
          <w:sz w:val="22"/>
          <w:szCs w:val="22"/>
        </w:rPr>
        <w:t>General local authority</w:t>
      </w:r>
      <w:r w:rsidR="00310353" w:rsidRPr="00F85E28">
        <w:rPr>
          <w:rFonts w:cs="Arial"/>
          <w:b/>
          <w:sz w:val="22"/>
          <w:szCs w:val="22"/>
        </w:rPr>
        <w:t>/public body</w:t>
      </w:r>
      <w:r w:rsidR="00E74FF5" w:rsidRPr="00F85E28">
        <w:rPr>
          <w:rFonts w:cs="Arial"/>
          <w:b/>
          <w:sz w:val="22"/>
          <w:szCs w:val="22"/>
        </w:rPr>
        <w:t xml:space="preserve"> law and specialist knowledge</w:t>
      </w:r>
      <w:bookmarkEnd w:id="11"/>
      <w:r w:rsidRPr="00F85E28">
        <w:rPr>
          <w:rFonts w:cs="Arial"/>
          <w:b/>
          <w:sz w:val="22"/>
          <w:szCs w:val="22"/>
        </w:rPr>
        <w:t xml:space="preserve"> </w:t>
      </w:r>
    </w:p>
    <w:p w14:paraId="4B8451D1" w14:textId="77777777" w:rsidR="00E74FF5" w:rsidRPr="00F85E28" w:rsidRDefault="00E74FF5" w:rsidP="00F85E28">
      <w:pPr>
        <w:spacing w:after="120"/>
        <w:ind w:left="601" w:hanging="34"/>
        <w:jc w:val="both"/>
        <w:rPr>
          <w:rFonts w:cs="Arial"/>
          <w:sz w:val="22"/>
          <w:szCs w:val="22"/>
        </w:rPr>
      </w:pPr>
      <w:r w:rsidRPr="00F85E28">
        <w:rPr>
          <w:rFonts w:cs="Arial"/>
          <w:sz w:val="22"/>
          <w:szCs w:val="22"/>
        </w:rPr>
        <w:t>In order to perform the Services the Service Provider will need (and shall maintain throughout the life of the Agreement) legal specialist skills</w:t>
      </w:r>
      <w:r w:rsidR="00E24E9A" w:rsidRPr="00F85E28">
        <w:rPr>
          <w:rFonts w:cs="Arial"/>
          <w:sz w:val="22"/>
          <w:szCs w:val="22"/>
        </w:rPr>
        <w:t xml:space="preserve"> </w:t>
      </w:r>
      <w:r w:rsidR="00113429" w:rsidRPr="00F85E28">
        <w:rPr>
          <w:rFonts w:cs="Arial"/>
          <w:sz w:val="22"/>
          <w:szCs w:val="22"/>
        </w:rPr>
        <w:t>in relation to</w:t>
      </w:r>
      <w:r w:rsidR="00E24E9A" w:rsidRPr="00F85E28">
        <w:rPr>
          <w:rFonts w:cs="Arial"/>
          <w:sz w:val="22"/>
          <w:szCs w:val="22"/>
        </w:rPr>
        <w:t xml:space="preserve"> the 10 Work Areas </w:t>
      </w:r>
      <w:r w:rsidR="00113429" w:rsidRPr="00F85E28">
        <w:rPr>
          <w:rFonts w:cs="Arial"/>
          <w:sz w:val="22"/>
          <w:szCs w:val="22"/>
        </w:rPr>
        <w:t>and</w:t>
      </w:r>
      <w:r w:rsidR="00E24E9A" w:rsidRPr="00F85E28">
        <w:rPr>
          <w:rFonts w:cs="Arial"/>
          <w:sz w:val="22"/>
          <w:szCs w:val="22"/>
        </w:rPr>
        <w:t xml:space="preserve"> in particular a</w:t>
      </w:r>
      <w:r w:rsidRPr="00F85E28">
        <w:rPr>
          <w:rFonts w:cs="Arial"/>
          <w:sz w:val="22"/>
          <w:szCs w:val="22"/>
        </w:rPr>
        <w:t xml:space="preserve"> knowledge of local government</w:t>
      </w:r>
      <w:r w:rsidR="00310353" w:rsidRPr="00F85E28">
        <w:rPr>
          <w:rFonts w:cs="Arial"/>
          <w:sz w:val="22"/>
          <w:szCs w:val="22"/>
        </w:rPr>
        <w:t>/public body</w:t>
      </w:r>
      <w:r w:rsidRPr="00F85E28">
        <w:rPr>
          <w:rFonts w:cs="Arial"/>
          <w:sz w:val="22"/>
          <w:szCs w:val="22"/>
        </w:rPr>
        <w:t xml:space="preserve"> law and practice and knowledge and understanding of the general principles </w:t>
      </w:r>
      <w:r w:rsidR="00BD10A6" w:rsidRPr="00F85E28">
        <w:rPr>
          <w:rFonts w:cs="Arial"/>
          <w:sz w:val="22"/>
          <w:szCs w:val="22"/>
        </w:rPr>
        <w:t xml:space="preserve">and experience </w:t>
      </w:r>
      <w:r w:rsidRPr="00F85E28">
        <w:rPr>
          <w:rFonts w:cs="Arial"/>
          <w:sz w:val="22"/>
          <w:szCs w:val="22"/>
        </w:rPr>
        <w:t xml:space="preserve">of </w:t>
      </w:r>
      <w:r w:rsidR="00BD10A6" w:rsidRPr="00F85E28">
        <w:rPr>
          <w:rFonts w:cs="Arial"/>
          <w:sz w:val="22"/>
          <w:szCs w:val="22"/>
        </w:rPr>
        <w:t xml:space="preserve">constitutional and </w:t>
      </w:r>
      <w:r w:rsidRPr="00F85E28">
        <w:rPr>
          <w:rFonts w:cs="Arial"/>
          <w:sz w:val="22"/>
          <w:szCs w:val="22"/>
        </w:rPr>
        <w:t>administrative law</w:t>
      </w:r>
      <w:r w:rsidR="00BD10A6" w:rsidRPr="00F85E28">
        <w:rPr>
          <w:rFonts w:cs="Arial"/>
          <w:sz w:val="22"/>
          <w:szCs w:val="22"/>
        </w:rPr>
        <w:t xml:space="preserve"> and practice</w:t>
      </w:r>
      <w:r w:rsidRPr="00F85E28">
        <w:rPr>
          <w:rFonts w:cs="Arial"/>
          <w:sz w:val="22"/>
          <w:szCs w:val="22"/>
        </w:rPr>
        <w:t xml:space="preserve"> and </w:t>
      </w:r>
      <w:r w:rsidR="00B77A73" w:rsidRPr="00F85E28">
        <w:rPr>
          <w:rFonts w:cs="Arial"/>
          <w:sz w:val="22"/>
          <w:szCs w:val="22"/>
        </w:rPr>
        <w:t xml:space="preserve">must be able to demonstrate considerable depth of </w:t>
      </w:r>
      <w:r w:rsidRPr="00F85E28">
        <w:rPr>
          <w:rFonts w:cs="Arial"/>
          <w:sz w:val="22"/>
          <w:szCs w:val="22"/>
        </w:rPr>
        <w:t>experience.</w:t>
      </w:r>
    </w:p>
    <w:p w14:paraId="2E43A4D4" w14:textId="1F6F666C" w:rsidR="00E74FF5" w:rsidRPr="00F85E28" w:rsidRDefault="00E12DE4" w:rsidP="00F85E28">
      <w:pPr>
        <w:pStyle w:val="Heading1"/>
        <w:numPr>
          <w:ilvl w:val="0"/>
          <w:numId w:val="0"/>
        </w:numPr>
        <w:tabs>
          <w:tab w:val="left" w:pos="567"/>
        </w:tabs>
        <w:spacing w:before="0" w:after="120"/>
        <w:ind w:left="360" w:hanging="360"/>
        <w:jc w:val="both"/>
        <w:rPr>
          <w:rFonts w:cs="Arial"/>
          <w:sz w:val="22"/>
          <w:szCs w:val="22"/>
        </w:rPr>
      </w:pPr>
      <w:bookmarkStart w:id="12" w:name="_Toc496410786"/>
      <w:r w:rsidRPr="00F85E28">
        <w:rPr>
          <w:rFonts w:cs="Arial"/>
          <w:sz w:val="22"/>
          <w:szCs w:val="22"/>
        </w:rPr>
        <w:t>15.</w:t>
      </w:r>
      <w:r w:rsidR="00E35D3D" w:rsidRPr="00F85E28">
        <w:rPr>
          <w:rFonts w:cs="Arial"/>
          <w:sz w:val="22"/>
          <w:szCs w:val="22"/>
        </w:rPr>
        <w:tab/>
      </w:r>
      <w:r w:rsidR="00E35D3D" w:rsidRPr="00F85E28">
        <w:rPr>
          <w:rFonts w:cs="Arial"/>
          <w:sz w:val="22"/>
          <w:szCs w:val="22"/>
        </w:rPr>
        <w:tab/>
      </w:r>
      <w:r w:rsidR="000D7E8E" w:rsidRPr="00F85E28">
        <w:rPr>
          <w:rFonts w:cs="Arial"/>
          <w:sz w:val="22"/>
          <w:szCs w:val="22"/>
        </w:rPr>
        <w:t>Relationship</w:t>
      </w:r>
      <w:r w:rsidR="00453D8A" w:rsidRPr="00F85E28">
        <w:rPr>
          <w:rFonts w:cs="Arial"/>
          <w:sz w:val="22"/>
          <w:szCs w:val="22"/>
        </w:rPr>
        <w:t xml:space="preserve"> with the Legal Officer &amp; </w:t>
      </w:r>
      <w:r w:rsidR="00E35D3D" w:rsidRPr="00F85E28">
        <w:rPr>
          <w:rFonts w:cs="Arial"/>
          <w:sz w:val="22"/>
          <w:szCs w:val="22"/>
        </w:rPr>
        <w:t>c</w:t>
      </w:r>
      <w:r w:rsidR="00E74FF5" w:rsidRPr="00F85E28">
        <w:rPr>
          <w:rFonts w:cs="Arial"/>
          <w:sz w:val="22"/>
          <w:szCs w:val="22"/>
        </w:rPr>
        <w:t>lient care</w:t>
      </w:r>
      <w:bookmarkEnd w:id="12"/>
    </w:p>
    <w:p w14:paraId="7417340D" w14:textId="77777777" w:rsidR="00E74FF5"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5</w:t>
      </w:r>
      <w:r w:rsidRPr="00F85E28">
        <w:rPr>
          <w:rFonts w:cs="Arial"/>
          <w:sz w:val="22"/>
          <w:szCs w:val="22"/>
        </w:rPr>
        <w:t>.1</w:t>
      </w:r>
      <w:r w:rsidRPr="00F85E28">
        <w:rPr>
          <w:rFonts w:cs="Arial"/>
          <w:sz w:val="22"/>
          <w:szCs w:val="22"/>
        </w:rPr>
        <w:tab/>
        <w:t xml:space="preserve">The Service Provider must work closely with Legal Officers </w:t>
      </w:r>
      <w:r w:rsidR="00BD10A6" w:rsidRPr="00F85E28">
        <w:rPr>
          <w:rFonts w:cs="Arial"/>
          <w:sz w:val="22"/>
          <w:szCs w:val="22"/>
        </w:rPr>
        <w:t xml:space="preserve">as required </w:t>
      </w:r>
      <w:r w:rsidRPr="00F85E28">
        <w:rPr>
          <w:rFonts w:cs="Arial"/>
          <w:sz w:val="22"/>
          <w:szCs w:val="22"/>
        </w:rPr>
        <w:t>to enable them to provide the most effective and efficient Service to their client officers, to the public and other users.</w:t>
      </w:r>
      <w:r w:rsidR="00BD10A6" w:rsidRPr="00F85E28">
        <w:rPr>
          <w:rFonts w:cs="Arial"/>
          <w:sz w:val="22"/>
          <w:szCs w:val="22"/>
        </w:rPr>
        <w:t xml:space="preserve">  However working with the relevant Legal Officer does not include the Legal Officer checking or vetting work done by the Service Provider and the Service Provider remains fully responsible for all work done and advice given under a call-off.</w:t>
      </w:r>
    </w:p>
    <w:p w14:paraId="3934CB29" w14:textId="77777777" w:rsidR="00E74FF5"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5</w:t>
      </w:r>
      <w:r w:rsidRPr="00F85E28">
        <w:rPr>
          <w:rFonts w:cs="Arial"/>
          <w:sz w:val="22"/>
          <w:szCs w:val="22"/>
        </w:rPr>
        <w:t>.2</w:t>
      </w:r>
      <w:r w:rsidRPr="00F85E28">
        <w:rPr>
          <w:rFonts w:cs="Arial"/>
          <w:sz w:val="22"/>
          <w:szCs w:val="22"/>
        </w:rPr>
        <w:tab/>
        <w:t>The Service Provider must demonstrate a positive commitment to this type of approach and to the development of Services over the Agreement period.</w:t>
      </w:r>
    </w:p>
    <w:p w14:paraId="3962C839" w14:textId="6928244D" w:rsidR="008912A4"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5</w:t>
      </w:r>
      <w:r w:rsidRPr="00F85E28">
        <w:rPr>
          <w:rFonts w:cs="Arial"/>
          <w:sz w:val="22"/>
          <w:szCs w:val="22"/>
        </w:rPr>
        <w:t>.3</w:t>
      </w:r>
      <w:r w:rsidRPr="00F85E28">
        <w:rPr>
          <w:rFonts w:cs="Arial"/>
          <w:sz w:val="22"/>
          <w:szCs w:val="22"/>
        </w:rPr>
        <w:tab/>
      </w:r>
      <w:r w:rsidR="000D7E8E" w:rsidRPr="00F85E28">
        <w:rPr>
          <w:rFonts w:cs="Arial"/>
          <w:sz w:val="22"/>
          <w:szCs w:val="22"/>
        </w:rPr>
        <w:t xml:space="preserve">Only </w:t>
      </w:r>
      <w:r w:rsidRPr="00F85E28">
        <w:rPr>
          <w:rFonts w:cs="Arial"/>
          <w:sz w:val="22"/>
          <w:szCs w:val="22"/>
        </w:rPr>
        <w:t>Legal Officers have authority to issue</w:t>
      </w:r>
      <w:r w:rsidR="000D7E8E" w:rsidRPr="00F85E28">
        <w:rPr>
          <w:rFonts w:cs="Arial"/>
          <w:sz w:val="22"/>
          <w:szCs w:val="22"/>
        </w:rPr>
        <w:t xml:space="preserve"> initial</w:t>
      </w:r>
      <w:r w:rsidRPr="00F85E28">
        <w:rPr>
          <w:rFonts w:cs="Arial"/>
          <w:sz w:val="22"/>
          <w:szCs w:val="22"/>
        </w:rPr>
        <w:t xml:space="preserve"> Instructions </w:t>
      </w:r>
      <w:r w:rsidR="00BD10A6" w:rsidRPr="00F85E28">
        <w:rPr>
          <w:rFonts w:cs="Arial"/>
          <w:sz w:val="22"/>
          <w:szCs w:val="22"/>
        </w:rPr>
        <w:t xml:space="preserve">to </w:t>
      </w:r>
      <w:r w:rsidR="000D7E8E" w:rsidRPr="00F85E28">
        <w:rPr>
          <w:rFonts w:cs="Arial"/>
          <w:sz w:val="22"/>
          <w:szCs w:val="22"/>
        </w:rPr>
        <w:t xml:space="preserve">the Service Provider </w:t>
      </w:r>
      <w:r w:rsidRPr="00F85E28">
        <w:rPr>
          <w:rFonts w:cs="Arial"/>
          <w:sz w:val="22"/>
          <w:szCs w:val="22"/>
        </w:rPr>
        <w:t>on behalf of their client and employer Consortium Member</w:t>
      </w:r>
      <w:r w:rsidR="008912A4" w:rsidRPr="00F85E28">
        <w:rPr>
          <w:rFonts w:cs="Arial"/>
          <w:sz w:val="22"/>
          <w:szCs w:val="22"/>
        </w:rPr>
        <w:t>.  Client officers may supplement instructions but not issue new Instructions to any Service Provider.</w:t>
      </w:r>
      <w:r w:rsidRPr="00F85E28">
        <w:rPr>
          <w:rFonts w:cs="Arial"/>
          <w:sz w:val="22"/>
          <w:szCs w:val="22"/>
        </w:rPr>
        <w:t xml:space="preserve"> </w:t>
      </w:r>
    </w:p>
    <w:p w14:paraId="1DA814DE" w14:textId="5CB4E5CE" w:rsidR="00E74FF5" w:rsidRPr="00F85E28" w:rsidRDefault="008912A4" w:rsidP="00F85E28">
      <w:pPr>
        <w:spacing w:after="120"/>
        <w:ind w:left="601" w:hanging="601"/>
        <w:jc w:val="both"/>
        <w:rPr>
          <w:rFonts w:cs="Arial"/>
          <w:sz w:val="22"/>
          <w:szCs w:val="22"/>
        </w:rPr>
      </w:pPr>
      <w:r w:rsidRPr="00F85E28">
        <w:rPr>
          <w:rFonts w:cs="Arial"/>
          <w:sz w:val="22"/>
          <w:szCs w:val="22"/>
        </w:rPr>
        <w:t>15.4</w:t>
      </w:r>
      <w:r w:rsidRPr="00F85E28">
        <w:rPr>
          <w:rFonts w:cs="Arial"/>
          <w:sz w:val="22"/>
          <w:szCs w:val="22"/>
        </w:rPr>
        <w:tab/>
        <w:t xml:space="preserve">The Service Provider owes a duty of care to the relevant instructing </w:t>
      </w:r>
      <w:r w:rsidR="00E74FF5" w:rsidRPr="00F85E28">
        <w:rPr>
          <w:rFonts w:cs="Arial"/>
          <w:sz w:val="22"/>
          <w:szCs w:val="22"/>
        </w:rPr>
        <w:t xml:space="preserve">Consortium Member.  </w:t>
      </w:r>
    </w:p>
    <w:p w14:paraId="54353A2D" w14:textId="77777777" w:rsidR="00E74FF5"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5</w:t>
      </w:r>
      <w:r w:rsidRPr="00F85E28">
        <w:rPr>
          <w:rFonts w:cs="Arial"/>
          <w:sz w:val="22"/>
          <w:szCs w:val="22"/>
        </w:rPr>
        <w:t>.4</w:t>
      </w:r>
      <w:r w:rsidRPr="00F85E28">
        <w:rPr>
          <w:rFonts w:cs="Arial"/>
          <w:sz w:val="22"/>
          <w:szCs w:val="22"/>
        </w:rPr>
        <w:tab/>
        <w:t xml:space="preserve">The Service Provider </w:t>
      </w:r>
      <w:r w:rsidR="00BD10A6" w:rsidRPr="00F85E28">
        <w:rPr>
          <w:rFonts w:cs="Arial"/>
          <w:sz w:val="22"/>
          <w:szCs w:val="22"/>
        </w:rPr>
        <w:t>must</w:t>
      </w:r>
      <w:r w:rsidRPr="00F85E28">
        <w:rPr>
          <w:rFonts w:cs="Arial"/>
          <w:sz w:val="22"/>
          <w:szCs w:val="22"/>
        </w:rPr>
        <w:t xml:space="preserve"> be familiar with the statutory duties placed upon the Consortium Members and shall have regard to such duties </w:t>
      </w:r>
      <w:r w:rsidR="00B77A73" w:rsidRPr="00F85E28">
        <w:rPr>
          <w:rFonts w:cs="Arial"/>
          <w:sz w:val="22"/>
          <w:szCs w:val="22"/>
        </w:rPr>
        <w:t xml:space="preserve">and all relevant statutory powers </w:t>
      </w:r>
      <w:r w:rsidRPr="00F85E28">
        <w:rPr>
          <w:rFonts w:cs="Arial"/>
          <w:sz w:val="22"/>
          <w:szCs w:val="22"/>
        </w:rPr>
        <w:t xml:space="preserve">in the provision of the Services. </w:t>
      </w:r>
      <w:bookmarkStart w:id="13" w:name="_Toc496410787"/>
    </w:p>
    <w:p w14:paraId="1905ACA9" w14:textId="77777777" w:rsidR="00E74FF5" w:rsidRPr="00F85E28" w:rsidRDefault="00E12DE4" w:rsidP="00F85E28">
      <w:pPr>
        <w:spacing w:after="120"/>
        <w:ind w:left="567" w:hanging="567"/>
        <w:jc w:val="both"/>
        <w:rPr>
          <w:rFonts w:cs="Arial"/>
          <w:b/>
          <w:sz w:val="22"/>
          <w:szCs w:val="22"/>
        </w:rPr>
      </w:pPr>
      <w:r w:rsidRPr="00F85E28">
        <w:rPr>
          <w:rFonts w:cs="Arial"/>
          <w:b/>
          <w:sz w:val="22"/>
          <w:szCs w:val="22"/>
        </w:rPr>
        <w:t>16.</w:t>
      </w:r>
      <w:r w:rsidR="00E35D3D" w:rsidRPr="00F85E28">
        <w:rPr>
          <w:rFonts w:cs="Arial"/>
          <w:b/>
          <w:sz w:val="22"/>
          <w:szCs w:val="22"/>
        </w:rPr>
        <w:tab/>
      </w:r>
      <w:r w:rsidR="00E74FF5" w:rsidRPr="00F85E28">
        <w:rPr>
          <w:rFonts w:cs="Arial"/>
          <w:b/>
          <w:sz w:val="22"/>
          <w:szCs w:val="22"/>
        </w:rPr>
        <w:t>Quality</w:t>
      </w:r>
      <w:bookmarkEnd w:id="13"/>
    </w:p>
    <w:p w14:paraId="09BDA0D8" w14:textId="77777777" w:rsidR="00E74FF5"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6</w:t>
      </w:r>
      <w:r w:rsidRPr="00F85E28">
        <w:rPr>
          <w:rFonts w:cs="Arial"/>
          <w:sz w:val="22"/>
          <w:szCs w:val="22"/>
        </w:rPr>
        <w:t>.1</w:t>
      </w:r>
      <w:r w:rsidRPr="00F85E28">
        <w:rPr>
          <w:rFonts w:cs="Arial"/>
          <w:sz w:val="22"/>
          <w:szCs w:val="22"/>
        </w:rPr>
        <w:tab/>
        <w:t xml:space="preserve">The Consortium and all Consortium Members require a high-quality responsive legal service to enable them to deliver to their client departments the </w:t>
      </w:r>
      <w:r w:rsidR="00AF0EC7" w:rsidRPr="00F85E28">
        <w:rPr>
          <w:rFonts w:cs="Arial"/>
          <w:sz w:val="22"/>
          <w:szCs w:val="22"/>
        </w:rPr>
        <w:t xml:space="preserve">advice, support and </w:t>
      </w:r>
      <w:r w:rsidR="00AF0EC7" w:rsidRPr="00F85E28">
        <w:rPr>
          <w:rFonts w:cs="Arial"/>
          <w:sz w:val="22"/>
          <w:szCs w:val="22"/>
        </w:rPr>
        <w:lastRenderedPageBreak/>
        <w:t>action required to implement the</w:t>
      </w:r>
      <w:r w:rsidR="00CF25A1" w:rsidRPr="00F85E28">
        <w:rPr>
          <w:rFonts w:cs="Arial"/>
          <w:sz w:val="22"/>
          <w:szCs w:val="22"/>
        </w:rPr>
        <w:t xml:space="preserve"> </w:t>
      </w:r>
      <w:r w:rsidRPr="00F85E28">
        <w:rPr>
          <w:rFonts w:cs="Arial"/>
          <w:sz w:val="22"/>
          <w:szCs w:val="22"/>
        </w:rPr>
        <w:t>polic</w:t>
      </w:r>
      <w:r w:rsidR="00B77A73" w:rsidRPr="00F85E28">
        <w:rPr>
          <w:rFonts w:cs="Arial"/>
          <w:sz w:val="22"/>
          <w:szCs w:val="22"/>
        </w:rPr>
        <w:t>ies</w:t>
      </w:r>
      <w:r w:rsidRPr="00F85E28">
        <w:rPr>
          <w:rFonts w:cs="Arial"/>
          <w:sz w:val="22"/>
          <w:szCs w:val="22"/>
        </w:rPr>
        <w:t xml:space="preserve"> and objectives to which </w:t>
      </w:r>
      <w:r w:rsidR="00CF25A1" w:rsidRPr="00F85E28">
        <w:rPr>
          <w:rFonts w:cs="Arial"/>
          <w:sz w:val="22"/>
          <w:szCs w:val="22"/>
        </w:rPr>
        <w:t>the</w:t>
      </w:r>
      <w:r w:rsidR="00AF0EC7" w:rsidRPr="00F85E28">
        <w:rPr>
          <w:rFonts w:cs="Arial"/>
          <w:sz w:val="22"/>
          <w:szCs w:val="22"/>
        </w:rPr>
        <w:t>ir organisations</w:t>
      </w:r>
      <w:r w:rsidR="00DE3F1A" w:rsidRPr="00F85E28">
        <w:rPr>
          <w:rFonts w:cs="Arial"/>
          <w:sz w:val="22"/>
          <w:szCs w:val="22"/>
        </w:rPr>
        <w:t xml:space="preserve"> </w:t>
      </w:r>
      <w:r w:rsidRPr="00F85E28">
        <w:rPr>
          <w:rFonts w:cs="Arial"/>
          <w:sz w:val="22"/>
          <w:szCs w:val="22"/>
        </w:rPr>
        <w:t>they are committed.</w:t>
      </w:r>
    </w:p>
    <w:p w14:paraId="4AD042F4" w14:textId="77777777" w:rsidR="00CF25A1" w:rsidRPr="00F85E28" w:rsidRDefault="00E74FF5"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6</w:t>
      </w:r>
      <w:r w:rsidRPr="00F85E28">
        <w:rPr>
          <w:rFonts w:cs="Arial"/>
          <w:sz w:val="22"/>
          <w:szCs w:val="22"/>
        </w:rPr>
        <w:t>.2</w:t>
      </w:r>
      <w:r w:rsidRPr="00F85E28">
        <w:rPr>
          <w:rFonts w:cs="Arial"/>
          <w:sz w:val="22"/>
          <w:szCs w:val="22"/>
        </w:rPr>
        <w:tab/>
        <w:t xml:space="preserve">The Service Provider shall ensure, throughout the duration of the </w:t>
      </w:r>
      <w:r w:rsidR="002861E3" w:rsidRPr="00F85E28">
        <w:rPr>
          <w:rFonts w:cs="Arial"/>
          <w:sz w:val="22"/>
          <w:szCs w:val="22"/>
        </w:rPr>
        <w:t>Agreement that</w:t>
      </w:r>
      <w:r w:rsidRPr="00F85E28">
        <w:rPr>
          <w:rFonts w:cs="Arial"/>
          <w:sz w:val="22"/>
          <w:szCs w:val="22"/>
        </w:rPr>
        <w:t xml:space="preserve"> each </w:t>
      </w:r>
      <w:r w:rsidR="00B77A73" w:rsidRPr="00F85E28">
        <w:rPr>
          <w:rFonts w:cs="Arial"/>
          <w:sz w:val="22"/>
          <w:szCs w:val="22"/>
        </w:rPr>
        <w:t>Contract</w:t>
      </w:r>
      <w:r w:rsidRPr="00F85E28">
        <w:rPr>
          <w:rFonts w:cs="Arial"/>
          <w:sz w:val="22"/>
          <w:szCs w:val="22"/>
        </w:rPr>
        <w:t xml:space="preserve"> is dealt with by a person suitably qualified and experienced to perform services of th</w:t>
      </w:r>
      <w:r w:rsidR="00B77A73" w:rsidRPr="00F85E28">
        <w:rPr>
          <w:rFonts w:cs="Arial"/>
          <w:sz w:val="22"/>
          <w:szCs w:val="22"/>
        </w:rPr>
        <w:t>at</w:t>
      </w:r>
      <w:r w:rsidRPr="00F85E28">
        <w:rPr>
          <w:rFonts w:cs="Arial"/>
          <w:sz w:val="22"/>
          <w:szCs w:val="22"/>
        </w:rPr>
        <w:t xml:space="preserve"> nature, value and complexity</w:t>
      </w:r>
      <w:r w:rsidR="00AF0EC7" w:rsidRPr="00F85E28">
        <w:rPr>
          <w:rFonts w:cs="Arial"/>
          <w:sz w:val="22"/>
          <w:szCs w:val="22"/>
        </w:rPr>
        <w:t xml:space="preserve"> relevant to that Contract</w:t>
      </w:r>
      <w:r w:rsidRPr="00F85E28">
        <w:rPr>
          <w:rFonts w:cs="Arial"/>
          <w:sz w:val="22"/>
          <w:szCs w:val="22"/>
        </w:rPr>
        <w:t>.</w:t>
      </w:r>
    </w:p>
    <w:p w14:paraId="32A5653B" w14:textId="77777777" w:rsidR="00E74FF5" w:rsidRPr="00F85E28" w:rsidRDefault="00E12DE4" w:rsidP="00F85E28">
      <w:pPr>
        <w:spacing w:after="120"/>
        <w:ind w:left="567" w:hanging="567"/>
        <w:jc w:val="both"/>
        <w:rPr>
          <w:rFonts w:cs="Arial"/>
          <w:b/>
          <w:sz w:val="22"/>
          <w:szCs w:val="22"/>
        </w:rPr>
      </w:pPr>
      <w:r w:rsidRPr="00F85E28">
        <w:rPr>
          <w:rFonts w:cs="Arial"/>
          <w:b/>
          <w:sz w:val="22"/>
          <w:szCs w:val="22"/>
        </w:rPr>
        <w:t>17.</w:t>
      </w:r>
      <w:r w:rsidR="00E35D3D" w:rsidRPr="00F85E28">
        <w:rPr>
          <w:rFonts w:cs="Arial"/>
          <w:b/>
          <w:color w:val="FF0000"/>
          <w:sz w:val="22"/>
          <w:szCs w:val="22"/>
        </w:rPr>
        <w:tab/>
      </w:r>
      <w:r w:rsidR="00DE3F1A" w:rsidRPr="00F85E28">
        <w:rPr>
          <w:rFonts w:cs="Arial"/>
          <w:b/>
          <w:sz w:val="22"/>
          <w:szCs w:val="22"/>
        </w:rPr>
        <w:t xml:space="preserve">Added Value Services </w:t>
      </w:r>
    </w:p>
    <w:p w14:paraId="0E295311" w14:textId="77777777" w:rsidR="00DE3F1A" w:rsidRPr="00F85E28" w:rsidRDefault="0065160F" w:rsidP="00F85E28">
      <w:pPr>
        <w:spacing w:after="120"/>
        <w:ind w:left="601" w:hanging="601"/>
        <w:jc w:val="both"/>
        <w:rPr>
          <w:rFonts w:cs="Arial"/>
          <w:sz w:val="22"/>
          <w:szCs w:val="22"/>
        </w:rPr>
      </w:pPr>
      <w:bookmarkStart w:id="14" w:name="_Toc496410788"/>
      <w:r w:rsidRPr="00F85E28">
        <w:rPr>
          <w:rFonts w:cs="Arial"/>
          <w:sz w:val="22"/>
          <w:szCs w:val="22"/>
        </w:rPr>
        <w:t>1</w:t>
      </w:r>
      <w:r w:rsidR="0023467A" w:rsidRPr="00F85E28">
        <w:rPr>
          <w:rFonts w:cs="Arial"/>
          <w:sz w:val="22"/>
          <w:szCs w:val="22"/>
        </w:rPr>
        <w:t>7</w:t>
      </w:r>
      <w:r w:rsidRPr="00F85E28">
        <w:rPr>
          <w:rFonts w:cs="Arial"/>
          <w:sz w:val="22"/>
          <w:szCs w:val="22"/>
        </w:rPr>
        <w:t xml:space="preserve">.1 </w:t>
      </w:r>
      <w:r w:rsidR="00DE3F1A" w:rsidRPr="00F85E28">
        <w:rPr>
          <w:rFonts w:cs="Arial"/>
          <w:b/>
          <w:sz w:val="22"/>
          <w:szCs w:val="22"/>
        </w:rPr>
        <w:t xml:space="preserve"> </w:t>
      </w:r>
      <w:r w:rsidRPr="00F85E28">
        <w:rPr>
          <w:rFonts w:cs="Arial"/>
          <w:sz w:val="22"/>
          <w:szCs w:val="22"/>
        </w:rPr>
        <w:t>The Service Provider is required to</w:t>
      </w:r>
      <w:r w:rsidR="00DE3F1A" w:rsidRPr="00F85E28">
        <w:rPr>
          <w:rFonts w:cs="Arial"/>
          <w:sz w:val="22"/>
          <w:szCs w:val="22"/>
        </w:rPr>
        <w:t xml:space="preserve"> work with the other Legal Partners to</w:t>
      </w:r>
      <w:r w:rsidRPr="00F85E28">
        <w:rPr>
          <w:rFonts w:cs="Arial"/>
          <w:sz w:val="22"/>
          <w:szCs w:val="22"/>
        </w:rPr>
        <w:t xml:space="preserve"> deliver </w:t>
      </w:r>
      <w:r w:rsidR="004131D6" w:rsidRPr="00F85E28">
        <w:rPr>
          <w:rFonts w:cs="Arial"/>
          <w:sz w:val="22"/>
          <w:szCs w:val="22"/>
        </w:rPr>
        <w:t xml:space="preserve">the Added Value Services set out in </w:t>
      </w:r>
      <w:r w:rsidR="00DE3F1A" w:rsidRPr="00F85E28">
        <w:rPr>
          <w:rFonts w:cs="Arial"/>
          <w:sz w:val="22"/>
          <w:szCs w:val="22"/>
        </w:rPr>
        <w:t>Appendix 1 to this Specification</w:t>
      </w:r>
      <w:r w:rsidR="004131D6" w:rsidRPr="00F85E28">
        <w:rPr>
          <w:rFonts w:cs="Arial"/>
          <w:sz w:val="22"/>
          <w:szCs w:val="22"/>
        </w:rPr>
        <w:t xml:space="preserve"> </w:t>
      </w:r>
      <w:r w:rsidR="0059423A" w:rsidRPr="00F85E28">
        <w:rPr>
          <w:rFonts w:cs="Arial"/>
          <w:sz w:val="22"/>
          <w:szCs w:val="22"/>
        </w:rPr>
        <w:t>and</w:t>
      </w:r>
      <w:r w:rsidR="004131D6" w:rsidRPr="00F85E28">
        <w:rPr>
          <w:rFonts w:cs="Arial"/>
          <w:sz w:val="22"/>
          <w:szCs w:val="22"/>
        </w:rPr>
        <w:t xml:space="preserve"> where stipulated contribute</w:t>
      </w:r>
      <w:r w:rsidR="0059423A" w:rsidRPr="00F85E28">
        <w:rPr>
          <w:rFonts w:cs="Arial"/>
          <w:sz w:val="22"/>
          <w:szCs w:val="22"/>
        </w:rPr>
        <w:t xml:space="preserve"> an equal share</w:t>
      </w:r>
      <w:r w:rsidR="004131D6" w:rsidRPr="00F85E28">
        <w:rPr>
          <w:rFonts w:cs="Arial"/>
          <w:sz w:val="22"/>
          <w:szCs w:val="22"/>
        </w:rPr>
        <w:t xml:space="preserve"> towards the cost.</w:t>
      </w:r>
    </w:p>
    <w:p w14:paraId="6264635A" w14:textId="0A024EC3" w:rsidR="0059423A" w:rsidRPr="00F85E28" w:rsidRDefault="0059423A" w:rsidP="00F85E28">
      <w:pPr>
        <w:spacing w:after="120"/>
        <w:ind w:left="601" w:hanging="601"/>
        <w:jc w:val="both"/>
        <w:rPr>
          <w:rFonts w:cs="Arial"/>
          <w:sz w:val="22"/>
          <w:szCs w:val="22"/>
        </w:rPr>
      </w:pPr>
      <w:r w:rsidRPr="00F85E28">
        <w:rPr>
          <w:rFonts w:cs="Arial"/>
          <w:sz w:val="22"/>
          <w:szCs w:val="22"/>
        </w:rPr>
        <w:t>1</w:t>
      </w:r>
      <w:r w:rsidR="0023467A" w:rsidRPr="00F85E28">
        <w:rPr>
          <w:rFonts w:cs="Arial"/>
          <w:sz w:val="22"/>
          <w:szCs w:val="22"/>
        </w:rPr>
        <w:t>7</w:t>
      </w:r>
      <w:r w:rsidRPr="00F85E28">
        <w:rPr>
          <w:rFonts w:cs="Arial"/>
          <w:sz w:val="22"/>
          <w:szCs w:val="22"/>
        </w:rPr>
        <w:t>.2 The</w:t>
      </w:r>
      <w:r w:rsidR="004131D6" w:rsidRPr="00F85E28">
        <w:rPr>
          <w:rFonts w:cs="Arial"/>
          <w:sz w:val="22"/>
          <w:szCs w:val="22"/>
        </w:rPr>
        <w:t xml:space="preserve"> Consortium Management Panel shall at the commencement of the </w:t>
      </w:r>
      <w:r w:rsidR="00490CF5" w:rsidRPr="00F85E28">
        <w:rPr>
          <w:rFonts w:cs="Arial"/>
          <w:sz w:val="22"/>
          <w:szCs w:val="22"/>
        </w:rPr>
        <w:t>A</w:t>
      </w:r>
      <w:r w:rsidR="004131D6" w:rsidRPr="00F85E28">
        <w:rPr>
          <w:rFonts w:cs="Arial"/>
          <w:sz w:val="22"/>
          <w:szCs w:val="22"/>
        </w:rPr>
        <w:t xml:space="preserve">greement and in consultation with the Legal Partners allocate who the lead Legal Partner will be to provide the annual training programme, quarterly newsletter, biennial conference, development network </w:t>
      </w:r>
      <w:r w:rsidRPr="00F85E28">
        <w:rPr>
          <w:rFonts w:cs="Arial"/>
          <w:sz w:val="22"/>
          <w:szCs w:val="22"/>
        </w:rPr>
        <w:t xml:space="preserve">scheme, </w:t>
      </w:r>
      <w:r w:rsidR="00490CF5" w:rsidRPr="00F85E28">
        <w:rPr>
          <w:rFonts w:cs="Arial"/>
          <w:sz w:val="22"/>
          <w:szCs w:val="22"/>
        </w:rPr>
        <w:t xml:space="preserve">host and manage the EM Lawshare </w:t>
      </w:r>
      <w:r w:rsidRPr="00F85E28">
        <w:rPr>
          <w:rFonts w:cs="Arial"/>
          <w:sz w:val="22"/>
          <w:szCs w:val="22"/>
        </w:rPr>
        <w:t>website</w:t>
      </w:r>
      <w:r w:rsidR="004131D6" w:rsidRPr="00F85E28">
        <w:rPr>
          <w:rFonts w:cs="Arial"/>
          <w:sz w:val="22"/>
          <w:szCs w:val="22"/>
        </w:rPr>
        <w:t xml:space="preserve">, public </w:t>
      </w:r>
      <w:r w:rsidRPr="00F85E28">
        <w:rPr>
          <w:rFonts w:cs="Arial"/>
          <w:sz w:val="22"/>
          <w:szCs w:val="22"/>
        </w:rPr>
        <w:t>relations, precedent</w:t>
      </w:r>
      <w:r w:rsidR="004131D6" w:rsidRPr="00F85E28">
        <w:rPr>
          <w:rFonts w:cs="Arial"/>
          <w:sz w:val="22"/>
          <w:szCs w:val="22"/>
        </w:rPr>
        <w:t xml:space="preserve"> </w:t>
      </w:r>
      <w:r w:rsidR="00E12DE4" w:rsidRPr="00F85E28">
        <w:rPr>
          <w:rFonts w:cs="Arial"/>
          <w:sz w:val="22"/>
          <w:szCs w:val="22"/>
        </w:rPr>
        <w:t>bank,</w:t>
      </w:r>
      <w:r w:rsidR="004131D6" w:rsidRPr="00F85E28">
        <w:rPr>
          <w:rFonts w:cs="Arial"/>
          <w:sz w:val="22"/>
          <w:szCs w:val="22"/>
        </w:rPr>
        <w:t xml:space="preserve"> sp</w:t>
      </w:r>
      <w:r w:rsidRPr="00F85E28">
        <w:rPr>
          <w:rFonts w:cs="Arial"/>
          <w:sz w:val="22"/>
          <w:szCs w:val="22"/>
        </w:rPr>
        <w:t>onsorship/organisation of the Local Government Diploma &amp; ILM courses for the first Year</w:t>
      </w:r>
      <w:r w:rsidR="00E12DE4" w:rsidRPr="00F85E28">
        <w:rPr>
          <w:rFonts w:cs="Arial"/>
          <w:sz w:val="22"/>
          <w:szCs w:val="22"/>
        </w:rPr>
        <w:t xml:space="preserve"> and the biennial lecture.</w:t>
      </w:r>
    </w:p>
    <w:p w14:paraId="40446C08" w14:textId="77777777" w:rsidR="00490CF5" w:rsidRPr="00F85E28" w:rsidRDefault="0059423A" w:rsidP="00F85E28">
      <w:pPr>
        <w:spacing w:after="120"/>
        <w:ind w:left="567" w:hanging="567"/>
        <w:jc w:val="both"/>
        <w:rPr>
          <w:rFonts w:cs="Arial"/>
          <w:sz w:val="22"/>
          <w:szCs w:val="22"/>
        </w:rPr>
      </w:pPr>
      <w:r w:rsidRPr="00F85E28">
        <w:rPr>
          <w:rFonts w:cs="Arial"/>
          <w:sz w:val="22"/>
          <w:szCs w:val="22"/>
        </w:rPr>
        <w:t>1</w:t>
      </w:r>
      <w:r w:rsidR="0023467A" w:rsidRPr="00F85E28">
        <w:rPr>
          <w:rFonts w:cs="Arial"/>
          <w:sz w:val="22"/>
          <w:szCs w:val="22"/>
        </w:rPr>
        <w:t>7</w:t>
      </w:r>
      <w:r w:rsidRPr="00F85E28">
        <w:rPr>
          <w:rFonts w:cs="Arial"/>
          <w:sz w:val="22"/>
          <w:szCs w:val="22"/>
        </w:rPr>
        <w:t xml:space="preserve">.3 </w:t>
      </w:r>
      <w:r w:rsidR="00DE3F1A" w:rsidRPr="00F85E28">
        <w:rPr>
          <w:rFonts w:cs="Arial"/>
          <w:sz w:val="22"/>
          <w:szCs w:val="22"/>
        </w:rPr>
        <w:t xml:space="preserve"> </w:t>
      </w:r>
      <w:r w:rsidRPr="00F85E28">
        <w:rPr>
          <w:rFonts w:cs="Arial"/>
          <w:sz w:val="22"/>
          <w:szCs w:val="22"/>
        </w:rPr>
        <w:t xml:space="preserve">Before the end of the first Year the Management Panel will ,in consultation with the </w:t>
      </w:r>
      <w:r w:rsidR="00B54F29" w:rsidRPr="00F85E28">
        <w:rPr>
          <w:rFonts w:cs="Arial"/>
          <w:sz w:val="22"/>
          <w:szCs w:val="22"/>
        </w:rPr>
        <w:t>Legal Partner</w:t>
      </w:r>
      <w:r w:rsidRPr="00F85E28">
        <w:rPr>
          <w:rFonts w:cs="Arial"/>
          <w:sz w:val="22"/>
          <w:szCs w:val="22"/>
        </w:rPr>
        <w:t>s, review the allocation of the lead roles on the added Value Services listed in para 1</w:t>
      </w:r>
      <w:r w:rsidR="0023467A" w:rsidRPr="00F85E28">
        <w:rPr>
          <w:rFonts w:cs="Arial"/>
          <w:sz w:val="22"/>
          <w:szCs w:val="22"/>
        </w:rPr>
        <w:t>7</w:t>
      </w:r>
      <w:r w:rsidRPr="00F85E28">
        <w:rPr>
          <w:rFonts w:cs="Arial"/>
          <w:sz w:val="22"/>
          <w:szCs w:val="22"/>
        </w:rPr>
        <w:t>.2</w:t>
      </w:r>
      <w:r w:rsidR="00FB7D55" w:rsidRPr="00F85E28">
        <w:rPr>
          <w:rFonts w:cs="Arial"/>
          <w:sz w:val="22"/>
          <w:szCs w:val="22"/>
        </w:rPr>
        <w:t xml:space="preserve"> and may reallocate them if they consider that appropriate</w:t>
      </w:r>
      <w:r w:rsidRPr="00F85E28">
        <w:rPr>
          <w:rFonts w:cs="Arial"/>
          <w:sz w:val="22"/>
          <w:szCs w:val="22"/>
        </w:rPr>
        <w:t>.</w:t>
      </w:r>
    </w:p>
    <w:p w14:paraId="1BF13DCF" w14:textId="77777777" w:rsidR="00490CF5" w:rsidRPr="00F85E28" w:rsidRDefault="003A3E2D" w:rsidP="00F85E28">
      <w:pPr>
        <w:spacing w:after="120"/>
        <w:ind w:left="567" w:hanging="567"/>
        <w:jc w:val="both"/>
        <w:rPr>
          <w:rFonts w:cs="Arial"/>
          <w:sz w:val="22"/>
          <w:szCs w:val="22"/>
        </w:rPr>
      </w:pPr>
      <w:r w:rsidRPr="00F85E28">
        <w:rPr>
          <w:rFonts w:cs="Arial"/>
          <w:sz w:val="22"/>
          <w:szCs w:val="22"/>
        </w:rPr>
        <w:t>1</w:t>
      </w:r>
      <w:r w:rsidR="0023467A" w:rsidRPr="00F85E28">
        <w:rPr>
          <w:rFonts w:cs="Arial"/>
          <w:sz w:val="22"/>
          <w:szCs w:val="22"/>
        </w:rPr>
        <w:t>7</w:t>
      </w:r>
      <w:r w:rsidRPr="00F85E28">
        <w:rPr>
          <w:rFonts w:cs="Arial"/>
          <w:sz w:val="22"/>
          <w:szCs w:val="22"/>
        </w:rPr>
        <w:t xml:space="preserve">.4 </w:t>
      </w:r>
      <w:r w:rsidR="00490CF5" w:rsidRPr="00F85E28">
        <w:rPr>
          <w:rFonts w:cs="Arial"/>
          <w:sz w:val="22"/>
          <w:szCs w:val="22"/>
        </w:rPr>
        <w:t xml:space="preserve"> </w:t>
      </w:r>
      <w:r w:rsidRPr="00F85E28">
        <w:rPr>
          <w:rFonts w:cs="Arial"/>
          <w:sz w:val="22"/>
          <w:szCs w:val="22"/>
        </w:rPr>
        <w:t>Legal Partners</w:t>
      </w:r>
      <w:r w:rsidR="0059423A" w:rsidRPr="00F85E28">
        <w:rPr>
          <w:rFonts w:cs="Arial"/>
          <w:sz w:val="22"/>
          <w:szCs w:val="22"/>
        </w:rPr>
        <w:t xml:space="preserve"> who are not designated the lead firm in relation to a specific Added Value Service shall nonetheless give the lead firm every reasonable assistance in delivering that service</w:t>
      </w:r>
      <w:r w:rsidR="00490CF5" w:rsidRPr="00F85E28">
        <w:rPr>
          <w:rFonts w:cs="Arial"/>
          <w:sz w:val="22"/>
          <w:szCs w:val="22"/>
        </w:rPr>
        <w:t xml:space="preserve">. </w:t>
      </w:r>
    </w:p>
    <w:p w14:paraId="10DCEBF1" w14:textId="15943BF3" w:rsidR="00490CF5" w:rsidRPr="00F85E28" w:rsidRDefault="0059423A" w:rsidP="00F85E28">
      <w:pPr>
        <w:ind w:left="567" w:hanging="567"/>
        <w:jc w:val="both"/>
        <w:rPr>
          <w:rFonts w:cs="Arial"/>
          <w:sz w:val="22"/>
          <w:szCs w:val="22"/>
        </w:rPr>
      </w:pPr>
      <w:r w:rsidRPr="00F85E28">
        <w:rPr>
          <w:rFonts w:cs="Arial"/>
          <w:sz w:val="22"/>
          <w:szCs w:val="22"/>
        </w:rPr>
        <w:t xml:space="preserve"> </w:t>
      </w:r>
      <w:r w:rsidR="003A3E2D" w:rsidRPr="00F85E28">
        <w:rPr>
          <w:rFonts w:cs="Arial"/>
          <w:sz w:val="22"/>
          <w:szCs w:val="22"/>
        </w:rPr>
        <w:t>1</w:t>
      </w:r>
      <w:r w:rsidR="0023467A" w:rsidRPr="00F85E28">
        <w:rPr>
          <w:rFonts w:cs="Arial"/>
          <w:sz w:val="22"/>
          <w:szCs w:val="22"/>
        </w:rPr>
        <w:t>7</w:t>
      </w:r>
      <w:r w:rsidR="003A3E2D" w:rsidRPr="00F85E28">
        <w:rPr>
          <w:rFonts w:cs="Arial"/>
          <w:sz w:val="22"/>
          <w:szCs w:val="22"/>
        </w:rPr>
        <w:t xml:space="preserve">.5 The lead Legal Partners shall send to the Consortium Coordinator </w:t>
      </w:r>
      <w:r w:rsidR="00736784" w:rsidRPr="00F85E28">
        <w:rPr>
          <w:rFonts w:cs="Arial"/>
          <w:sz w:val="22"/>
          <w:szCs w:val="22"/>
        </w:rPr>
        <w:t>quarterly</w:t>
      </w:r>
      <w:r w:rsidR="003A3E2D" w:rsidRPr="00F85E28">
        <w:rPr>
          <w:rFonts w:cs="Arial"/>
          <w:sz w:val="22"/>
          <w:szCs w:val="22"/>
        </w:rPr>
        <w:t xml:space="preserve"> a report</w:t>
      </w:r>
      <w:r w:rsidR="00490CF5" w:rsidRPr="00F85E28">
        <w:rPr>
          <w:rFonts w:cs="Arial"/>
          <w:sz w:val="22"/>
          <w:szCs w:val="22"/>
        </w:rPr>
        <w:t>s</w:t>
      </w:r>
      <w:r w:rsidR="003A3E2D" w:rsidRPr="00F85E28">
        <w:rPr>
          <w:rFonts w:cs="Arial"/>
          <w:sz w:val="22"/>
          <w:szCs w:val="22"/>
        </w:rPr>
        <w:t xml:space="preserve"> on their allocated Added Value Service giving </w:t>
      </w:r>
      <w:r w:rsidR="00E12DE4" w:rsidRPr="00F85E28">
        <w:rPr>
          <w:rFonts w:cs="Arial"/>
          <w:sz w:val="22"/>
          <w:szCs w:val="22"/>
        </w:rPr>
        <w:t>details</w:t>
      </w:r>
      <w:r w:rsidR="00E12DE4" w:rsidRPr="00F85E28">
        <w:rPr>
          <w:rFonts w:cs="Arial"/>
          <w:color w:val="FF0000"/>
          <w:sz w:val="22"/>
          <w:szCs w:val="22"/>
        </w:rPr>
        <w:t xml:space="preserve">, </w:t>
      </w:r>
      <w:r w:rsidR="00E12DE4" w:rsidRPr="00F85E28">
        <w:rPr>
          <w:rFonts w:cs="Arial"/>
          <w:sz w:val="22"/>
          <w:szCs w:val="22"/>
        </w:rPr>
        <w:t>where applicable,</w:t>
      </w:r>
      <w:r w:rsidR="003A3E2D" w:rsidRPr="00F85E28">
        <w:rPr>
          <w:rFonts w:cs="Arial"/>
          <w:sz w:val="22"/>
          <w:szCs w:val="22"/>
        </w:rPr>
        <w:t xml:space="preserve"> of:</w:t>
      </w:r>
    </w:p>
    <w:p w14:paraId="065449CE" w14:textId="77777777" w:rsidR="00490CF5" w:rsidRPr="00F85E28" w:rsidRDefault="003A3E2D" w:rsidP="00F85E28">
      <w:pPr>
        <w:ind w:left="567" w:hanging="567"/>
        <w:jc w:val="both"/>
        <w:rPr>
          <w:rFonts w:cs="Arial"/>
          <w:sz w:val="22"/>
          <w:szCs w:val="22"/>
        </w:rPr>
      </w:pPr>
      <w:r w:rsidRPr="00F85E28">
        <w:rPr>
          <w:rFonts w:cs="Arial"/>
          <w:sz w:val="22"/>
          <w:szCs w:val="22"/>
        </w:rPr>
        <w:br/>
        <w:t>1</w:t>
      </w:r>
      <w:r w:rsidR="0023467A" w:rsidRPr="00F85E28">
        <w:rPr>
          <w:rFonts w:cs="Arial"/>
          <w:sz w:val="22"/>
          <w:szCs w:val="22"/>
        </w:rPr>
        <w:t>7</w:t>
      </w:r>
      <w:r w:rsidRPr="00F85E28">
        <w:rPr>
          <w:rFonts w:cs="Arial"/>
          <w:sz w:val="22"/>
          <w:szCs w:val="22"/>
        </w:rPr>
        <w:t>.5.1 usage</w:t>
      </w:r>
      <w:r w:rsidR="00FB7D55" w:rsidRPr="00F85E28">
        <w:rPr>
          <w:rFonts w:cs="Arial"/>
          <w:sz w:val="22"/>
          <w:szCs w:val="22"/>
        </w:rPr>
        <w:t>/action/events</w:t>
      </w:r>
      <w:r w:rsidRPr="00F85E28">
        <w:rPr>
          <w:rFonts w:cs="Arial"/>
          <w:sz w:val="22"/>
          <w:szCs w:val="22"/>
        </w:rPr>
        <w:t xml:space="preserve"> during that period as compared to previous</w:t>
      </w:r>
      <w:r w:rsidR="00736784" w:rsidRPr="00F85E28">
        <w:rPr>
          <w:rFonts w:cs="Arial"/>
          <w:sz w:val="22"/>
          <w:szCs w:val="22"/>
        </w:rPr>
        <w:t xml:space="preserve"> per</w:t>
      </w:r>
      <w:r w:rsidR="00490CF5" w:rsidRPr="00F85E28">
        <w:rPr>
          <w:rFonts w:cs="Arial"/>
          <w:sz w:val="22"/>
          <w:szCs w:val="22"/>
        </w:rPr>
        <w:t>i</w:t>
      </w:r>
      <w:r w:rsidR="00736784" w:rsidRPr="00F85E28">
        <w:rPr>
          <w:rFonts w:cs="Arial"/>
          <w:sz w:val="22"/>
          <w:szCs w:val="22"/>
        </w:rPr>
        <w:t>ods</w:t>
      </w:r>
      <w:r w:rsidR="00490CF5" w:rsidRPr="00F85E28">
        <w:rPr>
          <w:rFonts w:cs="Arial"/>
          <w:sz w:val="22"/>
          <w:szCs w:val="22"/>
        </w:rPr>
        <w:t>;</w:t>
      </w:r>
    </w:p>
    <w:p w14:paraId="6AA021B9" w14:textId="77777777" w:rsidR="00490CF5" w:rsidRPr="00F85E28" w:rsidRDefault="003A3E2D" w:rsidP="00F85E28">
      <w:pPr>
        <w:ind w:left="567" w:hanging="567"/>
        <w:jc w:val="both"/>
        <w:rPr>
          <w:rFonts w:cs="Arial"/>
          <w:sz w:val="22"/>
          <w:szCs w:val="22"/>
        </w:rPr>
      </w:pPr>
      <w:r w:rsidRPr="00F85E28">
        <w:rPr>
          <w:rFonts w:cs="Arial"/>
          <w:sz w:val="22"/>
          <w:szCs w:val="22"/>
        </w:rPr>
        <w:br/>
        <w:t>1</w:t>
      </w:r>
      <w:r w:rsidR="0023467A" w:rsidRPr="00F85E28">
        <w:rPr>
          <w:rFonts w:cs="Arial"/>
          <w:sz w:val="22"/>
          <w:szCs w:val="22"/>
        </w:rPr>
        <w:t>7</w:t>
      </w:r>
      <w:r w:rsidRPr="00F85E28">
        <w:rPr>
          <w:rFonts w:cs="Arial"/>
          <w:sz w:val="22"/>
          <w:szCs w:val="22"/>
        </w:rPr>
        <w:t>.5.2 any proposals to improve the service</w:t>
      </w:r>
      <w:r w:rsidR="00490CF5" w:rsidRPr="00F85E28">
        <w:rPr>
          <w:rFonts w:cs="Arial"/>
          <w:sz w:val="22"/>
          <w:szCs w:val="22"/>
        </w:rPr>
        <w:t>;</w:t>
      </w:r>
    </w:p>
    <w:p w14:paraId="1C3AB7C3" w14:textId="77777777" w:rsidR="00490CF5" w:rsidRPr="00F85E28" w:rsidRDefault="00736784" w:rsidP="00F85E28">
      <w:pPr>
        <w:ind w:left="567" w:hanging="567"/>
        <w:jc w:val="both"/>
        <w:rPr>
          <w:rFonts w:cs="Arial"/>
          <w:sz w:val="22"/>
          <w:szCs w:val="22"/>
        </w:rPr>
      </w:pPr>
      <w:r w:rsidRPr="00F85E28">
        <w:rPr>
          <w:rFonts w:cs="Arial"/>
          <w:sz w:val="22"/>
          <w:szCs w:val="22"/>
        </w:rPr>
        <w:br/>
        <w:t>1</w:t>
      </w:r>
      <w:r w:rsidR="0023467A" w:rsidRPr="00F85E28">
        <w:rPr>
          <w:rFonts w:cs="Arial"/>
          <w:sz w:val="22"/>
          <w:szCs w:val="22"/>
        </w:rPr>
        <w:t>7</w:t>
      </w:r>
      <w:r w:rsidRPr="00F85E28">
        <w:rPr>
          <w:rFonts w:cs="Arial"/>
          <w:sz w:val="22"/>
          <w:szCs w:val="22"/>
        </w:rPr>
        <w:t>.5.3 any areas of concer</w:t>
      </w:r>
      <w:r w:rsidR="00490CF5" w:rsidRPr="00F85E28">
        <w:rPr>
          <w:rFonts w:cs="Arial"/>
          <w:sz w:val="22"/>
          <w:szCs w:val="22"/>
        </w:rPr>
        <w:t>n;</w:t>
      </w:r>
    </w:p>
    <w:p w14:paraId="13A8697E" w14:textId="77777777" w:rsidR="00E74FF5" w:rsidRPr="00F85E28" w:rsidRDefault="00736784" w:rsidP="00F85E28">
      <w:pPr>
        <w:ind w:left="567" w:hanging="567"/>
        <w:jc w:val="both"/>
        <w:rPr>
          <w:rFonts w:cs="Arial"/>
          <w:sz w:val="22"/>
          <w:szCs w:val="22"/>
        </w:rPr>
      </w:pPr>
      <w:r w:rsidRPr="00F85E28">
        <w:rPr>
          <w:rFonts w:cs="Arial"/>
          <w:sz w:val="22"/>
          <w:szCs w:val="22"/>
        </w:rPr>
        <w:br/>
        <w:t>1</w:t>
      </w:r>
      <w:r w:rsidR="0023467A" w:rsidRPr="00F85E28">
        <w:rPr>
          <w:rFonts w:cs="Arial"/>
          <w:sz w:val="22"/>
          <w:szCs w:val="22"/>
        </w:rPr>
        <w:t>7</w:t>
      </w:r>
      <w:r w:rsidRPr="00F85E28">
        <w:rPr>
          <w:rFonts w:cs="Arial"/>
          <w:sz w:val="22"/>
          <w:szCs w:val="22"/>
        </w:rPr>
        <w:t>.5.4</w:t>
      </w:r>
      <w:r w:rsidR="003A3E2D" w:rsidRPr="00F85E28">
        <w:rPr>
          <w:rFonts w:cs="Arial"/>
          <w:sz w:val="22"/>
          <w:szCs w:val="22"/>
        </w:rPr>
        <w:t xml:space="preserve"> Any other information the Consortium Coordinator reasonably asks for</w:t>
      </w:r>
      <w:r w:rsidR="00490CF5" w:rsidRPr="00F85E28">
        <w:rPr>
          <w:rFonts w:cs="Arial"/>
          <w:sz w:val="22"/>
          <w:szCs w:val="22"/>
        </w:rPr>
        <w:t>.</w:t>
      </w:r>
    </w:p>
    <w:p w14:paraId="3EE3BC59" w14:textId="684C22FF" w:rsidR="00E74FF5" w:rsidRPr="00F85E28" w:rsidRDefault="00E74FF5" w:rsidP="00F85E28">
      <w:pPr>
        <w:jc w:val="both"/>
        <w:rPr>
          <w:rFonts w:cs="Arial"/>
          <w:sz w:val="22"/>
          <w:szCs w:val="22"/>
        </w:rPr>
      </w:pPr>
    </w:p>
    <w:p w14:paraId="41BD774D" w14:textId="77777777" w:rsidR="00E74FF5" w:rsidRPr="00F85E28" w:rsidRDefault="00E12DE4" w:rsidP="00F85E28">
      <w:pPr>
        <w:pStyle w:val="Heading1"/>
        <w:numPr>
          <w:ilvl w:val="0"/>
          <w:numId w:val="0"/>
        </w:numPr>
        <w:spacing w:before="0" w:after="0"/>
        <w:ind w:left="567" w:hanging="567"/>
        <w:jc w:val="both"/>
        <w:rPr>
          <w:rFonts w:cs="Arial"/>
          <w:sz w:val="22"/>
          <w:szCs w:val="22"/>
        </w:rPr>
      </w:pPr>
      <w:r w:rsidRPr="00F85E28">
        <w:rPr>
          <w:rFonts w:cs="Arial"/>
          <w:sz w:val="22"/>
          <w:szCs w:val="22"/>
        </w:rPr>
        <w:t>18.</w:t>
      </w:r>
      <w:r w:rsidR="00E35D3D" w:rsidRPr="00F85E28">
        <w:rPr>
          <w:rFonts w:cs="Arial"/>
          <w:sz w:val="22"/>
          <w:szCs w:val="22"/>
        </w:rPr>
        <w:tab/>
      </w:r>
      <w:r w:rsidR="00E74FF5" w:rsidRPr="00F85E28">
        <w:rPr>
          <w:rFonts w:cs="Arial"/>
          <w:sz w:val="22"/>
          <w:szCs w:val="22"/>
        </w:rPr>
        <w:t>Requirements common to all Instructions</w:t>
      </w:r>
      <w:bookmarkEnd w:id="14"/>
    </w:p>
    <w:p w14:paraId="1C969E11" w14:textId="77777777" w:rsidR="00E74FF5" w:rsidRPr="00F85E28" w:rsidRDefault="00E74FF5" w:rsidP="00F85E28">
      <w:pPr>
        <w:spacing w:after="120"/>
        <w:ind w:left="601" w:hanging="601"/>
        <w:jc w:val="both"/>
        <w:rPr>
          <w:rFonts w:cs="Arial"/>
          <w:b/>
          <w:sz w:val="22"/>
          <w:szCs w:val="22"/>
        </w:rPr>
      </w:pPr>
      <w:r w:rsidRPr="00F85E28">
        <w:rPr>
          <w:rFonts w:cs="Arial"/>
          <w:b/>
          <w:sz w:val="22"/>
          <w:szCs w:val="22"/>
        </w:rPr>
        <w:t>1</w:t>
      </w:r>
      <w:r w:rsidR="0023467A" w:rsidRPr="00F85E28">
        <w:rPr>
          <w:rFonts w:cs="Arial"/>
          <w:b/>
          <w:sz w:val="22"/>
          <w:szCs w:val="22"/>
        </w:rPr>
        <w:t>8</w:t>
      </w:r>
      <w:r w:rsidRPr="00F85E28">
        <w:rPr>
          <w:rFonts w:cs="Arial"/>
          <w:b/>
          <w:sz w:val="22"/>
          <w:szCs w:val="22"/>
        </w:rPr>
        <w:t>.1</w:t>
      </w:r>
      <w:bookmarkStart w:id="15" w:name="_Toc496410789"/>
      <w:r w:rsidRPr="00F85E28">
        <w:rPr>
          <w:rFonts w:cs="Arial"/>
          <w:b/>
          <w:sz w:val="22"/>
          <w:szCs w:val="22"/>
        </w:rPr>
        <w:tab/>
        <w:t>Instructions</w:t>
      </w:r>
      <w:bookmarkEnd w:id="15"/>
    </w:p>
    <w:p w14:paraId="593AA487" w14:textId="77777777" w:rsidR="00E74FF5" w:rsidRPr="00F85E28" w:rsidRDefault="00322147" w:rsidP="00F85E28">
      <w:pPr>
        <w:spacing w:after="120"/>
        <w:ind w:left="567"/>
        <w:jc w:val="both"/>
        <w:rPr>
          <w:rFonts w:cs="Arial"/>
          <w:sz w:val="22"/>
          <w:szCs w:val="22"/>
        </w:rPr>
      </w:pPr>
      <w:r w:rsidRPr="00F85E28">
        <w:rPr>
          <w:rFonts w:cs="Arial"/>
          <w:sz w:val="22"/>
          <w:szCs w:val="22"/>
        </w:rPr>
        <w:t xml:space="preserve">Instructions </w:t>
      </w:r>
      <w:r w:rsidR="00C12902" w:rsidRPr="00F85E28">
        <w:rPr>
          <w:rFonts w:cs="Arial"/>
          <w:sz w:val="22"/>
          <w:szCs w:val="22"/>
        </w:rPr>
        <w:t xml:space="preserve">to the Service Provider </w:t>
      </w:r>
      <w:r w:rsidRPr="00F85E28">
        <w:rPr>
          <w:rFonts w:cs="Arial"/>
          <w:sz w:val="22"/>
          <w:szCs w:val="22"/>
        </w:rPr>
        <w:t xml:space="preserve">shall be issued in accordance with the Ordering Procedures set out in Schedule </w:t>
      </w:r>
      <w:r w:rsidR="004A4FB0" w:rsidRPr="00F85E28">
        <w:rPr>
          <w:rFonts w:cs="Arial"/>
          <w:sz w:val="22"/>
          <w:szCs w:val="22"/>
        </w:rPr>
        <w:t>3</w:t>
      </w:r>
      <w:r w:rsidR="00E74FF5" w:rsidRPr="00F85E28">
        <w:rPr>
          <w:rFonts w:cs="Arial"/>
          <w:sz w:val="22"/>
          <w:szCs w:val="22"/>
        </w:rPr>
        <w:t>.</w:t>
      </w:r>
    </w:p>
    <w:p w14:paraId="39C6AB48" w14:textId="77777777" w:rsidR="00E74FF5" w:rsidRPr="00F85E28" w:rsidRDefault="00E74FF5" w:rsidP="00F85E28">
      <w:pPr>
        <w:pStyle w:val="Heading2"/>
        <w:spacing w:after="120"/>
        <w:ind w:left="601" w:hanging="601"/>
        <w:rPr>
          <w:rFonts w:cs="Arial"/>
          <w:sz w:val="22"/>
          <w:szCs w:val="22"/>
        </w:rPr>
      </w:pPr>
      <w:bookmarkStart w:id="16" w:name="_Toc496410790"/>
      <w:r w:rsidRPr="00F85E28">
        <w:rPr>
          <w:rFonts w:cs="Arial"/>
          <w:sz w:val="22"/>
          <w:szCs w:val="22"/>
        </w:rPr>
        <w:t>1</w:t>
      </w:r>
      <w:r w:rsidR="0023467A" w:rsidRPr="00F85E28">
        <w:rPr>
          <w:rFonts w:cs="Arial"/>
          <w:sz w:val="22"/>
          <w:szCs w:val="22"/>
        </w:rPr>
        <w:t>8</w:t>
      </w:r>
      <w:r w:rsidRPr="00F85E28">
        <w:rPr>
          <w:rFonts w:cs="Arial"/>
          <w:sz w:val="22"/>
          <w:szCs w:val="22"/>
        </w:rPr>
        <w:t>.2</w:t>
      </w:r>
      <w:r w:rsidRPr="00F85E28">
        <w:rPr>
          <w:rFonts w:cs="Arial"/>
          <w:sz w:val="22"/>
          <w:szCs w:val="22"/>
        </w:rPr>
        <w:tab/>
        <w:t>Allocation of work and acknowledgement</w:t>
      </w:r>
      <w:bookmarkEnd w:id="16"/>
    </w:p>
    <w:p w14:paraId="15A5B3A3" w14:textId="72CC9A16" w:rsidR="00322147" w:rsidRPr="00F85E28" w:rsidRDefault="00E74FF5"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.2.1</w:t>
      </w:r>
      <w:r w:rsidRPr="00F85E28">
        <w:rPr>
          <w:rFonts w:cs="Arial"/>
          <w:sz w:val="22"/>
          <w:szCs w:val="22"/>
        </w:rPr>
        <w:tab/>
      </w:r>
      <w:r w:rsidR="00322147" w:rsidRPr="00F85E28">
        <w:rPr>
          <w:rFonts w:cs="Arial"/>
          <w:sz w:val="22"/>
          <w:szCs w:val="22"/>
        </w:rPr>
        <w:t xml:space="preserve">All Instructions shall be acknowledged by the Service Provider in writing in accordance with Schedule </w:t>
      </w:r>
      <w:r w:rsidR="002861E3" w:rsidRPr="00F85E28">
        <w:rPr>
          <w:rFonts w:cs="Arial"/>
          <w:sz w:val="22"/>
          <w:szCs w:val="22"/>
        </w:rPr>
        <w:t>3</w:t>
      </w:r>
      <w:r w:rsidR="00322147" w:rsidRPr="00F85E28">
        <w:rPr>
          <w:rFonts w:cs="Arial"/>
          <w:sz w:val="22"/>
          <w:szCs w:val="22"/>
        </w:rPr>
        <w:t>.</w:t>
      </w:r>
    </w:p>
    <w:p w14:paraId="10E93CD3" w14:textId="77777777" w:rsidR="00E74FF5" w:rsidRPr="00F85E28" w:rsidRDefault="00322147"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.2.2</w:t>
      </w:r>
      <w:r w:rsidRPr="00F85E28">
        <w:rPr>
          <w:rFonts w:cs="Arial"/>
          <w:sz w:val="22"/>
          <w:szCs w:val="22"/>
        </w:rPr>
        <w:tab/>
      </w:r>
      <w:r w:rsidR="00E74FF5" w:rsidRPr="00F85E28">
        <w:rPr>
          <w:rFonts w:cs="Arial"/>
          <w:sz w:val="22"/>
          <w:szCs w:val="22"/>
        </w:rPr>
        <w:t>Upon receipt of Instructions, the matter shall be allocated to the</w:t>
      </w:r>
      <w:r w:rsidR="003206CE" w:rsidRPr="00F85E28">
        <w:rPr>
          <w:rFonts w:cs="Arial"/>
          <w:sz w:val="22"/>
          <w:szCs w:val="22"/>
        </w:rPr>
        <w:t xml:space="preserve"> </w:t>
      </w:r>
      <w:r w:rsidR="00E74FF5" w:rsidRPr="00F85E28">
        <w:rPr>
          <w:rFonts w:cs="Arial"/>
          <w:sz w:val="22"/>
          <w:szCs w:val="22"/>
        </w:rPr>
        <w:t>appropriate supervisor and employee of the Service Provider and a</w:t>
      </w:r>
      <w:r w:rsidR="003206CE" w:rsidRPr="00F85E28">
        <w:rPr>
          <w:rFonts w:cs="Arial"/>
          <w:sz w:val="22"/>
          <w:szCs w:val="22"/>
        </w:rPr>
        <w:t xml:space="preserve"> n</w:t>
      </w:r>
      <w:r w:rsidR="00E74FF5" w:rsidRPr="00F85E28">
        <w:rPr>
          <w:rFonts w:cs="Arial"/>
          <w:sz w:val="22"/>
          <w:szCs w:val="22"/>
        </w:rPr>
        <w:t>ew file shall be opened with a unique reference number.</w:t>
      </w:r>
    </w:p>
    <w:p w14:paraId="5ECF1E80" w14:textId="77777777" w:rsidR="00E74FF5" w:rsidRPr="00F85E28" w:rsidRDefault="00E74FF5"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.2.3</w:t>
      </w:r>
      <w:r w:rsidRPr="00F85E28">
        <w:rPr>
          <w:rFonts w:cs="Arial"/>
          <w:sz w:val="22"/>
          <w:szCs w:val="22"/>
        </w:rPr>
        <w:tab/>
        <w:t>Any partner or employee of the Service Provider to whom a</w:t>
      </w:r>
      <w:r w:rsidR="00F505E5" w:rsidRPr="00F85E28">
        <w:rPr>
          <w:rFonts w:cs="Arial"/>
          <w:sz w:val="22"/>
          <w:szCs w:val="22"/>
        </w:rPr>
        <w:t xml:space="preserve"> </w:t>
      </w:r>
      <w:r w:rsidRPr="00F85E28">
        <w:rPr>
          <w:rFonts w:cs="Arial"/>
          <w:sz w:val="22"/>
          <w:szCs w:val="22"/>
        </w:rPr>
        <w:t>matter is allocated shall be suitably experienced with regard to</w:t>
      </w:r>
      <w:r w:rsidR="00F505E5" w:rsidRPr="00F85E28">
        <w:rPr>
          <w:rFonts w:cs="Arial"/>
          <w:sz w:val="22"/>
          <w:szCs w:val="22"/>
        </w:rPr>
        <w:t xml:space="preserve"> </w:t>
      </w:r>
      <w:r w:rsidRPr="00F85E28">
        <w:rPr>
          <w:rFonts w:cs="Arial"/>
          <w:sz w:val="22"/>
          <w:szCs w:val="22"/>
        </w:rPr>
        <w:t>the nature of the particular matter, shall be responsible for the</w:t>
      </w:r>
      <w:r w:rsidR="00F505E5" w:rsidRPr="00F85E28">
        <w:rPr>
          <w:rFonts w:cs="Arial"/>
          <w:sz w:val="22"/>
          <w:szCs w:val="22"/>
        </w:rPr>
        <w:t xml:space="preserve"> </w:t>
      </w:r>
      <w:r w:rsidRPr="00F85E28">
        <w:rPr>
          <w:rFonts w:cs="Arial"/>
          <w:sz w:val="22"/>
          <w:szCs w:val="22"/>
        </w:rPr>
        <w:t>conduct of that matter and all communications with regard to</w:t>
      </w:r>
      <w:r w:rsidR="00F505E5" w:rsidRPr="00F85E28">
        <w:rPr>
          <w:rFonts w:cs="Arial"/>
          <w:sz w:val="22"/>
          <w:szCs w:val="22"/>
        </w:rPr>
        <w:t xml:space="preserve"> </w:t>
      </w:r>
      <w:r w:rsidRPr="00F85E28">
        <w:rPr>
          <w:rFonts w:cs="Arial"/>
          <w:sz w:val="22"/>
          <w:szCs w:val="22"/>
        </w:rPr>
        <w:t>such matter shall be addressed through that partner or</w:t>
      </w:r>
      <w:r w:rsidR="00F505E5" w:rsidRPr="00F85E28">
        <w:rPr>
          <w:rFonts w:cs="Arial"/>
          <w:sz w:val="22"/>
          <w:szCs w:val="22"/>
        </w:rPr>
        <w:t xml:space="preserve"> </w:t>
      </w:r>
      <w:r w:rsidRPr="00F85E28">
        <w:rPr>
          <w:rFonts w:cs="Arial"/>
          <w:sz w:val="22"/>
          <w:szCs w:val="22"/>
        </w:rPr>
        <w:t>employee.</w:t>
      </w:r>
    </w:p>
    <w:p w14:paraId="4AD20903" w14:textId="77777777" w:rsidR="00E74FF5" w:rsidRPr="00F85E28" w:rsidRDefault="00E74FF5" w:rsidP="00F85E28">
      <w:pPr>
        <w:spacing w:after="120"/>
        <w:ind w:left="1440" w:hanging="839"/>
        <w:jc w:val="both"/>
        <w:rPr>
          <w:rFonts w:cs="Arial"/>
          <w:sz w:val="22"/>
          <w:szCs w:val="22"/>
        </w:rPr>
      </w:pPr>
      <w:r w:rsidRPr="00F85E28">
        <w:rPr>
          <w:rFonts w:cs="Arial"/>
          <w:sz w:val="22"/>
          <w:szCs w:val="22"/>
        </w:rPr>
        <w:lastRenderedPageBreak/>
        <w:t>1</w:t>
      </w:r>
      <w:r w:rsidR="0023467A" w:rsidRPr="00F85E28">
        <w:rPr>
          <w:rFonts w:cs="Arial"/>
          <w:sz w:val="22"/>
          <w:szCs w:val="22"/>
        </w:rPr>
        <w:t>8</w:t>
      </w:r>
      <w:r w:rsidRPr="00F85E28">
        <w:rPr>
          <w:rFonts w:cs="Arial"/>
          <w:sz w:val="22"/>
          <w:szCs w:val="22"/>
        </w:rPr>
        <w:t>.2.4</w:t>
      </w:r>
      <w:r w:rsidRPr="00F85E28">
        <w:rPr>
          <w:rFonts w:cs="Arial"/>
          <w:sz w:val="22"/>
          <w:szCs w:val="22"/>
        </w:rPr>
        <w:tab/>
        <w:t>The Service Provider shall notify the Legal Officer of any change</w:t>
      </w:r>
      <w:r w:rsidR="00F505E5" w:rsidRPr="00F85E28">
        <w:rPr>
          <w:rFonts w:cs="Arial"/>
          <w:sz w:val="22"/>
          <w:szCs w:val="22"/>
        </w:rPr>
        <w:t xml:space="preserve"> </w:t>
      </w:r>
      <w:r w:rsidRPr="00F85E28">
        <w:rPr>
          <w:rFonts w:cs="Arial"/>
          <w:sz w:val="22"/>
          <w:szCs w:val="22"/>
        </w:rPr>
        <w:t>of identity of the partner or employee of the service provider to</w:t>
      </w:r>
      <w:r w:rsidR="00F505E5" w:rsidRPr="00F85E28">
        <w:rPr>
          <w:rFonts w:cs="Arial"/>
          <w:sz w:val="22"/>
          <w:szCs w:val="22"/>
        </w:rPr>
        <w:t xml:space="preserve"> </w:t>
      </w:r>
      <w:r w:rsidRPr="00F85E28">
        <w:rPr>
          <w:rFonts w:cs="Arial"/>
          <w:sz w:val="22"/>
          <w:szCs w:val="22"/>
        </w:rPr>
        <w:t>whom the case has been allocated.</w:t>
      </w:r>
    </w:p>
    <w:p w14:paraId="76B0A33C" w14:textId="77777777" w:rsidR="00E74FF5" w:rsidRPr="00F85E28" w:rsidRDefault="00E74FF5"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.2.5</w:t>
      </w:r>
      <w:r w:rsidRPr="00F85E28">
        <w:rPr>
          <w:rFonts w:cs="Arial"/>
          <w:sz w:val="22"/>
          <w:szCs w:val="22"/>
        </w:rPr>
        <w:tab/>
        <w:t>The Service Provider shall have suitable arrangements to ensure that some other partner or employee suitably experienced to the work in question shall be responsible for those matters allocated to a particular partner or employee in</w:t>
      </w:r>
      <w:r w:rsidR="00F505E5" w:rsidRPr="00F85E28">
        <w:rPr>
          <w:rFonts w:cs="Arial"/>
          <w:sz w:val="22"/>
          <w:szCs w:val="22"/>
        </w:rPr>
        <w:t xml:space="preserve"> </w:t>
      </w:r>
      <w:r w:rsidRPr="00F85E28">
        <w:rPr>
          <w:rFonts w:cs="Arial"/>
          <w:sz w:val="22"/>
          <w:szCs w:val="22"/>
        </w:rPr>
        <w:t>the prolonged absence of such fee earner (a prolonged absence</w:t>
      </w:r>
      <w:r w:rsidR="00F505E5" w:rsidRPr="00F85E28">
        <w:rPr>
          <w:rFonts w:cs="Arial"/>
          <w:sz w:val="22"/>
          <w:szCs w:val="22"/>
        </w:rPr>
        <w:t xml:space="preserve"> </w:t>
      </w:r>
      <w:r w:rsidRPr="00F85E28">
        <w:rPr>
          <w:rFonts w:cs="Arial"/>
          <w:sz w:val="22"/>
          <w:szCs w:val="22"/>
        </w:rPr>
        <w:t xml:space="preserve">shall be any period of absence in excess of 28 days or such other period as the </w:t>
      </w:r>
      <w:r w:rsidR="004E0DB6" w:rsidRPr="00F85E28">
        <w:rPr>
          <w:rFonts w:cs="Arial"/>
          <w:sz w:val="22"/>
          <w:szCs w:val="22"/>
        </w:rPr>
        <w:t>Consortium Co-ordinator</w:t>
      </w:r>
      <w:r w:rsidRPr="00F85E28">
        <w:rPr>
          <w:rFonts w:cs="Arial"/>
          <w:sz w:val="22"/>
          <w:szCs w:val="22"/>
        </w:rPr>
        <w:t xml:space="preserve"> shall prescribe).</w:t>
      </w:r>
    </w:p>
    <w:p w14:paraId="71732B41" w14:textId="77777777" w:rsidR="00E74FF5" w:rsidRPr="00F85E28" w:rsidRDefault="00E74FF5"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.2.6</w:t>
      </w:r>
      <w:r w:rsidRPr="00F85E28">
        <w:rPr>
          <w:rFonts w:cs="Arial"/>
          <w:sz w:val="22"/>
          <w:szCs w:val="22"/>
        </w:rPr>
        <w:tab/>
        <w:t>The Service Provider shall ensure that suitable arrangements</w:t>
      </w:r>
      <w:r w:rsidR="00002C6E" w:rsidRPr="00F85E28">
        <w:rPr>
          <w:rFonts w:cs="Arial"/>
          <w:sz w:val="22"/>
          <w:szCs w:val="22"/>
        </w:rPr>
        <w:t xml:space="preserve"> </w:t>
      </w:r>
      <w:r w:rsidRPr="00F85E28">
        <w:rPr>
          <w:rFonts w:cs="Arial"/>
          <w:sz w:val="22"/>
          <w:szCs w:val="22"/>
        </w:rPr>
        <w:t>exist for another appropriately experienced partner or employee</w:t>
      </w:r>
      <w:r w:rsidR="00002C6E" w:rsidRPr="00F85E28">
        <w:rPr>
          <w:rFonts w:cs="Arial"/>
          <w:sz w:val="22"/>
          <w:szCs w:val="22"/>
        </w:rPr>
        <w:t xml:space="preserve"> </w:t>
      </w:r>
      <w:r w:rsidRPr="00F85E28">
        <w:rPr>
          <w:rFonts w:cs="Arial"/>
          <w:sz w:val="22"/>
          <w:szCs w:val="22"/>
        </w:rPr>
        <w:t>to take immediate responsibility for the conduct of any urgent</w:t>
      </w:r>
      <w:r w:rsidR="00002C6E" w:rsidRPr="00F85E28">
        <w:rPr>
          <w:rFonts w:cs="Arial"/>
          <w:sz w:val="22"/>
          <w:szCs w:val="22"/>
        </w:rPr>
        <w:t xml:space="preserve"> </w:t>
      </w:r>
      <w:r w:rsidRPr="00F85E28">
        <w:rPr>
          <w:rFonts w:cs="Arial"/>
          <w:sz w:val="22"/>
          <w:szCs w:val="22"/>
        </w:rPr>
        <w:t>matter, in the short-term absence of the partner or employee to</w:t>
      </w:r>
      <w:r w:rsidR="00002C6E" w:rsidRPr="00F85E28">
        <w:rPr>
          <w:rFonts w:cs="Arial"/>
          <w:sz w:val="22"/>
          <w:szCs w:val="22"/>
        </w:rPr>
        <w:t xml:space="preserve"> </w:t>
      </w:r>
      <w:r w:rsidRPr="00F85E28">
        <w:rPr>
          <w:rFonts w:cs="Arial"/>
          <w:sz w:val="22"/>
          <w:szCs w:val="22"/>
        </w:rPr>
        <w:t>whom a matter has been originally allocated.</w:t>
      </w:r>
    </w:p>
    <w:p w14:paraId="7F5DD400" w14:textId="7954A936" w:rsidR="00E74FF5" w:rsidRPr="00F85E28" w:rsidRDefault="00E74FF5" w:rsidP="00F85E28">
      <w:pPr>
        <w:pStyle w:val="Heading2"/>
        <w:spacing w:after="120"/>
        <w:ind w:left="601" w:hanging="601"/>
        <w:rPr>
          <w:rFonts w:cs="Arial"/>
          <w:sz w:val="22"/>
          <w:szCs w:val="22"/>
        </w:rPr>
      </w:pPr>
      <w:bookmarkStart w:id="17" w:name="_Toc496410792"/>
      <w:r w:rsidRPr="00F85E28">
        <w:rPr>
          <w:rFonts w:cs="Arial"/>
          <w:sz w:val="22"/>
          <w:szCs w:val="22"/>
        </w:rPr>
        <w:t>1</w:t>
      </w:r>
      <w:r w:rsidR="0023467A" w:rsidRPr="00F85E28">
        <w:rPr>
          <w:rFonts w:cs="Arial"/>
          <w:sz w:val="22"/>
          <w:szCs w:val="22"/>
        </w:rPr>
        <w:t>8</w:t>
      </w:r>
      <w:r w:rsidRPr="00F85E28">
        <w:rPr>
          <w:rFonts w:cs="Arial"/>
          <w:sz w:val="22"/>
          <w:szCs w:val="22"/>
        </w:rPr>
        <w:t>.3</w:t>
      </w:r>
      <w:r w:rsidRPr="00F85E28">
        <w:rPr>
          <w:rFonts w:cs="Arial"/>
          <w:sz w:val="22"/>
          <w:szCs w:val="22"/>
        </w:rPr>
        <w:tab/>
        <w:t>Documentation</w:t>
      </w:r>
      <w:r w:rsidR="00C91765" w:rsidRPr="00F85E28">
        <w:rPr>
          <w:rFonts w:cs="Arial"/>
          <w:sz w:val="22"/>
          <w:szCs w:val="22"/>
        </w:rPr>
        <w:t xml:space="preserve"> and file keeping</w:t>
      </w:r>
      <w:bookmarkEnd w:id="17"/>
    </w:p>
    <w:p w14:paraId="4D9AEFD3" w14:textId="4C91127C" w:rsidR="00673E84" w:rsidRPr="00F85E28" w:rsidRDefault="00E74FF5"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.3.</w:t>
      </w:r>
      <w:r w:rsidR="00C91765" w:rsidRPr="00F85E28">
        <w:rPr>
          <w:rFonts w:cs="Arial"/>
          <w:sz w:val="22"/>
          <w:szCs w:val="22"/>
        </w:rPr>
        <w:t>1</w:t>
      </w:r>
      <w:r w:rsidRPr="00F85E28">
        <w:rPr>
          <w:rFonts w:cs="Arial"/>
          <w:sz w:val="22"/>
          <w:szCs w:val="22"/>
        </w:rPr>
        <w:tab/>
      </w:r>
      <w:r w:rsidR="00B436C4" w:rsidRPr="00F85E28">
        <w:rPr>
          <w:rFonts w:cs="Arial"/>
          <w:sz w:val="22"/>
          <w:szCs w:val="22"/>
        </w:rPr>
        <w:t>In order to try to reduce the use of paper in legal matters the Consortium would require the Service Provider</w:t>
      </w:r>
      <w:r w:rsidR="000C1FAC">
        <w:rPr>
          <w:rFonts w:cs="Arial"/>
          <w:sz w:val="22"/>
          <w:szCs w:val="22"/>
        </w:rPr>
        <w:t xml:space="preserve"> (unless otherwise instructed)</w:t>
      </w:r>
      <w:r w:rsidR="00B436C4" w:rsidRPr="00F85E28">
        <w:rPr>
          <w:rFonts w:cs="Arial"/>
          <w:sz w:val="22"/>
          <w:szCs w:val="22"/>
        </w:rPr>
        <w:t xml:space="preserve"> to primarily deal with matters as electronic only files so far as is possible depending on the nature of the particular matter being dealt with.  </w:t>
      </w:r>
      <w:r w:rsidRPr="00F85E28">
        <w:rPr>
          <w:rFonts w:cs="Arial"/>
          <w:sz w:val="22"/>
          <w:szCs w:val="22"/>
        </w:rPr>
        <w:t>The various steps required and undertaken should be clearly documented on the file on a summary sheet which shows</w:t>
      </w:r>
      <w:r w:rsidR="00002C6E" w:rsidRPr="00F85E28">
        <w:rPr>
          <w:rFonts w:cs="Arial"/>
          <w:sz w:val="22"/>
          <w:szCs w:val="22"/>
        </w:rPr>
        <w:t xml:space="preserve"> </w:t>
      </w:r>
      <w:r w:rsidRPr="00F85E28">
        <w:rPr>
          <w:rFonts w:cs="Arial"/>
          <w:sz w:val="22"/>
          <w:szCs w:val="22"/>
        </w:rPr>
        <w:t>sufficient details of work done in relation to each step.  Evidence</w:t>
      </w:r>
      <w:r w:rsidR="00002C6E" w:rsidRPr="00F85E28">
        <w:rPr>
          <w:rFonts w:cs="Arial"/>
          <w:sz w:val="22"/>
          <w:szCs w:val="22"/>
        </w:rPr>
        <w:t xml:space="preserve"> </w:t>
      </w:r>
      <w:r w:rsidRPr="00F85E28">
        <w:rPr>
          <w:rFonts w:cs="Arial"/>
          <w:sz w:val="22"/>
          <w:szCs w:val="22"/>
        </w:rPr>
        <w:t>of each step shall be maintained by documentation such as</w:t>
      </w:r>
      <w:r w:rsidR="00002C6E" w:rsidRPr="00F85E28">
        <w:rPr>
          <w:rFonts w:cs="Arial"/>
          <w:sz w:val="22"/>
          <w:szCs w:val="22"/>
        </w:rPr>
        <w:t xml:space="preserve"> </w:t>
      </w:r>
      <w:r w:rsidRPr="00F85E28">
        <w:rPr>
          <w:rFonts w:cs="Arial"/>
          <w:sz w:val="22"/>
          <w:szCs w:val="22"/>
        </w:rPr>
        <w:t>correspondence, file notes, pleadings etc.  Files should be kept</w:t>
      </w:r>
      <w:r w:rsidR="00B436C4" w:rsidRPr="00F85E28">
        <w:rPr>
          <w:rFonts w:cs="Arial"/>
          <w:sz w:val="22"/>
          <w:szCs w:val="22"/>
        </w:rPr>
        <w:t xml:space="preserve"> electronically and</w:t>
      </w:r>
      <w:r w:rsidR="00002C6E" w:rsidRPr="00F85E28">
        <w:rPr>
          <w:rFonts w:cs="Arial"/>
          <w:sz w:val="22"/>
          <w:szCs w:val="22"/>
        </w:rPr>
        <w:t xml:space="preserve"> </w:t>
      </w:r>
      <w:r w:rsidRPr="00F85E28">
        <w:rPr>
          <w:rFonts w:cs="Arial"/>
          <w:sz w:val="22"/>
          <w:szCs w:val="22"/>
        </w:rPr>
        <w:t>in a tidy fashion with all documentation properly recorded in date</w:t>
      </w:r>
      <w:r w:rsidR="00002C6E" w:rsidRPr="00F85E28">
        <w:rPr>
          <w:rFonts w:cs="Arial"/>
          <w:sz w:val="22"/>
          <w:szCs w:val="22"/>
        </w:rPr>
        <w:t xml:space="preserve"> </w:t>
      </w:r>
      <w:r w:rsidRPr="00F85E28">
        <w:rPr>
          <w:rFonts w:cs="Arial"/>
          <w:sz w:val="22"/>
          <w:szCs w:val="22"/>
        </w:rPr>
        <w:t>order.</w:t>
      </w:r>
    </w:p>
    <w:p w14:paraId="4BEF4ABE" w14:textId="6CE80858" w:rsidR="00E74FF5" w:rsidRPr="00F85E28" w:rsidRDefault="00673E84" w:rsidP="00F85E28">
      <w:pPr>
        <w:spacing w:after="120"/>
        <w:ind w:left="1440" w:hanging="839"/>
        <w:jc w:val="both"/>
        <w:rPr>
          <w:rFonts w:cs="Arial"/>
          <w:sz w:val="22"/>
          <w:szCs w:val="22"/>
        </w:rPr>
      </w:pPr>
      <w:r w:rsidRPr="00F85E28">
        <w:rPr>
          <w:rFonts w:cs="Arial"/>
          <w:sz w:val="22"/>
          <w:szCs w:val="22"/>
        </w:rPr>
        <w:t>1</w:t>
      </w:r>
      <w:r w:rsidR="0023467A" w:rsidRPr="00F85E28">
        <w:rPr>
          <w:rFonts w:cs="Arial"/>
          <w:sz w:val="22"/>
          <w:szCs w:val="22"/>
        </w:rPr>
        <w:t>8</w:t>
      </w:r>
      <w:r w:rsidRPr="00F85E28">
        <w:rPr>
          <w:rFonts w:cs="Arial"/>
          <w:sz w:val="22"/>
          <w:szCs w:val="22"/>
        </w:rPr>
        <w:t>.3.</w:t>
      </w:r>
      <w:r w:rsidR="00C91765" w:rsidRPr="00F85E28">
        <w:rPr>
          <w:rFonts w:cs="Arial"/>
          <w:sz w:val="22"/>
          <w:szCs w:val="22"/>
        </w:rPr>
        <w:t>2</w:t>
      </w:r>
      <w:r w:rsidRPr="00F85E28">
        <w:rPr>
          <w:rFonts w:cs="Arial"/>
          <w:sz w:val="22"/>
          <w:szCs w:val="22"/>
        </w:rPr>
        <w:tab/>
        <w:t>Any original documents created or completed on behalf of a Consortium Member shall be returned to the Legal Officer on completion of the matter together with electronic copies (in the format required by the Consortium Member) for ease of reference.</w:t>
      </w:r>
      <w:r w:rsidR="005D1F74" w:rsidRPr="00F85E28">
        <w:rPr>
          <w:rFonts w:cs="Arial"/>
          <w:sz w:val="22"/>
          <w:szCs w:val="22"/>
        </w:rPr>
        <w:t xml:space="preserve"> In the case of a major project involving multiple documents each document must be returned appropriately bound and accompanied by (i) a covering letter scheduling the entire bible of documents and (ii) a summary of the project documents and their purpose with any key dates or deadlines highlighted for recording by the recipient authority.  </w:t>
      </w:r>
    </w:p>
    <w:p w14:paraId="361333BD" w14:textId="77777777" w:rsidR="002861E3" w:rsidRPr="00F85E28" w:rsidRDefault="002861E3" w:rsidP="00F85E28">
      <w:pPr>
        <w:pStyle w:val="ListParagraph"/>
        <w:keepNext/>
        <w:numPr>
          <w:ilvl w:val="0"/>
          <w:numId w:val="60"/>
        </w:numPr>
        <w:spacing w:after="120"/>
        <w:jc w:val="both"/>
        <w:outlineLvl w:val="1"/>
        <w:rPr>
          <w:rFonts w:cs="Arial"/>
          <w:b/>
          <w:vanish/>
          <w:color w:val="FF0000"/>
          <w:sz w:val="22"/>
          <w:szCs w:val="22"/>
        </w:rPr>
      </w:pPr>
      <w:bookmarkStart w:id="18" w:name="_Toc496410793"/>
    </w:p>
    <w:p w14:paraId="19B4B5E6" w14:textId="09E67544" w:rsidR="00E74FF5" w:rsidRPr="00F85E28" w:rsidRDefault="00BD1303" w:rsidP="00F85E28">
      <w:pPr>
        <w:pStyle w:val="Heading2"/>
        <w:spacing w:after="120"/>
        <w:ind w:left="567" w:hanging="567"/>
        <w:rPr>
          <w:rFonts w:cs="Arial"/>
          <w:sz w:val="22"/>
          <w:szCs w:val="22"/>
        </w:rPr>
      </w:pPr>
      <w:r w:rsidRPr="00F85E28">
        <w:rPr>
          <w:rFonts w:cs="Arial"/>
          <w:sz w:val="22"/>
          <w:szCs w:val="22"/>
        </w:rPr>
        <w:t>18.4</w:t>
      </w:r>
      <w:r w:rsidR="00E35D3D" w:rsidRPr="00F85E28">
        <w:rPr>
          <w:rFonts w:cs="Arial"/>
          <w:sz w:val="22"/>
          <w:szCs w:val="22"/>
        </w:rPr>
        <w:t xml:space="preserve"> </w:t>
      </w:r>
      <w:r w:rsidR="00E35D3D" w:rsidRPr="00F85E28">
        <w:rPr>
          <w:rFonts w:cs="Arial"/>
          <w:sz w:val="22"/>
          <w:szCs w:val="22"/>
        </w:rPr>
        <w:tab/>
      </w:r>
      <w:r w:rsidRPr="00F85E28">
        <w:rPr>
          <w:rFonts w:cs="Arial"/>
          <w:sz w:val="22"/>
          <w:szCs w:val="22"/>
        </w:rPr>
        <w:t>Invoicing</w:t>
      </w:r>
      <w:r w:rsidR="00E74FF5" w:rsidRPr="00F85E28">
        <w:rPr>
          <w:rFonts w:cs="Arial"/>
          <w:sz w:val="22"/>
          <w:szCs w:val="22"/>
        </w:rPr>
        <w:t xml:space="preserve"> Procedure</w:t>
      </w:r>
    </w:p>
    <w:p w14:paraId="44B30309" w14:textId="77777777" w:rsidR="0053217A" w:rsidRPr="00F85E28" w:rsidRDefault="00E74FF5" w:rsidP="00F85E28">
      <w:pPr>
        <w:spacing w:after="120"/>
        <w:ind w:left="709"/>
        <w:jc w:val="both"/>
        <w:rPr>
          <w:rFonts w:cs="Arial"/>
          <w:sz w:val="22"/>
          <w:szCs w:val="22"/>
        </w:rPr>
      </w:pPr>
      <w:r w:rsidRPr="00F85E28">
        <w:rPr>
          <w:rFonts w:cs="Arial"/>
          <w:sz w:val="22"/>
          <w:szCs w:val="22"/>
        </w:rPr>
        <w:t xml:space="preserve">All matters shall be billed in accordance with the arrangements set out in Schedule </w:t>
      </w:r>
      <w:r w:rsidR="00BB2A85" w:rsidRPr="00F85E28">
        <w:rPr>
          <w:rFonts w:cs="Arial"/>
          <w:sz w:val="22"/>
          <w:szCs w:val="22"/>
        </w:rPr>
        <w:t>4</w:t>
      </w:r>
      <w:r w:rsidRPr="00F85E28">
        <w:rPr>
          <w:rFonts w:cs="Arial"/>
          <w:sz w:val="22"/>
          <w:szCs w:val="22"/>
        </w:rPr>
        <w:t>.</w:t>
      </w:r>
    </w:p>
    <w:p w14:paraId="228838E1" w14:textId="77777777" w:rsidR="0053217A" w:rsidRPr="00F85E28" w:rsidRDefault="00E74FF5" w:rsidP="00F85E28">
      <w:pPr>
        <w:pStyle w:val="ListParagraph"/>
        <w:numPr>
          <w:ilvl w:val="1"/>
          <w:numId w:val="83"/>
        </w:numPr>
        <w:spacing w:after="120"/>
        <w:ind w:left="567" w:hanging="567"/>
        <w:jc w:val="both"/>
        <w:rPr>
          <w:rFonts w:cs="Arial"/>
          <w:b/>
          <w:sz w:val="22"/>
          <w:szCs w:val="22"/>
        </w:rPr>
      </w:pPr>
      <w:r w:rsidRPr="00F85E28">
        <w:rPr>
          <w:rFonts w:cs="Arial"/>
          <w:b/>
          <w:sz w:val="22"/>
          <w:szCs w:val="22"/>
        </w:rPr>
        <w:t>Completion Pro-Forma and Feedback Assessment Form</w:t>
      </w:r>
    </w:p>
    <w:p w14:paraId="5EFAC396" w14:textId="77777777" w:rsidR="0053217A" w:rsidRPr="00F85E28" w:rsidRDefault="00BD1303" w:rsidP="00F85E28">
      <w:pPr>
        <w:spacing w:after="120"/>
        <w:ind w:left="1418" w:hanging="851"/>
        <w:jc w:val="both"/>
        <w:rPr>
          <w:rFonts w:cs="Arial"/>
          <w:sz w:val="22"/>
          <w:szCs w:val="22"/>
        </w:rPr>
      </w:pPr>
      <w:r w:rsidRPr="00F85E28">
        <w:rPr>
          <w:rFonts w:cs="Arial"/>
          <w:sz w:val="22"/>
          <w:szCs w:val="22"/>
        </w:rPr>
        <w:t xml:space="preserve">18.5.1 </w:t>
      </w:r>
      <w:r w:rsidR="00E35D3D" w:rsidRPr="00F85E28">
        <w:rPr>
          <w:rFonts w:cs="Arial"/>
          <w:sz w:val="22"/>
          <w:szCs w:val="22"/>
        </w:rPr>
        <w:tab/>
      </w:r>
      <w:r w:rsidR="00E74FF5" w:rsidRPr="00F85E28">
        <w:rPr>
          <w:rFonts w:cs="Arial"/>
          <w:sz w:val="22"/>
          <w:szCs w:val="22"/>
        </w:rPr>
        <w:t xml:space="preserve">On completion of each matter the Service Provider shall send a </w:t>
      </w:r>
      <w:r w:rsidR="00E74FF5" w:rsidRPr="00F85E28">
        <w:rPr>
          <w:rFonts w:cs="Arial"/>
          <w:b/>
          <w:sz w:val="22"/>
          <w:szCs w:val="22"/>
          <w:u w:val="single"/>
        </w:rPr>
        <w:t>Completion Pro-Forma</w:t>
      </w:r>
      <w:r w:rsidR="00E74FF5" w:rsidRPr="00F85E28">
        <w:rPr>
          <w:rFonts w:cs="Arial"/>
          <w:sz w:val="22"/>
          <w:szCs w:val="22"/>
        </w:rPr>
        <w:t xml:space="preserve"> to the instructing Legal Officer using the template set out at Schedule </w:t>
      </w:r>
      <w:r w:rsidR="009C6507" w:rsidRPr="00F85E28">
        <w:rPr>
          <w:rFonts w:cs="Arial"/>
          <w:sz w:val="22"/>
          <w:szCs w:val="22"/>
        </w:rPr>
        <w:t>6</w:t>
      </w:r>
      <w:r w:rsidR="00E74FF5" w:rsidRPr="00F85E28">
        <w:rPr>
          <w:rFonts w:cs="Arial"/>
          <w:sz w:val="22"/>
          <w:szCs w:val="22"/>
        </w:rPr>
        <w:t>.  Individual Consortium Members may vary the format of the Completion Pro-Forma to suit their needs/work type.</w:t>
      </w:r>
    </w:p>
    <w:p w14:paraId="552E4601" w14:textId="67CD969E" w:rsidR="009552D3" w:rsidRPr="00F85E28" w:rsidRDefault="00BD1303" w:rsidP="00F85E28">
      <w:pPr>
        <w:spacing w:after="120"/>
        <w:ind w:left="1418" w:hanging="851"/>
        <w:jc w:val="both"/>
        <w:rPr>
          <w:rFonts w:cs="Arial"/>
          <w:sz w:val="22"/>
          <w:szCs w:val="22"/>
        </w:rPr>
      </w:pPr>
      <w:r w:rsidRPr="00F85E28">
        <w:rPr>
          <w:rFonts w:cs="Arial"/>
          <w:sz w:val="22"/>
          <w:szCs w:val="22"/>
        </w:rPr>
        <w:t xml:space="preserve">18.5.2 </w:t>
      </w:r>
      <w:r w:rsidR="00E35D3D" w:rsidRPr="00F85E28">
        <w:rPr>
          <w:rFonts w:cs="Arial"/>
          <w:sz w:val="22"/>
          <w:szCs w:val="22"/>
        </w:rPr>
        <w:tab/>
      </w:r>
      <w:r w:rsidR="008B5204" w:rsidRPr="00F85E28">
        <w:rPr>
          <w:rFonts w:cs="Arial"/>
          <w:sz w:val="22"/>
          <w:szCs w:val="22"/>
        </w:rPr>
        <w:t>O</w:t>
      </w:r>
      <w:r w:rsidR="00E74FF5" w:rsidRPr="00F85E28">
        <w:rPr>
          <w:rFonts w:cs="Arial"/>
          <w:sz w:val="22"/>
          <w:szCs w:val="22"/>
        </w:rPr>
        <w:t xml:space="preserve">n completion of each matter the Service Provider shall send out a </w:t>
      </w:r>
      <w:r w:rsidR="00E74FF5" w:rsidRPr="00F85E28">
        <w:rPr>
          <w:rFonts w:cs="Arial"/>
          <w:b/>
          <w:sz w:val="22"/>
          <w:szCs w:val="22"/>
          <w:u w:val="single"/>
        </w:rPr>
        <w:t>Feedback Assessment Form</w:t>
      </w:r>
      <w:r w:rsidR="00E74FF5" w:rsidRPr="00F85E28">
        <w:rPr>
          <w:rFonts w:cs="Arial"/>
          <w:sz w:val="22"/>
          <w:szCs w:val="22"/>
        </w:rPr>
        <w:t xml:space="preserve"> to the client officer of the Consortium Member using the template set out at Schedule </w:t>
      </w:r>
      <w:r w:rsidR="009C6507" w:rsidRPr="00F85E28">
        <w:rPr>
          <w:rFonts w:cs="Arial"/>
          <w:sz w:val="22"/>
          <w:szCs w:val="22"/>
        </w:rPr>
        <w:t>7</w:t>
      </w:r>
      <w:r w:rsidR="00E74FF5" w:rsidRPr="00F85E28">
        <w:rPr>
          <w:rFonts w:cs="Arial"/>
          <w:sz w:val="22"/>
          <w:szCs w:val="22"/>
        </w:rPr>
        <w:t xml:space="preserve">.  </w:t>
      </w:r>
    </w:p>
    <w:p w14:paraId="6B407F82" w14:textId="00D0DD7C" w:rsidR="00532D11" w:rsidRPr="00F85E28" w:rsidRDefault="009552D3" w:rsidP="00F85E28">
      <w:pPr>
        <w:numPr>
          <w:ilvl w:val="1"/>
          <w:numId w:val="83"/>
        </w:numPr>
        <w:spacing w:after="120"/>
        <w:ind w:left="601" w:hanging="601"/>
        <w:jc w:val="both"/>
        <w:rPr>
          <w:rFonts w:cs="Arial"/>
          <w:b/>
          <w:sz w:val="22"/>
          <w:szCs w:val="22"/>
        </w:rPr>
      </w:pPr>
      <w:r w:rsidRPr="00F85E28">
        <w:rPr>
          <w:rFonts w:cs="Arial"/>
          <w:b/>
          <w:sz w:val="22"/>
          <w:szCs w:val="22"/>
        </w:rPr>
        <w:t>A</w:t>
      </w:r>
      <w:r w:rsidR="00E74FF5" w:rsidRPr="00F85E28">
        <w:rPr>
          <w:rFonts w:cs="Arial"/>
          <w:b/>
          <w:sz w:val="22"/>
          <w:szCs w:val="22"/>
        </w:rPr>
        <w:t>uthorisation</w:t>
      </w:r>
      <w:bookmarkEnd w:id="18"/>
    </w:p>
    <w:p w14:paraId="246894B1" w14:textId="77777777" w:rsidR="002A1025" w:rsidRPr="00F85E28" w:rsidRDefault="00E74FF5" w:rsidP="00F85E28">
      <w:pPr>
        <w:spacing w:after="120"/>
        <w:ind w:left="601"/>
        <w:jc w:val="both"/>
        <w:rPr>
          <w:rFonts w:cs="Arial"/>
          <w:sz w:val="22"/>
          <w:szCs w:val="22"/>
        </w:rPr>
      </w:pPr>
      <w:r w:rsidRPr="00F85E28">
        <w:rPr>
          <w:rFonts w:cs="Arial"/>
          <w:sz w:val="22"/>
          <w:szCs w:val="22"/>
        </w:rPr>
        <w:t>The Service Provider must be familiar with the individual</w:t>
      </w:r>
      <w:r w:rsidR="009552D3" w:rsidRPr="00F85E28">
        <w:rPr>
          <w:rFonts w:cs="Arial"/>
          <w:sz w:val="22"/>
          <w:szCs w:val="22"/>
        </w:rPr>
        <w:t xml:space="preserve"> </w:t>
      </w:r>
      <w:r w:rsidRPr="00F85E28">
        <w:rPr>
          <w:rFonts w:cs="Arial"/>
          <w:sz w:val="22"/>
          <w:szCs w:val="22"/>
        </w:rPr>
        <w:t>Consortium Member’s</w:t>
      </w:r>
      <w:r w:rsidR="00B436C4" w:rsidRPr="00F85E28">
        <w:rPr>
          <w:rFonts w:cs="Arial"/>
          <w:sz w:val="22"/>
          <w:szCs w:val="22"/>
        </w:rPr>
        <w:t xml:space="preserve"> constitutional and financial</w:t>
      </w:r>
      <w:r w:rsidRPr="00F85E28">
        <w:rPr>
          <w:rFonts w:cs="Arial"/>
          <w:sz w:val="22"/>
          <w:szCs w:val="22"/>
        </w:rPr>
        <w:t xml:space="preserve"> authorisation procedures and before any</w:t>
      </w:r>
      <w:r w:rsidR="009552D3" w:rsidRPr="00F85E28">
        <w:rPr>
          <w:rFonts w:cs="Arial"/>
          <w:sz w:val="22"/>
          <w:szCs w:val="22"/>
        </w:rPr>
        <w:t xml:space="preserve"> </w:t>
      </w:r>
      <w:r w:rsidRPr="00F85E28">
        <w:rPr>
          <w:rFonts w:cs="Arial"/>
          <w:sz w:val="22"/>
          <w:szCs w:val="22"/>
        </w:rPr>
        <w:t>matter is recommended for completion or execution the Service</w:t>
      </w:r>
      <w:r w:rsidR="009552D3" w:rsidRPr="00F85E28">
        <w:rPr>
          <w:rFonts w:cs="Arial"/>
          <w:sz w:val="22"/>
          <w:szCs w:val="22"/>
        </w:rPr>
        <w:t xml:space="preserve"> </w:t>
      </w:r>
      <w:r w:rsidRPr="00F85E28">
        <w:rPr>
          <w:rFonts w:cs="Arial"/>
          <w:sz w:val="22"/>
          <w:szCs w:val="22"/>
        </w:rPr>
        <w:t>Provider must ensure that proper authority exists</w:t>
      </w:r>
      <w:r w:rsidR="00673E84" w:rsidRPr="00F85E28">
        <w:rPr>
          <w:rFonts w:cs="Arial"/>
          <w:sz w:val="22"/>
          <w:szCs w:val="22"/>
        </w:rPr>
        <w:t xml:space="preserve"> to take such action</w:t>
      </w:r>
      <w:r w:rsidRPr="00F85E28">
        <w:rPr>
          <w:rFonts w:cs="Arial"/>
          <w:sz w:val="22"/>
          <w:szCs w:val="22"/>
        </w:rPr>
        <w:t>.</w:t>
      </w:r>
    </w:p>
    <w:p w14:paraId="5B1D0485" w14:textId="77777777" w:rsidR="00993C9A" w:rsidRPr="00F85E28" w:rsidRDefault="009C6507" w:rsidP="00F85E28">
      <w:pPr>
        <w:spacing w:after="120"/>
        <w:ind w:left="601" w:hanging="601"/>
        <w:jc w:val="both"/>
        <w:rPr>
          <w:rFonts w:cs="Arial"/>
          <w:b/>
          <w:sz w:val="22"/>
          <w:szCs w:val="22"/>
        </w:rPr>
      </w:pPr>
      <w:bookmarkStart w:id="19" w:name="_Toc496410794"/>
      <w:r w:rsidRPr="00F85E28">
        <w:rPr>
          <w:rFonts w:cs="Arial"/>
          <w:b/>
          <w:sz w:val="22"/>
          <w:szCs w:val="22"/>
        </w:rPr>
        <w:t xml:space="preserve">18.7   </w:t>
      </w:r>
      <w:bookmarkEnd w:id="19"/>
      <w:r w:rsidR="00E74FF5" w:rsidRPr="00F85E28">
        <w:rPr>
          <w:rFonts w:cs="Arial"/>
          <w:b/>
          <w:sz w:val="22"/>
          <w:szCs w:val="22"/>
        </w:rPr>
        <w:t>Sharing of Information and Advice Received</w:t>
      </w:r>
    </w:p>
    <w:p w14:paraId="03434154" w14:textId="77777777" w:rsidR="00E74FF5" w:rsidRPr="00F85E28" w:rsidRDefault="00993C9A" w:rsidP="00F85E28">
      <w:pPr>
        <w:spacing w:after="120"/>
        <w:ind w:left="567"/>
        <w:jc w:val="both"/>
        <w:rPr>
          <w:rFonts w:cs="Arial"/>
          <w:sz w:val="22"/>
          <w:szCs w:val="22"/>
        </w:rPr>
      </w:pPr>
      <w:r w:rsidRPr="00F85E28">
        <w:rPr>
          <w:rFonts w:cs="Arial"/>
          <w:sz w:val="22"/>
          <w:szCs w:val="22"/>
        </w:rPr>
        <w:lastRenderedPageBreak/>
        <w:t>The C</w:t>
      </w:r>
      <w:r w:rsidR="00E74FF5" w:rsidRPr="00F85E28">
        <w:rPr>
          <w:rFonts w:cs="Arial"/>
          <w:sz w:val="22"/>
          <w:szCs w:val="22"/>
        </w:rPr>
        <w:t>onsortium Members will share advice and information</w:t>
      </w:r>
      <w:r w:rsidR="009552D3" w:rsidRPr="00F85E28">
        <w:rPr>
          <w:rFonts w:cs="Arial"/>
          <w:sz w:val="22"/>
          <w:szCs w:val="22"/>
        </w:rPr>
        <w:t xml:space="preserve"> </w:t>
      </w:r>
      <w:r w:rsidR="00E74FF5" w:rsidRPr="00F85E28">
        <w:rPr>
          <w:rFonts w:cs="Arial"/>
          <w:sz w:val="22"/>
          <w:szCs w:val="22"/>
        </w:rPr>
        <w:t>received from the Service Provider between them as they</w:t>
      </w:r>
      <w:r w:rsidR="009552D3" w:rsidRPr="00F85E28">
        <w:rPr>
          <w:rFonts w:cs="Arial"/>
          <w:sz w:val="22"/>
          <w:szCs w:val="22"/>
        </w:rPr>
        <w:t xml:space="preserve"> </w:t>
      </w:r>
      <w:r w:rsidR="00E74FF5" w:rsidRPr="00F85E28">
        <w:rPr>
          <w:rFonts w:cs="Arial"/>
          <w:sz w:val="22"/>
          <w:szCs w:val="22"/>
        </w:rPr>
        <w:t>see fit.  The Service Provider is deemed to have consented to</w:t>
      </w:r>
      <w:r w:rsidR="009552D3" w:rsidRPr="00F85E28">
        <w:rPr>
          <w:rFonts w:cs="Arial"/>
          <w:sz w:val="22"/>
          <w:szCs w:val="22"/>
        </w:rPr>
        <w:t xml:space="preserve"> </w:t>
      </w:r>
      <w:r w:rsidR="00E74FF5" w:rsidRPr="00F85E28">
        <w:rPr>
          <w:rFonts w:cs="Arial"/>
          <w:sz w:val="22"/>
          <w:szCs w:val="22"/>
        </w:rPr>
        <w:t>the sharing of advice and information.</w:t>
      </w:r>
    </w:p>
    <w:p w14:paraId="462DF348" w14:textId="77777777" w:rsidR="00A15D96" w:rsidRPr="00F85E28" w:rsidRDefault="00A15D96" w:rsidP="00F85E28">
      <w:pPr>
        <w:spacing w:after="120"/>
        <w:jc w:val="both"/>
        <w:rPr>
          <w:rFonts w:eastAsia="Calibri" w:cs="Arial"/>
          <w:b/>
          <w:sz w:val="22"/>
          <w:szCs w:val="22"/>
        </w:rPr>
      </w:pPr>
      <w:bookmarkStart w:id="20" w:name="_Toc495321086"/>
      <w:bookmarkStart w:id="21" w:name="_Toc500057290"/>
      <w:bookmarkStart w:id="22" w:name="_Toc505180575"/>
      <w:bookmarkEnd w:id="0"/>
    </w:p>
    <w:bookmarkEnd w:id="20"/>
    <w:bookmarkEnd w:id="21"/>
    <w:bookmarkEnd w:id="22"/>
    <w:p w14:paraId="6BDADABC" w14:textId="77777777" w:rsidR="00775136" w:rsidRPr="00F85E28" w:rsidRDefault="00775136" w:rsidP="00F85E28">
      <w:pPr>
        <w:spacing w:after="120"/>
        <w:jc w:val="both"/>
        <w:rPr>
          <w:rFonts w:eastAsia="Calibri" w:cs="Arial"/>
          <w:b/>
          <w:sz w:val="22"/>
          <w:szCs w:val="22"/>
        </w:rPr>
      </w:pPr>
    </w:p>
    <w:p w14:paraId="46065D60" w14:textId="77777777" w:rsidR="00270913" w:rsidRPr="00F85E28" w:rsidRDefault="00270913" w:rsidP="00F85E28">
      <w:pPr>
        <w:spacing w:after="120"/>
        <w:jc w:val="both"/>
        <w:rPr>
          <w:rFonts w:eastAsia="Calibri" w:cs="Arial"/>
          <w:b/>
          <w:sz w:val="22"/>
          <w:szCs w:val="22"/>
        </w:rPr>
      </w:pPr>
    </w:p>
    <w:p w14:paraId="7D39081C" w14:textId="77777777" w:rsidR="00270913" w:rsidRPr="00F85E28" w:rsidRDefault="00270913" w:rsidP="00F85E28">
      <w:pPr>
        <w:spacing w:after="120"/>
        <w:jc w:val="both"/>
        <w:rPr>
          <w:rFonts w:eastAsia="Calibri" w:cs="Arial"/>
          <w:b/>
          <w:sz w:val="22"/>
          <w:szCs w:val="22"/>
        </w:rPr>
      </w:pPr>
    </w:p>
    <w:p w14:paraId="0FF90B04" w14:textId="77777777" w:rsidR="0023467A" w:rsidRPr="00F85E28" w:rsidRDefault="0023467A" w:rsidP="00F85E28">
      <w:pPr>
        <w:spacing w:after="120"/>
        <w:jc w:val="both"/>
        <w:rPr>
          <w:rFonts w:eastAsia="Calibri" w:cs="Arial"/>
          <w:b/>
          <w:sz w:val="22"/>
          <w:szCs w:val="22"/>
        </w:rPr>
      </w:pPr>
    </w:p>
    <w:p w14:paraId="60286135" w14:textId="77777777" w:rsidR="009C6507" w:rsidRPr="00F85E28" w:rsidRDefault="009C6507" w:rsidP="00F85E28">
      <w:pPr>
        <w:spacing w:after="120"/>
        <w:jc w:val="both"/>
        <w:rPr>
          <w:rFonts w:eastAsia="Calibri" w:cs="Arial"/>
          <w:b/>
          <w:sz w:val="22"/>
          <w:szCs w:val="22"/>
        </w:rPr>
      </w:pPr>
    </w:p>
    <w:p w14:paraId="08261668" w14:textId="77777777" w:rsidR="009C6507" w:rsidRPr="00F85E28" w:rsidRDefault="009C6507" w:rsidP="00F85E28">
      <w:pPr>
        <w:spacing w:after="120"/>
        <w:jc w:val="both"/>
        <w:rPr>
          <w:rFonts w:eastAsia="Calibri" w:cs="Arial"/>
          <w:b/>
          <w:sz w:val="22"/>
          <w:szCs w:val="22"/>
        </w:rPr>
      </w:pPr>
    </w:p>
    <w:p w14:paraId="383659B1" w14:textId="77777777" w:rsidR="009C6507" w:rsidRPr="00F85E28" w:rsidRDefault="009C6507" w:rsidP="00F85E28">
      <w:pPr>
        <w:spacing w:after="120"/>
        <w:jc w:val="both"/>
        <w:rPr>
          <w:rFonts w:eastAsia="Calibri" w:cs="Arial"/>
          <w:b/>
          <w:sz w:val="22"/>
          <w:szCs w:val="22"/>
        </w:rPr>
      </w:pPr>
    </w:p>
    <w:p w14:paraId="181BA0D6" w14:textId="77777777" w:rsidR="009C6507" w:rsidRPr="00F85E28" w:rsidRDefault="009C6507" w:rsidP="00F85E28">
      <w:pPr>
        <w:spacing w:after="120"/>
        <w:jc w:val="both"/>
        <w:rPr>
          <w:rFonts w:eastAsia="Calibri" w:cs="Arial"/>
          <w:b/>
          <w:sz w:val="22"/>
          <w:szCs w:val="22"/>
        </w:rPr>
      </w:pPr>
    </w:p>
    <w:p w14:paraId="76F5FACB" w14:textId="77777777" w:rsidR="009C6507" w:rsidRPr="00F85E28" w:rsidRDefault="009C6507" w:rsidP="00F85E28">
      <w:pPr>
        <w:spacing w:after="120"/>
        <w:jc w:val="both"/>
        <w:rPr>
          <w:rFonts w:eastAsia="Calibri" w:cs="Arial"/>
          <w:b/>
          <w:sz w:val="22"/>
          <w:szCs w:val="22"/>
        </w:rPr>
      </w:pPr>
    </w:p>
    <w:p w14:paraId="55A341C5" w14:textId="77777777" w:rsidR="009C6507" w:rsidRPr="00F85E28" w:rsidRDefault="009C6507" w:rsidP="00F85E28">
      <w:pPr>
        <w:spacing w:after="120"/>
        <w:jc w:val="both"/>
        <w:rPr>
          <w:rFonts w:eastAsia="Calibri" w:cs="Arial"/>
          <w:b/>
          <w:sz w:val="22"/>
          <w:szCs w:val="22"/>
        </w:rPr>
      </w:pPr>
    </w:p>
    <w:p w14:paraId="731EFE80" w14:textId="77777777" w:rsidR="009C6507" w:rsidRPr="00F85E28" w:rsidRDefault="009C6507" w:rsidP="00F85E28">
      <w:pPr>
        <w:spacing w:after="120"/>
        <w:jc w:val="both"/>
        <w:rPr>
          <w:rFonts w:eastAsia="Calibri" w:cs="Arial"/>
          <w:b/>
          <w:sz w:val="22"/>
          <w:szCs w:val="22"/>
        </w:rPr>
      </w:pPr>
    </w:p>
    <w:p w14:paraId="1063CAB9" w14:textId="77777777" w:rsidR="00455269" w:rsidRPr="00F85E28" w:rsidRDefault="00455269" w:rsidP="00F85E28">
      <w:pPr>
        <w:spacing w:after="120"/>
        <w:jc w:val="both"/>
        <w:rPr>
          <w:rFonts w:eastAsia="Calibri" w:cs="Arial"/>
          <w:b/>
          <w:sz w:val="22"/>
          <w:szCs w:val="22"/>
        </w:rPr>
      </w:pPr>
    </w:p>
    <w:p w14:paraId="561A08DD" w14:textId="77777777" w:rsidR="00FE117E" w:rsidRPr="00F85E28" w:rsidRDefault="00FE117E" w:rsidP="00F85E28">
      <w:pPr>
        <w:spacing w:after="120"/>
        <w:jc w:val="both"/>
        <w:rPr>
          <w:rFonts w:eastAsia="Calibri" w:cs="Arial"/>
          <w:b/>
          <w:sz w:val="22"/>
          <w:szCs w:val="22"/>
        </w:rPr>
      </w:pPr>
    </w:p>
    <w:p w14:paraId="3FD2DA21" w14:textId="77777777" w:rsidR="00FE117E" w:rsidRPr="00F85E28" w:rsidRDefault="00FE117E" w:rsidP="00F85E28">
      <w:pPr>
        <w:spacing w:after="120"/>
        <w:jc w:val="both"/>
        <w:rPr>
          <w:rFonts w:eastAsia="Calibri" w:cs="Arial"/>
          <w:b/>
          <w:sz w:val="22"/>
          <w:szCs w:val="22"/>
        </w:rPr>
      </w:pPr>
    </w:p>
    <w:p w14:paraId="170707A5" w14:textId="77777777" w:rsidR="00FE117E" w:rsidRPr="00F85E28" w:rsidRDefault="00FE117E" w:rsidP="00F85E28">
      <w:pPr>
        <w:spacing w:after="120"/>
        <w:jc w:val="both"/>
        <w:rPr>
          <w:rFonts w:eastAsia="Calibri" w:cs="Arial"/>
          <w:b/>
          <w:sz w:val="22"/>
          <w:szCs w:val="22"/>
        </w:rPr>
      </w:pPr>
    </w:p>
    <w:p w14:paraId="03BD0EC0" w14:textId="77777777" w:rsidR="00FE117E" w:rsidRPr="00F85E28" w:rsidRDefault="00FE117E" w:rsidP="00F85E28">
      <w:pPr>
        <w:spacing w:after="120"/>
        <w:jc w:val="both"/>
        <w:rPr>
          <w:rFonts w:eastAsia="Calibri" w:cs="Arial"/>
          <w:b/>
          <w:sz w:val="22"/>
          <w:szCs w:val="22"/>
        </w:rPr>
      </w:pPr>
    </w:p>
    <w:p w14:paraId="06EB8C02" w14:textId="77777777" w:rsidR="00FE117E" w:rsidRPr="00F85E28" w:rsidRDefault="00FE117E" w:rsidP="00F85E28">
      <w:pPr>
        <w:spacing w:after="120"/>
        <w:jc w:val="both"/>
        <w:rPr>
          <w:rFonts w:eastAsia="Calibri" w:cs="Arial"/>
          <w:b/>
          <w:sz w:val="22"/>
          <w:szCs w:val="22"/>
        </w:rPr>
      </w:pPr>
    </w:p>
    <w:p w14:paraId="1566DB4E" w14:textId="77777777" w:rsidR="00FE117E" w:rsidRPr="00F85E28" w:rsidRDefault="00FE117E" w:rsidP="00F85E28">
      <w:pPr>
        <w:spacing w:after="120"/>
        <w:jc w:val="both"/>
        <w:rPr>
          <w:rFonts w:eastAsia="Calibri" w:cs="Arial"/>
          <w:b/>
          <w:sz w:val="22"/>
          <w:szCs w:val="22"/>
        </w:rPr>
      </w:pPr>
    </w:p>
    <w:p w14:paraId="25F80A1E" w14:textId="77777777" w:rsidR="00FE117E" w:rsidRPr="00F85E28" w:rsidRDefault="00FE117E" w:rsidP="00F85E28">
      <w:pPr>
        <w:spacing w:after="120"/>
        <w:jc w:val="both"/>
        <w:rPr>
          <w:rFonts w:eastAsia="Calibri" w:cs="Arial"/>
          <w:b/>
          <w:sz w:val="22"/>
          <w:szCs w:val="22"/>
        </w:rPr>
      </w:pPr>
    </w:p>
    <w:p w14:paraId="37A8DF04" w14:textId="77777777" w:rsidR="00FE117E" w:rsidRPr="00F85E28" w:rsidRDefault="00FE117E" w:rsidP="00F85E28">
      <w:pPr>
        <w:spacing w:after="120"/>
        <w:jc w:val="both"/>
        <w:rPr>
          <w:rFonts w:eastAsia="Calibri" w:cs="Arial"/>
          <w:b/>
          <w:sz w:val="22"/>
          <w:szCs w:val="22"/>
        </w:rPr>
      </w:pPr>
    </w:p>
    <w:p w14:paraId="6480662E" w14:textId="77777777" w:rsidR="00FE117E" w:rsidRPr="00F85E28" w:rsidRDefault="00FE117E" w:rsidP="00F85E28">
      <w:pPr>
        <w:spacing w:after="120"/>
        <w:jc w:val="both"/>
        <w:rPr>
          <w:rFonts w:eastAsia="Calibri" w:cs="Arial"/>
          <w:b/>
          <w:sz w:val="22"/>
          <w:szCs w:val="22"/>
        </w:rPr>
      </w:pPr>
    </w:p>
    <w:p w14:paraId="2CDCE8B9" w14:textId="77777777" w:rsidR="00FE117E" w:rsidRPr="00F85E28" w:rsidRDefault="00FE117E" w:rsidP="00F85E28">
      <w:pPr>
        <w:spacing w:after="120"/>
        <w:jc w:val="both"/>
        <w:rPr>
          <w:rFonts w:eastAsia="Calibri" w:cs="Arial"/>
          <w:b/>
          <w:sz w:val="22"/>
          <w:szCs w:val="22"/>
        </w:rPr>
      </w:pPr>
    </w:p>
    <w:p w14:paraId="31D8DE45" w14:textId="77777777" w:rsidR="00FE117E" w:rsidRPr="00F85E28" w:rsidRDefault="00FE117E" w:rsidP="00F85E28">
      <w:pPr>
        <w:spacing w:after="120"/>
        <w:jc w:val="both"/>
        <w:rPr>
          <w:rFonts w:eastAsia="Calibri" w:cs="Arial"/>
          <w:b/>
          <w:sz w:val="22"/>
          <w:szCs w:val="22"/>
        </w:rPr>
      </w:pPr>
    </w:p>
    <w:p w14:paraId="67D3C778" w14:textId="77777777" w:rsidR="00FE117E" w:rsidRPr="00F85E28" w:rsidRDefault="00FE117E" w:rsidP="00F85E28">
      <w:pPr>
        <w:spacing w:after="120"/>
        <w:jc w:val="both"/>
        <w:rPr>
          <w:rFonts w:eastAsia="Calibri" w:cs="Arial"/>
          <w:b/>
          <w:sz w:val="22"/>
          <w:szCs w:val="22"/>
        </w:rPr>
      </w:pPr>
    </w:p>
    <w:p w14:paraId="24EDA688" w14:textId="77777777" w:rsidR="00FE117E" w:rsidRPr="00F85E28" w:rsidRDefault="00FE117E" w:rsidP="00F85E28">
      <w:pPr>
        <w:spacing w:after="120"/>
        <w:jc w:val="both"/>
        <w:rPr>
          <w:rFonts w:eastAsia="Calibri" w:cs="Arial"/>
          <w:b/>
          <w:sz w:val="22"/>
          <w:szCs w:val="22"/>
        </w:rPr>
      </w:pPr>
    </w:p>
    <w:p w14:paraId="0863B949" w14:textId="77777777" w:rsidR="00F85E28" w:rsidRDefault="00F85E28" w:rsidP="00F85E28">
      <w:pPr>
        <w:spacing w:after="120"/>
        <w:jc w:val="both"/>
        <w:rPr>
          <w:rFonts w:eastAsia="Calibri" w:cs="Arial"/>
          <w:b/>
          <w:sz w:val="22"/>
          <w:szCs w:val="22"/>
        </w:rPr>
      </w:pPr>
    </w:p>
    <w:p w14:paraId="0D47B956" w14:textId="77777777" w:rsidR="00654D38" w:rsidRDefault="00654D38" w:rsidP="00F85E28">
      <w:pPr>
        <w:spacing w:after="120"/>
        <w:jc w:val="both"/>
        <w:rPr>
          <w:rFonts w:eastAsia="Calibri" w:cs="Arial"/>
          <w:b/>
          <w:sz w:val="22"/>
          <w:szCs w:val="22"/>
        </w:rPr>
      </w:pPr>
    </w:p>
    <w:p w14:paraId="139DC5A7" w14:textId="77777777" w:rsidR="00654D38" w:rsidRDefault="00654D38" w:rsidP="00F85E28">
      <w:pPr>
        <w:spacing w:after="120"/>
        <w:jc w:val="both"/>
        <w:rPr>
          <w:rFonts w:eastAsia="Calibri" w:cs="Arial"/>
          <w:b/>
          <w:sz w:val="22"/>
          <w:szCs w:val="22"/>
        </w:rPr>
      </w:pPr>
    </w:p>
    <w:p w14:paraId="26B44DFE" w14:textId="77777777" w:rsidR="00654D38" w:rsidRDefault="00654D38" w:rsidP="00F85E28">
      <w:pPr>
        <w:spacing w:after="120"/>
        <w:jc w:val="both"/>
        <w:rPr>
          <w:rFonts w:eastAsia="Calibri" w:cs="Arial"/>
          <w:b/>
          <w:sz w:val="22"/>
          <w:szCs w:val="22"/>
        </w:rPr>
      </w:pPr>
    </w:p>
    <w:p w14:paraId="6E20D732" w14:textId="77777777" w:rsidR="00654D38" w:rsidRDefault="00654D38" w:rsidP="00F85E28">
      <w:pPr>
        <w:spacing w:after="120"/>
        <w:jc w:val="both"/>
        <w:rPr>
          <w:rFonts w:eastAsia="Calibri" w:cs="Arial"/>
          <w:b/>
          <w:sz w:val="22"/>
          <w:szCs w:val="22"/>
        </w:rPr>
      </w:pPr>
    </w:p>
    <w:p w14:paraId="7CEC95C4" w14:textId="77777777" w:rsidR="00654D38" w:rsidRDefault="00654D38" w:rsidP="00F85E28">
      <w:pPr>
        <w:spacing w:after="120"/>
        <w:jc w:val="both"/>
        <w:rPr>
          <w:rFonts w:eastAsia="Calibri" w:cs="Arial"/>
          <w:b/>
          <w:sz w:val="22"/>
          <w:szCs w:val="22"/>
        </w:rPr>
      </w:pPr>
    </w:p>
    <w:p w14:paraId="1B3A831B" w14:textId="77777777" w:rsidR="00654D38" w:rsidRDefault="00654D38" w:rsidP="00F85E28">
      <w:pPr>
        <w:spacing w:after="120"/>
        <w:jc w:val="both"/>
        <w:rPr>
          <w:rFonts w:eastAsia="Calibri" w:cs="Arial"/>
          <w:b/>
          <w:sz w:val="22"/>
          <w:szCs w:val="22"/>
        </w:rPr>
      </w:pPr>
    </w:p>
    <w:p w14:paraId="2EC462E0" w14:textId="77777777" w:rsidR="00654D38" w:rsidRDefault="00654D38" w:rsidP="00F85E28">
      <w:pPr>
        <w:spacing w:after="120"/>
        <w:jc w:val="both"/>
        <w:rPr>
          <w:rFonts w:eastAsia="Calibri" w:cs="Arial"/>
          <w:b/>
          <w:sz w:val="22"/>
          <w:szCs w:val="22"/>
        </w:rPr>
      </w:pPr>
    </w:p>
    <w:p w14:paraId="2D5CAED3" w14:textId="77777777" w:rsidR="00654D38" w:rsidRDefault="00654D38" w:rsidP="00F85E28">
      <w:pPr>
        <w:spacing w:after="120"/>
        <w:jc w:val="both"/>
        <w:rPr>
          <w:rFonts w:eastAsia="Calibri" w:cs="Arial"/>
          <w:b/>
          <w:sz w:val="22"/>
          <w:szCs w:val="22"/>
        </w:rPr>
      </w:pPr>
    </w:p>
    <w:p w14:paraId="667E12BA" w14:textId="77777777" w:rsidR="00270913" w:rsidRPr="00F85E28" w:rsidRDefault="00270913" w:rsidP="00F85E28">
      <w:pPr>
        <w:spacing w:after="120"/>
        <w:jc w:val="both"/>
        <w:rPr>
          <w:rFonts w:eastAsia="Calibri" w:cs="Arial"/>
          <w:b/>
          <w:sz w:val="22"/>
          <w:szCs w:val="22"/>
        </w:rPr>
      </w:pPr>
      <w:r w:rsidRPr="00F85E28">
        <w:rPr>
          <w:rFonts w:eastAsia="Calibri" w:cs="Arial"/>
          <w:b/>
          <w:sz w:val="22"/>
          <w:szCs w:val="22"/>
        </w:rPr>
        <w:lastRenderedPageBreak/>
        <w:t xml:space="preserve">Appendix 1 – Added Value Services </w:t>
      </w:r>
    </w:p>
    <w:p w14:paraId="0DA150E6" w14:textId="77777777" w:rsidR="00270913" w:rsidRPr="00F85E28" w:rsidRDefault="00270913" w:rsidP="00F85E28">
      <w:pPr>
        <w:pStyle w:val="ListParagraph"/>
        <w:numPr>
          <w:ilvl w:val="0"/>
          <w:numId w:val="61"/>
        </w:numPr>
        <w:spacing w:after="120"/>
        <w:ind w:left="426" w:hanging="426"/>
        <w:jc w:val="both"/>
        <w:rPr>
          <w:rFonts w:eastAsia="Calibri" w:cs="Arial"/>
          <w:b/>
          <w:sz w:val="22"/>
          <w:szCs w:val="22"/>
        </w:rPr>
      </w:pPr>
      <w:r w:rsidRPr="00F85E28">
        <w:rPr>
          <w:rFonts w:eastAsia="Calibri" w:cs="Arial"/>
          <w:b/>
          <w:sz w:val="22"/>
          <w:szCs w:val="22"/>
        </w:rPr>
        <w:t>ANNUAL TRAINING PROGRAMME.</w:t>
      </w:r>
    </w:p>
    <w:p w14:paraId="00A94D8B" w14:textId="77777777" w:rsidR="004E0F8A" w:rsidRPr="00F85E28" w:rsidRDefault="004E0F8A" w:rsidP="00F85E28">
      <w:pPr>
        <w:pStyle w:val="ListParagraph"/>
        <w:spacing w:after="120"/>
        <w:ind w:left="0"/>
        <w:jc w:val="both"/>
        <w:rPr>
          <w:rFonts w:eastAsia="Calibri" w:cs="Arial"/>
          <w:sz w:val="22"/>
          <w:szCs w:val="22"/>
        </w:rPr>
      </w:pPr>
      <w:r w:rsidRPr="00F85E28">
        <w:rPr>
          <w:rFonts w:eastAsia="Calibri" w:cs="Arial"/>
          <w:sz w:val="22"/>
          <w:szCs w:val="22"/>
        </w:rPr>
        <w:t>The Service Provider together with the other Legal Partners is required to provide</w:t>
      </w:r>
      <w:r w:rsidR="007B11E3" w:rsidRPr="00F85E28">
        <w:rPr>
          <w:rFonts w:eastAsia="Calibri" w:cs="Arial"/>
          <w:sz w:val="22"/>
          <w:szCs w:val="22"/>
        </w:rPr>
        <w:t xml:space="preserve"> an</w:t>
      </w:r>
      <w:r w:rsidRPr="00F85E28">
        <w:rPr>
          <w:rFonts w:eastAsia="Calibri" w:cs="Arial"/>
          <w:sz w:val="22"/>
          <w:szCs w:val="22"/>
        </w:rPr>
        <w:t xml:space="preserve"> annual training programme.  Details of the current arrangements are set out in this </w:t>
      </w:r>
      <w:r w:rsidR="007B11E3" w:rsidRPr="00F85E28">
        <w:rPr>
          <w:rFonts w:eastAsia="Calibri" w:cs="Arial"/>
          <w:sz w:val="22"/>
          <w:szCs w:val="22"/>
        </w:rPr>
        <w:t>Appendix</w:t>
      </w:r>
      <w:r w:rsidRPr="00F85E28">
        <w:rPr>
          <w:rFonts w:eastAsia="Calibri" w:cs="Arial"/>
          <w:sz w:val="22"/>
          <w:szCs w:val="22"/>
        </w:rPr>
        <w:t xml:space="preserve"> and unless specifically state</w:t>
      </w:r>
      <w:r w:rsidR="007B11E3" w:rsidRPr="00F85E28">
        <w:rPr>
          <w:rFonts w:eastAsia="Calibri" w:cs="Arial"/>
          <w:sz w:val="22"/>
          <w:szCs w:val="22"/>
        </w:rPr>
        <w:t>d</w:t>
      </w:r>
      <w:r w:rsidRPr="00F85E28">
        <w:rPr>
          <w:rFonts w:eastAsia="Calibri" w:cs="Arial"/>
          <w:sz w:val="22"/>
          <w:szCs w:val="22"/>
        </w:rPr>
        <w:t xml:space="preserve"> otherwise the Service Provider must provide the annual training programme in the same manner (or better) as the current arrangements. </w:t>
      </w:r>
    </w:p>
    <w:p w14:paraId="36D265D7" w14:textId="77777777" w:rsidR="00FE117E" w:rsidRPr="00F85E28" w:rsidRDefault="00270913" w:rsidP="00F85E28">
      <w:pPr>
        <w:pStyle w:val="ListParagraph"/>
        <w:spacing w:after="120"/>
        <w:ind w:left="0"/>
        <w:jc w:val="both"/>
        <w:rPr>
          <w:rFonts w:eastAsia="Calibri" w:cs="Arial"/>
          <w:sz w:val="22"/>
          <w:szCs w:val="22"/>
        </w:rPr>
      </w:pPr>
      <w:r w:rsidRPr="00F85E28">
        <w:rPr>
          <w:rFonts w:eastAsia="Calibri" w:cs="Arial"/>
          <w:sz w:val="22"/>
          <w:szCs w:val="22"/>
        </w:rPr>
        <w:t>The current training programme consists of 40 - 50 free half day courses, including some workshops, tailored specifically for EM Lawshare (EMLS) member’s needs.  They are delivered by the Legal Partners, some jointly &amp; some individually</w:t>
      </w:r>
      <w:r w:rsidR="00F978BD" w:rsidRPr="00F85E28">
        <w:rPr>
          <w:rFonts w:eastAsia="Calibri" w:cs="Arial"/>
          <w:sz w:val="22"/>
          <w:szCs w:val="22"/>
        </w:rPr>
        <w:t xml:space="preserve"> &amp; each firm may be required to deliver a course on any of the 10 Work Areas</w:t>
      </w:r>
      <w:r w:rsidR="00FE117E" w:rsidRPr="00F85E28">
        <w:rPr>
          <w:rFonts w:eastAsia="Calibri" w:cs="Arial"/>
          <w:sz w:val="22"/>
          <w:szCs w:val="22"/>
        </w:rPr>
        <w:t>.</w:t>
      </w:r>
    </w:p>
    <w:p w14:paraId="7A1073A2" w14:textId="1E64D6BC" w:rsidR="00270913" w:rsidRPr="00F85E28" w:rsidRDefault="00270913" w:rsidP="00F85E28">
      <w:pPr>
        <w:pStyle w:val="ListParagraph"/>
        <w:spacing w:after="120"/>
        <w:ind w:left="0"/>
        <w:jc w:val="both"/>
        <w:rPr>
          <w:rFonts w:eastAsia="Calibri" w:cs="Arial"/>
          <w:sz w:val="22"/>
          <w:szCs w:val="22"/>
        </w:rPr>
      </w:pPr>
      <w:r w:rsidRPr="00F85E28">
        <w:rPr>
          <w:rFonts w:eastAsia="Calibri" w:cs="Arial"/>
          <w:sz w:val="22"/>
          <w:szCs w:val="22"/>
        </w:rPr>
        <w:t>The</w:t>
      </w:r>
      <w:r w:rsidR="00F978BD" w:rsidRPr="00F85E28">
        <w:rPr>
          <w:rFonts w:eastAsia="Calibri" w:cs="Arial"/>
          <w:sz w:val="22"/>
          <w:szCs w:val="22"/>
        </w:rPr>
        <w:t xml:space="preserve"> courses</w:t>
      </w:r>
      <w:r w:rsidRPr="00F85E28">
        <w:rPr>
          <w:rFonts w:eastAsia="Calibri" w:cs="Arial"/>
          <w:sz w:val="22"/>
          <w:szCs w:val="22"/>
        </w:rPr>
        <w:t xml:space="preserve"> are primarily held in the </w:t>
      </w:r>
      <w:r w:rsidR="00B54F29" w:rsidRPr="00F85E28">
        <w:rPr>
          <w:rFonts w:eastAsia="Calibri" w:cs="Arial"/>
          <w:sz w:val="22"/>
          <w:szCs w:val="22"/>
        </w:rPr>
        <w:t>Legal Partner</w:t>
      </w:r>
      <w:r w:rsidRPr="00F85E28">
        <w:rPr>
          <w:rFonts w:eastAsia="Calibri" w:cs="Arial"/>
          <w:sz w:val="22"/>
          <w:szCs w:val="22"/>
        </w:rPr>
        <w:t>s offices though occasionally member’s premises are used.  The majority are held in the East Midl</w:t>
      </w:r>
      <w:r w:rsidR="00F978BD" w:rsidRPr="00F85E28">
        <w:rPr>
          <w:rFonts w:eastAsia="Calibri" w:cs="Arial"/>
          <w:sz w:val="22"/>
          <w:szCs w:val="22"/>
        </w:rPr>
        <w:t>ands but the number held outside this area is growing</w:t>
      </w:r>
      <w:r w:rsidRPr="00F85E28">
        <w:rPr>
          <w:rFonts w:eastAsia="Calibri" w:cs="Arial"/>
          <w:sz w:val="22"/>
          <w:szCs w:val="22"/>
        </w:rPr>
        <w:t xml:space="preserve"> given our wider geographical membership.  Birmingham &amp; Sheffield venues are being increasingly well used &amp; we anticipate courses held in London will also grow. Ideally the venues should allow the courses to be shown via video conferencing at other locations.</w:t>
      </w:r>
    </w:p>
    <w:p w14:paraId="6430F926" w14:textId="47DB14FC" w:rsidR="004E0F8A" w:rsidRPr="00F85E28" w:rsidRDefault="00270913" w:rsidP="00F85E28">
      <w:pPr>
        <w:pStyle w:val="ListParagraph"/>
        <w:spacing w:after="120"/>
        <w:ind w:left="0"/>
        <w:jc w:val="both"/>
        <w:rPr>
          <w:rFonts w:eastAsia="Calibri" w:cs="Arial"/>
          <w:sz w:val="22"/>
          <w:szCs w:val="22"/>
        </w:rPr>
      </w:pPr>
      <w:r w:rsidRPr="00F85E28">
        <w:rPr>
          <w:rFonts w:eastAsia="Calibri" w:cs="Arial"/>
          <w:sz w:val="22"/>
          <w:szCs w:val="22"/>
        </w:rPr>
        <w:t>In the 2016/2017 13</w:t>
      </w:r>
      <w:r w:rsidR="00470B6A" w:rsidRPr="00F85E28">
        <w:rPr>
          <w:rFonts w:eastAsia="Calibri" w:cs="Arial"/>
          <w:sz w:val="22"/>
          <w:szCs w:val="22"/>
        </w:rPr>
        <w:t>07</w:t>
      </w:r>
      <w:r w:rsidRPr="00F85E28">
        <w:rPr>
          <w:rFonts w:eastAsia="Calibri" w:cs="Arial"/>
          <w:sz w:val="22"/>
          <w:szCs w:val="22"/>
        </w:rPr>
        <w:t xml:space="preserve"> delegates attended 42 courses in person </w:t>
      </w:r>
      <w:r w:rsidR="004E0F8A" w:rsidRPr="00F85E28">
        <w:rPr>
          <w:rFonts w:eastAsia="Calibri" w:cs="Arial"/>
          <w:sz w:val="22"/>
          <w:szCs w:val="22"/>
        </w:rPr>
        <w:t xml:space="preserve">and </w:t>
      </w:r>
      <w:r w:rsidRPr="00F85E28">
        <w:rPr>
          <w:rFonts w:eastAsia="Calibri" w:cs="Arial"/>
          <w:sz w:val="22"/>
          <w:szCs w:val="22"/>
        </w:rPr>
        <w:t xml:space="preserve">another 122 watched via a video link. The average attendance </w:t>
      </w:r>
      <w:r w:rsidR="00470B6A" w:rsidRPr="00F85E28">
        <w:rPr>
          <w:rFonts w:eastAsia="Calibri" w:cs="Arial"/>
          <w:sz w:val="22"/>
          <w:szCs w:val="22"/>
        </w:rPr>
        <w:t xml:space="preserve">was </w:t>
      </w:r>
      <w:r w:rsidRPr="00F85E28">
        <w:rPr>
          <w:rFonts w:eastAsia="Calibri" w:cs="Arial"/>
          <w:sz w:val="22"/>
          <w:szCs w:val="22"/>
        </w:rPr>
        <w:t>30 but nine courses attracted 40 or over, the most popular attracting 77.</w:t>
      </w:r>
    </w:p>
    <w:p w14:paraId="45D31061" w14:textId="2C200F0E" w:rsidR="004E0F8A" w:rsidRPr="00F85E28" w:rsidRDefault="00270913" w:rsidP="00F85E28">
      <w:pPr>
        <w:pStyle w:val="ListParagraph"/>
        <w:spacing w:after="120"/>
        <w:ind w:left="0"/>
        <w:jc w:val="both"/>
        <w:rPr>
          <w:rFonts w:eastAsia="Calibri" w:cs="Arial"/>
          <w:sz w:val="22"/>
          <w:szCs w:val="22"/>
        </w:rPr>
      </w:pPr>
      <w:r w:rsidRPr="00F85E28">
        <w:rPr>
          <w:rFonts w:eastAsia="Calibri" w:cs="Arial"/>
          <w:sz w:val="22"/>
          <w:szCs w:val="22"/>
        </w:rPr>
        <w:t xml:space="preserve">Details of the 2017/2018 programme can be see via this link </w:t>
      </w:r>
      <w:hyperlink r:id="rId14" w:history="1">
        <w:r w:rsidR="00302158" w:rsidRPr="00FA452E">
          <w:rPr>
            <w:rStyle w:val="Hyperlink"/>
            <w:rFonts w:eastAsia="Calibri" w:cs="Arial"/>
            <w:sz w:val="22"/>
            <w:szCs w:val="22"/>
          </w:rPr>
          <w:t>http://www.emlawshare.co.uk/types/events/</w:t>
        </w:r>
      </w:hyperlink>
      <w:r w:rsidR="00302158">
        <w:rPr>
          <w:rFonts w:eastAsia="Calibri" w:cs="Arial"/>
          <w:sz w:val="22"/>
          <w:szCs w:val="22"/>
        </w:rPr>
        <w:t xml:space="preserve"> </w:t>
      </w:r>
    </w:p>
    <w:p w14:paraId="4D283074" w14:textId="23AA76F7" w:rsidR="004E0F8A" w:rsidRPr="00F85E28" w:rsidRDefault="00270913" w:rsidP="00F85E28">
      <w:pPr>
        <w:pStyle w:val="ListParagraph"/>
        <w:spacing w:after="120"/>
        <w:ind w:left="0"/>
        <w:jc w:val="both"/>
        <w:rPr>
          <w:rFonts w:eastAsia="Calibri" w:cs="Arial"/>
          <w:sz w:val="22"/>
          <w:szCs w:val="22"/>
        </w:rPr>
      </w:pPr>
      <w:r w:rsidRPr="00F85E28">
        <w:rPr>
          <w:rFonts w:eastAsia="Calibri" w:cs="Arial"/>
          <w:sz w:val="22"/>
          <w:szCs w:val="22"/>
        </w:rPr>
        <w:t>The hosting firms are expected to provide, free of charge, an appropriate room, a member of staff on the day to deal with the administrative arrangements, tea/coffee &amp; a</w:t>
      </w:r>
      <w:r w:rsidR="00F978BD" w:rsidRPr="00F85E28">
        <w:rPr>
          <w:rFonts w:eastAsia="Calibri" w:cs="Arial"/>
          <w:sz w:val="22"/>
          <w:szCs w:val="22"/>
        </w:rPr>
        <w:t xml:space="preserve"> light</w:t>
      </w:r>
      <w:r w:rsidRPr="00F85E28">
        <w:rPr>
          <w:rFonts w:eastAsia="Calibri" w:cs="Arial"/>
          <w:sz w:val="22"/>
          <w:szCs w:val="22"/>
        </w:rPr>
        <w:t xml:space="preserve"> lunch at the end of the course, normally 1pm.</w:t>
      </w:r>
      <w:r w:rsidR="004E0F8A" w:rsidRPr="00F85E28">
        <w:rPr>
          <w:rFonts w:eastAsia="Calibri" w:cs="Arial"/>
          <w:sz w:val="22"/>
          <w:szCs w:val="22"/>
        </w:rPr>
        <w:t xml:space="preserve">  </w:t>
      </w:r>
      <w:r w:rsidRPr="00F85E28">
        <w:rPr>
          <w:rFonts w:eastAsia="Calibri" w:cs="Arial"/>
          <w:sz w:val="22"/>
          <w:szCs w:val="22"/>
        </w:rPr>
        <w:t xml:space="preserve">For those firms without suitable premises in the designated location arrangements </w:t>
      </w:r>
      <w:r w:rsidR="004E0F8A" w:rsidRPr="00F85E28">
        <w:rPr>
          <w:rFonts w:eastAsia="Calibri" w:cs="Arial"/>
          <w:sz w:val="22"/>
          <w:szCs w:val="22"/>
        </w:rPr>
        <w:t xml:space="preserve">may </w:t>
      </w:r>
      <w:r w:rsidRPr="00F85E28">
        <w:rPr>
          <w:rFonts w:eastAsia="Calibri" w:cs="Arial"/>
          <w:sz w:val="22"/>
          <w:szCs w:val="22"/>
        </w:rPr>
        <w:t>be made</w:t>
      </w:r>
      <w:r w:rsidR="004E0F8A" w:rsidRPr="00F85E28">
        <w:rPr>
          <w:rFonts w:eastAsia="Calibri" w:cs="Arial"/>
          <w:sz w:val="22"/>
          <w:szCs w:val="22"/>
        </w:rPr>
        <w:t xml:space="preserve"> with the Consortium</w:t>
      </w:r>
      <w:r w:rsidRPr="00F85E28">
        <w:rPr>
          <w:rFonts w:eastAsia="Calibri" w:cs="Arial"/>
          <w:sz w:val="22"/>
          <w:szCs w:val="22"/>
        </w:rPr>
        <w:t xml:space="preserve"> </w:t>
      </w:r>
      <w:r w:rsidR="004E0F8A" w:rsidRPr="00F85E28">
        <w:rPr>
          <w:rFonts w:eastAsia="Calibri" w:cs="Arial"/>
          <w:sz w:val="22"/>
          <w:szCs w:val="22"/>
        </w:rPr>
        <w:t xml:space="preserve">to </w:t>
      </w:r>
      <w:r w:rsidRPr="00F85E28">
        <w:rPr>
          <w:rFonts w:eastAsia="Calibri" w:cs="Arial"/>
          <w:sz w:val="22"/>
          <w:szCs w:val="22"/>
        </w:rPr>
        <w:t xml:space="preserve">provide these, usually free of charge, but </w:t>
      </w:r>
      <w:r w:rsidR="004E0F8A" w:rsidRPr="00F85E28">
        <w:rPr>
          <w:rFonts w:eastAsia="Calibri" w:cs="Arial"/>
          <w:sz w:val="22"/>
          <w:szCs w:val="22"/>
        </w:rPr>
        <w:t xml:space="preserve">the Legal Partner </w:t>
      </w:r>
      <w:r w:rsidRPr="00F85E28">
        <w:rPr>
          <w:rFonts w:eastAsia="Calibri" w:cs="Arial"/>
          <w:sz w:val="22"/>
          <w:szCs w:val="22"/>
        </w:rPr>
        <w:t xml:space="preserve">will have to meet the </w:t>
      </w:r>
      <w:r w:rsidR="00F978BD" w:rsidRPr="00F85E28">
        <w:rPr>
          <w:rFonts w:eastAsia="Calibri" w:cs="Arial"/>
          <w:sz w:val="22"/>
          <w:szCs w:val="22"/>
        </w:rPr>
        <w:t>lunch &amp; refreshment</w:t>
      </w:r>
      <w:r w:rsidRPr="00F85E28">
        <w:rPr>
          <w:rFonts w:eastAsia="Calibri" w:cs="Arial"/>
          <w:sz w:val="22"/>
          <w:szCs w:val="22"/>
        </w:rPr>
        <w:t xml:space="preserve"> costs.</w:t>
      </w:r>
    </w:p>
    <w:p w14:paraId="19D7BC77" w14:textId="77777777" w:rsidR="007B11E3" w:rsidRPr="00F85E28" w:rsidRDefault="00270913" w:rsidP="00F85E28">
      <w:pPr>
        <w:pStyle w:val="ListParagraph"/>
        <w:spacing w:after="120"/>
        <w:ind w:left="0"/>
        <w:jc w:val="both"/>
        <w:rPr>
          <w:rFonts w:eastAsia="Calibri" w:cs="Arial"/>
          <w:sz w:val="22"/>
          <w:szCs w:val="22"/>
        </w:rPr>
      </w:pPr>
      <w:r w:rsidRPr="00F85E28">
        <w:rPr>
          <w:rFonts w:eastAsia="Calibri" w:cs="Arial"/>
          <w:sz w:val="22"/>
          <w:szCs w:val="22"/>
        </w:rPr>
        <w:t>The</w:t>
      </w:r>
      <w:r w:rsidR="007B11E3" w:rsidRPr="00F85E28">
        <w:rPr>
          <w:rFonts w:eastAsia="Calibri" w:cs="Arial"/>
          <w:sz w:val="22"/>
          <w:szCs w:val="22"/>
        </w:rPr>
        <w:t xml:space="preserve"> Legal Partner</w:t>
      </w:r>
      <w:r w:rsidRPr="00F85E28">
        <w:rPr>
          <w:rFonts w:eastAsia="Calibri" w:cs="Arial"/>
          <w:sz w:val="22"/>
          <w:szCs w:val="22"/>
        </w:rPr>
        <w:t xml:space="preserve"> selected to act as lead for the training programme must provide a training coordinator &amp; a training administrator. The </w:t>
      </w:r>
      <w:r w:rsidR="007B11E3" w:rsidRPr="00F85E28">
        <w:rPr>
          <w:rFonts w:eastAsia="Calibri" w:cs="Arial"/>
          <w:sz w:val="22"/>
          <w:szCs w:val="22"/>
        </w:rPr>
        <w:t xml:space="preserve">training coordinator </w:t>
      </w:r>
      <w:r w:rsidRPr="00F85E28">
        <w:rPr>
          <w:rFonts w:eastAsia="Calibri" w:cs="Arial"/>
          <w:sz w:val="22"/>
          <w:szCs w:val="22"/>
        </w:rPr>
        <w:t>will to be primarily responsible for:</w:t>
      </w:r>
    </w:p>
    <w:p w14:paraId="0465F168" w14:textId="77777777" w:rsidR="007B11E3" w:rsidRPr="00F85E28" w:rsidRDefault="00270913" w:rsidP="00F85E28">
      <w:pPr>
        <w:pStyle w:val="ListParagraph"/>
        <w:numPr>
          <w:ilvl w:val="0"/>
          <w:numId w:val="62"/>
        </w:numPr>
        <w:spacing w:after="120"/>
        <w:jc w:val="both"/>
        <w:rPr>
          <w:rFonts w:eastAsia="Calibri" w:cs="Arial"/>
          <w:sz w:val="22"/>
          <w:szCs w:val="22"/>
        </w:rPr>
      </w:pPr>
      <w:r w:rsidRPr="00F85E28">
        <w:rPr>
          <w:rFonts w:eastAsia="Calibri" w:cs="Arial"/>
          <w:sz w:val="22"/>
          <w:szCs w:val="22"/>
        </w:rPr>
        <w:t>chairing meetings of the training sub group</w:t>
      </w:r>
      <w:r w:rsidR="007B11E3" w:rsidRPr="00F85E28">
        <w:rPr>
          <w:rFonts w:eastAsia="Calibri" w:cs="Arial"/>
          <w:sz w:val="22"/>
          <w:szCs w:val="22"/>
        </w:rPr>
        <w:t>;</w:t>
      </w:r>
    </w:p>
    <w:p w14:paraId="55EAE3E5" w14:textId="77777777" w:rsidR="007B11E3" w:rsidRPr="00F85E28" w:rsidRDefault="00270913" w:rsidP="00F85E28">
      <w:pPr>
        <w:pStyle w:val="ListParagraph"/>
        <w:numPr>
          <w:ilvl w:val="0"/>
          <w:numId w:val="62"/>
        </w:numPr>
        <w:spacing w:after="120"/>
        <w:jc w:val="both"/>
        <w:rPr>
          <w:rFonts w:eastAsia="Calibri" w:cs="Arial"/>
          <w:sz w:val="22"/>
          <w:szCs w:val="22"/>
        </w:rPr>
      </w:pPr>
      <w:r w:rsidRPr="00F85E28">
        <w:rPr>
          <w:rFonts w:eastAsia="Calibri" w:cs="Arial"/>
          <w:sz w:val="22"/>
          <w:szCs w:val="22"/>
        </w:rPr>
        <w:t>drawing up a draft programme from members preferences</w:t>
      </w:r>
      <w:r w:rsidR="007B11E3" w:rsidRPr="00F85E28">
        <w:rPr>
          <w:rFonts w:eastAsia="Calibri" w:cs="Arial"/>
          <w:sz w:val="22"/>
          <w:szCs w:val="22"/>
        </w:rPr>
        <w:t>;</w:t>
      </w:r>
    </w:p>
    <w:p w14:paraId="2F359C1D" w14:textId="77777777" w:rsidR="007B11E3" w:rsidRPr="00F85E28" w:rsidRDefault="00270913" w:rsidP="00F85E28">
      <w:pPr>
        <w:pStyle w:val="ListParagraph"/>
        <w:numPr>
          <w:ilvl w:val="0"/>
          <w:numId w:val="62"/>
        </w:numPr>
        <w:spacing w:after="120"/>
        <w:jc w:val="both"/>
        <w:rPr>
          <w:rFonts w:eastAsia="Calibri" w:cs="Arial"/>
          <w:sz w:val="22"/>
          <w:szCs w:val="22"/>
        </w:rPr>
      </w:pPr>
      <w:r w:rsidRPr="00F85E28">
        <w:rPr>
          <w:rFonts w:eastAsia="Calibri" w:cs="Arial"/>
          <w:sz w:val="22"/>
          <w:szCs w:val="22"/>
        </w:rPr>
        <w:t xml:space="preserve">liaising with the other </w:t>
      </w:r>
      <w:r w:rsidR="00B54F29" w:rsidRPr="00F85E28">
        <w:rPr>
          <w:rFonts w:eastAsia="Calibri" w:cs="Arial"/>
          <w:sz w:val="22"/>
          <w:szCs w:val="22"/>
        </w:rPr>
        <w:t>Legal Partner</w:t>
      </w:r>
      <w:r w:rsidRPr="00F85E28">
        <w:rPr>
          <w:rFonts w:eastAsia="Calibri" w:cs="Arial"/>
          <w:sz w:val="22"/>
          <w:szCs w:val="22"/>
        </w:rPr>
        <w:t>s representatives &amp; the EM Lawshare Coordinator over the programme till a final version is agree</w:t>
      </w:r>
      <w:r w:rsidR="007B11E3" w:rsidRPr="00F85E28">
        <w:rPr>
          <w:rFonts w:eastAsia="Calibri" w:cs="Arial"/>
          <w:sz w:val="22"/>
          <w:szCs w:val="22"/>
        </w:rPr>
        <w:t>d;</w:t>
      </w:r>
    </w:p>
    <w:p w14:paraId="36B2C8CC" w14:textId="77777777" w:rsidR="007B11E3" w:rsidRPr="00F85E28" w:rsidRDefault="00270913" w:rsidP="00F85E28">
      <w:pPr>
        <w:pStyle w:val="ListParagraph"/>
        <w:numPr>
          <w:ilvl w:val="0"/>
          <w:numId w:val="62"/>
        </w:numPr>
        <w:spacing w:after="120"/>
        <w:jc w:val="both"/>
        <w:rPr>
          <w:rFonts w:eastAsia="Calibri" w:cs="Arial"/>
          <w:sz w:val="22"/>
          <w:szCs w:val="22"/>
        </w:rPr>
      </w:pPr>
      <w:r w:rsidRPr="00F85E28">
        <w:rPr>
          <w:rFonts w:eastAsia="Calibri" w:cs="Arial"/>
          <w:sz w:val="22"/>
          <w:szCs w:val="22"/>
        </w:rPr>
        <w:t>producing a training programme brochure</w:t>
      </w:r>
      <w:r w:rsidR="007B11E3" w:rsidRPr="00F85E28">
        <w:rPr>
          <w:rFonts w:eastAsia="Calibri" w:cs="Arial"/>
          <w:sz w:val="22"/>
          <w:szCs w:val="22"/>
        </w:rPr>
        <w:t>;</w:t>
      </w:r>
    </w:p>
    <w:p w14:paraId="03CDFFCC" w14:textId="77777777" w:rsidR="007B11E3" w:rsidRPr="00F85E28" w:rsidRDefault="00270913" w:rsidP="00F85E28">
      <w:pPr>
        <w:pStyle w:val="ListParagraph"/>
        <w:numPr>
          <w:ilvl w:val="0"/>
          <w:numId w:val="62"/>
        </w:numPr>
        <w:spacing w:after="120"/>
        <w:jc w:val="both"/>
        <w:rPr>
          <w:rFonts w:eastAsia="Calibri" w:cs="Arial"/>
          <w:sz w:val="22"/>
          <w:szCs w:val="22"/>
        </w:rPr>
      </w:pPr>
      <w:r w:rsidRPr="00F85E28">
        <w:rPr>
          <w:rFonts w:eastAsia="Calibri" w:cs="Arial"/>
          <w:sz w:val="22"/>
          <w:szCs w:val="22"/>
        </w:rPr>
        <w:t>producing quarterly progress report to the EM Lawshare coordinator</w:t>
      </w:r>
      <w:r w:rsidR="007B11E3" w:rsidRPr="00F85E28">
        <w:rPr>
          <w:rFonts w:eastAsia="Calibri" w:cs="Arial"/>
          <w:sz w:val="22"/>
          <w:szCs w:val="22"/>
        </w:rPr>
        <w:t>;</w:t>
      </w:r>
    </w:p>
    <w:p w14:paraId="10DAE5BE" w14:textId="77777777" w:rsidR="007B11E3" w:rsidRPr="00F85E28" w:rsidRDefault="00270913" w:rsidP="00F85E28">
      <w:pPr>
        <w:pStyle w:val="ListParagraph"/>
        <w:numPr>
          <w:ilvl w:val="0"/>
          <w:numId w:val="62"/>
        </w:numPr>
        <w:spacing w:after="120"/>
        <w:jc w:val="both"/>
        <w:rPr>
          <w:rFonts w:eastAsia="Calibri" w:cs="Arial"/>
          <w:sz w:val="22"/>
          <w:szCs w:val="22"/>
        </w:rPr>
      </w:pPr>
      <w:r w:rsidRPr="00F85E28">
        <w:rPr>
          <w:rFonts w:eastAsia="Calibri" w:cs="Arial"/>
          <w:sz w:val="22"/>
          <w:szCs w:val="22"/>
        </w:rPr>
        <w:t>producing a review of the annual programme at the end of the year</w:t>
      </w:r>
    </w:p>
    <w:p w14:paraId="38AC5914" w14:textId="77777777" w:rsidR="007B11E3" w:rsidRPr="00F85E28" w:rsidRDefault="00270913" w:rsidP="00F85E28">
      <w:pPr>
        <w:spacing w:after="120"/>
        <w:jc w:val="both"/>
        <w:rPr>
          <w:rFonts w:eastAsia="Calibri" w:cs="Arial"/>
          <w:sz w:val="22"/>
          <w:szCs w:val="22"/>
        </w:rPr>
      </w:pPr>
      <w:r w:rsidRPr="00F85E28">
        <w:rPr>
          <w:rFonts w:eastAsia="Calibri" w:cs="Arial"/>
          <w:sz w:val="22"/>
          <w:szCs w:val="22"/>
        </w:rPr>
        <w:t>The training administrator’s duties will include</w:t>
      </w:r>
      <w:r w:rsidR="007B11E3" w:rsidRPr="00F85E28">
        <w:rPr>
          <w:rFonts w:eastAsia="Calibri" w:cs="Arial"/>
          <w:sz w:val="22"/>
          <w:szCs w:val="22"/>
        </w:rPr>
        <w:t>:</w:t>
      </w:r>
    </w:p>
    <w:p w14:paraId="46E230CD" w14:textId="77777777" w:rsidR="007B11E3" w:rsidRPr="00F85E28" w:rsidRDefault="00270913"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t>sending out the training programme brochure to members</w:t>
      </w:r>
      <w:r w:rsidR="007B11E3" w:rsidRPr="00F85E28">
        <w:rPr>
          <w:rFonts w:eastAsia="Calibri" w:cs="Arial"/>
          <w:sz w:val="22"/>
          <w:szCs w:val="22"/>
        </w:rPr>
        <w:t>;</w:t>
      </w:r>
    </w:p>
    <w:p w14:paraId="6E770ED2" w14:textId="7AC87B72" w:rsidR="007B11E3" w:rsidRPr="00F85E28" w:rsidRDefault="00270913"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t xml:space="preserve">sending out </w:t>
      </w:r>
      <w:r w:rsidR="00F978BD" w:rsidRPr="00F85E28">
        <w:rPr>
          <w:rFonts w:eastAsia="Calibri" w:cs="Arial"/>
          <w:sz w:val="22"/>
          <w:szCs w:val="22"/>
        </w:rPr>
        <w:t>course invitations</w:t>
      </w:r>
      <w:r w:rsidR="007B11E3" w:rsidRPr="00F85E28">
        <w:rPr>
          <w:rFonts w:eastAsia="Calibri" w:cs="Arial"/>
          <w:sz w:val="22"/>
          <w:szCs w:val="22"/>
        </w:rPr>
        <w:t>;</w:t>
      </w:r>
    </w:p>
    <w:p w14:paraId="68809323" w14:textId="77777777" w:rsidR="007B11E3" w:rsidRPr="00F85E28" w:rsidRDefault="00270913"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t>taking bookings</w:t>
      </w:r>
      <w:r w:rsidR="007B11E3" w:rsidRPr="00F85E28">
        <w:rPr>
          <w:rFonts w:eastAsia="Calibri" w:cs="Arial"/>
          <w:sz w:val="22"/>
          <w:szCs w:val="22"/>
        </w:rPr>
        <w:t>;</w:t>
      </w:r>
    </w:p>
    <w:p w14:paraId="4709F8E5" w14:textId="7834B5ED" w:rsidR="00F978BD" w:rsidRPr="00F85E28" w:rsidRDefault="00270913"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t>liaising with the course presenters &amp; hosts</w:t>
      </w:r>
      <w:r w:rsidR="007B11E3" w:rsidRPr="00F85E28">
        <w:rPr>
          <w:rFonts w:eastAsia="Calibri" w:cs="Arial"/>
          <w:sz w:val="22"/>
          <w:szCs w:val="22"/>
        </w:rPr>
        <w:t>;</w:t>
      </w:r>
    </w:p>
    <w:p w14:paraId="649E4A85" w14:textId="77777777" w:rsidR="00F978BD" w:rsidRPr="00F85E28" w:rsidRDefault="00F978BD"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t>preparing name badges</w:t>
      </w:r>
    </w:p>
    <w:p w14:paraId="279DCEA6" w14:textId="77777777" w:rsidR="007B11E3" w:rsidRPr="00F85E28" w:rsidRDefault="00270913"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t>collating the attendance record</w:t>
      </w:r>
      <w:r w:rsidR="007B11E3" w:rsidRPr="00F85E28">
        <w:rPr>
          <w:rFonts w:eastAsia="Calibri" w:cs="Arial"/>
          <w:sz w:val="22"/>
          <w:szCs w:val="22"/>
        </w:rPr>
        <w:t>s;</w:t>
      </w:r>
    </w:p>
    <w:p w14:paraId="6C0D7338" w14:textId="77777777" w:rsidR="007B11E3" w:rsidRPr="00F85E28" w:rsidRDefault="00270913" w:rsidP="00F85E28">
      <w:pPr>
        <w:pStyle w:val="ListParagraph"/>
        <w:numPr>
          <w:ilvl w:val="0"/>
          <w:numId w:val="63"/>
        </w:numPr>
        <w:spacing w:after="120"/>
        <w:jc w:val="both"/>
        <w:rPr>
          <w:rFonts w:eastAsia="Calibri" w:cs="Arial"/>
          <w:sz w:val="22"/>
          <w:szCs w:val="22"/>
        </w:rPr>
      </w:pPr>
      <w:r w:rsidRPr="00F85E28">
        <w:rPr>
          <w:rFonts w:eastAsia="Calibri" w:cs="Arial"/>
          <w:sz w:val="22"/>
          <w:szCs w:val="22"/>
        </w:rPr>
        <w:lastRenderedPageBreak/>
        <w:t>collating the course feedback</w:t>
      </w:r>
      <w:r w:rsidR="007B11E3" w:rsidRPr="00F85E28">
        <w:rPr>
          <w:rFonts w:eastAsia="Calibri" w:cs="Arial"/>
          <w:sz w:val="22"/>
          <w:szCs w:val="22"/>
        </w:rPr>
        <w:t>.</w:t>
      </w:r>
    </w:p>
    <w:p w14:paraId="4BE77245" w14:textId="4E91F5B4" w:rsidR="008D06F8" w:rsidRPr="00F85E28" w:rsidRDefault="00270913" w:rsidP="00F85E28">
      <w:pPr>
        <w:spacing w:after="120"/>
        <w:jc w:val="both"/>
        <w:rPr>
          <w:rFonts w:eastAsia="Calibri" w:cs="Arial"/>
          <w:sz w:val="22"/>
          <w:szCs w:val="22"/>
        </w:rPr>
      </w:pPr>
      <w:r w:rsidRPr="00F85E28">
        <w:rPr>
          <w:rFonts w:eastAsia="Calibri" w:cs="Arial"/>
          <w:sz w:val="22"/>
          <w:szCs w:val="22"/>
        </w:rPr>
        <w:t xml:space="preserve">Each </w:t>
      </w:r>
      <w:r w:rsidR="007B11E3" w:rsidRPr="00F85E28">
        <w:rPr>
          <w:rFonts w:eastAsia="Calibri" w:cs="Arial"/>
          <w:sz w:val="22"/>
          <w:szCs w:val="22"/>
        </w:rPr>
        <w:t xml:space="preserve">Legal Partner </w:t>
      </w:r>
      <w:r w:rsidRPr="00F85E28">
        <w:rPr>
          <w:rFonts w:eastAsia="Calibri" w:cs="Arial"/>
          <w:sz w:val="22"/>
          <w:szCs w:val="22"/>
        </w:rPr>
        <w:t xml:space="preserve">must nominate a representative to be on the training sub group and she/he will be responsible for selecting suitably knowledgeable &amp; competent presenters to deliver the courses allocated to that firm &amp; ensuring that all course documentation is provided to the training administrator in a timely fashion. These course notes will go on to the </w:t>
      </w:r>
      <w:r w:rsidR="007B11E3" w:rsidRPr="00F85E28">
        <w:rPr>
          <w:rFonts w:eastAsia="Calibri" w:cs="Arial"/>
          <w:sz w:val="22"/>
          <w:szCs w:val="22"/>
        </w:rPr>
        <w:t xml:space="preserve">EM Lawshare </w:t>
      </w:r>
      <w:r w:rsidRPr="00F85E28">
        <w:rPr>
          <w:rFonts w:eastAsia="Calibri" w:cs="Arial"/>
          <w:sz w:val="22"/>
          <w:szCs w:val="22"/>
        </w:rPr>
        <w:t>website.</w:t>
      </w:r>
    </w:p>
    <w:p w14:paraId="2E556121" w14:textId="0A375ADF" w:rsidR="007B11E3" w:rsidRPr="00F85E28" w:rsidRDefault="00270913" w:rsidP="00F85E28">
      <w:pPr>
        <w:spacing w:after="120"/>
        <w:jc w:val="both"/>
        <w:rPr>
          <w:rFonts w:eastAsia="Calibri" w:cs="Arial"/>
          <w:b/>
          <w:sz w:val="22"/>
          <w:szCs w:val="22"/>
        </w:rPr>
      </w:pPr>
      <w:r w:rsidRPr="00F85E28">
        <w:rPr>
          <w:rFonts w:eastAsia="Calibri" w:cs="Arial"/>
          <w:sz w:val="22"/>
          <w:szCs w:val="22"/>
        </w:rPr>
        <w:br/>
      </w:r>
      <w:r w:rsidR="00654D38">
        <w:rPr>
          <w:rFonts w:eastAsia="Calibri" w:cs="Arial"/>
          <w:b/>
          <w:sz w:val="22"/>
          <w:szCs w:val="22"/>
        </w:rPr>
        <w:t>2. QUAR</w:t>
      </w:r>
      <w:r w:rsidRPr="00F85E28">
        <w:rPr>
          <w:rFonts w:eastAsia="Calibri" w:cs="Arial"/>
          <w:b/>
          <w:sz w:val="22"/>
          <w:szCs w:val="22"/>
        </w:rPr>
        <w:t>T</w:t>
      </w:r>
      <w:r w:rsidR="00654D38">
        <w:rPr>
          <w:rFonts w:eastAsia="Calibri" w:cs="Arial"/>
          <w:b/>
          <w:sz w:val="22"/>
          <w:szCs w:val="22"/>
        </w:rPr>
        <w:t>ER</w:t>
      </w:r>
      <w:r w:rsidRPr="00F85E28">
        <w:rPr>
          <w:rFonts w:eastAsia="Calibri" w:cs="Arial"/>
          <w:b/>
          <w:sz w:val="22"/>
          <w:szCs w:val="22"/>
        </w:rPr>
        <w:t>LY NEWSLETTER</w:t>
      </w:r>
    </w:p>
    <w:p w14:paraId="1C7C060F" w14:textId="784D588F" w:rsidR="008912A4" w:rsidRPr="00F85E28" w:rsidRDefault="00270913" w:rsidP="00F85E28">
      <w:pPr>
        <w:spacing w:after="120"/>
        <w:jc w:val="both"/>
        <w:rPr>
          <w:rFonts w:eastAsia="Calibri" w:cs="Arial"/>
          <w:sz w:val="22"/>
          <w:szCs w:val="22"/>
        </w:rPr>
      </w:pPr>
      <w:r w:rsidRPr="00F85E28">
        <w:rPr>
          <w:rFonts w:eastAsia="Calibri" w:cs="Arial"/>
          <w:sz w:val="22"/>
          <w:szCs w:val="22"/>
        </w:rPr>
        <w:t xml:space="preserve"> A newsletter (Consort EM) is</w:t>
      </w:r>
      <w:r w:rsidR="008912A4" w:rsidRPr="00F85E28">
        <w:rPr>
          <w:rFonts w:eastAsia="Calibri" w:cs="Arial"/>
          <w:sz w:val="22"/>
          <w:szCs w:val="22"/>
        </w:rPr>
        <w:t xml:space="preserve"> currently</w:t>
      </w:r>
      <w:r w:rsidRPr="00F85E28">
        <w:rPr>
          <w:rFonts w:eastAsia="Calibri" w:cs="Arial"/>
          <w:sz w:val="22"/>
          <w:szCs w:val="22"/>
        </w:rPr>
        <w:t xml:space="preserve"> produced each quarter</w:t>
      </w:r>
      <w:r w:rsidR="008912A4" w:rsidRPr="00F85E28">
        <w:rPr>
          <w:rFonts w:eastAsia="Calibri" w:cs="Arial"/>
          <w:sz w:val="22"/>
          <w:szCs w:val="22"/>
        </w:rPr>
        <w:t xml:space="preserve"> and this shall continue to be a requirement for this Agreement</w:t>
      </w:r>
      <w:r w:rsidRPr="00F85E28">
        <w:rPr>
          <w:rFonts w:eastAsia="Calibri" w:cs="Arial"/>
          <w:sz w:val="22"/>
          <w:szCs w:val="22"/>
        </w:rPr>
        <w:t xml:space="preserve">. </w:t>
      </w:r>
      <w:r w:rsidR="008912A4" w:rsidRPr="00F85E28">
        <w:rPr>
          <w:rFonts w:eastAsia="Calibri" w:cs="Arial"/>
          <w:sz w:val="22"/>
          <w:szCs w:val="22"/>
        </w:rPr>
        <w:t xml:space="preserve"> </w:t>
      </w:r>
      <w:r w:rsidRPr="00F85E28">
        <w:rPr>
          <w:rFonts w:eastAsia="Calibri" w:cs="Arial"/>
          <w:sz w:val="22"/>
          <w:szCs w:val="22"/>
        </w:rPr>
        <w:t xml:space="preserve">Each </w:t>
      </w:r>
      <w:r w:rsidR="00B54F29" w:rsidRPr="00F85E28">
        <w:rPr>
          <w:rFonts w:eastAsia="Calibri" w:cs="Arial"/>
          <w:sz w:val="22"/>
          <w:szCs w:val="22"/>
        </w:rPr>
        <w:t xml:space="preserve">Legal Partner </w:t>
      </w:r>
      <w:r w:rsidRPr="00F85E28">
        <w:rPr>
          <w:rFonts w:eastAsia="Calibri" w:cs="Arial"/>
          <w:sz w:val="22"/>
          <w:szCs w:val="22"/>
        </w:rPr>
        <w:t xml:space="preserve">will be required to submit an article on a topical legal issue to the lead firm by a set date. </w:t>
      </w:r>
      <w:r w:rsidR="00B54F29" w:rsidRPr="00F85E28">
        <w:rPr>
          <w:rFonts w:eastAsia="Calibri" w:cs="Arial"/>
          <w:sz w:val="22"/>
          <w:szCs w:val="22"/>
        </w:rPr>
        <w:t xml:space="preserve"> </w:t>
      </w:r>
      <w:r w:rsidRPr="00F85E28">
        <w:rPr>
          <w:rFonts w:eastAsia="Calibri" w:cs="Arial"/>
          <w:sz w:val="22"/>
          <w:szCs w:val="22"/>
        </w:rPr>
        <w:t xml:space="preserve">In addition to these articles the newsletter will include a “Welcome” &amp; “Members News”, both produced by the EM Lawshare coordinator, details of forthcoming training events &amp; a “Spotlight” feature on one of the member’s officers chosen by the Coordinator. An example of a newsletter can been viewed using this link </w:t>
      </w:r>
      <w:hyperlink r:id="rId15" w:history="1">
        <w:r w:rsidR="00302158" w:rsidRPr="00FA452E">
          <w:rPr>
            <w:rStyle w:val="Hyperlink"/>
            <w:rFonts w:eastAsia="Calibri" w:cs="Arial"/>
            <w:sz w:val="22"/>
            <w:szCs w:val="22"/>
          </w:rPr>
          <w:t>http://www.emlawshare.co.uk/resource/consortem-newsletter-13/</w:t>
        </w:r>
      </w:hyperlink>
      <w:r w:rsidR="00302158">
        <w:rPr>
          <w:rFonts w:eastAsia="Calibri" w:cs="Arial"/>
          <w:sz w:val="22"/>
          <w:szCs w:val="22"/>
        </w:rPr>
        <w:t xml:space="preserve"> </w:t>
      </w:r>
    </w:p>
    <w:p w14:paraId="5D012379" w14:textId="77777777" w:rsidR="00B54F29" w:rsidRPr="00F85E28" w:rsidRDefault="00270913" w:rsidP="00F85E28">
      <w:pPr>
        <w:spacing w:after="120"/>
        <w:jc w:val="both"/>
        <w:rPr>
          <w:rFonts w:eastAsia="Calibri" w:cs="Arial"/>
          <w:sz w:val="22"/>
          <w:szCs w:val="22"/>
        </w:rPr>
      </w:pPr>
      <w:r w:rsidRPr="00F85E28">
        <w:rPr>
          <w:rFonts w:eastAsia="Calibri" w:cs="Arial"/>
          <w:sz w:val="22"/>
          <w:szCs w:val="22"/>
        </w:rPr>
        <w:t xml:space="preserve">The lead </w:t>
      </w:r>
      <w:r w:rsidR="00B54F29" w:rsidRPr="00F85E28">
        <w:rPr>
          <w:rFonts w:eastAsia="Calibri" w:cs="Arial"/>
          <w:sz w:val="22"/>
          <w:szCs w:val="22"/>
        </w:rPr>
        <w:t>Legal Partner</w:t>
      </w:r>
      <w:r w:rsidRPr="00F85E28">
        <w:rPr>
          <w:rFonts w:eastAsia="Calibri" w:cs="Arial"/>
          <w:sz w:val="22"/>
          <w:szCs w:val="22"/>
        </w:rPr>
        <w:t xml:space="preserve"> will be responsible for ensuring the articles are received from the other </w:t>
      </w:r>
      <w:r w:rsidR="00B54F29" w:rsidRPr="00F85E28">
        <w:rPr>
          <w:rFonts w:eastAsia="Calibri" w:cs="Arial"/>
          <w:sz w:val="22"/>
          <w:szCs w:val="22"/>
        </w:rPr>
        <w:t>Legal Partner</w:t>
      </w:r>
      <w:r w:rsidRPr="00F85E28">
        <w:rPr>
          <w:rFonts w:eastAsia="Calibri" w:cs="Arial"/>
          <w:sz w:val="22"/>
          <w:szCs w:val="22"/>
        </w:rPr>
        <w:t>s, putting together &amp; printing the newsletter &amp; sending it out to members by the required deadline.</w:t>
      </w:r>
    </w:p>
    <w:p w14:paraId="0FBAB160" w14:textId="77777777" w:rsidR="00270913" w:rsidRPr="00F85E28" w:rsidRDefault="00270913" w:rsidP="00F85E28">
      <w:pPr>
        <w:spacing w:after="120"/>
        <w:jc w:val="both"/>
        <w:rPr>
          <w:rFonts w:eastAsia="Calibri" w:cs="Arial"/>
          <w:b/>
          <w:sz w:val="22"/>
          <w:szCs w:val="22"/>
        </w:rPr>
      </w:pPr>
    </w:p>
    <w:p w14:paraId="0833703E" w14:textId="77777777" w:rsidR="00B54F29" w:rsidRPr="00F85E28" w:rsidRDefault="00775136" w:rsidP="00F85E28">
      <w:pPr>
        <w:spacing w:after="120"/>
        <w:jc w:val="both"/>
        <w:rPr>
          <w:rFonts w:eastAsiaTheme="minorHAnsi" w:cs="Arial"/>
          <w:sz w:val="22"/>
          <w:szCs w:val="22"/>
        </w:rPr>
      </w:pPr>
      <w:r w:rsidRPr="00F85E28">
        <w:rPr>
          <w:rFonts w:eastAsiaTheme="minorHAnsi" w:cs="Arial"/>
          <w:b/>
          <w:sz w:val="22"/>
          <w:szCs w:val="22"/>
        </w:rPr>
        <w:t>3. BIENNIAL CONFERENCE</w:t>
      </w:r>
    </w:p>
    <w:p w14:paraId="3865AF20" w14:textId="78F99DB1"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In the autumn of first (2018) &amp; </w:t>
      </w:r>
      <w:r w:rsidR="00470B6A" w:rsidRPr="00F85E28">
        <w:rPr>
          <w:rFonts w:eastAsiaTheme="minorHAnsi" w:cs="Arial"/>
          <w:sz w:val="22"/>
          <w:szCs w:val="22"/>
        </w:rPr>
        <w:t xml:space="preserve">the </w:t>
      </w:r>
      <w:r w:rsidRPr="00F85E28">
        <w:rPr>
          <w:rFonts w:eastAsiaTheme="minorHAnsi" w:cs="Arial"/>
          <w:sz w:val="22"/>
          <w:szCs w:val="22"/>
        </w:rPr>
        <w:t>third year of the cont</w:t>
      </w:r>
      <w:r w:rsidR="008912A4" w:rsidRPr="00F85E28">
        <w:rPr>
          <w:rFonts w:eastAsiaTheme="minorHAnsi" w:cs="Arial"/>
          <w:sz w:val="22"/>
          <w:szCs w:val="22"/>
        </w:rPr>
        <w:t>r</w:t>
      </w:r>
      <w:r w:rsidRPr="00F85E28">
        <w:rPr>
          <w:rFonts w:eastAsiaTheme="minorHAnsi" w:cs="Arial"/>
          <w:sz w:val="22"/>
          <w:szCs w:val="22"/>
        </w:rPr>
        <w:t xml:space="preserve">act the </w:t>
      </w:r>
      <w:r w:rsidR="00B54F29" w:rsidRPr="00F85E28">
        <w:rPr>
          <w:rFonts w:eastAsiaTheme="minorHAnsi" w:cs="Arial"/>
          <w:sz w:val="22"/>
          <w:szCs w:val="22"/>
        </w:rPr>
        <w:t>Legal Partners</w:t>
      </w:r>
      <w:r w:rsidRPr="00F85E28">
        <w:rPr>
          <w:rFonts w:eastAsiaTheme="minorHAnsi" w:cs="Arial"/>
          <w:sz w:val="22"/>
          <w:szCs w:val="22"/>
        </w:rPr>
        <w:t xml:space="preserve"> shall ensure that there is an EM Lawshare conference open to all members free of charge.</w:t>
      </w:r>
    </w:p>
    <w:p w14:paraId="2FFC25BC" w14:textId="3EC83859"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The past two held in </w:t>
      </w:r>
      <w:r w:rsidR="006B5425">
        <w:rPr>
          <w:rFonts w:eastAsiaTheme="minorHAnsi" w:cs="Arial"/>
          <w:sz w:val="22"/>
          <w:szCs w:val="22"/>
        </w:rPr>
        <w:t>2014, at St. Georges Park the F</w:t>
      </w:r>
      <w:r w:rsidRPr="00F85E28">
        <w:rPr>
          <w:rFonts w:eastAsiaTheme="minorHAnsi" w:cs="Arial"/>
          <w:sz w:val="22"/>
          <w:szCs w:val="22"/>
        </w:rPr>
        <w:t>A Headquarters in Burton on Trent, &amp; 2016, at Loughborough University</w:t>
      </w:r>
      <w:r w:rsidR="000C1FAC">
        <w:rPr>
          <w:rFonts w:eastAsiaTheme="minorHAnsi" w:cs="Arial"/>
          <w:sz w:val="22"/>
          <w:szCs w:val="22"/>
        </w:rPr>
        <w:t>, each attracted approximately</w:t>
      </w:r>
      <w:r w:rsidRPr="00F85E28">
        <w:rPr>
          <w:rFonts w:eastAsiaTheme="minorHAnsi" w:cs="Arial"/>
          <w:sz w:val="22"/>
          <w:szCs w:val="22"/>
        </w:rPr>
        <w:t xml:space="preserve"> 130 delegates, including those from the </w:t>
      </w:r>
      <w:r w:rsidR="00B54F29" w:rsidRPr="00F85E28">
        <w:rPr>
          <w:rFonts w:eastAsiaTheme="minorHAnsi" w:cs="Arial"/>
          <w:sz w:val="22"/>
          <w:szCs w:val="22"/>
        </w:rPr>
        <w:t>Legal Partner</w:t>
      </w:r>
      <w:r w:rsidRPr="00F85E28">
        <w:rPr>
          <w:rFonts w:eastAsiaTheme="minorHAnsi" w:cs="Arial"/>
          <w:sz w:val="22"/>
          <w:szCs w:val="22"/>
        </w:rPr>
        <w:t>s.</w:t>
      </w:r>
    </w:p>
    <w:p w14:paraId="77405F3B"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 The format has remained much the same for the past three conferences:</w:t>
      </w:r>
    </w:p>
    <w:p w14:paraId="7B9254A3" w14:textId="77777777" w:rsidR="00775136" w:rsidRPr="00F85E28" w:rsidRDefault="00775136"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Welcome;</w:t>
      </w:r>
    </w:p>
    <w:p w14:paraId="37C5FB4F" w14:textId="77777777" w:rsidR="00775136" w:rsidRPr="00F85E28" w:rsidRDefault="00775136"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Key note speaker 1;</w:t>
      </w:r>
    </w:p>
    <w:p w14:paraId="4146D68C" w14:textId="77777777" w:rsidR="00775136" w:rsidRPr="00F85E28" w:rsidRDefault="00775136"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Panel discussion &amp; audience Q &amp; A ;</w:t>
      </w:r>
    </w:p>
    <w:p w14:paraId="55A19253" w14:textId="77777777" w:rsidR="00775136" w:rsidRPr="00F85E28" w:rsidRDefault="00775136"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 xml:space="preserve">Six specialist breakout sessions (mainly delivered by </w:t>
      </w:r>
      <w:r w:rsidR="00B54F29" w:rsidRPr="00F85E28">
        <w:rPr>
          <w:rFonts w:eastAsiaTheme="minorHAnsi" w:cs="Arial"/>
          <w:sz w:val="22"/>
          <w:szCs w:val="22"/>
        </w:rPr>
        <w:t>Legal Partner</w:t>
      </w:r>
      <w:r w:rsidRPr="00F85E28">
        <w:rPr>
          <w:rFonts w:eastAsiaTheme="minorHAnsi" w:cs="Arial"/>
          <w:sz w:val="22"/>
          <w:szCs w:val="22"/>
        </w:rPr>
        <w:t xml:space="preserve"> reps);</w:t>
      </w:r>
    </w:p>
    <w:p w14:paraId="32774F59" w14:textId="77777777" w:rsidR="00775136" w:rsidRPr="00F85E28" w:rsidRDefault="00775136"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Lunch;</w:t>
      </w:r>
    </w:p>
    <w:p w14:paraId="262BD0F7" w14:textId="77777777" w:rsidR="00775136" w:rsidRPr="00F85E28" w:rsidRDefault="00775136"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Key note speaker 2;</w:t>
      </w:r>
    </w:p>
    <w:p w14:paraId="79FC6014" w14:textId="1C90C7CB" w:rsidR="00775136" w:rsidRPr="00F85E28" w:rsidRDefault="006C0275"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S</w:t>
      </w:r>
      <w:r w:rsidR="00775136" w:rsidRPr="00F85E28">
        <w:rPr>
          <w:rFonts w:eastAsiaTheme="minorHAnsi" w:cs="Arial"/>
          <w:sz w:val="22"/>
          <w:szCs w:val="22"/>
        </w:rPr>
        <w:t>ix further breakout sessions;</w:t>
      </w:r>
    </w:p>
    <w:p w14:paraId="61FEE2FD" w14:textId="794D7635" w:rsidR="00775136" w:rsidRPr="00F85E28" w:rsidRDefault="006C0275" w:rsidP="00F85E28">
      <w:pPr>
        <w:pStyle w:val="ListParagraph"/>
        <w:numPr>
          <w:ilvl w:val="0"/>
          <w:numId w:val="45"/>
        </w:numPr>
        <w:spacing w:after="120"/>
        <w:contextualSpacing/>
        <w:jc w:val="both"/>
        <w:rPr>
          <w:rFonts w:eastAsiaTheme="minorHAnsi" w:cs="Arial"/>
          <w:sz w:val="22"/>
          <w:szCs w:val="22"/>
        </w:rPr>
      </w:pPr>
      <w:r w:rsidRPr="00F85E28">
        <w:rPr>
          <w:rFonts w:eastAsiaTheme="minorHAnsi" w:cs="Arial"/>
          <w:sz w:val="22"/>
          <w:szCs w:val="22"/>
        </w:rPr>
        <w:t>Closing</w:t>
      </w:r>
      <w:r w:rsidR="00775136" w:rsidRPr="00F85E28">
        <w:rPr>
          <w:rFonts w:eastAsiaTheme="minorHAnsi" w:cs="Arial"/>
          <w:sz w:val="22"/>
          <w:szCs w:val="22"/>
        </w:rPr>
        <w:t xml:space="preserve"> remarks.</w:t>
      </w:r>
    </w:p>
    <w:p w14:paraId="0A56EA57" w14:textId="2BBCC9B0"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There are also novelty attractions (chocolate fountain, head massages, juice bar, Scaletri</w:t>
      </w:r>
      <w:r w:rsidR="006C0275" w:rsidRPr="00F85E28">
        <w:rPr>
          <w:rFonts w:eastAsiaTheme="minorHAnsi" w:cs="Arial"/>
          <w:sz w:val="22"/>
          <w:szCs w:val="22"/>
        </w:rPr>
        <w:t>x</w:t>
      </w:r>
      <w:r w:rsidRPr="00F85E28">
        <w:rPr>
          <w:rFonts w:eastAsiaTheme="minorHAnsi" w:cs="Arial"/>
          <w:sz w:val="22"/>
          <w:szCs w:val="22"/>
        </w:rPr>
        <w:t>) &amp; sponsors stalls (e.g. Thomson Reuters, Sellick Partnership, Lexis Nexis, various counsels chambers).</w:t>
      </w:r>
    </w:p>
    <w:p w14:paraId="4368CAB2"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The lead firm would have to chair the conference sub group, to which each firm would send a representative. It would also be responsible, in consultation with the group &amp; lead EM Lawshare officers, for the overall organisation of the conference &amp; in particular:</w:t>
      </w:r>
    </w:p>
    <w:p w14:paraId="2634E642" w14:textId="77777777" w:rsidR="00775136" w:rsidRPr="00F85E28" w:rsidRDefault="00775136"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sourcing a suitable venue;</w:t>
      </w:r>
    </w:p>
    <w:p w14:paraId="5672326A" w14:textId="77777777" w:rsidR="00775136" w:rsidRPr="00F85E28" w:rsidRDefault="00775136"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finding suitable key note speakers;</w:t>
      </w:r>
    </w:p>
    <w:p w14:paraId="7604EE70" w14:textId="77777777" w:rsidR="00775136" w:rsidRPr="00F85E28" w:rsidRDefault="00775136"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agreeing the breakout sessions &amp; who would deliver them;</w:t>
      </w:r>
    </w:p>
    <w:p w14:paraId="363C280A" w14:textId="77777777" w:rsidR="00775136" w:rsidRPr="00F85E28" w:rsidRDefault="00775136"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attracting &amp; agreeing terms with sponsors;</w:t>
      </w:r>
    </w:p>
    <w:p w14:paraId="3CD8CA18" w14:textId="77777777" w:rsidR="00775136" w:rsidRPr="00F85E28" w:rsidRDefault="00775136"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arranging catering;</w:t>
      </w:r>
    </w:p>
    <w:p w14:paraId="63CDD8FA" w14:textId="77777777" w:rsidR="00775136" w:rsidRPr="00F85E28" w:rsidRDefault="00775136"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publicising the event ;</w:t>
      </w:r>
    </w:p>
    <w:p w14:paraId="6B09DBFD" w14:textId="0492374A" w:rsidR="00775136" w:rsidRPr="00F85E28" w:rsidRDefault="006C0275" w:rsidP="00F85E28">
      <w:pPr>
        <w:pStyle w:val="ListParagraph"/>
        <w:numPr>
          <w:ilvl w:val="0"/>
          <w:numId w:val="46"/>
        </w:numPr>
        <w:spacing w:after="120"/>
        <w:contextualSpacing/>
        <w:jc w:val="both"/>
        <w:rPr>
          <w:rFonts w:eastAsiaTheme="minorHAnsi" w:cs="Arial"/>
          <w:sz w:val="22"/>
          <w:szCs w:val="22"/>
        </w:rPr>
      </w:pPr>
      <w:r w:rsidRPr="00F85E28">
        <w:rPr>
          <w:rFonts w:eastAsiaTheme="minorHAnsi" w:cs="Arial"/>
          <w:sz w:val="22"/>
          <w:szCs w:val="22"/>
        </w:rPr>
        <w:t>Organising</w:t>
      </w:r>
      <w:r w:rsidR="00775136" w:rsidRPr="00F85E28">
        <w:rPr>
          <w:rFonts w:eastAsiaTheme="minorHAnsi" w:cs="Arial"/>
          <w:sz w:val="22"/>
          <w:szCs w:val="22"/>
        </w:rPr>
        <w:t xml:space="preserve"> suitable novelty attractions.</w:t>
      </w:r>
    </w:p>
    <w:p w14:paraId="74496BB3" w14:textId="785FB6E5"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lastRenderedPageBreak/>
        <w:t xml:space="preserve">The cost of conference, minus revenue from sponsors, will be met jointly by all the </w:t>
      </w:r>
      <w:r w:rsidR="00B54F29" w:rsidRPr="00F85E28">
        <w:rPr>
          <w:rFonts w:eastAsiaTheme="minorHAnsi" w:cs="Arial"/>
          <w:sz w:val="22"/>
          <w:szCs w:val="22"/>
        </w:rPr>
        <w:t>Legal Partner</w:t>
      </w:r>
      <w:r w:rsidRPr="00F85E28">
        <w:rPr>
          <w:rFonts w:eastAsiaTheme="minorHAnsi" w:cs="Arial"/>
          <w:sz w:val="22"/>
          <w:szCs w:val="22"/>
        </w:rPr>
        <w:t xml:space="preserve">s up to a maximum cap per firm of £2,500.The contribution per </w:t>
      </w:r>
      <w:r w:rsidR="00B54F29" w:rsidRPr="00F85E28">
        <w:rPr>
          <w:rFonts w:eastAsiaTheme="minorHAnsi" w:cs="Arial"/>
          <w:sz w:val="22"/>
          <w:szCs w:val="22"/>
        </w:rPr>
        <w:t>Legal Partner</w:t>
      </w:r>
      <w:r w:rsidRPr="00F85E28">
        <w:rPr>
          <w:rFonts w:eastAsiaTheme="minorHAnsi" w:cs="Arial"/>
          <w:sz w:val="22"/>
          <w:szCs w:val="22"/>
        </w:rPr>
        <w:t xml:space="preserve"> in 2016 was £913 &amp; £699 in 2014.</w:t>
      </w:r>
    </w:p>
    <w:p w14:paraId="3FB5965B" w14:textId="77777777" w:rsidR="00775136" w:rsidRPr="00F85E28" w:rsidRDefault="00775136" w:rsidP="00F85E28">
      <w:pPr>
        <w:spacing w:after="120"/>
        <w:jc w:val="both"/>
        <w:rPr>
          <w:rFonts w:eastAsiaTheme="minorHAnsi" w:cs="Arial"/>
          <w:sz w:val="22"/>
          <w:szCs w:val="22"/>
        </w:rPr>
      </w:pPr>
    </w:p>
    <w:p w14:paraId="3456034A" w14:textId="77777777" w:rsidR="00775136" w:rsidRPr="00F85E28" w:rsidRDefault="00775136" w:rsidP="00F85E28">
      <w:pPr>
        <w:spacing w:after="120"/>
        <w:jc w:val="both"/>
        <w:rPr>
          <w:rFonts w:eastAsiaTheme="minorHAnsi" w:cs="Arial"/>
          <w:b/>
          <w:sz w:val="22"/>
          <w:szCs w:val="22"/>
        </w:rPr>
      </w:pPr>
      <w:r w:rsidRPr="00F85E28">
        <w:rPr>
          <w:rFonts w:eastAsiaTheme="minorHAnsi" w:cs="Arial"/>
          <w:b/>
          <w:sz w:val="22"/>
          <w:szCs w:val="22"/>
        </w:rPr>
        <w:t>4. PUBLIC RELATIONS</w:t>
      </w:r>
    </w:p>
    <w:p w14:paraId="62C90CBD" w14:textId="0AF8650F"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The lead firm is expected to promote the consortium by issuing media releases particularly targeting the local government press such as the Local Government Chronicle, Municipal Journal &amp; the Local Government Lawyer. Events covered in the past have included the 100th member to join &amp; the biennial conference at Loughborough. In addition the lead firm is expected be proactive in using the EMLS twitter account to try an increase traffic. Tw</w:t>
      </w:r>
      <w:r w:rsidR="005D1F74" w:rsidRPr="00F85E28">
        <w:rPr>
          <w:rFonts w:eastAsiaTheme="minorHAnsi" w:cs="Arial"/>
          <w:sz w:val="22"/>
          <w:szCs w:val="22"/>
        </w:rPr>
        <w:t>ee</w:t>
      </w:r>
      <w:r w:rsidRPr="00F85E28">
        <w:rPr>
          <w:rFonts w:eastAsiaTheme="minorHAnsi" w:cs="Arial"/>
          <w:sz w:val="22"/>
          <w:szCs w:val="22"/>
        </w:rPr>
        <w:t>ts should certainly cover such matters as:</w:t>
      </w:r>
    </w:p>
    <w:p w14:paraId="55FAAD37" w14:textId="77777777" w:rsidR="00775136" w:rsidRPr="00F85E28" w:rsidRDefault="00775136" w:rsidP="00F85E28">
      <w:pPr>
        <w:pStyle w:val="ListParagraph"/>
        <w:numPr>
          <w:ilvl w:val="0"/>
          <w:numId w:val="47"/>
        </w:numPr>
        <w:spacing w:after="120"/>
        <w:contextualSpacing/>
        <w:jc w:val="both"/>
        <w:rPr>
          <w:rFonts w:eastAsiaTheme="minorHAnsi" w:cs="Arial"/>
          <w:sz w:val="22"/>
          <w:szCs w:val="22"/>
        </w:rPr>
      </w:pPr>
      <w:r w:rsidRPr="00F85E28">
        <w:rPr>
          <w:rFonts w:eastAsiaTheme="minorHAnsi" w:cs="Arial"/>
          <w:sz w:val="22"/>
          <w:szCs w:val="22"/>
        </w:rPr>
        <w:t>training events;</w:t>
      </w:r>
    </w:p>
    <w:p w14:paraId="0CD3E8CE" w14:textId="77777777" w:rsidR="00775136" w:rsidRPr="00F85E28" w:rsidRDefault="00775136" w:rsidP="00F85E28">
      <w:pPr>
        <w:pStyle w:val="ListParagraph"/>
        <w:numPr>
          <w:ilvl w:val="0"/>
          <w:numId w:val="47"/>
        </w:numPr>
        <w:spacing w:after="120"/>
        <w:contextualSpacing/>
        <w:jc w:val="both"/>
        <w:rPr>
          <w:rFonts w:eastAsiaTheme="minorHAnsi" w:cs="Arial"/>
          <w:sz w:val="22"/>
          <w:szCs w:val="22"/>
        </w:rPr>
      </w:pPr>
      <w:r w:rsidRPr="00F85E28">
        <w:rPr>
          <w:rFonts w:eastAsiaTheme="minorHAnsi" w:cs="Arial"/>
          <w:sz w:val="22"/>
          <w:szCs w:val="22"/>
        </w:rPr>
        <w:t>EMLS conference;</w:t>
      </w:r>
    </w:p>
    <w:p w14:paraId="3896E7CD" w14:textId="77777777" w:rsidR="00775136" w:rsidRPr="00F85E28" w:rsidRDefault="00775136" w:rsidP="00F85E28">
      <w:pPr>
        <w:pStyle w:val="ListParagraph"/>
        <w:numPr>
          <w:ilvl w:val="0"/>
          <w:numId w:val="47"/>
        </w:numPr>
        <w:spacing w:after="120"/>
        <w:contextualSpacing/>
        <w:jc w:val="both"/>
        <w:rPr>
          <w:rFonts w:eastAsiaTheme="minorHAnsi" w:cs="Arial"/>
          <w:sz w:val="22"/>
          <w:szCs w:val="22"/>
        </w:rPr>
      </w:pPr>
      <w:r w:rsidRPr="00F85E28">
        <w:rPr>
          <w:rFonts w:eastAsiaTheme="minorHAnsi" w:cs="Arial"/>
          <w:sz w:val="22"/>
          <w:szCs w:val="22"/>
        </w:rPr>
        <w:t>Biennial annual lecture;</w:t>
      </w:r>
    </w:p>
    <w:p w14:paraId="10476975" w14:textId="77777777" w:rsidR="00775136" w:rsidRPr="00F85E28" w:rsidRDefault="00775136" w:rsidP="00F85E28">
      <w:pPr>
        <w:pStyle w:val="ListParagraph"/>
        <w:numPr>
          <w:ilvl w:val="0"/>
          <w:numId w:val="47"/>
        </w:numPr>
        <w:spacing w:after="120"/>
        <w:contextualSpacing/>
        <w:jc w:val="both"/>
        <w:rPr>
          <w:rFonts w:eastAsiaTheme="minorHAnsi" w:cs="Arial"/>
          <w:sz w:val="22"/>
          <w:szCs w:val="22"/>
        </w:rPr>
      </w:pPr>
      <w:r w:rsidRPr="00F85E28">
        <w:rPr>
          <w:rFonts w:eastAsiaTheme="minorHAnsi" w:cs="Arial"/>
          <w:sz w:val="22"/>
          <w:szCs w:val="22"/>
        </w:rPr>
        <w:t>member’s job adverts;</w:t>
      </w:r>
    </w:p>
    <w:p w14:paraId="1EA57A02" w14:textId="77777777" w:rsidR="00775136" w:rsidRPr="00F85E28" w:rsidRDefault="00775136" w:rsidP="00F85E28">
      <w:pPr>
        <w:pStyle w:val="ListParagraph"/>
        <w:numPr>
          <w:ilvl w:val="0"/>
          <w:numId w:val="47"/>
        </w:numPr>
        <w:spacing w:after="120"/>
        <w:contextualSpacing/>
        <w:jc w:val="both"/>
        <w:rPr>
          <w:rFonts w:eastAsiaTheme="minorHAnsi" w:cs="Arial"/>
          <w:sz w:val="22"/>
          <w:szCs w:val="22"/>
        </w:rPr>
      </w:pPr>
      <w:r w:rsidRPr="00F85E28">
        <w:rPr>
          <w:rFonts w:eastAsiaTheme="minorHAnsi" w:cs="Arial"/>
          <w:sz w:val="22"/>
          <w:szCs w:val="22"/>
        </w:rPr>
        <w:t xml:space="preserve">Other </w:t>
      </w:r>
      <w:r w:rsidR="00B54F29" w:rsidRPr="00F85E28">
        <w:rPr>
          <w:rFonts w:eastAsiaTheme="minorHAnsi" w:cs="Arial"/>
          <w:sz w:val="22"/>
          <w:szCs w:val="22"/>
        </w:rPr>
        <w:t>Legal Partner</w:t>
      </w:r>
      <w:r w:rsidRPr="00F85E28">
        <w:rPr>
          <w:rFonts w:eastAsiaTheme="minorHAnsi" w:cs="Arial"/>
          <w:sz w:val="22"/>
          <w:szCs w:val="22"/>
        </w:rPr>
        <w:t>s will be expected to tweet articles &amp; “likes”</w:t>
      </w:r>
    </w:p>
    <w:p w14:paraId="4D4663A9" w14:textId="77777777" w:rsidR="00775136" w:rsidRPr="00F85E28" w:rsidRDefault="00775136" w:rsidP="00F85E28">
      <w:pPr>
        <w:pStyle w:val="ListParagraph"/>
        <w:spacing w:after="120"/>
        <w:jc w:val="both"/>
        <w:rPr>
          <w:rFonts w:eastAsiaTheme="minorHAnsi" w:cs="Arial"/>
          <w:sz w:val="22"/>
          <w:szCs w:val="22"/>
        </w:rPr>
      </w:pPr>
    </w:p>
    <w:p w14:paraId="206A286F" w14:textId="77777777" w:rsidR="00775136" w:rsidRPr="00F85E28" w:rsidRDefault="00775136" w:rsidP="00F85E28">
      <w:pPr>
        <w:spacing w:after="120"/>
        <w:jc w:val="both"/>
        <w:rPr>
          <w:rFonts w:eastAsiaTheme="minorHAnsi" w:cs="Arial"/>
          <w:b/>
          <w:sz w:val="22"/>
          <w:szCs w:val="22"/>
        </w:rPr>
      </w:pPr>
      <w:r w:rsidRPr="00F85E28">
        <w:rPr>
          <w:rFonts w:eastAsiaTheme="minorHAnsi" w:cs="Arial"/>
          <w:b/>
          <w:sz w:val="22"/>
          <w:szCs w:val="22"/>
        </w:rPr>
        <w:t>5. WEBSITE</w:t>
      </w:r>
    </w:p>
    <w:p w14:paraId="239DDC3B"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EM Lawshare has its own dedicated website </w:t>
      </w:r>
      <w:hyperlink r:id="rId16" w:history="1">
        <w:r w:rsidRPr="00F85E28">
          <w:rPr>
            <w:rFonts w:eastAsiaTheme="minorHAnsi" w:cs="Arial"/>
            <w:sz w:val="22"/>
            <w:szCs w:val="22"/>
            <w:u w:val="single"/>
          </w:rPr>
          <w:t>https://www.emlawshare.co.uk</w:t>
        </w:r>
      </w:hyperlink>
      <w:r w:rsidRPr="00F85E28">
        <w:rPr>
          <w:rFonts w:eastAsiaTheme="minorHAnsi" w:cs="Arial"/>
          <w:sz w:val="22"/>
          <w:szCs w:val="22"/>
        </w:rPr>
        <w:t xml:space="preserve"> . This has both a public &amp; a secure area</w:t>
      </w:r>
      <w:r w:rsidR="00D51EA1" w:rsidRPr="00F85E28">
        <w:rPr>
          <w:rFonts w:eastAsiaTheme="minorHAnsi" w:cs="Arial"/>
          <w:sz w:val="22"/>
          <w:szCs w:val="22"/>
        </w:rPr>
        <w:t>,</w:t>
      </w:r>
      <w:r w:rsidRPr="00F85E28">
        <w:rPr>
          <w:rFonts w:eastAsiaTheme="minorHAnsi" w:cs="Arial"/>
          <w:sz w:val="22"/>
          <w:szCs w:val="22"/>
        </w:rPr>
        <w:t xml:space="preserve"> the latter of which is only open to members except for limited access to </w:t>
      </w:r>
      <w:r w:rsidR="00B54F29" w:rsidRPr="00F85E28">
        <w:rPr>
          <w:rFonts w:eastAsiaTheme="minorHAnsi" w:cs="Arial"/>
          <w:sz w:val="22"/>
          <w:szCs w:val="22"/>
        </w:rPr>
        <w:t>Legal Partner</w:t>
      </w:r>
      <w:r w:rsidRPr="00F85E28">
        <w:rPr>
          <w:rFonts w:eastAsiaTheme="minorHAnsi" w:cs="Arial"/>
          <w:sz w:val="22"/>
          <w:szCs w:val="22"/>
        </w:rPr>
        <w:t xml:space="preserve">s. </w:t>
      </w:r>
    </w:p>
    <w:p w14:paraId="7A1675DB"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The secure part contains:</w:t>
      </w:r>
    </w:p>
    <w:p w14:paraId="4AB45C20" w14:textId="77777777" w:rsidR="00775136" w:rsidRPr="00F85E28" w:rsidRDefault="00775136" w:rsidP="00F85E28">
      <w:pPr>
        <w:pStyle w:val="ListParagraph"/>
        <w:numPr>
          <w:ilvl w:val="0"/>
          <w:numId w:val="48"/>
        </w:numPr>
        <w:spacing w:after="120"/>
        <w:contextualSpacing/>
        <w:jc w:val="both"/>
        <w:rPr>
          <w:rFonts w:eastAsiaTheme="minorHAnsi" w:cs="Arial"/>
          <w:sz w:val="22"/>
          <w:szCs w:val="22"/>
        </w:rPr>
      </w:pPr>
      <w:r w:rsidRPr="00F85E28">
        <w:rPr>
          <w:rFonts w:eastAsiaTheme="minorHAnsi" w:cs="Arial"/>
          <w:sz w:val="22"/>
          <w:szCs w:val="22"/>
        </w:rPr>
        <w:t>the members pack;</w:t>
      </w:r>
    </w:p>
    <w:p w14:paraId="043F245A" w14:textId="77777777" w:rsidR="00775136" w:rsidRPr="00F85E28" w:rsidRDefault="00775136" w:rsidP="00F85E28">
      <w:pPr>
        <w:pStyle w:val="ListParagraph"/>
        <w:numPr>
          <w:ilvl w:val="0"/>
          <w:numId w:val="48"/>
        </w:numPr>
        <w:spacing w:after="120"/>
        <w:contextualSpacing/>
        <w:jc w:val="both"/>
        <w:rPr>
          <w:rFonts w:eastAsiaTheme="minorHAnsi" w:cs="Arial"/>
          <w:sz w:val="22"/>
          <w:szCs w:val="22"/>
        </w:rPr>
      </w:pPr>
      <w:r w:rsidRPr="00F85E28">
        <w:rPr>
          <w:rFonts w:eastAsiaTheme="minorHAnsi" w:cs="Arial"/>
          <w:sz w:val="22"/>
          <w:szCs w:val="22"/>
        </w:rPr>
        <w:t>training material &amp; details of forth coming events;</w:t>
      </w:r>
    </w:p>
    <w:p w14:paraId="05623351" w14:textId="77777777" w:rsidR="00775136" w:rsidRPr="00F85E28" w:rsidRDefault="00775136" w:rsidP="00F85E28">
      <w:pPr>
        <w:pStyle w:val="ListParagraph"/>
        <w:numPr>
          <w:ilvl w:val="0"/>
          <w:numId w:val="48"/>
        </w:numPr>
        <w:spacing w:after="120"/>
        <w:contextualSpacing/>
        <w:jc w:val="both"/>
        <w:rPr>
          <w:rFonts w:eastAsiaTheme="minorHAnsi" w:cs="Arial"/>
          <w:sz w:val="22"/>
          <w:szCs w:val="22"/>
        </w:rPr>
      </w:pPr>
      <w:r w:rsidRPr="00F85E28">
        <w:rPr>
          <w:rFonts w:eastAsiaTheme="minorHAnsi" w:cs="Arial"/>
          <w:sz w:val="22"/>
          <w:szCs w:val="22"/>
        </w:rPr>
        <w:t>articles, videos, guided &amp; podcasts;</w:t>
      </w:r>
    </w:p>
    <w:p w14:paraId="23575AC2" w14:textId="77777777" w:rsidR="00775136" w:rsidRPr="00F85E28" w:rsidRDefault="00775136" w:rsidP="00F85E28">
      <w:pPr>
        <w:pStyle w:val="ListParagraph"/>
        <w:numPr>
          <w:ilvl w:val="0"/>
          <w:numId w:val="48"/>
        </w:numPr>
        <w:spacing w:after="120"/>
        <w:contextualSpacing/>
        <w:jc w:val="both"/>
        <w:rPr>
          <w:rFonts w:eastAsiaTheme="minorHAnsi" w:cs="Arial"/>
          <w:sz w:val="22"/>
          <w:szCs w:val="22"/>
        </w:rPr>
      </w:pPr>
      <w:r w:rsidRPr="00F85E28">
        <w:rPr>
          <w:rFonts w:eastAsiaTheme="minorHAnsi" w:cs="Arial"/>
          <w:sz w:val="22"/>
          <w:szCs w:val="22"/>
        </w:rPr>
        <w:t>details of added value services (free phone helpline &amp; meeting room availability)</w:t>
      </w:r>
      <w:r w:rsidRPr="00F85E28">
        <w:rPr>
          <w:rFonts w:eastAsiaTheme="minorHAnsi" w:cs="Arial"/>
          <w:sz w:val="22"/>
          <w:szCs w:val="22"/>
        </w:rPr>
        <w:br/>
        <w:t>&amp; other material.</w:t>
      </w:r>
    </w:p>
    <w:p w14:paraId="69417E05"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One </w:t>
      </w:r>
      <w:r w:rsidR="00B54F29" w:rsidRPr="00F85E28">
        <w:rPr>
          <w:rFonts w:eastAsiaTheme="minorHAnsi" w:cs="Arial"/>
          <w:sz w:val="22"/>
          <w:szCs w:val="22"/>
        </w:rPr>
        <w:t xml:space="preserve">Legal Partner </w:t>
      </w:r>
      <w:r w:rsidRPr="00F85E28">
        <w:rPr>
          <w:rFonts w:eastAsiaTheme="minorHAnsi" w:cs="Arial"/>
          <w:sz w:val="22"/>
          <w:szCs w:val="22"/>
        </w:rPr>
        <w:t xml:space="preserve">will be appointed </w:t>
      </w:r>
      <w:r w:rsidR="00B54F29" w:rsidRPr="00F85E28">
        <w:rPr>
          <w:rFonts w:eastAsiaTheme="minorHAnsi" w:cs="Arial"/>
          <w:sz w:val="22"/>
          <w:szCs w:val="22"/>
        </w:rPr>
        <w:t>by the Consortium Management Panel to</w:t>
      </w:r>
      <w:r w:rsidRPr="00F85E28">
        <w:rPr>
          <w:rFonts w:eastAsiaTheme="minorHAnsi" w:cs="Arial"/>
          <w:sz w:val="22"/>
          <w:szCs w:val="22"/>
        </w:rPr>
        <w:t>:</w:t>
      </w:r>
    </w:p>
    <w:p w14:paraId="108C72D7"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hosting &amp; maintenance of the site;</w:t>
      </w:r>
    </w:p>
    <w:p w14:paraId="771E6098"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liaising with the supplier for support &amp; development;</w:t>
      </w:r>
    </w:p>
    <w:p w14:paraId="636C93CA"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monitoring &amp; maintaining the site availability;</w:t>
      </w:r>
    </w:p>
    <w:p w14:paraId="576E8DDD"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adding new content;</w:t>
      </w:r>
    </w:p>
    <w:p w14:paraId="47453D30"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maintaining user information;</w:t>
      </w:r>
    </w:p>
    <w:p w14:paraId="4649357A"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addressing user feedback;</w:t>
      </w:r>
    </w:p>
    <w:p w14:paraId="01955766" w14:textId="09150F9D"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 xml:space="preserve">protecting the </w:t>
      </w:r>
      <w:r w:rsidR="006C0275" w:rsidRPr="00F85E28">
        <w:rPr>
          <w:rFonts w:eastAsiaTheme="minorHAnsi" w:cs="Arial"/>
          <w:sz w:val="22"/>
          <w:szCs w:val="22"/>
        </w:rPr>
        <w:t>domain</w:t>
      </w:r>
      <w:r w:rsidRPr="00F85E28">
        <w:rPr>
          <w:rFonts w:eastAsiaTheme="minorHAnsi" w:cs="Arial"/>
          <w:sz w:val="22"/>
          <w:szCs w:val="22"/>
        </w:rPr>
        <w:t xml:space="preserve"> name;</w:t>
      </w:r>
    </w:p>
    <w:p w14:paraId="5946A1DF" w14:textId="77777777" w:rsidR="00775136" w:rsidRPr="00F85E28" w:rsidRDefault="00775136" w:rsidP="00F85E28">
      <w:pPr>
        <w:pStyle w:val="ListParagraph"/>
        <w:numPr>
          <w:ilvl w:val="0"/>
          <w:numId w:val="49"/>
        </w:numPr>
        <w:spacing w:after="120"/>
        <w:contextualSpacing/>
        <w:jc w:val="both"/>
        <w:rPr>
          <w:rFonts w:eastAsiaTheme="minorHAnsi" w:cs="Arial"/>
          <w:sz w:val="22"/>
          <w:szCs w:val="22"/>
        </w:rPr>
      </w:pPr>
      <w:r w:rsidRPr="00F85E28">
        <w:rPr>
          <w:rFonts w:eastAsiaTheme="minorHAnsi" w:cs="Arial"/>
          <w:sz w:val="22"/>
          <w:szCs w:val="22"/>
        </w:rPr>
        <w:t xml:space="preserve">assist in the transfer of its responsibilities to another </w:t>
      </w:r>
      <w:r w:rsidR="00B54F29" w:rsidRPr="00F85E28">
        <w:rPr>
          <w:rFonts w:eastAsiaTheme="minorHAnsi" w:cs="Arial"/>
          <w:sz w:val="22"/>
          <w:szCs w:val="22"/>
        </w:rPr>
        <w:t>Legal Partner</w:t>
      </w:r>
    </w:p>
    <w:p w14:paraId="05BCBC3C" w14:textId="77777777" w:rsidR="00775136" w:rsidRPr="00F85E28" w:rsidRDefault="00775136" w:rsidP="00F85E28">
      <w:pPr>
        <w:pStyle w:val="ListParagraph"/>
        <w:spacing w:after="120"/>
        <w:jc w:val="both"/>
        <w:rPr>
          <w:rFonts w:eastAsiaTheme="minorHAnsi" w:cs="Arial"/>
          <w:sz w:val="22"/>
          <w:szCs w:val="22"/>
        </w:rPr>
      </w:pPr>
    </w:p>
    <w:p w14:paraId="348E0F08" w14:textId="08FAC6CB"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The lead firm must, prior to the contact commencing, identify a Website administrator who will </w:t>
      </w:r>
      <w:r w:rsidR="006C0275" w:rsidRPr="00F85E28">
        <w:rPr>
          <w:rFonts w:eastAsiaTheme="minorHAnsi" w:cs="Arial"/>
          <w:sz w:val="22"/>
          <w:szCs w:val="22"/>
        </w:rPr>
        <w:t>be responsible for adding material, issuing</w:t>
      </w:r>
      <w:r w:rsidRPr="00F85E28">
        <w:rPr>
          <w:rFonts w:eastAsiaTheme="minorHAnsi" w:cs="Arial"/>
          <w:sz w:val="22"/>
          <w:szCs w:val="22"/>
        </w:rPr>
        <w:t xml:space="preserve"> passwords to members for the secure part of the site &amp; </w:t>
      </w:r>
      <w:r w:rsidR="006C0275" w:rsidRPr="00F85E28">
        <w:rPr>
          <w:rFonts w:eastAsiaTheme="minorHAnsi" w:cs="Arial"/>
          <w:sz w:val="22"/>
          <w:szCs w:val="22"/>
        </w:rPr>
        <w:t xml:space="preserve">for </w:t>
      </w:r>
      <w:r w:rsidRPr="00F85E28">
        <w:rPr>
          <w:rFonts w:eastAsiaTheme="minorHAnsi" w:cs="Arial"/>
          <w:sz w:val="22"/>
          <w:szCs w:val="22"/>
        </w:rPr>
        <w:t>be</w:t>
      </w:r>
      <w:r w:rsidR="006C0275" w:rsidRPr="00F85E28">
        <w:rPr>
          <w:rFonts w:eastAsiaTheme="minorHAnsi" w:cs="Arial"/>
          <w:sz w:val="22"/>
          <w:szCs w:val="22"/>
        </w:rPr>
        <w:t>ing</w:t>
      </w:r>
      <w:r w:rsidRPr="00F85E28">
        <w:rPr>
          <w:rFonts w:eastAsiaTheme="minorHAnsi" w:cs="Arial"/>
          <w:sz w:val="22"/>
          <w:szCs w:val="22"/>
        </w:rPr>
        <w:t xml:space="preserve"> the first point of contact for any questions &amp; queries about the </w:t>
      </w:r>
      <w:r w:rsidR="006C0275" w:rsidRPr="00F85E28">
        <w:rPr>
          <w:rFonts w:eastAsiaTheme="minorHAnsi" w:cs="Arial"/>
          <w:sz w:val="22"/>
          <w:szCs w:val="22"/>
        </w:rPr>
        <w:t>site. They must also forward request to join &amp; any other general queries they receive to the Consortium Coordinator</w:t>
      </w:r>
      <w:r w:rsidR="00D51EA1" w:rsidRPr="00F85E28">
        <w:rPr>
          <w:rFonts w:eastAsiaTheme="minorHAnsi" w:cs="Arial"/>
          <w:sz w:val="22"/>
          <w:szCs w:val="22"/>
        </w:rPr>
        <w:t xml:space="preserve">. Due to the content of the secure part of the website, the </w:t>
      </w:r>
      <w:r w:rsidR="008912A4" w:rsidRPr="00F85E28">
        <w:rPr>
          <w:rFonts w:eastAsiaTheme="minorHAnsi" w:cs="Arial"/>
          <w:sz w:val="22"/>
          <w:szCs w:val="22"/>
        </w:rPr>
        <w:t>S</w:t>
      </w:r>
      <w:r w:rsidR="00D51EA1" w:rsidRPr="00F85E28">
        <w:rPr>
          <w:rFonts w:eastAsiaTheme="minorHAnsi" w:cs="Arial"/>
          <w:sz w:val="22"/>
          <w:szCs w:val="22"/>
        </w:rPr>
        <w:t xml:space="preserve">ervice </w:t>
      </w:r>
      <w:r w:rsidR="008912A4" w:rsidRPr="00F85E28">
        <w:rPr>
          <w:rFonts w:eastAsiaTheme="minorHAnsi" w:cs="Arial"/>
          <w:sz w:val="22"/>
          <w:szCs w:val="22"/>
        </w:rPr>
        <w:t>P</w:t>
      </w:r>
      <w:r w:rsidR="00D51EA1" w:rsidRPr="00F85E28">
        <w:rPr>
          <w:rFonts w:eastAsiaTheme="minorHAnsi" w:cs="Arial"/>
          <w:sz w:val="22"/>
          <w:szCs w:val="22"/>
        </w:rPr>
        <w:t xml:space="preserve">rovider responsible for this service must ensure appropriate information barriers are in place so that commercially sensitive information from competitor </w:t>
      </w:r>
      <w:r w:rsidR="008912A4" w:rsidRPr="00F85E28">
        <w:rPr>
          <w:rFonts w:eastAsiaTheme="minorHAnsi" w:cs="Arial"/>
          <w:sz w:val="22"/>
          <w:szCs w:val="22"/>
        </w:rPr>
        <w:t>S</w:t>
      </w:r>
      <w:r w:rsidR="00D51EA1" w:rsidRPr="00F85E28">
        <w:rPr>
          <w:rFonts w:eastAsiaTheme="minorHAnsi" w:cs="Arial"/>
          <w:sz w:val="22"/>
          <w:szCs w:val="22"/>
        </w:rPr>
        <w:t xml:space="preserve">ervice </w:t>
      </w:r>
      <w:r w:rsidR="008912A4" w:rsidRPr="00F85E28">
        <w:rPr>
          <w:rFonts w:eastAsiaTheme="minorHAnsi" w:cs="Arial"/>
          <w:sz w:val="22"/>
          <w:szCs w:val="22"/>
        </w:rPr>
        <w:t>P</w:t>
      </w:r>
      <w:r w:rsidR="00D51EA1" w:rsidRPr="00F85E28">
        <w:rPr>
          <w:rFonts w:eastAsiaTheme="minorHAnsi" w:cs="Arial"/>
          <w:sz w:val="22"/>
          <w:szCs w:val="22"/>
        </w:rPr>
        <w:t>roviders is not shared by staff involved with administering and hosting the website with the partners or any other staff of the service provider hosting the website.</w:t>
      </w:r>
    </w:p>
    <w:p w14:paraId="48E37973" w14:textId="77777777" w:rsidR="00B54F29"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Details about the technical aspects of the site are contained in Appendix </w:t>
      </w:r>
      <w:r w:rsidR="00B54F29" w:rsidRPr="00F85E28">
        <w:rPr>
          <w:rFonts w:eastAsiaTheme="minorHAnsi" w:cs="Arial"/>
          <w:sz w:val="22"/>
          <w:szCs w:val="22"/>
        </w:rPr>
        <w:t>2</w:t>
      </w:r>
      <w:r w:rsidRPr="00F85E28">
        <w:rPr>
          <w:rFonts w:eastAsiaTheme="minorHAnsi" w:cs="Arial"/>
          <w:sz w:val="22"/>
          <w:szCs w:val="22"/>
        </w:rPr>
        <w:t xml:space="preserve"> of this </w:t>
      </w:r>
      <w:r w:rsidR="00B54F29" w:rsidRPr="00F85E28">
        <w:rPr>
          <w:rFonts w:eastAsiaTheme="minorHAnsi" w:cs="Arial"/>
          <w:sz w:val="22"/>
          <w:szCs w:val="22"/>
        </w:rPr>
        <w:t>Specification</w:t>
      </w:r>
      <w:r w:rsidRPr="00F85E28">
        <w:rPr>
          <w:rFonts w:eastAsiaTheme="minorHAnsi" w:cs="Arial"/>
          <w:sz w:val="22"/>
          <w:szCs w:val="22"/>
        </w:rPr>
        <w:t>.</w:t>
      </w:r>
    </w:p>
    <w:p w14:paraId="59B71EEC"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lastRenderedPageBreak/>
        <w:t>Intellectual property rights in the site will remain with EMLS lead authority, Nottinghamshire County Council.</w:t>
      </w:r>
    </w:p>
    <w:p w14:paraId="612A1E05" w14:textId="77777777" w:rsidR="00B54F29" w:rsidRPr="00F85E28" w:rsidRDefault="00B54F29" w:rsidP="00F85E28">
      <w:pPr>
        <w:spacing w:after="120"/>
        <w:jc w:val="both"/>
        <w:rPr>
          <w:rFonts w:eastAsiaTheme="minorHAnsi" w:cs="Arial"/>
          <w:sz w:val="22"/>
          <w:szCs w:val="22"/>
        </w:rPr>
      </w:pPr>
    </w:p>
    <w:p w14:paraId="27CEA14D" w14:textId="6B913FD0" w:rsidR="00775136" w:rsidRPr="00F85E28" w:rsidRDefault="00775136" w:rsidP="00F85E28">
      <w:pPr>
        <w:spacing w:after="120"/>
        <w:jc w:val="both"/>
        <w:rPr>
          <w:rFonts w:eastAsiaTheme="minorHAnsi" w:cs="Arial"/>
          <w:b/>
          <w:sz w:val="22"/>
          <w:szCs w:val="22"/>
        </w:rPr>
      </w:pPr>
      <w:r w:rsidRPr="00F85E28">
        <w:rPr>
          <w:rFonts w:eastAsiaTheme="minorHAnsi" w:cs="Arial"/>
          <w:b/>
          <w:sz w:val="22"/>
          <w:szCs w:val="22"/>
        </w:rPr>
        <w:t>6</w:t>
      </w:r>
      <w:r w:rsidR="008E031C" w:rsidRPr="00F85E28">
        <w:rPr>
          <w:rFonts w:eastAsiaTheme="minorHAnsi" w:cs="Arial"/>
          <w:b/>
          <w:sz w:val="22"/>
          <w:szCs w:val="22"/>
        </w:rPr>
        <w:t>.</w:t>
      </w:r>
      <w:r w:rsidRPr="00F85E28">
        <w:rPr>
          <w:rFonts w:eastAsiaTheme="minorHAnsi" w:cs="Arial"/>
          <w:b/>
          <w:sz w:val="22"/>
          <w:szCs w:val="22"/>
        </w:rPr>
        <w:t xml:space="preserve"> PRECEDENT BANK</w:t>
      </w:r>
    </w:p>
    <w:p w14:paraId="3D0EC7A3"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In 2016 EMLS launched a precedent bank which is kept on the secure part of the website which is open only to members. The precedents, which are in Word format, are organised in ten categories which match the ten work areas plus one for debt recovery. Each </w:t>
      </w:r>
      <w:r w:rsidR="00B54F29" w:rsidRPr="00F85E28">
        <w:rPr>
          <w:rFonts w:eastAsiaTheme="minorHAnsi" w:cs="Arial"/>
          <w:sz w:val="22"/>
          <w:szCs w:val="22"/>
        </w:rPr>
        <w:t>Legal Partner</w:t>
      </w:r>
      <w:r w:rsidRPr="00F85E28">
        <w:rPr>
          <w:rFonts w:eastAsiaTheme="minorHAnsi" w:cs="Arial"/>
          <w:sz w:val="22"/>
          <w:szCs w:val="22"/>
        </w:rPr>
        <w:t xml:space="preserve"> will be allocated categories for which they are responsible &amp; will be expected to contribute additional precedents &amp; keep them updated.</w:t>
      </w:r>
    </w:p>
    <w:p w14:paraId="7B0D88AF"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One </w:t>
      </w:r>
      <w:r w:rsidR="00B54F29" w:rsidRPr="00F85E28">
        <w:rPr>
          <w:rFonts w:eastAsiaTheme="minorHAnsi" w:cs="Arial"/>
          <w:sz w:val="22"/>
          <w:szCs w:val="22"/>
        </w:rPr>
        <w:t xml:space="preserve">Legal Partner </w:t>
      </w:r>
      <w:r w:rsidRPr="00F85E28">
        <w:rPr>
          <w:rFonts w:eastAsiaTheme="minorHAnsi" w:cs="Arial"/>
          <w:sz w:val="22"/>
          <w:szCs w:val="22"/>
        </w:rPr>
        <w:t>will have overall responsibility for the precedent bank &amp; their duties will include:</w:t>
      </w:r>
    </w:p>
    <w:p w14:paraId="5141A4EC" w14:textId="77777777" w:rsidR="00775136" w:rsidRPr="00F85E28" w:rsidRDefault="00775136" w:rsidP="00F85E28">
      <w:pPr>
        <w:pStyle w:val="ListParagraph"/>
        <w:numPr>
          <w:ilvl w:val="0"/>
          <w:numId w:val="50"/>
        </w:numPr>
        <w:spacing w:after="120"/>
        <w:contextualSpacing/>
        <w:jc w:val="both"/>
        <w:rPr>
          <w:rFonts w:eastAsiaTheme="minorHAnsi" w:cs="Arial"/>
          <w:sz w:val="22"/>
          <w:szCs w:val="22"/>
        </w:rPr>
      </w:pPr>
      <w:r w:rsidRPr="00F85E28">
        <w:rPr>
          <w:rFonts w:eastAsiaTheme="minorHAnsi" w:cs="Arial"/>
          <w:sz w:val="22"/>
          <w:szCs w:val="22"/>
        </w:rPr>
        <w:t>making members aware of it;</w:t>
      </w:r>
    </w:p>
    <w:p w14:paraId="5E60DB9B" w14:textId="77777777" w:rsidR="00775136" w:rsidRPr="00F85E28" w:rsidRDefault="00775136" w:rsidP="00F85E28">
      <w:pPr>
        <w:pStyle w:val="ListParagraph"/>
        <w:numPr>
          <w:ilvl w:val="0"/>
          <w:numId w:val="50"/>
        </w:numPr>
        <w:spacing w:after="120"/>
        <w:contextualSpacing/>
        <w:jc w:val="both"/>
        <w:rPr>
          <w:rFonts w:eastAsiaTheme="minorHAnsi" w:cs="Arial"/>
          <w:sz w:val="22"/>
          <w:szCs w:val="22"/>
        </w:rPr>
      </w:pPr>
      <w:r w:rsidRPr="00F85E28">
        <w:rPr>
          <w:rFonts w:eastAsiaTheme="minorHAnsi" w:cs="Arial"/>
          <w:sz w:val="22"/>
          <w:szCs w:val="22"/>
        </w:rPr>
        <w:t xml:space="preserve">encouraging members &amp; other </w:t>
      </w:r>
      <w:r w:rsidR="00B54F29" w:rsidRPr="00F85E28">
        <w:rPr>
          <w:rFonts w:eastAsiaTheme="minorHAnsi" w:cs="Arial"/>
          <w:sz w:val="22"/>
          <w:szCs w:val="22"/>
        </w:rPr>
        <w:t>Legal Partner</w:t>
      </w:r>
      <w:r w:rsidRPr="00F85E28">
        <w:rPr>
          <w:rFonts w:eastAsiaTheme="minorHAnsi" w:cs="Arial"/>
          <w:sz w:val="22"/>
          <w:szCs w:val="22"/>
        </w:rPr>
        <w:t>s to contribute to it;</w:t>
      </w:r>
    </w:p>
    <w:p w14:paraId="44D5BC66" w14:textId="77777777" w:rsidR="00775136" w:rsidRPr="00F85E28" w:rsidRDefault="00775136" w:rsidP="00F85E28">
      <w:pPr>
        <w:pStyle w:val="ListParagraph"/>
        <w:numPr>
          <w:ilvl w:val="0"/>
          <w:numId w:val="50"/>
        </w:numPr>
        <w:spacing w:after="120"/>
        <w:contextualSpacing/>
        <w:jc w:val="both"/>
        <w:rPr>
          <w:rFonts w:eastAsiaTheme="minorHAnsi" w:cs="Arial"/>
          <w:sz w:val="22"/>
          <w:szCs w:val="22"/>
        </w:rPr>
      </w:pPr>
      <w:r w:rsidRPr="00F85E28">
        <w:rPr>
          <w:rFonts w:eastAsiaTheme="minorHAnsi" w:cs="Arial"/>
          <w:sz w:val="22"/>
          <w:szCs w:val="22"/>
        </w:rPr>
        <w:t>ensuring precedents are properly indexed;</w:t>
      </w:r>
    </w:p>
    <w:p w14:paraId="56A96EE5" w14:textId="77777777" w:rsidR="00775136" w:rsidRPr="00F85E28" w:rsidRDefault="00775136" w:rsidP="00F85E28">
      <w:pPr>
        <w:pStyle w:val="ListParagraph"/>
        <w:numPr>
          <w:ilvl w:val="0"/>
          <w:numId w:val="50"/>
        </w:numPr>
        <w:spacing w:after="120"/>
        <w:contextualSpacing/>
        <w:jc w:val="both"/>
        <w:rPr>
          <w:rFonts w:eastAsiaTheme="minorHAnsi" w:cs="Arial"/>
          <w:sz w:val="22"/>
          <w:szCs w:val="22"/>
        </w:rPr>
      </w:pPr>
      <w:r w:rsidRPr="00F85E28">
        <w:rPr>
          <w:rFonts w:eastAsiaTheme="minorHAnsi" w:cs="Arial"/>
          <w:sz w:val="22"/>
          <w:szCs w:val="22"/>
        </w:rPr>
        <w:t>reviewing the precedents</w:t>
      </w:r>
      <w:r w:rsidR="00BA5F5E" w:rsidRPr="00F85E28">
        <w:rPr>
          <w:rFonts w:eastAsiaTheme="minorHAnsi" w:cs="Arial"/>
          <w:sz w:val="22"/>
          <w:szCs w:val="22"/>
        </w:rPr>
        <w:t xml:space="preserve"> and making authors aware that their documents are due for review</w:t>
      </w:r>
      <w:r w:rsidRPr="00F85E28">
        <w:rPr>
          <w:rFonts w:eastAsiaTheme="minorHAnsi" w:cs="Arial"/>
          <w:sz w:val="22"/>
          <w:szCs w:val="22"/>
        </w:rPr>
        <w:t xml:space="preserve">. </w:t>
      </w:r>
    </w:p>
    <w:p w14:paraId="3D1018DD" w14:textId="77777777" w:rsidR="00775136" w:rsidRPr="00F85E28" w:rsidRDefault="00775136" w:rsidP="00F85E28">
      <w:pPr>
        <w:pStyle w:val="ListParagraph"/>
        <w:spacing w:after="120"/>
        <w:jc w:val="both"/>
        <w:rPr>
          <w:rFonts w:eastAsiaTheme="minorHAnsi" w:cs="Arial"/>
          <w:b/>
          <w:sz w:val="22"/>
          <w:szCs w:val="22"/>
        </w:rPr>
      </w:pPr>
    </w:p>
    <w:p w14:paraId="2D96AFAD" w14:textId="77777777" w:rsidR="00775136" w:rsidRPr="00F85E28" w:rsidRDefault="00775136" w:rsidP="00F85E28">
      <w:pPr>
        <w:spacing w:after="120"/>
        <w:jc w:val="both"/>
        <w:rPr>
          <w:rFonts w:eastAsiaTheme="minorHAnsi" w:cs="Arial"/>
          <w:sz w:val="22"/>
          <w:szCs w:val="22"/>
        </w:rPr>
      </w:pPr>
      <w:r w:rsidRPr="00F85E28">
        <w:rPr>
          <w:rFonts w:eastAsiaTheme="minorHAnsi" w:cs="Arial"/>
          <w:b/>
          <w:sz w:val="22"/>
          <w:szCs w:val="22"/>
        </w:rPr>
        <w:t>7. DEVELOPMENT SCHEME NETWORK</w:t>
      </w:r>
    </w:p>
    <w:p w14:paraId="08DE4E14"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This is a pilot scheme currently being run by EMLS with three </w:t>
      </w:r>
      <w:r w:rsidR="00B54F29" w:rsidRPr="00F85E28">
        <w:rPr>
          <w:rFonts w:eastAsiaTheme="minorHAnsi" w:cs="Arial"/>
          <w:sz w:val="22"/>
          <w:szCs w:val="22"/>
        </w:rPr>
        <w:t>Legal Partner</w:t>
      </w:r>
      <w:r w:rsidRPr="00F85E28">
        <w:rPr>
          <w:rFonts w:eastAsiaTheme="minorHAnsi" w:cs="Arial"/>
          <w:sz w:val="22"/>
          <w:szCs w:val="22"/>
        </w:rPr>
        <w:t>s with the purpose of helping members to recruit, develop &amp; retain staff. The approach used can vary but may include:</w:t>
      </w:r>
    </w:p>
    <w:p w14:paraId="5365FAA7" w14:textId="77777777" w:rsidR="00775136" w:rsidRPr="00F85E28" w:rsidRDefault="00775136" w:rsidP="00F85E28">
      <w:pPr>
        <w:pStyle w:val="ListParagraph"/>
        <w:numPr>
          <w:ilvl w:val="0"/>
          <w:numId w:val="51"/>
        </w:numPr>
        <w:spacing w:after="120"/>
        <w:contextualSpacing/>
        <w:jc w:val="both"/>
        <w:rPr>
          <w:rFonts w:eastAsiaTheme="minorHAnsi" w:cs="Arial"/>
          <w:sz w:val="22"/>
          <w:szCs w:val="22"/>
        </w:rPr>
      </w:pPr>
      <w:r w:rsidRPr="00F85E28">
        <w:rPr>
          <w:rFonts w:eastAsiaTheme="minorHAnsi" w:cs="Arial"/>
          <w:sz w:val="22"/>
          <w:szCs w:val="22"/>
        </w:rPr>
        <w:t>joint recruitment;</w:t>
      </w:r>
    </w:p>
    <w:p w14:paraId="0A4DCB03" w14:textId="77777777" w:rsidR="00775136" w:rsidRPr="00F85E28" w:rsidRDefault="00775136" w:rsidP="00F85E28">
      <w:pPr>
        <w:pStyle w:val="ListParagraph"/>
        <w:numPr>
          <w:ilvl w:val="0"/>
          <w:numId w:val="51"/>
        </w:numPr>
        <w:spacing w:after="120"/>
        <w:contextualSpacing/>
        <w:jc w:val="both"/>
        <w:rPr>
          <w:rFonts w:eastAsiaTheme="minorHAnsi" w:cs="Arial"/>
          <w:sz w:val="22"/>
          <w:szCs w:val="22"/>
        </w:rPr>
      </w:pPr>
      <w:r w:rsidRPr="00F85E28">
        <w:rPr>
          <w:rFonts w:eastAsiaTheme="minorHAnsi" w:cs="Arial"/>
          <w:sz w:val="22"/>
          <w:szCs w:val="22"/>
        </w:rPr>
        <w:t>joint development programme &amp; assessments;</w:t>
      </w:r>
    </w:p>
    <w:p w14:paraId="6571EC9B" w14:textId="77777777" w:rsidR="00775136" w:rsidRPr="00F85E28" w:rsidRDefault="00775136" w:rsidP="00F85E28">
      <w:pPr>
        <w:pStyle w:val="ListParagraph"/>
        <w:numPr>
          <w:ilvl w:val="0"/>
          <w:numId w:val="51"/>
        </w:numPr>
        <w:spacing w:after="120"/>
        <w:contextualSpacing/>
        <w:jc w:val="both"/>
        <w:rPr>
          <w:rFonts w:eastAsiaTheme="minorHAnsi" w:cs="Arial"/>
          <w:sz w:val="22"/>
          <w:szCs w:val="22"/>
        </w:rPr>
      </w:pPr>
      <w:r w:rsidRPr="00F85E28">
        <w:rPr>
          <w:rFonts w:eastAsiaTheme="minorHAnsi" w:cs="Arial"/>
          <w:sz w:val="22"/>
          <w:szCs w:val="22"/>
        </w:rPr>
        <w:t>mentoring;</w:t>
      </w:r>
    </w:p>
    <w:p w14:paraId="5E8EF130" w14:textId="77777777" w:rsidR="00775136" w:rsidRPr="00F85E28" w:rsidRDefault="00775136" w:rsidP="00F85E28">
      <w:pPr>
        <w:pStyle w:val="ListParagraph"/>
        <w:numPr>
          <w:ilvl w:val="0"/>
          <w:numId w:val="51"/>
        </w:numPr>
        <w:spacing w:after="120"/>
        <w:contextualSpacing/>
        <w:jc w:val="both"/>
        <w:rPr>
          <w:rFonts w:eastAsiaTheme="minorHAnsi" w:cs="Arial"/>
          <w:sz w:val="22"/>
          <w:szCs w:val="22"/>
        </w:rPr>
      </w:pPr>
      <w:r w:rsidRPr="00F85E28">
        <w:rPr>
          <w:rFonts w:eastAsiaTheme="minorHAnsi" w:cs="Arial"/>
          <w:sz w:val="22"/>
          <w:szCs w:val="22"/>
        </w:rPr>
        <w:t>shared training &amp;/or shadowing;</w:t>
      </w:r>
    </w:p>
    <w:p w14:paraId="2CC7BA72" w14:textId="77777777" w:rsidR="00775136" w:rsidRPr="00F85E28" w:rsidRDefault="00775136" w:rsidP="00F85E28">
      <w:pPr>
        <w:pStyle w:val="ListParagraph"/>
        <w:numPr>
          <w:ilvl w:val="0"/>
          <w:numId w:val="51"/>
        </w:numPr>
        <w:spacing w:after="120"/>
        <w:contextualSpacing/>
        <w:jc w:val="both"/>
        <w:rPr>
          <w:rFonts w:eastAsiaTheme="minorHAnsi" w:cs="Arial"/>
          <w:sz w:val="22"/>
          <w:szCs w:val="22"/>
        </w:rPr>
      </w:pPr>
      <w:r w:rsidRPr="00F85E28">
        <w:rPr>
          <w:rFonts w:eastAsiaTheme="minorHAnsi" w:cs="Arial"/>
          <w:sz w:val="22"/>
          <w:szCs w:val="22"/>
        </w:rPr>
        <w:t>secondments</w:t>
      </w:r>
    </w:p>
    <w:p w14:paraId="0548727F" w14:textId="77777777" w:rsidR="00775136" w:rsidRPr="00F85E28" w:rsidRDefault="00775136" w:rsidP="00F85E28">
      <w:pPr>
        <w:pStyle w:val="ListParagraph"/>
        <w:spacing w:after="120"/>
        <w:jc w:val="both"/>
        <w:rPr>
          <w:rFonts w:eastAsiaTheme="minorHAnsi" w:cs="Arial"/>
          <w:sz w:val="22"/>
          <w:szCs w:val="22"/>
        </w:rPr>
      </w:pPr>
    </w:p>
    <w:p w14:paraId="475D25C3" w14:textId="1C071F14"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It is perhaps best explained by giving examples &amp; this can be viewed using this link to the attached EMLS brochure </w:t>
      </w:r>
      <w:hyperlink r:id="rId17" w:history="1">
        <w:r w:rsidR="00302158" w:rsidRPr="00FA452E">
          <w:rPr>
            <w:rStyle w:val="Hyperlink"/>
            <w:rFonts w:eastAsiaTheme="minorHAnsi" w:cs="Arial"/>
            <w:sz w:val="22"/>
            <w:szCs w:val="22"/>
          </w:rPr>
          <w:t>http://www.emlawshare.co.uk/em-development-network/</w:t>
        </w:r>
      </w:hyperlink>
      <w:r w:rsidR="00302158">
        <w:rPr>
          <w:rFonts w:eastAsiaTheme="minorHAnsi" w:cs="Arial"/>
          <w:sz w:val="22"/>
          <w:szCs w:val="22"/>
        </w:rPr>
        <w:t xml:space="preserve"> </w:t>
      </w:r>
      <w:r w:rsidRPr="00F85E28">
        <w:rPr>
          <w:rFonts w:eastAsiaTheme="minorHAnsi" w:cs="Arial"/>
          <w:sz w:val="22"/>
          <w:szCs w:val="22"/>
        </w:rPr>
        <w:t xml:space="preserve">.  The newly appointed </w:t>
      </w:r>
      <w:r w:rsidR="00B54F29" w:rsidRPr="00F85E28">
        <w:rPr>
          <w:rFonts w:eastAsiaTheme="minorHAnsi" w:cs="Arial"/>
          <w:sz w:val="22"/>
          <w:szCs w:val="22"/>
        </w:rPr>
        <w:t>Legal Partner</w:t>
      </w:r>
      <w:r w:rsidRPr="00F85E28">
        <w:rPr>
          <w:rFonts w:eastAsiaTheme="minorHAnsi" w:cs="Arial"/>
          <w:sz w:val="22"/>
          <w:szCs w:val="22"/>
        </w:rPr>
        <w:t>s will be expected to help develop the scheme</w:t>
      </w:r>
      <w:r w:rsidR="00BA5F5E" w:rsidRPr="00F85E28">
        <w:rPr>
          <w:rFonts w:eastAsiaTheme="minorHAnsi" w:cs="Arial"/>
          <w:sz w:val="22"/>
          <w:szCs w:val="22"/>
        </w:rPr>
        <w:t xml:space="preserve"> and proactively engage in development opportunities or requests from Consortium Members</w:t>
      </w:r>
      <w:r w:rsidRPr="00F85E28">
        <w:rPr>
          <w:rFonts w:eastAsiaTheme="minorHAnsi" w:cs="Arial"/>
          <w:sz w:val="22"/>
          <w:szCs w:val="22"/>
        </w:rPr>
        <w:t>.</w:t>
      </w:r>
    </w:p>
    <w:p w14:paraId="5B7E8972" w14:textId="77777777" w:rsidR="00775136" w:rsidRPr="00F85E28" w:rsidRDefault="00775136" w:rsidP="00F85E28">
      <w:pPr>
        <w:spacing w:after="120"/>
        <w:jc w:val="both"/>
        <w:rPr>
          <w:rFonts w:eastAsiaTheme="minorHAnsi" w:cs="Arial"/>
          <w:sz w:val="22"/>
          <w:szCs w:val="22"/>
        </w:rPr>
      </w:pPr>
    </w:p>
    <w:p w14:paraId="206BD1ED" w14:textId="77777777" w:rsidR="00775136" w:rsidRPr="00F85E28" w:rsidRDefault="00775136" w:rsidP="00F85E28">
      <w:pPr>
        <w:spacing w:after="120"/>
        <w:jc w:val="both"/>
        <w:rPr>
          <w:rFonts w:eastAsiaTheme="minorHAnsi" w:cs="Arial"/>
          <w:b/>
          <w:sz w:val="22"/>
          <w:szCs w:val="22"/>
        </w:rPr>
      </w:pPr>
      <w:r w:rsidRPr="00F85E28">
        <w:rPr>
          <w:rFonts w:eastAsiaTheme="minorHAnsi" w:cs="Arial"/>
          <w:b/>
          <w:sz w:val="22"/>
          <w:szCs w:val="22"/>
        </w:rPr>
        <w:t>8. LOCAL GOVERNMENT DIPLOMA SPONSORSHIP &amp; LEADERSHIP &amp; MANAGEMENT COURSE</w:t>
      </w:r>
    </w:p>
    <w:p w14:paraId="63614012" w14:textId="2E2EBEDE"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Each year the </w:t>
      </w:r>
      <w:r w:rsidR="00B54F29" w:rsidRPr="00F85E28">
        <w:rPr>
          <w:rFonts w:eastAsiaTheme="minorHAnsi" w:cs="Arial"/>
          <w:sz w:val="22"/>
          <w:szCs w:val="22"/>
        </w:rPr>
        <w:t>Legal Partners</w:t>
      </w:r>
      <w:r w:rsidRPr="00F85E28">
        <w:rPr>
          <w:rFonts w:eastAsiaTheme="minorHAnsi" w:cs="Arial"/>
          <w:sz w:val="22"/>
          <w:szCs w:val="22"/>
        </w:rPr>
        <w:t xml:space="preserve"> sponsor two places for solicitors or legal executives of EMLS members on the Law Society’s Local Government Diploma course.  The cost of this, currently £1,600 per place, will be met jointly by the </w:t>
      </w:r>
      <w:r w:rsidR="00B54F29" w:rsidRPr="00F85E28">
        <w:rPr>
          <w:rFonts w:eastAsiaTheme="minorHAnsi" w:cs="Arial"/>
          <w:sz w:val="22"/>
          <w:szCs w:val="22"/>
        </w:rPr>
        <w:t>Legal Partner</w:t>
      </w:r>
      <w:r w:rsidRPr="00F85E28">
        <w:rPr>
          <w:rFonts w:eastAsiaTheme="minorHAnsi" w:cs="Arial"/>
          <w:sz w:val="22"/>
          <w:szCs w:val="22"/>
        </w:rPr>
        <w:t>s.</w:t>
      </w:r>
    </w:p>
    <w:p w14:paraId="24E3DD9D"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 The Lead firm will be responsible for:</w:t>
      </w:r>
    </w:p>
    <w:p w14:paraId="54B9992A"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advertising this offer to EMLS members;</w:t>
      </w:r>
    </w:p>
    <w:p w14:paraId="6F35C4E2"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collating the applications &amp; dealing with queries;</w:t>
      </w:r>
    </w:p>
    <w:p w14:paraId="7CCF1021"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making arrangements for the judging panel to meet;</w:t>
      </w:r>
    </w:p>
    <w:p w14:paraId="2EAAAFE9"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informing the successful &amp; unsuccessful candidates;</w:t>
      </w:r>
    </w:p>
    <w:p w14:paraId="652B431A"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liaising with the successful applicants &amp; the Law Society;</w:t>
      </w:r>
    </w:p>
    <w:p w14:paraId="47BA24E5"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ensuring that the fees are paid &amp; the applications are submitted on time;</w:t>
      </w:r>
    </w:p>
    <w:p w14:paraId="4B2646F9" w14:textId="77777777" w:rsidR="00775136" w:rsidRPr="00F85E28" w:rsidRDefault="00775136" w:rsidP="00F85E28">
      <w:pPr>
        <w:pStyle w:val="ListParagraph"/>
        <w:numPr>
          <w:ilvl w:val="0"/>
          <w:numId w:val="52"/>
        </w:numPr>
        <w:spacing w:after="120"/>
        <w:contextualSpacing/>
        <w:jc w:val="both"/>
        <w:rPr>
          <w:rFonts w:eastAsiaTheme="minorHAnsi" w:cs="Arial"/>
          <w:sz w:val="22"/>
          <w:szCs w:val="22"/>
        </w:rPr>
      </w:pPr>
      <w:r w:rsidRPr="00F85E28">
        <w:rPr>
          <w:rFonts w:eastAsiaTheme="minorHAnsi" w:cs="Arial"/>
          <w:sz w:val="22"/>
          <w:szCs w:val="22"/>
        </w:rPr>
        <w:t>arranging mentoring for the successful applicants.</w:t>
      </w:r>
    </w:p>
    <w:p w14:paraId="167D99DF" w14:textId="77777777" w:rsidR="00775136" w:rsidRPr="00F85E28" w:rsidRDefault="00775136" w:rsidP="00F85E28">
      <w:pPr>
        <w:pStyle w:val="ListParagraph"/>
        <w:spacing w:after="120"/>
        <w:jc w:val="both"/>
        <w:rPr>
          <w:rFonts w:eastAsiaTheme="minorHAnsi" w:cs="Arial"/>
          <w:sz w:val="22"/>
          <w:szCs w:val="22"/>
        </w:rPr>
      </w:pPr>
    </w:p>
    <w:p w14:paraId="6B84CA90" w14:textId="75789666"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lastRenderedPageBreak/>
        <w:t>In addition the lead firm will arrange an Institute of Leadership &amp; Management (ILM) skills course to be held on four days over a three month period for up to 16 participants. This will be provided by a specialist &amp; qualified trainer.</w:t>
      </w:r>
      <w:r w:rsidR="00B54F29" w:rsidRPr="00F85E28">
        <w:rPr>
          <w:rFonts w:eastAsiaTheme="minorHAnsi" w:cs="Arial"/>
          <w:sz w:val="22"/>
          <w:szCs w:val="22"/>
        </w:rPr>
        <w:t xml:space="preserve"> </w:t>
      </w:r>
      <w:r w:rsidRPr="00F85E28">
        <w:rPr>
          <w:rFonts w:eastAsiaTheme="minorHAnsi" w:cs="Arial"/>
          <w:sz w:val="22"/>
          <w:szCs w:val="22"/>
        </w:rPr>
        <w:t xml:space="preserve">EMLS currently use Marlborough Training. The cost of this training up to £2,500 annually will be met equally by the </w:t>
      </w:r>
      <w:r w:rsidR="00B54F29" w:rsidRPr="00F85E28">
        <w:rPr>
          <w:rFonts w:eastAsiaTheme="minorHAnsi" w:cs="Arial"/>
          <w:sz w:val="22"/>
          <w:szCs w:val="22"/>
        </w:rPr>
        <w:t>Legal Partner</w:t>
      </w:r>
      <w:r w:rsidRPr="00F85E28">
        <w:rPr>
          <w:rFonts w:eastAsiaTheme="minorHAnsi" w:cs="Arial"/>
          <w:sz w:val="22"/>
          <w:szCs w:val="22"/>
        </w:rPr>
        <w:t>s.</w:t>
      </w:r>
    </w:p>
    <w:p w14:paraId="605BEC3F" w14:textId="6D222F0C" w:rsidR="00775136" w:rsidRPr="00F85E28" w:rsidRDefault="00087BD3" w:rsidP="00F85E28">
      <w:pPr>
        <w:spacing w:after="120"/>
        <w:jc w:val="both"/>
        <w:rPr>
          <w:rFonts w:eastAsiaTheme="minorHAnsi" w:cs="Arial"/>
          <w:sz w:val="22"/>
          <w:szCs w:val="22"/>
        </w:rPr>
      </w:pPr>
      <w:r>
        <w:rPr>
          <w:rFonts w:eastAsiaTheme="minorHAnsi" w:cs="Arial"/>
          <w:sz w:val="22"/>
          <w:szCs w:val="22"/>
        </w:rPr>
        <w:t xml:space="preserve"> </w:t>
      </w:r>
      <w:r>
        <w:rPr>
          <w:rFonts w:eastAsiaTheme="minorHAnsi" w:cs="Arial"/>
          <w:sz w:val="22"/>
          <w:szCs w:val="22"/>
        </w:rPr>
        <w:br/>
        <w:t>The l</w:t>
      </w:r>
      <w:r w:rsidR="00775136" w:rsidRPr="00F85E28">
        <w:rPr>
          <w:rFonts w:eastAsiaTheme="minorHAnsi" w:cs="Arial"/>
          <w:sz w:val="22"/>
          <w:szCs w:val="22"/>
        </w:rPr>
        <w:t xml:space="preserve">ead </w:t>
      </w:r>
      <w:r w:rsidR="00B54F29" w:rsidRPr="00F85E28">
        <w:rPr>
          <w:rFonts w:eastAsiaTheme="minorHAnsi" w:cs="Arial"/>
          <w:sz w:val="22"/>
          <w:szCs w:val="22"/>
        </w:rPr>
        <w:t xml:space="preserve">Legal Partner’s </w:t>
      </w:r>
      <w:r w:rsidR="00775136" w:rsidRPr="00F85E28">
        <w:rPr>
          <w:rFonts w:eastAsiaTheme="minorHAnsi" w:cs="Arial"/>
          <w:sz w:val="22"/>
          <w:szCs w:val="22"/>
        </w:rPr>
        <w:t>responsibilities will include;</w:t>
      </w:r>
    </w:p>
    <w:p w14:paraId="4183297E" w14:textId="77777777" w:rsidR="00775136" w:rsidRPr="00F85E28" w:rsidRDefault="00775136" w:rsidP="00F85E28">
      <w:pPr>
        <w:pStyle w:val="ListParagraph"/>
        <w:numPr>
          <w:ilvl w:val="0"/>
          <w:numId w:val="53"/>
        </w:numPr>
        <w:spacing w:after="120"/>
        <w:contextualSpacing/>
        <w:jc w:val="both"/>
        <w:rPr>
          <w:rFonts w:eastAsiaTheme="minorHAnsi" w:cs="Arial"/>
          <w:sz w:val="22"/>
          <w:szCs w:val="22"/>
        </w:rPr>
      </w:pPr>
      <w:r w:rsidRPr="00F85E28">
        <w:rPr>
          <w:rFonts w:eastAsiaTheme="minorHAnsi" w:cs="Arial"/>
          <w:sz w:val="22"/>
          <w:szCs w:val="22"/>
        </w:rPr>
        <w:t>engaging a suitable trainer;</w:t>
      </w:r>
    </w:p>
    <w:p w14:paraId="5FDBA33C" w14:textId="77777777" w:rsidR="00775136" w:rsidRPr="00F85E28" w:rsidRDefault="00775136" w:rsidP="00F85E28">
      <w:pPr>
        <w:pStyle w:val="ListParagraph"/>
        <w:numPr>
          <w:ilvl w:val="0"/>
          <w:numId w:val="53"/>
        </w:numPr>
        <w:spacing w:after="120"/>
        <w:contextualSpacing/>
        <w:jc w:val="both"/>
        <w:rPr>
          <w:rFonts w:eastAsiaTheme="minorHAnsi" w:cs="Arial"/>
          <w:sz w:val="22"/>
          <w:szCs w:val="22"/>
        </w:rPr>
      </w:pPr>
      <w:r w:rsidRPr="00F85E28">
        <w:rPr>
          <w:rFonts w:eastAsiaTheme="minorHAnsi" w:cs="Arial"/>
          <w:sz w:val="22"/>
          <w:szCs w:val="22"/>
        </w:rPr>
        <w:t>arranging dates &amp; suitable venues ;</w:t>
      </w:r>
    </w:p>
    <w:p w14:paraId="0812142F" w14:textId="77777777" w:rsidR="00775136" w:rsidRPr="00F85E28" w:rsidRDefault="00775136" w:rsidP="00F85E28">
      <w:pPr>
        <w:pStyle w:val="ListParagraph"/>
        <w:numPr>
          <w:ilvl w:val="0"/>
          <w:numId w:val="53"/>
        </w:numPr>
        <w:spacing w:after="120"/>
        <w:contextualSpacing/>
        <w:jc w:val="both"/>
        <w:rPr>
          <w:rFonts w:eastAsiaTheme="minorHAnsi" w:cs="Arial"/>
          <w:sz w:val="22"/>
          <w:szCs w:val="22"/>
        </w:rPr>
      </w:pPr>
      <w:r w:rsidRPr="00F85E28">
        <w:rPr>
          <w:rFonts w:eastAsiaTheme="minorHAnsi" w:cs="Arial"/>
          <w:sz w:val="22"/>
          <w:szCs w:val="22"/>
        </w:rPr>
        <w:t>advertising the opportunity to EMLS members;</w:t>
      </w:r>
    </w:p>
    <w:p w14:paraId="389D0B51" w14:textId="77777777" w:rsidR="00775136" w:rsidRPr="00F85E28" w:rsidRDefault="00775136" w:rsidP="00F85E28">
      <w:pPr>
        <w:pStyle w:val="ListParagraph"/>
        <w:numPr>
          <w:ilvl w:val="0"/>
          <w:numId w:val="53"/>
        </w:numPr>
        <w:spacing w:after="120"/>
        <w:contextualSpacing/>
        <w:jc w:val="both"/>
        <w:rPr>
          <w:rFonts w:eastAsiaTheme="minorHAnsi" w:cs="Arial"/>
          <w:sz w:val="22"/>
          <w:szCs w:val="22"/>
        </w:rPr>
      </w:pPr>
      <w:r w:rsidRPr="00F85E28">
        <w:rPr>
          <w:rFonts w:eastAsiaTheme="minorHAnsi" w:cs="Arial"/>
          <w:sz w:val="22"/>
          <w:szCs w:val="22"/>
        </w:rPr>
        <w:t>selecting the delegates if more than 15 apply</w:t>
      </w:r>
    </w:p>
    <w:p w14:paraId="7BC7FDC3"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All to be done in consultation with the EM Lawshare Coordinator &amp; other EMLS reps he/she considers appropriate.</w:t>
      </w:r>
    </w:p>
    <w:p w14:paraId="3E49FA16" w14:textId="77777777" w:rsidR="008E031C" w:rsidRPr="00F85E28" w:rsidRDefault="008E031C" w:rsidP="00F85E28">
      <w:pPr>
        <w:spacing w:after="120"/>
        <w:jc w:val="both"/>
        <w:rPr>
          <w:rFonts w:eastAsiaTheme="minorHAnsi" w:cs="Arial"/>
          <w:sz w:val="22"/>
          <w:szCs w:val="22"/>
        </w:rPr>
      </w:pPr>
    </w:p>
    <w:p w14:paraId="425F0BCA" w14:textId="77777777" w:rsidR="00775136" w:rsidRPr="00F85E28" w:rsidRDefault="00775136" w:rsidP="00F85E28">
      <w:pPr>
        <w:spacing w:after="120"/>
        <w:jc w:val="both"/>
        <w:rPr>
          <w:rFonts w:eastAsiaTheme="minorHAnsi" w:cs="Arial"/>
          <w:b/>
          <w:sz w:val="22"/>
          <w:szCs w:val="22"/>
        </w:rPr>
      </w:pPr>
      <w:r w:rsidRPr="00F85E28">
        <w:rPr>
          <w:rFonts w:eastAsiaTheme="minorHAnsi" w:cs="Arial"/>
          <w:b/>
          <w:sz w:val="22"/>
          <w:szCs w:val="22"/>
        </w:rPr>
        <w:t>9. USE OF MEETING ROOMS</w:t>
      </w:r>
    </w:p>
    <w:p w14:paraId="5354183A"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All </w:t>
      </w:r>
      <w:r w:rsidR="00B54F29" w:rsidRPr="00F85E28">
        <w:rPr>
          <w:rFonts w:eastAsiaTheme="minorHAnsi" w:cs="Arial"/>
          <w:sz w:val="22"/>
          <w:szCs w:val="22"/>
        </w:rPr>
        <w:t>Legal Partner</w:t>
      </w:r>
      <w:r w:rsidRPr="00F85E28">
        <w:rPr>
          <w:rFonts w:eastAsiaTheme="minorHAnsi" w:cs="Arial"/>
          <w:sz w:val="22"/>
          <w:szCs w:val="22"/>
        </w:rPr>
        <w:t xml:space="preserve">s will be expected to make meeting rooms available to </w:t>
      </w:r>
      <w:r w:rsidR="00B54F29" w:rsidRPr="00F85E28">
        <w:rPr>
          <w:rFonts w:eastAsiaTheme="minorHAnsi" w:cs="Arial"/>
          <w:sz w:val="22"/>
          <w:szCs w:val="22"/>
        </w:rPr>
        <w:t xml:space="preserve">Consortium Members </w:t>
      </w:r>
      <w:r w:rsidRPr="00F85E28">
        <w:rPr>
          <w:rFonts w:eastAsiaTheme="minorHAnsi" w:cs="Arial"/>
          <w:sz w:val="22"/>
          <w:szCs w:val="22"/>
        </w:rPr>
        <w:t>free of charge at least one of their office locations, subject to availability &amp; a minimum of two weeks’ notice. Details of the location, &amp; capacity of these rooms together with contact details for booking shall be given to the EMLS coordinator within a month of being appointed so that they can be included in the Members Pack sent to members.</w:t>
      </w:r>
    </w:p>
    <w:p w14:paraId="5C324CB9" w14:textId="77777777" w:rsidR="00775136" w:rsidRPr="00F85E28" w:rsidRDefault="00775136" w:rsidP="00F85E28">
      <w:pPr>
        <w:spacing w:after="120"/>
        <w:jc w:val="both"/>
        <w:rPr>
          <w:rFonts w:eastAsiaTheme="minorHAnsi" w:cs="Arial"/>
          <w:b/>
          <w:sz w:val="22"/>
          <w:szCs w:val="22"/>
        </w:rPr>
      </w:pPr>
    </w:p>
    <w:p w14:paraId="10B64561" w14:textId="77777777" w:rsidR="00775136" w:rsidRPr="00F85E28" w:rsidRDefault="00775136" w:rsidP="00F85E28">
      <w:pPr>
        <w:spacing w:after="120"/>
        <w:jc w:val="both"/>
        <w:rPr>
          <w:rFonts w:eastAsiaTheme="minorHAnsi" w:cs="Arial"/>
          <w:sz w:val="22"/>
          <w:szCs w:val="22"/>
        </w:rPr>
      </w:pPr>
      <w:r w:rsidRPr="00F85E28">
        <w:rPr>
          <w:rFonts w:eastAsiaTheme="minorHAnsi" w:cs="Arial"/>
          <w:b/>
          <w:sz w:val="22"/>
          <w:szCs w:val="22"/>
        </w:rPr>
        <w:t>10. FREE PHONE HELP LINES</w:t>
      </w:r>
    </w:p>
    <w:p w14:paraId="3B904A7E" w14:textId="388F5499"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Each </w:t>
      </w:r>
      <w:r w:rsidR="00B54F29" w:rsidRPr="00F85E28">
        <w:rPr>
          <w:rFonts w:eastAsiaTheme="minorHAnsi" w:cs="Arial"/>
          <w:sz w:val="22"/>
          <w:szCs w:val="22"/>
        </w:rPr>
        <w:t>Legal Partner</w:t>
      </w:r>
      <w:r w:rsidRPr="00F85E28">
        <w:rPr>
          <w:rFonts w:eastAsiaTheme="minorHAnsi" w:cs="Arial"/>
          <w:sz w:val="22"/>
          <w:szCs w:val="22"/>
        </w:rPr>
        <w:t xml:space="preserve"> will offer a free phone help line service in each of the ten work areas. This will be to provide advice &amp; reassurance on relatively straight forward matters on a one off basis. The time limit for such calls must be at least 15 minutes though </w:t>
      </w:r>
      <w:r w:rsidR="00521DA5" w:rsidRPr="00F85E28">
        <w:rPr>
          <w:rFonts w:eastAsiaTheme="minorHAnsi" w:cs="Arial"/>
          <w:sz w:val="22"/>
          <w:szCs w:val="22"/>
        </w:rPr>
        <w:t xml:space="preserve">individual </w:t>
      </w:r>
      <w:r w:rsidRPr="00F85E28">
        <w:rPr>
          <w:rFonts w:eastAsiaTheme="minorHAnsi" w:cs="Arial"/>
          <w:sz w:val="22"/>
          <w:szCs w:val="22"/>
        </w:rPr>
        <w:t xml:space="preserve">firms can offer more. Prior to the contract starting </w:t>
      </w:r>
      <w:r w:rsidR="00B54F29" w:rsidRPr="00F85E28">
        <w:rPr>
          <w:rFonts w:eastAsiaTheme="minorHAnsi" w:cs="Arial"/>
          <w:sz w:val="22"/>
          <w:szCs w:val="22"/>
        </w:rPr>
        <w:t>Legal Partner</w:t>
      </w:r>
      <w:r w:rsidRPr="00F85E28">
        <w:rPr>
          <w:rFonts w:eastAsiaTheme="minorHAnsi" w:cs="Arial"/>
          <w:sz w:val="22"/>
          <w:szCs w:val="22"/>
        </w:rPr>
        <w:t>s must supply the EMLS coordinator with phone contact details for the ten work areas so these can be included in the Members Pack.</w:t>
      </w:r>
    </w:p>
    <w:p w14:paraId="29869CB7" w14:textId="77777777" w:rsidR="00775136" w:rsidRPr="00F85E28" w:rsidRDefault="00775136" w:rsidP="00F85E28">
      <w:pPr>
        <w:spacing w:after="120"/>
        <w:jc w:val="both"/>
        <w:rPr>
          <w:rFonts w:eastAsiaTheme="minorHAnsi" w:cs="Arial"/>
          <w:b/>
          <w:sz w:val="22"/>
          <w:szCs w:val="22"/>
        </w:rPr>
      </w:pPr>
      <w:r w:rsidRPr="00F85E28">
        <w:rPr>
          <w:rFonts w:eastAsiaTheme="minorHAnsi" w:cs="Arial"/>
          <w:sz w:val="22"/>
          <w:szCs w:val="22"/>
        </w:rPr>
        <w:br/>
      </w:r>
      <w:r w:rsidRPr="00F85E28">
        <w:rPr>
          <w:rFonts w:eastAsiaTheme="minorHAnsi" w:cs="Arial"/>
          <w:b/>
          <w:sz w:val="22"/>
          <w:szCs w:val="22"/>
        </w:rPr>
        <w:t>11. ADMIISTRATIVE SUPPOURT TO THE EM LAWSHARE COORDINATOR</w:t>
      </w:r>
    </w:p>
    <w:p w14:paraId="2C36E343" w14:textId="77777777" w:rsidR="00775136" w:rsidRPr="00F85E28" w:rsidRDefault="00775136" w:rsidP="00F85E28">
      <w:pPr>
        <w:spacing w:after="120"/>
        <w:jc w:val="both"/>
        <w:rPr>
          <w:rFonts w:eastAsiaTheme="minorHAnsi" w:cs="Arial"/>
          <w:sz w:val="22"/>
          <w:szCs w:val="22"/>
        </w:rPr>
      </w:pPr>
      <w:r w:rsidRPr="00F85E28">
        <w:rPr>
          <w:rFonts w:eastAsiaTheme="minorHAnsi" w:cs="Arial"/>
          <w:sz w:val="22"/>
          <w:szCs w:val="22"/>
        </w:rPr>
        <w:t xml:space="preserve">One </w:t>
      </w:r>
      <w:r w:rsidR="00B54F29" w:rsidRPr="00F85E28">
        <w:rPr>
          <w:rFonts w:eastAsiaTheme="minorHAnsi" w:cs="Arial"/>
          <w:sz w:val="22"/>
          <w:szCs w:val="22"/>
        </w:rPr>
        <w:t>Legal Partner</w:t>
      </w:r>
      <w:r w:rsidRPr="00F85E28">
        <w:rPr>
          <w:rFonts w:eastAsiaTheme="minorHAnsi" w:cs="Arial"/>
          <w:sz w:val="22"/>
          <w:szCs w:val="22"/>
        </w:rPr>
        <w:t xml:space="preserve"> will be responsible for giving administrative support to the EMLS Coordinator which will include:</w:t>
      </w:r>
    </w:p>
    <w:p w14:paraId="50B93F74" w14:textId="3494E320" w:rsidR="00775136" w:rsidRPr="00F85E28" w:rsidRDefault="006C0275" w:rsidP="00F85E28">
      <w:pPr>
        <w:pStyle w:val="ListParagraph"/>
        <w:numPr>
          <w:ilvl w:val="0"/>
          <w:numId w:val="54"/>
        </w:numPr>
        <w:spacing w:after="120"/>
        <w:contextualSpacing/>
        <w:jc w:val="both"/>
        <w:rPr>
          <w:rFonts w:eastAsiaTheme="minorHAnsi" w:cs="Arial"/>
          <w:sz w:val="22"/>
          <w:szCs w:val="22"/>
        </w:rPr>
      </w:pPr>
      <w:r w:rsidRPr="00F85E28">
        <w:rPr>
          <w:rFonts w:eastAsiaTheme="minorHAnsi" w:cs="Arial"/>
          <w:sz w:val="22"/>
          <w:szCs w:val="22"/>
        </w:rPr>
        <w:t>Sending</w:t>
      </w:r>
      <w:r w:rsidR="00775136" w:rsidRPr="00F85E28">
        <w:rPr>
          <w:rFonts w:eastAsiaTheme="minorHAnsi" w:cs="Arial"/>
          <w:sz w:val="22"/>
          <w:szCs w:val="22"/>
        </w:rPr>
        <w:t xml:space="preserve"> out all user member emails/</w:t>
      </w:r>
      <w:r w:rsidRPr="00F85E28">
        <w:rPr>
          <w:rFonts w:eastAsiaTheme="minorHAnsi" w:cs="Arial"/>
          <w:sz w:val="22"/>
          <w:szCs w:val="22"/>
        </w:rPr>
        <w:t>bulletins in</w:t>
      </w:r>
      <w:r w:rsidR="00775136" w:rsidRPr="00F85E28">
        <w:rPr>
          <w:rFonts w:eastAsiaTheme="minorHAnsi" w:cs="Arial"/>
          <w:sz w:val="22"/>
          <w:szCs w:val="22"/>
        </w:rPr>
        <w:t xml:space="preserve"> his/her name;</w:t>
      </w:r>
    </w:p>
    <w:p w14:paraId="6DC4353B" w14:textId="77777777" w:rsidR="00775136" w:rsidRPr="00F85E28" w:rsidRDefault="00775136" w:rsidP="00F85E28">
      <w:pPr>
        <w:pStyle w:val="ListParagraph"/>
        <w:numPr>
          <w:ilvl w:val="0"/>
          <w:numId w:val="54"/>
        </w:numPr>
        <w:spacing w:after="120"/>
        <w:contextualSpacing/>
        <w:jc w:val="both"/>
        <w:rPr>
          <w:rFonts w:eastAsiaTheme="minorHAnsi" w:cs="Arial"/>
          <w:sz w:val="22"/>
          <w:szCs w:val="22"/>
        </w:rPr>
      </w:pPr>
      <w:r w:rsidRPr="00F85E28">
        <w:rPr>
          <w:rFonts w:eastAsiaTheme="minorHAnsi" w:cs="Arial"/>
          <w:sz w:val="22"/>
          <w:szCs w:val="22"/>
        </w:rPr>
        <w:t>keeping the Members Pack updated;</w:t>
      </w:r>
    </w:p>
    <w:p w14:paraId="1B3B0E73" w14:textId="4702B5B7" w:rsidR="00775136" w:rsidRPr="00F85E28" w:rsidRDefault="00775136" w:rsidP="00F85E28">
      <w:pPr>
        <w:pStyle w:val="ListParagraph"/>
        <w:numPr>
          <w:ilvl w:val="0"/>
          <w:numId w:val="54"/>
        </w:numPr>
        <w:spacing w:after="120"/>
        <w:contextualSpacing/>
        <w:jc w:val="both"/>
        <w:rPr>
          <w:rFonts w:eastAsiaTheme="minorHAnsi" w:cs="Arial"/>
          <w:sz w:val="22"/>
          <w:szCs w:val="22"/>
        </w:rPr>
      </w:pPr>
      <w:r w:rsidRPr="00F85E28">
        <w:rPr>
          <w:rFonts w:eastAsiaTheme="minorHAnsi" w:cs="Arial"/>
          <w:sz w:val="22"/>
          <w:szCs w:val="22"/>
        </w:rPr>
        <w:t>assisting in sending out surveys to members &amp; compiling the results using survey monkey or something similar</w:t>
      </w:r>
      <w:r w:rsidR="00302158">
        <w:rPr>
          <w:rFonts w:eastAsiaTheme="minorHAnsi" w:cs="Arial"/>
          <w:sz w:val="22"/>
          <w:szCs w:val="22"/>
        </w:rPr>
        <w:t>.</w:t>
      </w:r>
      <w:r w:rsidRPr="00F85E28">
        <w:rPr>
          <w:rFonts w:eastAsiaTheme="minorHAnsi" w:cs="Arial"/>
          <w:sz w:val="22"/>
          <w:szCs w:val="22"/>
        </w:rPr>
        <w:t xml:space="preserve"> </w:t>
      </w:r>
    </w:p>
    <w:p w14:paraId="370BEAA5" w14:textId="77777777" w:rsidR="008E031C" w:rsidRPr="00F85E28" w:rsidRDefault="008E031C" w:rsidP="00F85E28">
      <w:pPr>
        <w:pStyle w:val="ListParagraph"/>
        <w:spacing w:after="120"/>
        <w:contextualSpacing/>
        <w:jc w:val="both"/>
        <w:rPr>
          <w:rFonts w:eastAsiaTheme="minorHAnsi" w:cs="Arial"/>
          <w:b/>
          <w:sz w:val="22"/>
          <w:szCs w:val="22"/>
        </w:rPr>
      </w:pPr>
    </w:p>
    <w:p w14:paraId="43A6088D" w14:textId="305C45A7" w:rsidR="00C91765" w:rsidRPr="00F85E28" w:rsidRDefault="006C0275" w:rsidP="00F85E28">
      <w:pPr>
        <w:spacing w:after="120"/>
        <w:contextualSpacing/>
        <w:jc w:val="both"/>
        <w:rPr>
          <w:rFonts w:eastAsiaTheme="minorHAnsi" w:cs="Arial"/>
          <w:sz w:val="22"/>
          <w:szCs w:val="22"/>
        </w:rPr>
      </w:pPr>
      <w:r w:rsidRPr="00F85E28">
        <w:rPr>
          <w:rFonts w:eastAsiaTheme="minorHAnsi" w:cs="Arial"/>
          <w:b/>
          <w:sz w:val="22"/>
          <w:szCs w:val="22"/>
        </w:rPr>
        <w:t>12.</w:t>
      </w:r>
      <w:r w:rsidR="008E031C" w:rsidRPr="00F85E28">
        <w:rPr>
          <w:rFonts w:eastAsiaTheme="minorHAnsi" w:cs="Arial"/>
          <w:b/>
          <w:sz w:val="22"/>
          <w:szCs w:val="22"/>
        </w:rPr>
        <w:t xml:space="preserve"> </w:t>
      </w:r>
      <w:r w:rsidRPr="00F85E28">
        <w:rPr>
          <w:rFonts w:eastAsiaTheme="minorHAnsi" w:cs="Arial"/>
          <w:b/>
          <w:sz w:val="22"/>
          <w:szCs w:val="22"/>
        </w:rPr>
        <w:t>BIENNIA</w:t>
      </w:r>
      <w:r w:rsidR="00C91765" w:rsidRPr="00F85E28">
        <w:rPr>
          <w:rFonts w:eastAsiaTheme="minorHAnsi" w:cs="Arial"/>
          <w:b/>
          <w:sz w:val="22"/>
          <w:szCs w:val="22"/>
        </w:rPr>
        <w:t xml:space="preserve">L </w:t>
      </w:r>
      <w:r w:rsidRPr="00F85E28">
        <w:rPr>
          <w:rFonts w:eastAsiaTheme="minorHAnsi" w:cs="Arial"/>
          <w:b/>
          <w:sz w:val="22"/>
          <w:szCs w:val="22"/>
        </w:rPr>
        <w:t>LECTURE</w:t>
      </w:r>
    </w:p>
    <w:p w14:paraId="4C1A6D39" w14:textId="77777777" w:rsidR="00FE117E" w:rsidRPr="00F85E28" w:rsidRDefault="006C0275" w:rsidP="00F85E28">
      <w:pPr>
        <w:spacing w:after="120"/>
        <w:contextualSpacing/>
        <w:jc w:val="both"/>
        <w:rPr>
          <w:rFonts w:eastAsiaTheme="minorHAnsi" w:cs="Arial"/>
          <w:sz w:val="22"/>
          <w:szCs w:val="22"/>
        </w:rPr>
      </w:pPr>
      <w:r w:rsidRPr="00F85E28">
        <w:rPr>
          <w:rFonts w:eastAsiaTheme="minorHAnsi" w:cs="Arial"/>
          <w:sz w:val="22"/>
          <w:szCs w:val="22"/>
        </w:rPr>
        <w:br/>
        <w:t xml:space="preserve">In the autumns of 2019 &amp; 2021 (the second &amp; fourth years of the contract) the </w:t>
      </w:r>
      <w:r w:rsidR="00FD1804" w:rsidRPr="00F85E28">
        <w:rPr>
          <w:rFonts w:eastAsiaTheme="minorHAnsi" w:cs="Arial"/>
          <w:sz w:val="22"/>
          <w:szCs w:val="22"/>
        </w:rPr>
        <w:t>biennial EMLS lecture will be held. The first event of this kind was a lecture delivered by Professor Stephen Bailey, editor of Cross on Local Government, at the University of Nottingham in 2017 &amp; was attended by over 40 people.</w:t>
      </w:r>
    </w:p>
    <w:p w14:paraId="24B4975B" w14:textId="4A4B54D8" w:rsidR="008E031C" w:rsidRDefault="00FD1804" w:rsidP="00F85E28">
      <w:pPr>
        <w:spacing w:after="120"/>
        <w:contextualSpacing/>
        <w:jc w:val="both"/>
        <w:rPr>
          <w:rFonts w:eastAsiaTheme="minorHAnsi" w:cs="Arial"/>
          <w:sz w:val="22"/>
          <w:szCs w:val="22"/>
        </w:rPr>
      </w:pPr>
      <w:r w:rsidRPr="00F85E28">
        <w:rPr>
          <w:rFonts w:eastAsiaTheme="minorHAnsi" w:cs="Arial"/>
          <w:sz w:val="22"/>
          <w:szCs w:val="22"/>
        </w:rPr>
        <w:br/>
        <w:t>The partner firm selected to lead on</w:t>
      </w:r>
      <w:r w:rsidR="00BA5F5E" w:rsidRPr="00F85E28">
        <w:rPr>
          <w:rFonts w:eastAsiaTheme="minorHAnsi" w:cs="Arial"/>
          <w:sz w:val="22"/>
          <w:szCs w:val="22"/>
        </w:rPr>
        <w:t xml:space="preserve"> this in</w:t>
      </w:r>
      <w:r w:rsidRPr="00F85E28">
        <w:rPr>
          <w:rFonts w:eastAsiaTheme="minorHAnsi" w:cs="Arial"/>
          <w:sz w:val="22"/>
          <w:szCs w:val="22"/>
        </w:rPr>
        <w:t xml:space="preserve"> future would be required to book a high profile legal speaker, ideally an academic, &amp; arrange for the delivery of the lecture at a suitable location, such as Nottingham or Leicester University. They would also be required to send out invitations to consortium members &amp; make arrangements for refreshments. All costs to be met by the lead firm</w:t>
      </w:r>
      <w:r w:rsidR="00302158">
        <w:rPr>
          <w:rFonts w:eastAsiaTheme="minorHAnsi" w:cs="Arial"/>
          <w:sz w:val="22"/>
          <w:szCs w:val="22"/>
        </w:rPr>
        <w:t>.</w:t>
      </w:r>
    </w:p>
    <w:p w14:paraId="08A5DF7A" w14:textId="30374227" w:rsidR="00654D38" w:rsidRDefault="00654D38" w:rsidP="00F85E28">
      <w:pPr>
        <w:spacing w:after="120"/>
        <w:contextualSpacing/>
        <w:jc w:val="both"/>
        <w:rPr>
          <w:rFonts w:eastAsiaTheme="minorHAnsi" w:cs="Arial"/>
          <w:b/>
          <w:sz w:val="22"/>
          <w:szCs w:val="22"/>
        </w:rPr>
      </w:pPr>
      <w:r>
        <w:rPr>
          <w:rFonts w:eastAsiaTheme="minorHAnsi" w:cs="Arial"/>
          <w:b/>
          <w:sz w:val="22"/>
          <w:szCs w:val="22"/>
        </w:rPr>
        <w:lastRenderedPageBreak/>
        <w:t>13. Additional Added Value</w:t>
      </w:r>
    </w:p>
    <w:p w14:paraId="5E7B0337" w14:textId="77777777" w:rsidR="00654D38" w:rsidRDefault="00654D38" w:rsidP="00F85E28">
      <w:pPr>
        <w:spacing w:after="120"/>
        <w:contextualSpacing/>
        <w:jc w:val="both"/>
        <w:rPr>
          <w:rFonts w:eastAsiaTheme="minorHAnsi" w:cs="Arial"/>
          <w:b/>
          <w:sz w:val="22"/>
          <w:szCs w:val="22"/>
        </w:rPr>
      </w:pPr>
    </w:p>
    <w:p w14:paraId="1A5E118D" w14:textId="4DB35C56" w:rsidR="00654D38" w:rsidRPr="00654D38" w:rsidRDefault="00654D38" w:rsidP="00F85E28">
      <w:pPr>
        <w:spacing w:after="120"/>
        <w:contextualSpacing/>
        <w:jc w:val="both"/>
        <w:rPr>
          <w:rFonts w:eastAsiaTheme="minorHAnsi" w:cs="Arial"/>
          <w:sz w:val="22"/>
          <w:szCs w:val="22"/>
        </w:rPr>
      </w:pPr>
      <w:r>
        <w:rPr>
          <w:rFonts w:eastAsiaTheme="minorHAnsi" w:cs="Arial"/>
          <w:sz w:val="22"/>
          <w:szCs w:val="22"/>
        </w:rPr>
        <w:t>The Legal Partners shall provide any additional added value services that are detailed in its Method Statements and or otherwise agreed with the Consortium Management Panel during the term of the Agreement.</w:t>
      </w:r>
    </w:p>
    <w:p w14:paraId="52F19E98" w14:textId="77777777" w:rsidR="00654D38" w:rsidRPr="00654D38" w:rsidRDefault="00654D38" w:rsidP="00F85E28">
      <w:pPr>
        <w:spacing w:after="120"/>
        <w:contextualSpacing/>
        <w:jc w:val="both"/>
        <w:rPr>
          <w:rFonts w:eastAsiaTheme="minorHAnsi" w:cs="Arial"/>
          <w:b/>
          <w:sz w:val="22"/>
          <w:szCs w:val="22"/>
        </w:rPr>
      </w:pPr>
    </w:p>
    <w:p w14:paraId="04E60C3A" w14:textId="3F1F5713" w:rsidR="00775136" w:rsidRPr="00F85E28" w:rsidRDefault="00775136" w:rsidP="00F85E28">
      <w:pPr>
        <w:spacing w:after="120"/>
        <w:contextualSpacing/>
        <w:jc w:val="both"/>
        <w:rPr>
          <w:rFonts w:eastAsiaTheme="minorHAnsi" w:cs="Arial"/>
          <w:sz w:val="22"/>
          <w:szCs w:val="22"/>
        </w:rPr>
      </w:pPr>
      <w:r w:rsidRPr="00F85E28">
        <w:rPr>
          <w:rFonts w:eastAsiaTheme="minorHAnsi" w:cs="Arial"/>
          <w:sz w:val="22"/>
          <w:szCs w:val="22"/>
        </w:rPr>
        <w:t>NOTE</w:t>
      </w:r>
      <w:r w:rsidRPr="00F85E28">
        <w:rPr>
          <w:rFonts w:eastAsiaTheme="minorHAnsi" w:cs="Arial"/>
          <w:sz w:val="22"/>
          <w:szCs w:val="22"/>
        </w:rPr>
        <w:br/>
        <w:t xml:space="preserve">All </w:t>
      </w:r>
      <w:r w:rsidR="00B54F29" w:rsidRPr="00F85E28">
        <w:rPr>
          <w:rFonts w:eastAsiaTheme="minorHAnsi" w:cs="Arial"/>
          <w:sz w:val="22"/>
          <w:szCs w:val="22"/>
        </w:rPr>
        <w:t>Legal Partner</w:t>
      </w:r>
      <w:r w:rsidRPr="00F85E28">
        <w:rPr>
          <w:rFonts w:eastAsiaTheme="minorHAnsi" w:cs="Arial"/>
          <w:sz w:val="22"/>
          <w:szCs w:val="22"/>
        </w:rPr>
        <w:t>s will be required to submit quarterly progress report to the EMLS coordinator on the</w:t>
      </w:r>
      <w:r w:rsidR="00BA5F5E" w:rsidRPr="00F85E28">
        <w:rPr>
          <w:rFonts w:eastAsiaTheme="minorHAnsi" w:cs="Arial"/>
          <w:sz w:val="22"/>
          <w:szCs w:val="22"/>
        </w:rPr>
        <w:t xml:space="preserve"> area/s they are </w:t>
      </w:r>
      <w:r w:rsidRPr="00F85E28">
        <w:rPr>
          <w:rFonts w:eastAsiaTheme="minorHAnsi" w:cs="Arial"/>
          <w:sz w:val="22"/>
          <w:szCs w:val="22"/>
        </w:rPr>
        <w:t xml:space="preserve">allocated </w:t>
      </w:r>
      <w:r w:rsidR="00BA5F5E" w:rsidRPr="00F85E28">
        <w:rPr>
          <w:rFonts w:eastAsiaTheme="minorHAnsi" w:cs="Arial"/>
          <w:sz w:val="22"/>
          <w:szCs w:val="22"/>
        </w:rPr>
        <w:t>to lead on</w:t>
      </w:r>
      <w:r w:rsidRPr="00F85E28">
        <w:rPr>
          <w:rFonts w:eastAsiaTheme="minorHAnsi" w:cs="Arial"/>
          <w:sz w:val="22"/>
          <w:szCs w:val="22"/>
        </w:rPr>
        <w:t xml:space="preserve">. </w:t>
      </w:r>
    </w:p>
    <w:p w14:paraId="086FC20C" w14:textId="77777777" w:rsidR="00775136" w:rsidRPr="00F85E28" w:rsidRDefault="00775136" w:rsidP="00F85E28">
      <w:pPr>
        <w:spacing w:after="120"/>
        <w:jc w:val="both"/>
        <w:rPr>
          <w:rFonts w:cs="Arial"/>
          <w:sz w:val="22"/>
          <w:szCs w:val="22"/>
        </w:rPr>
      </w:pPr>
    </w:p>
    <w:p w14:paraId="427409F2" w14:textId="77777777" w:rsidR="00775136" w:rsidRPr="00F85E28" w:rsidRDefault="00775136" w:rsidP="00F85E28">
      <w:pPr>
        <w:spacing w:after="120"/>
        <w:jc w:val="both"/>
        <w:rPr>
          <w:rFonts w:cs="Arial"/>
          <w:sz w:val="22"/>
          <w:szCs w:val="22"/>
        </w:rPr>
      </w:pPr>
    </w:p>
    <w:p w14:paraId="78AE5C9B" w14:textId="77777777" w:rsidR="00775136" w:rsidRPr="00F85E28" w:rsidRDefault="00775136" w:rsidP="00F85E28">
      <w:pPr>
        <w:spacing w:after="120"/>
        <w:jc w:val="both"/>
        <w:rPr>
          <w:rFonts w:cs="Arial"/>
          <w:sz w:val="22"/>
          <w:szCs w:val="22"/>
        </w:rPr>
      </w:pPr>
    </w:p>
    <w:p w14:paraId="5423A264" w14:textId="77777777" w:rsidR="00775136" w:rsidRPr="00F85E28" w:rsidRDefault="00775136" w:rsidP="00F85E28">
      <w:pPr>
        <w:spacing w:after="120"/>
        <w:jc w:val="both"/>
        <w:rPr>
          <w:rFonts w:cs="Arial"/>
          <w:sz w:val="22"/>
          <w:szCs w:val="22"/>
        </w:rPr>
      </w:pPr>
    </w:p>
    <w:p w14:paraId="7619A85F" w14:textId="77777777" w:rsidR="00775136" w:rsidRPr="00F85E28" w:rsidRDefault="00775136" w:rsidP="00F85E28">
      <w:pPr>
        <w:spacing w:after="120"/>
        <w:jc w:val="both"/>
        <w:rPr>
          <w:rFonts w:cs="Arial"/>
          <w:sz w:val="22"/>
          <w:szCs w:val="22"/>
        </w:rPr>
      </w:pPr>
    </w:p>
    <w:p w14:paraId="515D40BE" w14:textId="77777777" w:rsidR="00775136" w:rsidRPr="00F85E28" w:rsidRDefault="00775136" w:rsidP="00F85E28">
      <w:pPr>
        <w:spacing w:after="120"/>
        <w:jc w:val="both"/>
        <w:rPr>
          <w:rFonts w:cs="Arial"/>
          <w:sz w:val="22"/>
          <w:szCs w:val="22"/>
        </w:rPr>
      </w:pPr>
    </w:p>
    <w:p w14:paraId="01899929" w14:textId="77777777" w:rsidR="00775136" w:rsidRPr="00F85E28" w:rsidRDefault="00775136" w:rsidP="00F85E28">
      <w:pPr>
        <w:spacing w:after="120"/>
        <w:jc w:val="both"/>
        <w:rPr>
          <w:rFonts w:cs="Arial"/>
          <w:sz w:val="22"/>
          <w:szCs w:val="22"/>
        </w:rPr>
      </w:pPr>
    </w:p>
    <w:p w14:paraId="2F43C436" w14:textId="77777777" w:rsidR="00C91765" w:rsidRPr="00F85E28" w:rsidRDefault="00C91765" w:rsidP="00F85E28">
      <w:pPr>
        <w:spacing w:after="120"/>
        <w:jc w:val="both"/>
        <w:rPr>
          <w:rFonts w:cs="Arial"/>
          <w:sz w:val="22"/>
          <w:szCs w:val="22"/>
        </w:rPr>
      </w:pPr>
    </w:p>
    <w:p w14:paraId="73054046" w14:textId="77777777" w:rsidR="00FE117E" w:rsidRPr="00F85E28" w:rsidRDefault="00FE117E" w:rsidP="00F85E28">
      <w:pPr>
        <w:spacing w:after="120"/>
        <w:jc w:val="both"/>
        <w:rPr>
          <w:rFonts w:cs="Arial"/>
          <w:b/>
          <w:sz w:val="22"/>
          <w:szCs w:val="22"/>
        </w:rPr>
      </w:pPr>
    </w:p>
    <w:p w14:paraId="2B7FC1FB" w14:textId="77777777" w:rsidR="00FE117E" w:rsidRPr="00F85E28" w:rsidRDefault="00FE117E" w:rsidP="00F85E28">
      <w:pPr>
        <w:spacing w:after="120"/>
        <w:jc w:val="both"/>
        <w:rPr>
          <w:rFonts w:cs="Arial"/>
          <w:b/>
          <w:sz w:val="22"/>
          <w:szCs w:val="22"/>
        </w:rPr>
      </w:pPr>
    </w:p>
    <w:p w14:paraId="34201F3B" w14:textId="77777777" w:rsidR="00FE117E" w:rsidRPr="00F85E28" w:rsidRDefault="00FE117E" w:rsidP="00F85E28">
      <w:pPr>
        <w:spacing w:after="120"/>
        <w:jc w:val="both"/>
        <w:rPr>
          <w:rFonts w:cs="Arial"/>
          <w:b/>
          <w:sz w:val="22"/>
          <w:szCs w:val="22"/>
        </w:rPr>
      </w:pPr>
    </w:p>
    <w:p w14:paraId="4F5AF5FF" w14:textId="77777777" w:rsidR="00FE117E" w:rsidRPr="00F85E28" w:rsidRDefault="00FE117E" w:rsidP="00F85E28">
      <w:pPr>
        <w:spacing w:after="120"/>
        <w:jc w:val="both"/>
        <w:rPr>
          <w:rFonts w:cs="Arial"/>
          <w:b/>
          <w:sz w:val="22"/>
          <w:szCs w:val="22"/>
        </w:rPr>
      </w:pPr>
    </w:p>
    <w:p w14:paraId="6F9C1020" w14:textId="77777777" w:rsidR="00FE117E" w:rsidRPr="00F85E28" w:rsidRDefault="00FE117E" w:rsidP="00F85E28">
      <w:pPr>
        <w:spacing w:after="120"/>
        <w:jc w:val="both"/>
        <w:rPr>
          <w:rFonts w:cs="Arial"/>
          <w:b/>
          <w:sz w:val="22"/>
          <w:szCs w:val="22"/>
        </w:rPr>
      </w:pPr>
    </w:p>
    <w:p w14:paraId="51238952" w14:textId="77777777" w:rsidR="00FE117E" w:rsidRPr="00F85E28" w:rsidRDefault="00FE117E" w:rsidP="00F85E28">
      <w:pPr>
        <w:spacing w:after="120"/>
        <w:jc w:val="both"/>
        <w:rPr>
          <w:rFonts w:cs="Arial"/>
          <w:b/>
          <w:sz w:val="22"/>
          <w:szCs w:val="22"/>
        </w:rPr>
      </w:pPr>
    </w:p>
    <w:p w14:paraId="5B57E5A1" w14:textId="77777777" w:rsidR="00FE117E" w:rsidRPr="00F85E28" w:rsidRDefault="00FE117E" w:rsidP="00F85E28">
      <w:pPr>
        <w:spacing w:after="120"/>
        <w:jc w:val="both"/>
        <w:rPr>
          <w:rFonts w:cs="Arial"/>
          <w:b/>
          <w:sz w:val="22"/>
          <w:szCs w:val="22"/>
        </w:rPr>
      </w:pPr>
    </w:p>
    <w:p w14:paraId="56113F55" w14:textId="77777777" w:rsidR="00FE117E" w:rsidRPr="00F85E28" w:rsidRDefault="00FE117E" w:rsidP="00F85E28">
      <w:pPr>
        <w:spacing w:after="120"/>
        <w:jc w:val="both"/>
        <w:rPr>
          <w:rFonts w:cs="Arial"/>
          <w:b/>
          <w:sz w:val="22"/>
          <w:szCs w:val="22"/>
        </w:rPr>
      </w:pPr>
    </w:p>
    <w:p w14:paraId="6EB784A8" w14:textId="77777777" w:rsidR="00FE117E" w:rsidRPr="00F85E28" w:rsidRDefault="00FE117E" w:rsidP="00F85E28">
      <w:pPr>
        <w:spacing w:after="120"/>
        <w:jc w:val="both"/>
        <w:rPr>
          <w:rFonts w:cs="Arial"/>
          <w:b/>
          <w:sz w:val="22"/>
          <w:szCs w:val="22"/>
        </w:rPr>
      </w:pPr>
    </w:p>
    <w:p w14:paraId="116906A3" w14:textId="77777777" w:rsidR="00FE117E" w:rsidRPr="00F85E28" w:rsidRDefault="00FE117E" w:rsidP="00F85E28">
      <w:pPr>
        <w:spacing w:after="120"/>
        <w:jc w:val="both"/>
        <w:rPr>
          <w:rFonts w:cs="Arial"/>
          <w:b/>
          <w:sz w:val="22"/>
          <w:szCs w:val="22"/>
        </w:rPr>
      </w:pPr>
    </w:p>
    <w:p w14:paraId="05305A62" w14:textId="77777777" w:rsidR="00FE117E" w:rsidRPr="00F85E28" w:rsidRDefault="00FE117E" w:rsidP="00F85E28">
      <w:pPr>
        <w:spacing w:after="120"/>
        <w:jc w:val="both"/>
        <w:rPr>
          <w:rFonts w:cs="Arial"/>
          <w:b/>
          <w:sz w:val="22"/>
          <w:szCs w:val="22"/>
        </w:rPr>
      </w:pPr>
    </w:p>
    <w:p w14:paraId="2B0819CD" w14:textId="77777777" w:rsidR="00FE117E" w:rsidRPr="00F85E28" w:rsidRDefault="00FE117E" w:rsidP="00F85E28">
      <w:pPr>
        <w:spacing w:after="120"/>
        <w:jc w:val="both"/>
        <w:rPr>
          <w:rFonts w:cs="Arial"/>
          <w:b/>
          <w:sz w:val="22"/>
          <w:szCs w:val="22"/>
        </w:rPr>
      </w:pPr>
    </w:p>
    <w:p w14:paraId="70D289CA" w14:textId="77777777" w:rsidR="00FE117E" w:rsidRPr="00F85E28" w:rsidRDefault="00FE117E" w:rsidP="00F85E28">
      <w:pPr>
        <w:spacing w:after="120"/>
        <w:jc w:val="both"/>
        <w:rPr>
          <w:rFonts w:cs="Arial"/>
          <w:b/>
          <w:sz w:val="22"/>
          <w:szCs w:val="22"/>
        </w:rPr>
      </w:pPr>
    </w:p>
    <w:p w14:paraId="57FCECB0" w14:textId="77777777" w:rsidR="00FE117E" w:rsidRPr="00F85E28" w:rsidRDefault="00FE117E" w:rsidP="00F85E28">
      <w:pPr>
        <w:spacing w:after="120"/>
        <w:jc w:val="both"/>
        <w:rPr>
          <w:rFonts w:cs="Arial"/>
          <w:b/>
          <w:sz w:val="22"/>
          <w:szCs w:val="22"/>
        </w:rPr>
      </w:pPr>
    </w:p>
    <w:p w14:paraId="1D1101C4" w14:textId="77777777" w:rsidR="00FE117E" w:rsidRPr="00F85E28" w:rsidRDefault="00FE117E" w:rsidP="00F85E28">
      <w:pPr>
        <w:spacing w:after="120"/>
        <w:jc w:val="both"/>
        <w:rPr>
          <w:rFonts w:cs="Arial"/>
          <w:b/>
          <w:sz w:val="22"/>
          <w:szCs w:val="22"/>
        </w:rPr>
      </w:pPr>
    </w:p>
    <w:p w14:paraId="307D9046" w14:textId="77777777" w:rsidR="00FE117E" w:rsidRPr="00F85E28" w:rsidRDefault="00FE117E" w:rsidP="00F85E28">
      <w:pPr>
        <w:spacing w:after="120"/>
        <w:jc w:val="both"/>
        <w:rPr>
          <w:rFonts w:cs="Arial"/>
          <w:b/>
          <w:sz w:val="22"/>
          <w:szCs w:val="22"/>
        </w:rPr>
      </w:pPr>
    </w:p>
    <w:p w14:paraId="5C149FA0" w14:textId="77777777" w:rsidR="00FE117E" w:rsidRPr="00F85E28" w:rsidRDefault="00FE117E" w:rsidP="00F85E28">
      <w:pPr>
        <w:spacing w:after="120"/>
        <w:jc w:val="both"/>
        <w:rPr>
          <w:rFonts w:cs="Arial"/>
          <w:b/>
          <w:sz w:val="22"/>
          <w:szCs w:val="22"/>
        </w:rPr>
      </w:pPr>
    </w:p>
    <w:p w14:paraId="1E3CA0EF" w14:textId="77777777" w:rsidR="00FE117E" w:rsidRPr="00F85E28" w:rsidRDefault="00FE117E" w:rsidP="00F85E28">
      <w:pPr>
        <w:spacing w:after="120"/>
        <w:jc w:val="both"/>
        <w:rPr>
          <w:rFonts w:cs="Arial"/>
          <w:b/>
          <w:sz w:val="22"/>
          <w:szCs w:val="22"/>
        </w:rPr>
      </w:pPr>
    </w:p>
    <w:p w14:paraId="16F6A234" w14:textId="77777777" w:rsidR="00FE117E" w:rsidRPr="00F85E28" w:rsidRDefault="00FE117E" w:rsidP="00F85E28">
      <w:pPr>
        <w:spacing w:after="120"/>
        <w:jc w:val="both"/>
        <w:rPr>
          <w:rFonts w:cs="Arial"/>
          <w:b/>
          <w:sz w:val="22"/>
          <w:szCs w:val="22"/>
        </w:rPr>
      </w:pPr>
    </w:p>
    <w:p w14:paraId="0EB97345" w14:textId="77777777" w:rsidR="00FE117E" w:rsidRPr="00F85E28" w:rsidRDefault="00FE117E" w:rsidP="00F85E28">
      <w:pPr>
        <w:spacing w:after="120"/>
        <w:jc w:val="both"/>
        <w:rPr>
          <w:rFonts w:cs="Arial"/>
          <w:b/>
          <w:sz w:val="22"/>
          <w:szCs w:val="22"/>
        </w:rPr>
      </w:pPr>
    </w:p>
    <w:p w14:paraId="7B87D164" w14:textId="77777777" w:rsidR="00FE117E" w:rsidRPr="00F85E28" w:rsidRDefault="00FE117E" w:rsidP="00F85E28">
      <w:pPr>
        <w:spacing w:after="120"/>
        <w:jc w:val="both"/>
        <w:rPr>
          <w:rFonts w:cs="Arial"/>
          <w:b/>
          <w:sz w:val="22"/>
          <w:szCs w:val="22"/>
        </w:rPr>
      </w:pPr>
    </w:p>
    <w:p w14:paraId="2478D36E" w14:textId="77777777" w:rsidR="00FE117E" w:rsidRPr="00F85E28" w:rsidRDefault="00FE117E" w:rsidP="00F85E28">
      <w:pPr>
        <w:spacing w:after="120"/>
        <w:jc w:val="both"/>
        <w:rPr>
          <w:rFonts w:cs="Arial"/>
          <w:b/>
          <w:sz w:val="22"/>
          <w:szCs w:val="22"/>
        </w:rPr>
      </w:pPr>
    </w:p>
    <w:p w14:paraId="4E01FFC0" w14:textId="77777777" w:rsidR="00302158" w:rsidRDefault="00302158" w:rsidP="00F85E28">
      <w:pPr>
        <w:spacing w:after="120"/>
        <w:jc w:val="both"/>
        <w:rPr>
          <w:rFonts w:cs="Arial"/>
          <w:b/>
          <w:sz w:val="22"/>
          <w:szCs w:val="22"/>
        </w:rPr>
      </w:pPr>
    </w:p>
    <w:p w14:paraId="55CB1E73" w14:textId="77777777" w:rsidR="00B54F29" w:rsidRPr="00F85E28" w:rsidRDefault="00775136" w:rsidP="00F85E28">
      <w:pPr>
        <w:spacing w:after="120"/>
        <w:jc w:val="both"/>
        <w:rPr>
          <w:rFonts w:cs="Arial"/>
          <w:b/>
          <w:sz w:val="22"/>
          <w:szCs w:val="22"/>
        </w:rPr>
      </w:pPr>
      <w:r w:rsidRPr="00F85E28">
        <w:rPr>
          <w:rFonts w:cs="Arial"/>
          <w:b/>
          <w:sz w:val="22"/>
          <w:szCs w:val="22"/>
        </w:rPr>
        <w:lastRenderedPageBreak/>
        <w:t>APPENDIX 2 – WEBSITE REQUIREMENTS</w:t>
      </w:r>
    </w:p>
    <w:p w14:paraId="6C5C0744" w14:textId="77777777" w:rsidR="00857610" w:rsidRPr="00F85E28" w:rsidRDefault="00775136" w:rsidP="00F85E28">
      <w:pPr>
        <w:spacing w:after="120"/>
        <w:jc w:val="both"/>
        <w:rPr>
          <w:rFonts w:eastAsiaTheme="minorHAnsi" w:cs="Arial"/>
          <w:sz w:val="22"/>
          <w:szCs w:val="22"/>
        </w:rPr>
      </w:pPr>
      <w:r w:rsidRPr="00F85E28">
        <w:rPr>
          <w:rFonts w:cs="Arial"/>
          <w:sz w:val="22"/>
          <w:szCs w:val="22"/>
        </w:rPr>
        <w:br/>
      </w:r>
      <w:r w:rsidR="00857610" w:rsidRPr="00F85E28">
        <w:rPr>
          <w:rFonts w:eastAsia="Calibri" w:cs="Arial"/>
          <w:sz w:val="22"/>
          <w:szCs w:val="22"/>
        </w:rPr>
        <w:t xml:space="preserve">The site which is hosted on </w:t>
      </w:r>
      <w:hyperlink r:id="rId18" w:history="1">
        <w:r w:rsidR="00857610" w:rsidRPr="00F85E28">
          <w:rPr>
            <w:rFonts w:eastAsia="Calibri" w:cs="Arial"/>
            <w:sz w:val="22"/>
            <w:szCs w:val="22"/>
            <w:u w:val="single"/>
          </w:rPr>
          <w:t>https://www.emlawshare.co.uk</w:t>
        </w:r>
      </w:hyperlink>
      <w:r w:rsidR="00857610" w:rsidRPr="00F85E28">
        <w:rPr>
          <w:rFonts w:eastAsia="Calibri" w:cs="Arial"/>
          <w:sz w:val="22"/>
          <w:szCs w:val="22"/>
        </w:rPr>
        <w:t xml:space="preserve"> requires the following service criteria:</w:t>
      </w:r>
    </w:p>
    <w:p w14:paraId="218FAA00" w14:textId="77777777" w:rsidR="00857610" w:rsidRPr="00F85E28" w:rsidRDefault="00857610" w:rsidP="00F85E28">
      <w:pPr>
        <w:keepNext/>
        <w:keepLines/>
        <w:spacing w:after="120"/>
        <w:jc w:val="both"/>
        <w:outlineLvl w:val="1"/>
        <w:rPr>
          <w:rFonts w:cs="Arial"/>
          <w:b/>
          <w:sz w:val="22"/>
          <w:szCs w:val="22"/>
        </w:rPr>
      </w:pPr>
      <w:r w:rsidRPr="00F85E28">
        <w:rPr>
          <w:rFonts w:cs="Arial"/>
          <w:b/>
          <w:sz w:val="22"/>
          <w:szCs w:val="22"/>
        </w:rPr>
        <w:t>Technical hosting</w:t>
      </w:r>
    </w:p>
    <w:p w14:paraId="1F7983DD" w14:textId="77777777" w:rsidR="00857610" w:rsidRPr="00F85E28" w:rsidRDefault="00857610" w:rsidP="00F85E28">
      <w:pPr>
        <w:numPr>
          <w:ilvl w:val="0"/>
          <w:numId w:val="66"/>
        </w:numPr>
        <w:spacing w:after="120"/>
        <w:contextualSpacing/>
        <w:jc w:val="both"/>
        <w:rPr>
          <w:rFonts w:eastAsia="Calibri" w:cs="Arial"/>
          <w:sz w:val="22"/>
          <w:szCs w:val="22"/>
        </w:rPr>
      </w:pPr>
      <w:r w:rsidRPr="00F85E28">
        <w:rPr>
          <w:rFonts w:eastAsia="Calibri" w:cs="Arial"/>
          <w:sz w:val="22"/>
          <w:szCs w:val="22"/>
        </w:rPr>
        <w:t>Dedicated Windows 4 core server (currently on Intel Xeon X3360 at 2.83GHz with 4GB RAM and 240GB HDD)</w:t>
      </w:r>
    </w:p>
    <w:p w14:paraId="13C4822A" w14:textId="77777777" w:rsidR="00857610" w:rsidRPr="00F85E28" w:rsidRDefault="00857610" w:rsidP="00F85E28">
      <w:pPr>
        <w:numPr>
          <w:ilvl w:val="0"/>
          <w:numId w:val="66"/>
        </w:numPr>
        <w:spacing w:after="120"/>
        <w:contextualSpacing/>
        <w:jc w:val="both"/>
        <w:rPr>
          <w:rFonts w:eastAsia="Calibri" w:cs="Arial"/>
          <w:sz w:val="22"/>
          <w:szCs w:val="22"/>
        </w:rPr>
      </w:pPr>
      <w:r w:rsidRPr="00F85E28">
        <w:rPr>
          <w:rFonts w:eastAsia="Calibri" w:cs="Arial"/>
          <w:sz w:val="22"/>
          <w:szCs w:val="22"/>
        </w:rPr>
        <w:t>SSL certificate</w:t>
      </w:r>
    </w:p>
    <w:p w14:paraId="74C246AB" w14:textId="77777777" w:rsidR="00857610" w:rsidRPr="00F85E28" w:rsidRDefault="00857610" w:rsidP="00F85E28">
      <w:pPr>
        <w:numPr>
          <w:ilvl w:val="0"/>
          <w:numId w:val="66"/>
        </w:numPr>
        <w:spacing w:after="120"/>
        <w:contextualSpacing/>
        <w:jc w:val="both"/>
        <w:rPr>
          <w:rFonts w:eastAsia="Calibri" w:cs="Arial"/>
          <w:sz w:val="22"/>
          <w:szCs w:val="22"/>
        </w:rPr>
      </w:pPr>
      <w:r w:rsidRPr="00F85E28">
        <w:rPr>
          <w:rFonts w:eastAsia="Calibri" w:cs="Arial"/>
          <w:sz w:val="22"/>
          <w:szCs w:val="22"/>
        </w:rPr>
        <w:t>Wordpress CMS</w:t>
      </w:r>
    </w:p>
    <w:p w14:paraId="7C1F5A69" w14:textId="77777777" w:rsidR="008E031C" w:rsidRPr="00F85E28" w:rsidRDefault="008E031C" w:rsidP="00F85E28">
      <w:pPr>
        <w:spacing w:after="120"/>
        <w:ind w:left="720"/>
        <w:contextualSpacing/>
        <w:jc w:val="both"/>
        <w:rPr>
          <w:rFonts w:eastAsia="Calibri" w:cs="Arial"/>
          <w:sz w:val="22"/>
          <w:szCs w:val="22"/>
        </w:rPr>
      </w:pPr>
    </w:p>
    <w:p w14:paraId="5C1DFDEA" w14:textId="77777777" w:rsidR="00857610" w:rsidRPr="00F85E28" w:rsidRDefault="00900B9B" w:rsidP="00F85E28">
      <w:pPr>
        <w:keepNext/>
        <w:keepLines/>
        <w:spacing w:after="120"/>
        <w:jc w:val="both"/>
        <w:outlineLvl w:val="1"/>
        <w:rPr>
          <w:rFonts w:cs="Arial"/>
          <w:b/>
          <w:sz w:val="22"/>
          <w:szCs w:val="22"/>
        </w:rPr>
      </w:pPr>
      <w:r w:rsidRPr="00F85E28">
        <w:rPr>
          <w:rFonts w:cs="Arial"/>
          <w:b/>
          <w:sz w:val="22"/>
          <w:szCs w:val="22"/>
        </w:rPr>
        <w:t>Service Provider</w:t>
      </w:r>
      <w:r w:rsidR="00857610" w:rsidRPr="00F85E28">
        <w:rPr>
          <w:rFonts w:cs="Arial"/>
          <w:b/>
          <w:sz w:val="22"/>
          <w:szCs w:val="22"/>
        </w:rPr>
        <w:t xml:space="preserve"> </w:t>
      </w:r>
      <w:r w:rsidRPr="00F85E28">
        <w:rPr>
          <w:rFonts w:cs="Arial"/>
          <w:b/>
          <w:sz w:val="22"/>
          <w:szCs w:val="22"/>
        </w:rPr>
        <w:t xml:space="preserve">(Lead Legal Partner) </w:t>
      </w:r>
      <w:r w:rsidR="00857610" w:rsidRPr="00F85E28">
        <w:rPr>
          <w:rFonts w:cs="Arial"/>
          <w:b/>
          <w:sz w:val="22"/>
          <w:szCs w:val="22"/>
        </w:rPr>
        <w:t>services</w:t>
      </w:r>
    </w:p>
    <w:p w14:paraId="05A2D427" w14:textId="77777777" w:rsidR="00857610" w:rsidRPr="00F85E28" w:rsidRDefault="00857610" w:rsidP="00F85E28">
      <w:pPr>
        <w:numPr>
          <w:ilvl w:val="0"/>
          <w:numId w:val="67"/>
        </w:numPr>
        <w:spacing w:after="120"/>
        <w:contextualSpacing/>
        <w:jc w:val="both"/>
        <w:rPr>
          <w:rFonts w:eastAsia="Calibri" w:cs="Arial"/>
          <w:sz w:val="22"/>
          <w:szCs w:val="22"/>
        </w:rPr>
      </w:pPr>
      <w:r w:rsidRPr="00F85E28">
        <w:rPr>
          <w:rFonts w:eastAsia="Calibri" w:cs="Arial"/>
          <w:sz w:val="22"/>
          <w:szCs w:val="22"/>
        </w:rPr>
        <w:t>Monitoring and maintaining site availability</w:t>
      </w:r>
    </w:p>
    <w:p w14:paraId="52B17CFC" w14:textId="77777777" w:rsidR="00857610" w:rsidRPr="00F85E28" w:rsidRDefault="00857610" w:rsidP="00F85E28">
      <w:pPr>
        <w:numPr>
          <w:ilvl w:val="0"/>
          <w:numId w:val="67"/>
        </w:numPr>
        <w:spacing w:after="120"/>
        <w:contextualSpacing/>
        <w:jc w:val="both"/>
        <w:rPr>
          <w:rFonts w:eastAsia="Calibri" w:cs="Arial"/>
          <w:sz w:val="22"/>
          <w:szCs w:val="22"/>
        </w:rPr>
      </w:pPr>
      <w:r w:rsidRPr="00F85E28">
        <w:rPr>
          <w:rFonts w:eastAsia="Calibri" w:cs="Arial"/>
          <w:sz w:val="22"/>
          <w:szCs w:val="22"/>
        </w:rPr>
        <w:t>Adding new content to the website</w:t>
      </w:r>
    </w:p>
    <w:p w14:paraId="7E14BED0" w14:textId="77777777" w:rsidR="00857610" w:rsidRPr="00F85E28" w:rsidRDefault="00857610" w:rsidP="00F85E28">
      <w:pPr>
        <w:numPr>
          <w:ilvl w:val="0"/>
          <w:numId w:val="67"/>
        </w:numPr>
        <w:spacing w:after="120"/>
        <w:contextualSpacing/>
        <w:jc w:val="both"/>
        <w:rPr>
          <w:rFonts w:eastAsia="Calibri" w:cs="Arial"/>
          <w:sz w:val="22"/>
          <w:szCs w:val="22"/>
        </w:rPr>
      </w:pPr>
      <w:r w:rsidRPr="00F85E28">
        <w:rPr>
          <w:rFonts w:eastAsia="Calibri" w:cs="Arial"/>
          <w:sz w:val="22"/>
          <w:szCs w:val="22"/>
        </w:rPr>
        <w:t xml:space="preserve">Creating new content, forms </w:t>
      </w:r>
      <w:r w:rsidR="00900B9B" w:rsidRPr="00F85E28">
        <w:rPr>
          <w:rFonts w:eastAsia="Calibri" w:cs="Arial"/>
          <w:sz w:val="22"/>
          <w:szCs w:val="22"/>
        </w:rPr>
        <w:t>etc.</w:t>
      </w:r>
    </w:p>
    <w:p w14:paraId="7CE927A5" w14:textId="77777777" w:rsidR="00857610" w:rsidRPr="00F85E28" w:rsidRDefault="00857610" w:rsidP="00F85E28">
      <w:pPr>
        <w:numPr>
          <w:ilvl w:val="0"/>
          <w:numId w:val="67"/>
        </w:numPr>
        <w:spacing w:after="120"/>
        <w:contextualSpacing/>
        <w:jc w:val="both"/>
        <w:rPr>
          <w:rFonts w:eastAsia="Calibri" w:cs="Arial"/>
          <w:sz w:val="22"/>
          <w:szCs w:val="22"/>
        </w:rPr>
      </w:pPr>
      <w:r w:rsidRPr="00F85E28">
        <w:rPr>
          <w:rFonts w:eastAsia="Calibri" w:cs="Arial"/>
          <w:sz w:val="22"/>
          <w:szCs w:val="22"/>
        </w:rPr>
        <w:t xml:space="preserve">Maintaining user information </w:t>
      </w:r>
    </w:p>
    <w:p w14:paraId="17A2EF56" w14:textId="77777777" w:rsidR="00857610" w:rsidRPr="00F85E28" w:rsidRDefault="00857610" w:rsidP="00F85E28">
      <w:pPr>
        <w:numPr>
          <w:ilvl w:val="0"/>
          <w:numId w:val="67"/>
        </w:numPr>
        <w:spacing w:after="120"/>
        <w:contextualSpacing/>
        <w:jc w:val="both"/>
        <w:rPr>
          <w:rFonts w:eastAsia="Calibri" w:cs="Arial"/>
          <w:sz w:val="22"/>
          <w:szCs w:val="22"/>
        </w:rPr>
      </w:pPr>
      <w:r w:rsidRPr="00F85E28">
        <w:rPr>
          <w:rFonts w:eastAsia="Calibri" w:cs="Arial"/>
          <w:sz w:val="22"/>
          <w:szCs w:val="22"/>
        </w:rPr>
        <w:t>Addressing user feedback</w:t>
      </w:r>
    </w:p>
    <w:p w14:paraId="60C47C99" w14:textId="77777777" w:rsidR="00857610" w:rsidRPr="00F85E28" w:rsidRDefault="00857610" w:rsidP="00F85E28">
      <w:pPr>
        <w:numPr>
          <w:ilvl w:val="0"/>
          <w:numId w:val="67"/>
        </w:numPr>
        <w:spacing w:after="120"/>
        <w:contextualSpacing/>
        <w:jc w:val="both"/>
        <w:rPr>
          <w:rFonts w:eastAsia="Calibri" w:cs="Arial"/>
          <w:sz w:val="22"/>
          <w:szCs w:val="22"/>
        </w:rPr>
      </w:pPr>
      <w:r w:rsidRPr="00F85E28">
        <w:rPr>
          <w:rFonts w:eastAsia="Calibri" w:cs="Arial"/>
          <w:sz w:val="22"/>
          <w:szCs w:val="22"/>
        </w:rPr>
        <w:t>Monthly/annual reporting</w:t>
      </w:r>
    </w:p>
    <w:p w14:paraId="24C030DD" w14:textId="77777777" w:rsidR="008E031C" w:rsidRPr="00F85E28" w:rsidRDefault="008E031C" w:rsidP="00F85E28">
      <w:pPr>
        <w:keepNext/>
        <w:keepLines/>
        <w:spacing w:after="120"/>
        <w:jc w:val="both"/>
        <w:outlineLvl w:val="1"/>
        <w:rPr>
          <w:rFonts w:cs="Arial"/>
          <w:b/>
          <w:sz w:val="22"/>
          <w:szCs w:val="22"/>
        </w:rPr>
      </w:pPr>
    </w:p>
    <w:p w14:paraId="6CECE8EC" w14:textId="77777777" w:rsidR="00857610" w:rsidRPr="00F85E28" w:rsidRDefault="00857610" w:rsidP="00F85E28">
      <w:pPr>
        <w:keepNext/>
        <w:keepLines/>
        <w:spacing w:after="120"/>
        <w:jc w:val="both"/>
        <w:outlineLvl w:val="1"/>
        <w:rPr>
          <w:rFonts w:cs="Arial"/>
          <w:b/>
          <w:sz w:val="22"/>
          <w:szCs w:val="22"/>
        </w:rPr>
      </w:pPr>
      <w:r w:rsidRPr="00F85E28">
        <w:rPr>
          <w:rFonts w:cs="Arial"/>
          <w:b/>
          <w:sz w:val="22"/>
          <w:szCs w:val="22"/>
        </w:rPr>
        <w:t>Assumptions</w:t>
      </w:r>
    </w:p>
    <w:p w14:paraId="57B0A2CA" w14:textId="77777777" w:rsidR="00452E65" w:rsidRPr="00F85E28" w:rsidRDefault="00857610" w:rsidP="00F85E28">
      <w:pPr>
        <w:keepNext/>
        <w:keepLines/>
        <w:spacing w:after="120"/>
        <w:jc w:val="both"/>
        <w:outlineLvl w:val="2"/>
        <w:rPr>
          <w:rFonts w:eastAsia="Calibri" w:cs="Arial"/>
          <w:sz w:val="22"/>
          <w:szCs w:val="22"/>
        </w:rPr>
      </w:pPr>
      <w:r w:rsidRPr="00F85E28">
        <w:rPr>
          <w:rFonts w:eastAsia="Calibri" w:cs="Arial"/>
          <w:sz w:val="22"/>
          <w:szCs w:val="22"/>
        </w:rPr>
        <w:t>The following assumptions are required to ensure that the website will continue delivering the same service taking into potential eventualities and future service provision.</w:t>
      </w:r>
    </w:p>
    <w:p w14:paraId="2E61FF5E" w14:textId="77777777" w:rsidR="00452E65" w:rsidRPr="00F85E28" w:rsidRDefault="00452E65" w:rsidP="00F85E28">
      <w:pPr>
        <w:keepNext/>
        <w:keepLines/>
        <w:spacing w:after="120"/>
        <w:jc w:val="both"/>
        <w:outlineLvl w:val="2"/>
        <w:rPr>
          <w:rFonts w:eastAsia="Calibri" w:cs="Arial"/>
          <w:sz w:val="22"/>
          <w:szCs w:val="22"/>
        </w:rPr>
      </w:pPr>
    </w:p>
    <w:p w14:paraId="008E86C7" w14:textId="77777777" w:rsidR="00857610" w:rsidRPr="00F85E28" w:rsidDel="002861E3" w:rsidRDefault="00857610" w:rsidP="00F85E28">
      <w:pPr>
        <w:keepNext/>
        <w:keepLines/>
        <w:spacing w:after="120"/>
        <w:jc w:val="both"/>
        <w:outlineLvl w:val="2"/>
        <w:rPr>
          <w:rFonts w:cs="Arial"/>
          <w:b/>
          <w:sz w:val="22"/>
          <w:szCs w:val="22"/>
          <w:lang w:eastAsia="en-GB"/>
        </w:rPr>
      </w:pPr>
      <w:r w:rsidRPr="00F85E28" w:rsidDel="002861E3">
        <w:rPr>
          <w:rFonts w:cs="Arial"/>
          <w:b/>
          <w:sz w:val="22"/>
          <w:szCs w:val="22"/>
          <w:lang w:eastAsia="en-GB"/>
        </w:rPr>
        <w:t>Security</w:t>
      </w:r>
    </w:p>
    <w:p w14:paraId="702B2ABC" w14:textId="163581E1" w:rsidR="006E361F" w:rsidRPr="00F85E28" w:rsidRDefault="006E361F" w:rsidP="00F85E28">
      <w:pPr>
        <w:spacing w:after="120"/>
        <w:contextualSpacing/>
        <w:jc w:val="both"/>
        <w:rPr>
          <w:rFonts w:cs="Arial"/>
          <w:sz w:val="22"/>
          <w:szCs w:val="22"/>
          <w:lang w:eastAsia="en-GB"/>
        </w:rPr>
      </w:pPr>
      <w:r w:rsidRPr="00F85E28">
        <w:rPr>
          <w:rFonts w:cs="Arial"/>
          <w:sz w:val="22"/>
          <w:szCs w:val="22"/>
          <w:lang w:eastAsia="en-GB"/>
        </w:rPr>
        <w:t>Th</w:t>
      </w:r>
      <w:r w:rsidR="00302158">
        <w:rPr>
          <w:rFonts w:cs="Arial"/>
          <w:sz w:val="22"/>
          <w:szCs w:val="22"/>
          <w:lang w:eastAsia="en-GB"/>
        </w:rPr>
        <w:t>e Service Provider must comply with the details provided at the SSQ stage of the EM Lawshare tender exercise in</w:t>
      </w:r>
      <w:r w:rsidRPr="00F85E28">
        <w:rPr>
          <w:rFonts w:cs="Arial"/>
          <w:sz w:val="22"/>
          <w:szCs w:val="22"/>
          <w:lang w:eastAsia="en-GB"/>
        </w:rPr>
        <w:t xml:space="preserve"> the NCC Externally Hosted Applications Questionnaire which includes an assessment of appropriate Information Security controls to protect the confidentiality, integrity and availability of information stored on the website. </w:t>
      </w:r>
    </w:p>
    <w:p w14:paraId="76D53AA9" w14:textId="346D3032" w:rsidR="00857610" w:rsidRPr="00F85E28" w:rsidRDefault="00857610" w:rsidP="00F85E28">
      <w:pPr>
        <w:spacing w:after="120"/>
        <w:contextualSpacing/>
        <w:jc w:val="both"/>
        <w:rPr>
          <w:rFonts w:cs="Arial"/>
          <w:sz w:val="22"/>
          <w:szCs w:val="22"/>
          <w:lang w:eastAsia="en-GB"/>
        </w:rPr>
      </w:pPr>
    </w:p>
    <w:p w14:paraId="6D385257" w14:textId="77777777" w:rsidR="00857610" w:rsidRPr="00F85E28" w:rsidRDefault="00857610" w:rsidP="00F85E28">
      <w:pPr>
        <w:spacing w:after="120"/>
        <w:contextualSpacing/>
        <w:jc w:val="both"/>
        <w:rPr>
          <w:rFonts w:cs="Arial"/>
          <w:sz w:val="22"/>
          <w:szCs w:val="22"/>
          <w:lang w:eastAsia="en-GB"/>
        </w:rPr>
      </w:pPr>
      <w:r w:rsidRPr="00F85E28">
        <w:rPr>
          <w:rFonts w:cs="Arial"/>
          <w:sz w:val="22"/>
          <w:szCs w:val="22"/>
          <w:lang w:eastAsia="en-GB"/>
        </w:rPr>
        <w:t>Data MUST NOT be accessible by other entities other than those defined in contract schedules.</w:t>
      </w:r>
    </w:p>
    <w:p w14:paraId="56EE2B03" w14:textId="77777777" w:rsidR="006E361F" w:rsidRPr="00F85E28" w:rsidRDefault="006E361F" w:rsidP="00F85E28">
      <w:pPr>
        <w:spacing w:after="120"/>
        <w:contextualSpacing/>
        <w:jc w:val="both"/>
        <w:rPr>
          <w:rFonts w:cs="Arial"/>
          <w:sz w:val="22"/>
          <w:szCs w:val="22"/>
          <w:lang w:eastAsia="en-GB"/>
        </w:rPr>
      </w:pPr>
    </w:p>
    <w:p w14:paraId="24BBBD08" w14:textId="77777777" w:rsidR="00857610" w:rsidRPr="00F85E28" w:rsidRDefault="00857610" w:rsidP="00F85E28">
      <w:pPr>
        <w:spacing w:after="120"/>
        <w:contextualSpacing/>
        <w:jc w:val="both"/>
        <w:rPr>
          <w:rFonts w:cs="Arial"/>
          <w:sz w:val="22"/>
          <w:szCs w:val="22"/>
          <w:lang w:eastAsia="en-GB"/>
        </w:rPr>
      </w:pPr>
      <w:r w:rsidRPr="00F85E28">
        <w:rPr>
          <w:rFonts w:cs="Arial"/>
          <w:sz w:val="22"/>
          <w:szCs w:val="22"/>
          <w:lang w:eastAsia="en-GB"/>
        </w:rPr>
        <w:t>Data should be encrypted where confidentiality is required.</w:t>
      </w:r>
    </w:p>
    <w:p w14:paraId="169642E5" w14:textId="77777777" w:rsidR="00857610" w:rsidRPr="00F85E28" w:rsidRDefault="00857610" w:rsidP="00F85E28">
      <w:pPr>
        <w:spacing w:after="120"/>
        <w:jc w:val="both"/>
        <w:rPr>
          <w:rFonts w:cs="Arial"/>
          <w:b/>
          <w:sz w:val="22"/>
          <w:szCs w:val="22"/>
          <w:lang w:eastAsia="en-GB"/>
        </w:rPr>
      </w:pPr>
    </w:p>
    <w:p w14:paraId="1D9113CD" w14:textId="77777777" w:rsidR="00857610" w:rsidRPr="00F85E28" w:rsidRDefault="00857610" w:rsidP="00F85E28">
      <w:pPr>
        <w:keepNext/>
        <w:keepLines/>
        <w:spacing w:after="120"/>
        <w:jc w:val="both"/>
        <w:outlineLvl w:val="2"/>
        <w:rPr>
          <w:rFonts w:cs="Arial"/>
          <w:sz w:val="22"/>
          <w:szCs w:val="22"/>
          <w:lang w:eastAsia="en-GB"/>
        </w:rPr>
      </w:pPr>
      <w:r w:rsidRPr="00F85E28">
        <w:rPr>
          <w:rFonts w:cs="Arial"/>
          <w:b/>
          <w:sz w:val="22"/>
          <w:szCs w:val="22"/>
          <w:lang w:eastAsia="en-GB"/>
        </w:rPr>
        <w:t>Software and design</w:t>
      </w:r>
    </w:p>
    <w:p w14:paraId="61B15352" w14:textId="77777777" w:rsidR="00857610" w:rsidRPr="00F85E28" w:rsidRDefault="00857610" w:rsidP="00F85E28">
      <w:pPr>
        <w:numPr>
          <w:ilvl w:val="0"/>
          <w:numId w:val="69"/>
        </w:numPr>
        <w:spacing w:after="120"/>
        <w:contextualSpacing/>
        <w:jc w:val="both"/>
        <w:rPr>
          <w:rFonts w:cs="Arial"/>
          <w:sz w:val="22"/>
          <w:szCs w:val="22"/>
          <w:lang w:eastAsia="en-GB"/>
        </w:rPr>
      </w:pPr>
      <w:r w:rsidRPr="00F85E28">
        <w:rPr>
          <w:rFonts w:cs="Arial"/>
          <w:sz w:val="22"/>
          <w:szCs w:val="22"/>
          <w:lang w:eastAsia="en-GB"/>
        </w:rPr>
        <w:t>Access, management and authoring of the website to be done via standard browsers such as Internet Explorer, Google Chrome, Safari and Firefox without the need for additional software or plugins.</w:t>
      </w:r>
    </w:p>
    <w:p w14:paraId="6AD6654D" w14:textId="77777777" w:rsidR="00857610" w:rsidRPr="00F85E28" w:rsidRDefault="00857610" w:rsidP="00F85E28">
      <w:pPr>
        <w:numPr>
          <w:ilvl w:val="0"/>
          <w:numId w:val="69"/>
        </w:numPr>
        <w:spacing w:after="120"/>
        <w:contextualSpacing/>
        <w:jc w:val="both"/>
        <w:rPr>
          <w:rFonts w:cs="Arial"/>
          <w:sz w:val="22"/>
          <w:szCs w:val="22"/>
          <w:lang w:eastAsia="en-GB"/>
        </w:rPr>
      </w:pPr>
      <w:r w:rsidRPr="00F85E28">
        <w:rPr>
          <w:rFonts w:cs="Arial"/>
          <w:sz w:val="22"/>
          <w:szCs w:val="22"/>
          <w:lang w:eastAsia="en-GB"/>
        </w:rPr>
        <w:t>Delivery of the website in a responsive manner, therefore ensuring that it will be accessible through a range of platforms.</w:t>
      </w:r>
    </w:p>
    <w:p w14:paraId="3DF9261F" w14:textId="77777777" w:rsidR="00857610" w:rsidRPr="00F85E28" w:rsidRDefault="00857610" w:rsidP="00F85E28">
      <w:pPr>
        <w:numPr>
          <w:ilvl w:val="0"/>
          <w:numId w:val="69"/>
        </w:numPr>
        <w:spacing w:after="120"/>
        <w:contextualSpacing/>
        <w:jc w:val="both"/>
        <w:rPr>
          <w:rFonts w:cs="Arial"/>
          <w:sz w:val="22"/>
          <w:szCs w:val="22"/>
          <w:lang w:eastAsia="en-GB"/>
        </w:rPr>
      </w:pPr>
      <w:r w:rsidRPr="00F85E28">
        <w:rPr>
          <w:rFonts w:cs="Arial"/>
          <w:sz w:val="22"/>
          <w:szCs w:val="22"/>
          <w:lang w:eastAsia="en-GB"/>
        </w:rPr>
        <w:t>The website and all administration interfaces, are required to exceed the basic level of compliance that the World Wide Web Consortium (W3C) recommend in their Website Content Accessibility Guidelines (WCAG) version 2.0 and achieve double A compliance. Double A checkpoints that are not met should be identified as part of the tender response. Any additional accessibility or disability testing that has been carried out should also be outlined</w:t>
      </w:r>
    </w:p>
    <w:p w14:paraId="1A384383" w14:textId="77777777" w:rsidR="00857610" w:rsidRPr="00F85E28" w:rsidRDefault="00857610" w:rsidP="00F85E28">
      <w:pPr>
        <w:numPr>
          <w:ilvl w:val="0"/>
          <w:numId w:val="69"/>
        </w:numPr>
        <w:spacing w:after="120"/>
        <w:contextualSpacing/>
        <w:jc w:val="both"/>
        <w:rPr>
          <w:rFonts w:cs="Arial"/>
          <w:sz w:val="22"/>
          <w:szCs w:val="22"/>
          <w:lang w:eastAsia="en-GB"/>
        </w:rPr>
      </w:pPr>
      <w:r w:rsidRPr="00F85E28">
        <w:rPr>
          <w:rFonts w:cs="Arial"/>
          <w:sz w:val="22"/>
          <w:szCs w:val="22"/>
          <w:lang w:eastAsia="en-GB"/>
        </w:rPr>
        <w:t>Load time of web pages served by the Content Management System should on average not exceed 5 seconds.</w:t>
      </w:r>
    </w:p>
    <w:p w14:paraId="7B82C0AB" w14:textId="77777777" w:rsidR="00857610" w:rsidRPr="00F85E28" w:rsidRDefault="00857610" w:rsidP="00F85E28">
      <w:pPr>
        <w:numPr>
          <w:ilvl w:val="0"/>
          <w:numId w:val="69"/>
        </w:numPr>
        <w:spacing w:after="120"/>
        <w:contextualSpacing/>
        <w:jc w:val="both"/>
        <w:rPr>
          <w:rFonts w:cs="Arial"/>
          <w:sz w:val="22"/>
          <w:szCs w:val="22"/>
          <w:lang w:eastAsia="en-GB"/>
        </w:rPr>
      </w:pPr>
      <w:r w:rsidRPr="00F85E28">
        <w:rPr>
          <w:rFonts w:cs="Arial"/>
          <w:sz w:val="22"/>
          <w:szCs w:val="22"/>
          <w:lang w:eastAsia="en-GB"/>
        </w:rPr>
        <w:t xml:space="preserve">The successful bidder will ensure that all content and services are migrated from the original </w:t>
      </w:r>
      <w:r w:rsidR="00900B9B" w:rsidRPr="00F85E28">
        <w:rPr>
          <w:rFonts w:cs="Arial"/>
          <w:sz w:val="22"/>
          <w:szCs w:val="22"/>
          <w:lang w:eastAsia="en-GB"/>
        </w:rPr>
        <w:t>Service Provider</w:t>
      </w:r>
      <w:r w:rsidRPr="00F85E28">
        <w:rPr>
          <w:rFonts w:cs="Arial"/>
          <w:sz w:val="22"/>
          <w:szCs w:val="22"/>
          <w:lang w:eastAsia="en-GB"/>
        </w:rPr>
        <w:t xml:space="preserve"> with a minimum of service disruption.</w:t>
      </w:r>
    </w:p>
    <w:p w14:paraId="62265648" w14:textId="77777777" w:rsidR="00857610" w:rsidRPr="00F85E28" w:rsidRDefault="00857610" w:rsidP="00F85E28">
      <w:pPr>
        <w:spacing w:after="120"/>
        <w:jc w:val="both"/>
        <w:rPr>
          <w:rFonts w:cs="Arial"/>
          <w:sz w:val="22"/>
          <w:szCs w:val="22"/>
          <w:lang w:eastAsia="en-GB"/>
        </w:rPr>
      </w:pPr>
    </w:p>
    <w:p w14:paraId="73C8F33A" w14:textId="77777777" w:rsidR="00857610" w:rsidRPr="00F85E28" w:rsidRDefault="00857610" w:rsidP="00F85E28">
      <w:pPr>
        <w:keepNext/>
        <w:keepLines/>
        <w:spacing w:after="120"/>
        <w:jc w:val="both"/>
        <w:outlineLvl w:val="2"/>
        <w:rPr>
          <w:rFonts w:cs="Arial"/>
          <w:b/>
          <w:sz w:val="22"/>
          <w:szCs w:val="22"/>
          <w:lang w:eastAsia="en-GB"/>
        </w:rPr>
      </w:pPr>
      <w:r w:rsidRPr="00F85E28">
        <w:rPr>
          <w:rFonts w:cs="Arial"/>
          <w:b/>
          <w:sz w:val="22"/>
          <w:szCs w:val="22"/>
          <w:lang w:eastAsia="en-GB"/>
        </w:rPr>
        <w:t>Support</w:t>
      </w:r>
    </w:p>
    <w:p w14:paraId="7F27E78F"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Technical support is required to be available during the service support hours of 8am until 5pm weekdays. </w:t>
      </w:r>
    </w:p>
    <w:p w14:paraId="38EB63F1"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Where the live service of the website is affected (site down) the </w:t>
      </w:r>
      <w:r w:rsidR="00900B9B" w:rsidRPr="00F85E28">
        <w:rPr>
          <w:rFonts w:cs="Arial"/>
          <w:sz w:val="22"/>
          <w:szCs w:val="22"/>
          <w:lang w:eastAsia="en-GB"/>
        </w:rPr>
        <w:t>Service Provider</w:t>
      </w:r>
      <w:r w:rsidRPr="00F85E28">
        <w:rPr>
          <w:rFonts w:cs="Arial"/>
          <w:sz w:val="22"/>
          <w:szCs w:val="22"/>
          <w:lang w:eastAsia="en-GB"/>
        </w:rPr>
        <w:t xml:space="preserve"> will respond to incidents within a time period of 15 minutes.</w:t>
      </w:r>
    </w:p>
    <w:p w14:paraId="3965EC4B"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Where service availability of the website is affected the </w:t>
      </w:r>
      <w:r w:rsidR="00900B9B" w:rsidRPr="00F85E28">
        <w:rPr>
          <w:rFonts w:cs="Arial"/>
          <w:sz w:val="22"/>
          <w:szCs w:val="22"/>
          <w:lang w:eastAsia="en-GB"/>
        </w:rPr>
        <w:t>Service Provider</w:t>
      </w:r>
      <w:r w:rsidRPr="00F85E28">
        <w:rPr>
          <w:rFonts w:cs="Arial"/>
          <w:sz w:val="22"/>
          <w:szCs w:val="22"/>
          <w:lang w:eastAsia="en-GB"/>
        </w:rPr>
        <w:t xml:space="preserve"> will respond to these within a time period of 1 hour.</w:t>
      </w:r>
    </w:p>
    <w:p w14:paraId="1626C7A0"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Incident resolution will be carried out on a priority basis. Full service outages to be fixed within a period of 4 service support hours, all other incidents to fixed within a period of 24 service support hours.</w:t>
      </w:r>
    </w:p>
    <w:p w14:paraId="68C4F873" w14:textId="526B86A9"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Planned outages are communicated to the customer with a minimum of 7 calendar </w:t>
      </w:r>
      <w:r w:rsidR="00452E65" w:rsidRPr="00F85E28">
        <w:rPr>
          <w:rFonts w:cs="Arial"/>
          <w:sz w:val="22"/>
          <w:szCs w:val="22"/>
          <w:lang w:eastAsia="en-GB"/>
        </w:rPr>
        <w:t>days’ notice</w:t>
      </w:r>
      <w:r w:rsidRPr="00F85E28">
        <w:rPr>
          <w:rFonts w:cs="Arial"/>
          <w:sz w:val="22"/>
          <w:szCs w:val="22"/>
          <w:lang w:eastAsia="en-GB"/>
        </w:rPr>
        <w:t>.</w:t>
      </w:r>
    </w:p>
    <w:p w14:paraId="677C3DE0"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Uptime of the website will be monitored by the successful bidder with a minimum site availability of 99.8% during service support hours.</w:t>
      </w:r>
    </w:p>
    <w:p w14:paraId="245E9C02"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Core service hours are between 8am and 8pm during weekdays and 9am and 1pm on Saturdays. It is expected that the successful bidder will endeavour to maintain availability outside the core service hours.</w:t>
      </w:r>
    </w:p>
    <w:p w14:paraId="5C93C633"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Statistics such as visitor numbers, page views and geographic spread will be provided to the customer through Google Analytics.</w:t>
      </w:r>
    </w:p>
    <w:p w14:paraId="2C278BB0"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Resilience of the website and services should be provisioned by the </w:t>
      </w:r>
      <w:r w:rsidR="00900B9B" w:rsidRPr="00F85E28">
        <w:rPr>
          <w:rFonts w:cs="Arial"/>
          <w:sz w:val="22"/>
          <w:szCs w:val="22"/>
          <w:lang w:eastAsia="en-GB"/>
        </w:rPr>
        <w:t>Service Provider</w:t>
      </w:r>
      <w:r w:rsidRPr="00F85E28">
        <w:rPr>
          <w:rFonts w:cs="Arial"/>
          <w:sz w:val="22"/>
          <w:szCs w:val="22"/>
          <w:lang w:eastAsia="en-GB"/>
        </w:rPr>
        <w:t>.</w:t>
      </w:r>
    </w:p>
    <w:p w14:paraId="0426ADC4"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The </w:t>
      </w:r>
      <w:r w:rsidR="00900B9B" w:rsidRPr="00F85E28">
        <w:rPr>
          <w:rFonts w:cs="Arial"/>
          <w:sz w:val="22"/>
          <w:szCs w:val="22"/>
          <w:lang w:eastAsia="en-GB"/>
        </w:rPr>
        <w:t>Service Provider</w:t>
      </w:r>
      <w:r w:rsidRPr="00F85E28">
        <w:rPr>
          <w:rFonts w:cs="Arial"/>
          <w:sz w:val="22"/>
          <w:szCs w:val="22"/>
          <w:lang w:eastAsia="en-GB"/>
        </w:rPr>
        <w:t xml:space="preserve"> is expected to monitor availability and performance of the website and take corrective action when required.</w:t>
      </w:r>
    </w:p>
    <w:p w14:paraId="5AE4EEF9" w14:textId="77777777" w:rsidR="00857610" w:rsidRPr="00F85E28" w:rsidRDefault="00857610" w:rsidP="00F85E28">
      <w:pPr>
        <w:numPr>
          <w:ilvl w:val="0"/>
          <w:numId w:val="70"/>
        </w:numPr>
        <w:spacing w:after="120"/>
        <w:contextualSpacing/>
        <w:jc w:val="both"/>
        <w:rPr>
          <w:rFonts w:cs="Arial"/>
          <w:sz w:val="22"/>
          <w:szCs w:val="22"/>
          <w:lang w:eastAsia="en-GB"/>
        </w:rPr>
      </w:pPr>
      <w:r w:rsidRPr="00F85E28">
        <w:rPr>
          <w:rFonts w:cs="Arial"/>
          <w:sz w:val="22"/>
          <w:szCs w:val="22"/>
          <w:lang w:eastAsia="en-GB"/>
        </w:rPr>
        <w:t xml:space="preserve">The </w:t>
      </w:r>
      <w:r w:rsidR="00900B9B" w:rsidRPr="00F85E28">
        <w:rPr>
          <w:rFonts w:cs="Arial"/>
          <w:sz w:val="22"/>
          <w:szCs w:val="22"/>
          <w:lang w:eastAsia="en-GB"/>
        </w:rPr>
        <w:t>Service Provider</w:t>
      </w:r>
      <w:r w:rsidRPr="00F85E28">
        <w:rPr>
          <w:rFonts w:cs="Arial"/>
          <w:sz w:val="22"/>
          <w:szCs w:val="22"/>
          <w:lang w:eastAsia="en-GB"/>
        </w:rPr>
        <w:t xml:space="preserve"> will provide a service (telephone and/or email) during service support hours for the logging of incidents and request for information, advice or action.</w:t>
      </w:r>
    </w:p>
    <w:p w14:paraId="1BB0BE32" w14:textId="77777777" w:rsidR="00857610" w:rsidRPr="00F85E28" w:rsidRDefault="00857610" w:rsidP="00F85E28">
      <w:pPr>
        <w:spacing w:after="120"/>
        <w:jc w:val="both"/>
        <w:rPr>
          <w:rFonts w:cs="Arial"/>
          <w:sz w:val="22"/>
          <w:szCs w:val="22"/>
          <w:lang w:eastAsia="en-GB"/>
        </w:rPr>
      </w:pPr>
    </w:p>
    <w:p w14:paraId="667D41AE" w14:textId="0219D88A" w:rsidR="00857610" w:rsidRPr="00F85E28" w:rsidRDefault="00857610" w:rsidP="00F85E28">
      <w:pPr>
        <w:spacing w:after="120"/>
        <w:jc w:val="both"/>
        <w:rPr>
          <w:rFonts w:cs="Arial"/>
          <w:sz w:val="22"/>
          <w:szCs w:val="22"/>
          <w:lang w:eastAsia="en-GB"/>
        </w:rPr>
      </w:pPr>
    </w:p>
    <w:p w14:paraId="6E4D8EEB" w14:textId="77777777" w:rsidR="00857610" w:rsidRPr="00F85E28" w:rsidRDefault="00857610" w:rsidP="00F85E28">
      <w:pPr>
        <w:spacing w:after="120"/>
        <w:jc w:val="both"/>
        <w:rPr>
          <w:rFonts w:cs="Arial"/>
          <w:sz w:val="22"/>
          <w:szCs w:val="22"/>
          <w:lang w:eastAsia="en-GB"/>
        </w:rPr>
      </w:pPr>
    </w:p>
    <w:p w14:paraId="3070BDFD" w14:textId="77777777" w:rsidR="00857610" w:rsidRPr="00F85E28" w:rsidRDefault="00857610" w:rsidP="00F85E28">
      <w:pPr>
        <w:spacing w:after="120"/>
        <w:jc w:val="both"/>
        <w:rPr>
          <w:rFonts w:cs="Arial"/>
          <w:sz w:val="22"/>
          <w:szCs w:val="22"/>
          <w:lang w:eastAsia="en-GB"/>
        </w:rPr>
      </w:pPr>
    </w:p>
    <w:p w14:paraId="70356D0C" w14:textId="77777777" w:rsidR="00775136" w:rsidRPr="00F85E28" w:rsidRDefault="00775136" w:rsidP="00F85E28">
      <w:pPr>
        <w:spacing w:after="120"/>
        <w:jc w:val="both"/>
        <w:rPr>
          <w:rFonts w:eastAsia="Calibri" w:cs="Arial"/>
          <w:sz w:val="22"/>
          <w:szCs w:val="22"/>
          <w:u w:val="single"/>
        </w:rPr>
      </w:pPr>
    </w:p>
    <w:p w14:paraId="4CA552E7" w14:textId="77777777" w:rsidR="00AC1A4B" w:rsidRPr="00F85E28" w:rsidRDefault="00AC1A4B" w:rsidP="00F85E28">
      <w:pPr>
        <w:spacing w:after="120"/>
        <w:jc w:val="both"/>
        <w:rPr>
          <w:rFonts w:eastAsia="Calibri" w:cs="Arial"/>
          <w:b/>
          <w:sz w:val="22"/>
          <w:szCs w:val="22"/>
        </w:rPr>
      </w:pPr>
    </w:p>
    <w:sectPr w:rsidR="00AC1A4B" w:rsidRPr="00F85E28" w:rsidSect="00FE117E">
      <w:footerReference w:type="even" r:id="rId19"/>
      <w:footerReference w:type="default" r:id="rId20"/>
      <w:pgSz w:w="11909" w:h="16834"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7693" w14:textId="77777777" w:rsidR="00FE117E" w:rsidRDefault="00FE117E">
      <w:r>
        <w:separator/>
      </w:r>
    </w:p>
  </w:endnote>
  <w:endnote w:type="continuationSeparator" w:id="0">
    <w:p w14:paraId="0C42D30F" w14:textId="77777777" w:rsidR="00FE117E" w:rsidRDefault="00FE117E">
      <w:r>
        <w:continuationSeparator/>
      </w:r>
    </w:p>
  </w:endnote>
  <w:endnote w:type="continuationNotice" w:id="1">
    <w:p w14:paraId="0B27C681" w14:textId="77777777" w:rsidR="00FE117E" w:rsidRDefault="00FE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D111" w14:textId="77777777" w:rsidR="00FE117E" w:rsidRDefault="00FE117E" w:rsidP="00E12D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25C29" w14:textId="77777777" w:rsidR="00FE117E" w:rsidRDefault="00FE117E" w:rsidP="00353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705182"/>
      <w:docPartObj>
        <w:docPartGallery w:val="Page Numbers (Bottom of Page)"/>
        <w:docPartUnique/>
      </w:docPartObj>
    </w:sdtPr>
    <w:sdtEndPr>
      <w:rPr>
        <w:noProof/>
      </w:rPr>
    </w:sdtEndPr>
    <w:sdtContent>
      <w:p w14:paraId="3111D2BB" w14:textId="66EBE530" w:rsidR="003E4344" w:rsidRDefault="003E434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77EC25AC" w14:textId="77777777" w:rsidR="00FE117E" w:rsidRPr="00353E0F" w:rsidRDefault="00FE117E" w:rsidP="00353E0F">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CD1E" w14:textId="77777777" w:rsidR="00FE117E" w:rsidRDefault="00FE117E">
      <w:r>
        <w:separator/>
      </w:r>
    </w:p>
  </w:footnote>
  <w:footnote w:type="continuationSeparator" w:id="0">
    <w:p w14:paraId="680D1B9F" w14:textId="77777777" w:rsidR="00FE117E" w:rsidRDefault="00FE117E">
      <w:r>
        <w:continuationSeparator/>
      </w:r>
    </w:p>
  </w:footnote>
  <w:footnote w:type="continuationNotice" w:id="1">
    <w:p w14:paraId="6E0789FC" w14:textId="77777777" w:rsidR="00FE117E" w:rsidRDefault="00FE1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3143C2"/>
    <w:multiLevelType w:val="multilevel"/>
    <w:tmpl w:val="5C98A2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5006E"/>
    <w:multiLevelType w:val="multilevel"/>
    <w:tmpl w:val="675A4E9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701478"/>
    <w:multiLevelType w:val="hybridMultilevel"/>
    <w:tmpl w:val="D2A8127A"/>
    <w:lvl w:ilvl="0" w:tplc="1366AA00">
      <w:start w:val="24"/>
      <w:numFmt w:val="bullet"/>
      <w:lvlText w:val="-"/>
      <w:lvlJc w:val="left"/>
      <w:pPr>
        <w:tabs>
          <w:tab w:val="num" w:pos="2379"/>
        </w:tabs>
        <w:ind w:left="2379" w:hanging="360"/>
      </w:pPr>
      <w:rPr>
        <w:rFonts w:ascii="Arial" w:eastAsia="Times New Roman" w:hAnsi="Arial" w:cs="Arial" w:hint="default"/>
      </w:rPr>
    </w:lvl>
    <w:lvl w:ilvl="1" w:tplc="08090003">
      <w:start w:val="1"/>
      <w:numFmt w:val="bullet"/>
      <w:lvlText w:val="o"/>
      <w:lvlJc w:val="left"/>
      <w:pPr>
        <w:tabs>
          <w:tab w:val="num" w:pos="2379"/>
        </w:tabs>
        <w:ind w:left="2379" w:hanging="360"/>
      </w:pPr>
      <w:rPr>
        <w:rFonts w:ascii="Courier New" w:hAnsi="Courier New" w:cs="Courier New" w:hint="default"/>
      </w:rPr>
    </w:lvl>
    <w:lvl w:ilvl="2" w:tplc="08090005" w:tentative="1">
      <w:start w:val="1"/>
      <w:numFmt w:val="bullet"/>
      <w:lvlText w:val=""/>
      <w:lvlJc w:val="left"/>
      <w:pPr>
        <w:tabs>
          <w:tab w:val="num" w:pos="3099"/>
        </w:tabs>
        <w:ind w:left="3099" w:hanging="360"/>
      </w:pPr>
      <w:rPr>
        <w:rFonts w:ascii="Wingdings" w:hAnsi="Wingdings" w:hint="default"/>
      </w:rPr>
    </w:lvl>
    <w:lvl w:ilvl="3" w:tplc="08090001" w:tentative="1">
      <w:start w:val="1"/>
      <w:numFmt w:val="bullet"/>
      <w:lvlText w:val=""/>
      <w:lvlJc w:val="left"/>
      <w:pPr>
        <w:tabs>
          <w:tab w:val="num" w:pos="3819"/>
        </w:tabs>
        <w:ind w:left="3819" w:hanging="360"/>
      </w:pPr>
      <w:rPr>
        <w:rFonts w:ascii="Symbol" w:hAnsi="Symbol" w:hint="default"/>
      </w:rPr>
    </w:lvl>
    <w:lvl w:ilvl="4" w:tplc="08090003" w:tentative="1">
      <w:start w:val="1"/>
      <w:numFmt w:val="bullet"/>
      <w:lvlText w:val="o"/>
      <w:lvlJc w:val="left"/>
      <w:pPr>
        <w:tabs>
          <w:tab w:val="num" w:pos="4539"/>
        </w:tabs>
        <w:ind w:left="4539" w:hanging="360"/>
      </w:pPr>
      <w:rPr>
        <w:rFonts w:ascii="Courier New" w:hAnsi="Courier New" w:cs="Courier New" w:hint="default"/>
      </w:rPr>
    </w:lvl>
    <w:lvl w:ilvl="5" w:tplc="08090005" w:tentative="1">
      <w:start w:val="1"/>
      <w:numFmt w:val="bullet"/>
      <w:lvlText w:val=""/>
      <w:lvlJc w:val="left"/>
      <w:pPr>
        <w:tabs>
          <w:tab w:val="num" w:pos="5259"/>
        </w:tabs>
        <w:ind w:left="5259" w:hanging="360"/>
      </w:pPr>
      <w:rPr>
        <w:rFonts w:ascii="Wingdings" w:hAnsi="Wingdings" w:hint="default"/>
      </w:rPr>
    </w:lvl>
    <w:lvl w:ilvl="6" w:tplc="08090001" w:tentative="1">
      <w:start w:val="1"/>
      <w:numFmt w:val="bullet"/>
      <w:lvlText w:val=""/>
      <w:lvlJc w:val="left"/>
      <w:pPr>
        <w:tabs>
          <w:tab w:val="num" w:pos="5979"/>
        </w:tabs>
        <w:ind w:left="5979" w:hanging="360"/>
      </w:pPr>
      <w:rPr>
        <w:rFonts w:ascii="Symbol" w:hAnsi="Symbol" w:hint="default"/>
      </w:rPr>
    </w:lvl>
    <w:lvl w:ilvl="7" w:tplc="08090003" w:tentative="1">
      <w:start w:val="1"/>
      <w:numFmt w:val="bullet"/>
      <w:lvlText w:val="o"/>
      <w:lvlJc w:val="left"/>
      <w:pPr>
        <w:tabs>
          <w:tab w:val="num" w:pos="6699"/>
        </w:tabs>
        <w:ind w:left="6699" w:hanging="360"/>
      </w:pPr>
      <w:rPr>
        <w:rFonts w:ascii="Courier New" w:hAnsi="Courier New" w:cs="Courier New" w:hint="default"/>
      </w:rPr>
    </w:lvl>
    <w:lvl w:ilvl="8" w:tplc="08090005" w:tentative="1">
      <w:start w:val="1"/>
      <w:numFmt w:val="bullet"/>
      <w:lvlText w:val=""/>
      <w:lvlJc w:val="left"/>
      <w:pPr>
        <w:tabs>
          <w:tab w:val="num" w:pos="7419"/>
        </w:tabs>
        <w:ind w:left="7419" w:hanging="360"/>
      </w:pPr>
      <w:rPr>
        <w:rFonts w:ascii="Wingdings" w:hAnsi="Wingdings" w:hint="default"/>
      </w:rPr>
    </w:lvl>
  </w:abstractNum>
  <w:abstractNum w:abstractNumId="4" w15:restartNumberingAfterBreak="0">
    <w:nsid w:val="03950B88"/>
    <w:multiLevelType w:val="hybridMultilevel"/>
    <w:tmpl w:val="6952E04E"/>
    <w:lvl w:ilvl="0" w:tplc="0272103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3A1798F"/>
    <w:multiLevelType w:val="multilevel"/>
    <w:tmpl w:val="99D034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951"/>
        </w:tabs>
        <w:ind w:left="2495" w:hanging="6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E04659"/>
    <w:multiLevelType w:val="hybridMultilevel"/>
    <w:tmpl w:val="29D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D410C"/>
    <w:multiLevelType w:val="hybridMultilevel"/>
    <w:tmpl w:val="6B3C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1E2625"/>
    <w:multiLevelType w:val="multilevel"/>
    <w:tmpl w:val="0212E24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A2C7118"/>
    <w:multiLevelType w:val="hybridMultilevel"/>
    <w:tmpl w:val="F5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FB7A50"/>
    <w:multiLevelType w:val="multilevel"/>
    <w:tmpl w:val="D09440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84"/>
        </w:tabs>
        <w:ind w:left="1224"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E725399"/>
    <w:multiLevelType w:val="hybridMultilevel"/>
    <w:tmpl w:val="C588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1263C"/>
    <w:multiLevelType w:val="hybridMultilevel"/>
    <w:tmpl w:val="1A32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34A94"/>
    <w:multiLevelType w:val="hybridMultilevel"/>
    <w:tmpl w:val="5DA4C49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11D37ACF"/>
    <w:multiLevelType w:val="multilevel"/>
    <w:tmpl w:val="CF2C8AA6"/>
    <w:styleLink w:val="Style2"/>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03"/>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EA5FA1"/>
    <w:multiLevelType w:val="multilevel"/>
    <w:tmpl w:val="8F60C746"/>
    <w:lvl w:ilvl="0">
      <w:start w:val="17"/>
      <w:numFmt w:val="decimal"/>
      <w:lvlText w:val="%1"/>
      <w:lvlJc w:val="left"/>
      <w:pPr>
        <w:tabs>
          <w:tab w:val="num" w:pos="432"/>
        </w:tabs>
        <w:ind w:left="432" w:hanging="432"/>
      </w:pPr>
      <w:rPr>
        <w:rFonts w:hint="default"/>
      </w:rPr>
    </w:lvl>
    <w:lvl w:ilvl="1">
      <w:start w:val="4"/>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40456D"/>
    <w:multiLevelType w:val="multilevel"/>
    <w:tmpl w:val="69FA04CA"/>
    <w:lvl w:ilvl="0">
      <w:start w:val="18"/>
      <w:numFmt w:val="decimal"/>
      <w:lvlText w:val="%1"/>
      <w:lvlJc w:val="left"/>
      <w:pPr>
        <w:ind w:left="720" w:hanging="720"/>
      </w:pPr>
      <w:rPr>
        <w:rFonts w:hint="default"/>
      </w:rPr>
    </w:lvl>
    <w:lvl w:ilvl="1">
      <w:start w:val="16"/>
      <w:numFmt w:val="decimal"/>
      <w:lvlText w:val="%1.%2"/>
      <w:lvlJc w:val="left"/>
      <w:pPr>
        <w:ind w:left="1462" w:hanging="720"/>
      </w:pPr>
      <w:rPr>
        <w:rFonts w:hint="default"/>
      </w:rPr>
    </w:lvl>
    <w:lvl w:ilvl="2">
      <w:start w:val="7"/>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17" w15:restartNumberingAfterBreak="0">
    <w:nsid w:val="152726FD"/>
    <w:multiLevelType w:val="hybridMultilevel"/>
    <w:tmpl w:val="26C4B598"/>
    <w:lvl w:ilvl="0" w:tplc="1366AA00">
      <w:start w:val="24"/>
      <w:numFmt w:val="bullet"/>
      <w:lvlText w:val="-"/>
      <w:lvlJc w:val="left"/>
      <w:pPr>
        <w:tabs>
          <w:tab w:val="num" w:pos="2379"/>
        </w:tabs>
        <w:ind w:left="2379" w:hanging="360"/>
      </w:pPr>
      <w:rPr>
        <w:rFonts w:ascii="Arial" w:eastAsia="Times New Roman" w:hAnsi="Arial" w:cs="Arial" w:hint="default"/>
      </w:rPr>
    </w:lvl>
    <w:lvl w:ilvl="1" w:tplc="08090003">
      <w:start w:val="1"/>
      <w:numFmt w:val="bullet"/>
      <w:lvlText w:val="o"/>
      <w:lvlJc w:val="left"/>
      <w:pPr>
        <w:tabs>
          <w:tab w:val="num" w:pos="2379"/>
        </w:tabs>
        <w:ind w:left="2379" w:hanging="360"/>
      </w:pPr>
      <w:rPr>
        <w:rFonts w:ascii="Courier New" w:hAnsi="Courier New" w:cs="Courier New" w:hint="default"/>
      </w:rPr>
    </w:lvl>
    <w:lvl w:ilvl="2" w:tplc="1366AA00">
      <w:start w:val="24"/>
      <w:numFmt w:val="bullet"/>
      <w:lvlText w:val="-"/>
      <w:lvlJc w:val="left"/>
      <w:pPr>
        <w:tabs>
          <w:tab w:val="num" w:pos="3099"/>
        </w:tabs>
        <w:ind w:left="3099" w:hanging="360"/>
      </w:pPr>
      <w:rPr>
        <w:rFonts w:ascii="Arial" w:eastAsia="Times New Roman" w:hAnsi="Arial" w:cs="Arial" w:hint="default"/>
      </w:rPr>
    </w:lvl>
    <w:lvl w:ilvl="3" w:tplc="08090001" w:tentative="1">
      <w:start w:val="1"/>
      <w:numFmt w:val="bullet"/>
      <w:lvlText w:val=""/>
      <w:lvlJc w:val="left"/>
      <w:pPr>
        <w:tabs>
          <w:tab w:val="num" w:pos="3819"/>
        </w:tabs>
        <w:ind w:left="3819" w:hanging="360"/>
      </w:pPr>
      <w:rPr>
        <w:rFonts w:ascii="Symbol" w:hAnsi="Symbol" w:hint="default"/>
      </w:rPr>
    </w:lvl>
    <w:lvl w:ilvl="4" w:tplc="08090003" w:tentative="1">
      <w:start w:val="1"/>
      <w:numFmt w:val="bullet"/>
      <w:lvlText w:val="o"/>
      <w:lvlJc w:val="left"/>
      <w:pPr>
        <w:tabs>
          <w:tab w:val="num" w:pos="4539"/>
        </w:tabs>
        <w:ind w:left="4539" w:hanging="360"/>
      </w:pPr>
      <w:rPr>
        <w:rFonts w:ascii="Courier New" w:hAnsi="Courier New" w:cs="Courier New" w:hint="default"/>
      </w:rPr>
    </w:lvl>
    <w:lvl w:ilvl="5" w:tplc="08090005" w:tentative="1">
      <w:start w:val="1"/>
      <w:numFmt w:val="bullet"/>
      <w:lvlText w:val=""/>
      <w:lvlJc w:val="left"/>
      <w:pPr>
        <w:tabs>
          <w:tab w:val="num" w:pos="5259"/>
        </w:tabs>
        <w:ind w:left="5259" w:hanging="360"/>
      </w:pPr>
      <w:rPr>
        <w:rFonts w:ascii="Wingdings" w:hAnsi="Wingdings" w:hint="default"/>
      </w:rPr>
    </w:lvl>
    <w:lvl w:ilvl="6" w:tplc="08090001" w:tentative="1">
      <w:start w:val="1"/>
      <w:numFmt w:val="bullet"/>
      <w:lvlText w:val=""/>
      <w:lvlJc w:val="left"/>
      <w:pPr>
        <w:tabs>
          <w:tab w:val="num" w:pos="5979"/>
        </w:tabs>
        <w:ind w:left="5979" w:hanging="360"/>
      </w:pPr>
      <w:rPr>
        <w:rFonts w:ascii="Symbol" w:hAnsi="Symbol" w:hint="default"/>
      </w:rPr>
    </w:lvl>
    <w:lvl w:ilvl="7" w:tplc="08090003" w:tentative="1">
      <w:start w:val="1"/>
      <w:numFmt w:val="bullet"/>
      <w:lvlText w:val="o"/>
      <w:lvlJc w:val="left"/>
      <w:pPr>
        <w:tabs>
          <w:tab w:val="num" w:pos="6699"/>
        </w:tabs>
        <w:ind w:left="6699" w:hanging="360"/>
      </w:pPr>
      <w:rPr>
        <w:rFonts w:ascii="Courier New" w:hAnsi="Courier New" w:cs="Courier New" w:hint="default"/>
      </w:rPr>
    </w:lvl>
    <w:lvl w:ilvl="8" w:tplc="08090005" w:tentative="1">
      <w:start w:val="1"/>
      <w:numFmt w:val="bullet"/>
      <w:lvlText w:val=""/>
      <w:lvlJc w:val="left"/>
      <w:pPr>
        <w:tabs>
          <w:tab w:val="num" w:pos="7419"/>
        </w:tabs>
        <w:ind w:left="7419" w:hanging="360"/>
      </w:pPr>
      <w:rPr>
        <w:rFonts w:ascii="Wingdings" w:hAnsi="Wingdings" w:hint="default"/>
      </w:rPr>
    </w:lvl>
  </w:abstractNum>
  <w:abstractNum w:abstractNumId="18" w15:restartNumberingAfterBreak="0">
    <w:nsid w:val="155107C6"/>
    <w:multiLevelType w:val="hybridMultilevel"/>
    <w:tmpl w:val="C18A5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99331C"/>
    <w:multiLevelType w:val="hybridMultilevel"/>
    <w:tmpl w:val="FC00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7B238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1B066800"/>
    <w:multiLevelType w:val="multilevel"/>
    <w:tmpl w:val="CF86F54E"/>
    <w:lvl w:ilvl="0">
      <w:start w:val="1"/>
      <w:numFmt w:val="decimal"/>
      <w:lvlText w:val="%1."/>
      <w:lvlJc w:val="left"/>
      <w:pPr>
        <w:ind w:left="360" w:hanging="360"/>
      </w:pPr>
      <w:rPr>
        <w:rFonts w:hint="default"/>
      </w:rPr>
    </w:lvl>
    <w:lvl w:ilvl="1">
      <w:start w:val="1"/>
      <w:numFmt w:val="decimal"/>
      <w:lvlText w:val="%1.%2."/>
      <w:lvlJc w:val="left"/>
      <w:pPr>
        <w:ind w:left="1059" w:hanging="491"/>
      </w:pPr>
      <w:rPr>
        <w:rFonts w:hint="default"/>
      </w:rPr>
    </w:lvl>
    <w:lvl w:ilvl="2">
      <w:start w:val="1"/>
      <w:numFmt w:val="decimal"/>
      <w:lvlText w:val="%1.%2.%3."/>
      <w:lvlJc w:val="left"/>
      <w:pPr>
        <w:ind w:left="1729" w:hanging="595"/>
      </w:pPr>
      <w:rPr>
        <w:rFonts w:hint="default"/>
      </w:rPr>
    </w:lvl>
    <w:lvl w:ilvl="3">
      <w:start w:val="1"/>
      <w:numFmt w:val="decimal"/>
      <w:lvlText w:val="%1.%2.%3.%4."/>
      <w:lvlJc w:val="left"/>
      <w:pPr>
        <w:ind w:left="1728" w:hanging="503"/>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CC0A04"/>
    <w:multiLevelType w:val="hybridMultilevel"/>
    <w:tmpl w:val="CF6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5C03D8"/>
    <w:multiLevelType w:val="hybridMultilevel"/>
    <w:tmpl w:val="54C2F61E"/>
    <w:lvl w:ilvl="0" w:tplc="E2D0D490">
      <w:start w:val="9"/>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E26BB8"/>
    <w:multiLevelType w:val="multilevel"/>
    <w:tmpl w:val="9EF47636"/>
    <w:lvl w:ilvl="0">
      <w:start w:val="17"/>
      <w:numFmt w:val="decimal"/>
      <w:lvlText w:val="%1"/>
      <w:lvlJc w:val="left"/>
      <w:pPr>
        <w:tabs>
          <w:tab w:val="num" w:pos="732"/>
        </w:tabs>
        <w:ind w:left="732" w:hanging="732"/>
      </w:pPr>
      <w:rPr>
        <w:rFonts w:hint="default"/>
      </w:rPr>
    </w:lvl>
    <w:lvl w:ilvl="1">
      <w:start w:val="15"/>
      <w:numFmt w:val="decimal"/>
      <w:lvlText w:val="%1.%2"/>
      <w:lvlJc w:val="left"/>
      <w:pPr>
        <w:tabs>
          <w:tab w:val="num" w:pos="1000"/>
        </w:tabs>
        <w:ind w:left="1000" w:hanging="732"/>
      </w:pPr>
      <w:rPr>
        <w:rFonts w:hint="default"/>
      </w:rPr>
    </w:lvl>
    <w:lvl w:ilvl="2">
      <w:start w:val="7"/>
      <w:numFmt w:val="decimal"/>
      <w:lvlText w:val="%1.%2.%3"/>
      <w:lvlJc w:val="left"/>
      <w:pPr>
        <w:tabs>
          <w:tab w:val="num" w:pos="1268"/>
        </w:tabs>
        <w:ind w:left="1268" w:hanging="732"/>
      </w:pPr>
      <w:rPr>
        <w:rFonts w:hint="default"/>
      </w:rPr>
    </w:lvl>
    <w:lvl w:ilvl="3">
      <w:start w:val="1"/>
      <w:numFmt w:val="decimal"/>
      <w:lvlText w:val="%1.%2.%3.%4"/>
      <w:lvlJc w:val="left"/>
      <w:pPr>
        <w:tabs>
          <w:tab w:val="num" w:pos="1536"/>
        </w:tabs>
        <w:ind w:left="1536" w:hanging="732"/>
      </w:pPr>
      <w:rPr>
        <w:rFonts w:hint="default"/>
      </w:rPr>
    </w:lvl>
    <w:lvl w:ilvl="4">
      <w:start w:val="1"/>
      <w:numFmt w:val="decimal"/>
      <w:lvlText w:val="%1.%2.%3.%4.%5"/>
      <w:lvlJc w:val="left"/>
      <w:pPr>
        <w:tabs>
          <w:tab w:val="num" w:pos="2152"/>
        </w:tabs>
        <w:ind w:left="2152" w:hanging="1080"/>
      </w:pPr>
      <w:rPr>
        <w:rFonts w:hint="default"/>
      </w:rPr>
    </w:lvl>
    <w:lvl w:ilvl="5">
      <w:start w:val="1"/>
      <w:numFmt w:val="decimal"/>
      <w:lvlText w:val="%1.%2.%3.%4.%5.%6"/>
      <w:lvlJc w:val="left"/>
      <w:pPr>
        <w:tabs>
          <w:tab w:val="num" w:pos="2420"/>
        </w:tabs>
        <w:ind w:left="2420" w:hanging="1080"/>
      </w:pPr>
      <w:rPr>
        <w:rFonts w:hint="default"/>
      </w:rPr>
    </w:lvl>
    <w:lvl w:ilvl="6">
      <w:start w:val="1"/>
      <w:numFmt w:val="decimal"/>
      <w:lvlText w:val="%1.%2.%3.%4.%5.%6.%7"/>
      <w:lvlJc w:val="left"/>
      <w:pPr>
        <w:tabs>
          <w:tab w:val="num" w:pos="3048"/>
        </w:tabs>
        <w:ind w:left="3048" w:hanging="1440"/>
      </w:pPr>
      <w:rPr>
        <w:rFonts w:hint="default"/>
      </w:rPr>
    </w:lvl>
    <w:lvl w:ilvl="7">
      <w:start w:val="1"/>
      <w:numFmt w:val="decimal"/>
      <w:lvlText w:val="%1.%2.%3.%4.%5.%6.%7.%8"/>
      <w:lvlJc w:val="left"/>
      <w:pPr>
        <w:tabs>
          <w:tab w:val="num" w:pos="3316"/>
        </w:tabs>
        <w:ind w:left="3316" w:hanging="1440"/>
      </w:pPr>
      <w:rPr>
        <w:rFonts w:hint="default"/>
      </w:rPr>
    </w:lvl>
    <w:lvl w:ilvl="8">
      <w:start w:val="1"/>
      <w:numFmt w:val="decimal"/>
      <w:lvlText w:val="%1.%2.%3.%4.%5.%6.%7.%8.%9"/>
      <w:lvlJc w:val="left"/>
      <w:pPr>
        <w:tabs>
          <w:tab w:val="num" w:pos="3944"/>
        </w:tabs>
        <w:ind w:left="3944" w:hanging="1800"/>
      </w:pPr>
      <w:rPr>
        <w:rFonts w:hint="default"/>
      </w:rPr>
    </w:lvl>
  </w:abstractNum>
  <w:abstractNum w:abstractNumId="25" w15:restartNumberingAfterBreak="0">
    <w:nsid w:val="23B0575C"/>
    <w:multiLevelType w:val="hybridMultilevel"/>
    <w:tmpl w:val="68A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354A5"/>
    <w:multiLevelType w:val="hybridMultilevel"/>
    <w:tmpl w:val="53B6E034"/>
    <w:lvl w:ilvl="0" w:tplc="8460D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DC54310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785409"/>
    <w:multiLevelType w:val="hybridMultilevel"/>
    <w:tmpl w:val="518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727B32"/>
    <w:multiLevelType w:val="hybridMultilevel"/>
    <w:tmpl w:val="FC82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04345E"/>
    <w:multiLevelType w:val="hybridMultilevel"/>
    <w:tmpl w:val="87A2DC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0" w15:restartNumberingAfterBreak="0">
    <w:nsid w:val="2A1E0126"/>
    <w:multiLevelType w:val="multilevel"/>
    <w:tmpl w:val="B5422BFC"/>
    <w:lvl w:ilvl="0">
      <w:start w:val="2"/>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ABC1AC9"/>
    <w:multiLevelType w:val="hybridMultilevel"/>
    <w:tmpl w:val="8F08BE94"/>
    <w:lvl w:ilvl="0" w:tplc="749AAC92">
      <w:start w:val="1"/>
      <w:numFmt w:val="bullet"/>
      <w:lvlText w:val="-"/>
      <w:lvlJc w:val="left"/>
      <w:pPr>
        <w:ind w:left="720" w:hanging="360"/>
      </w:pPr>
      <w:rPr>
        <w:rFonts w:ascii="Sitka Subheading" w:hAnsi="Sitka Sub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CF7154"/>
    <w:multiLevelType w:val="hybridMultilevel"/>
    <w:tmpl w:val="C6623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2E2D41C0"/>
    <w:multiLevelType w:val="hybridMultilevel"/>
    <w:tmpl w:val="51A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35134C"/>
    <w:multiLevelType w:val="hybridMultilevel"/>
    <w:tmpl w:val="C794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A63485"/>
    <w:multiLevelType w:val="multilevel"/>
    <w:tmpl w:val="6FC2D6A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00"/>
        </w:tabs>
        <w:ind w:left="1224" w:hanging="544"/>
      </w:pPr>
    </w:lvl>
    <w:lvl w:ilvl="3">
      <w:start w:val="1"/>
      <w:numFmt w:val="decimal"/>
      <w:lvlText w:val="%1.%2.%3.%4."/>
      <w:lvlJc w:val="left"/>
      <w:pPr>
        <w:tabs>
          <w:tab w:val="num" w:pos="3912"/>
        </w:tabs>
        <w:ind w:left="3912" w:hanging="2832"/>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74048B0"/>
    <w:multiLevelType w:val="hybridMultilevel"/>
    <w:tmpl w:val="A750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795645"/>
    <w:multiLevelType w:val="hybridMultilevel"/>
    <w:tmpl w:val="9F76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2B77B6"/>
    <w:multiLevelType w:val="multilevel"/>
    <w:tmpl w:val="DEA26FFC"/>
    <w:lvl w:ilvl="0">
      <w:start w:val="1"/>
      <w:numFmt w:val="decimal"/>
      <w:lvlText w:val="%1."/>
      <w:lvlJc w:val="left"/>
      <w:pPr>
        <w:ind w:left="960" w:hanging="600"/>
      </w:pPr>
      <w:rPr>
        <w:rFonts w:hint="default"/>
      </w:r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9B52135"/>
    <w:multiLevelType w:val="multilevel"/>
    <w:tmpl w:val="3470096C"/>
    <w:lvl w:ilvl="0">
      <w:start w:val="11"/>
      <w:numFmt w:val="decimal"/>
      <w:lvlText w:val="%1."/>
      <w:lvlJc w:val="left"/>
      <w:pPr>
        <w:ind w:left="960" w:hanging="60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ADB1CA2"/>
    <w:multiLevelType w:val="multilevel"/>
    <w:tmpl w:val="662ABAB4"/>
    <w:lvl w:ilvl="0">
      <w:start w:val="1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EE4BE7"/>
    <w:multiLevelType w:val="multilevel"/>
    <w:tmpl w:val="CF2C8AA6"/>
    <w:numStyleLink w:val="Style2"/>
  </w:abstractNum>
  <w:abstractNum w:abstractNumId="42" w15:restartNumberingAfterBreak="0">
    <w:nsid w:val="3C315F5F"/>
    <w:multiLevelType w:val="hybridMultilevel"/>
    <w:tmpl w:val="24EE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FEB54FC"/>
    <w:multiLevelType w:val="hybridMultilevel"/>
    <w:tmpl w:val="2D74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0E2145"/>
    <w:multiLevelType w:val="hybridMultilevel"/>
    <w:tmpl w:val="EC0E8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4647EA2"/>
    <w:multiLevelType w:val="hybridMultilevel"/>
    <w:tmpl w:val="B1C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546580"/>
    <w:multiLevelType w:val="multilevel"/>
    <w:tmpl w:val="421233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75F5C50"/>
    <w:multiLevelType w:val="multilevel"/>
    <w:tmpl w:val="5C98A2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63598"/>
    <w:multiLevelType w:val="hybridMultilevel"/>
    <w:tmpl w:val="7190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DD4F06"/>
    <w:multiLevelType w:val="multilevel"/>
    <w:tmpl w:val="DDF6C81C"/>
    <w:numStyleLink w:val="Style1"/>
  </w:abstractNum>
  <w:abstractNum w:abstractNumId="50" w15:restartNumberingAfterBreak="0">
    <w:nsid w:val="4B444648"/>
    <w:multiLevelType w:val="multilevel"/>
    <w:tmpl w:val="3BE66E3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84"/>
        </w:tabs>
        <w:ind w:left="1224" w:hanging="360"/>
      </w:pPr>
      <w:rPr>
        <w:rFonts w:ascii="Arial" w:hAnsi="Arial"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4BCA370A"/>
    <w:multiLevelType w:val="multilevel"/>
    <w:tmpl w:val="DDF6C81C"/>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C1A3B36"/>
    <w:multiLevelType w:val="hybridMultilevel"/>
    <w:tmpl w:val="9C8E6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194867"/>
    <w:multiLevelType w:val="multilevel"/>
    <w:tmpl w:val="2CAAD74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3691C0F"/>
    <w:multiLevelType w:val="hybridMultilevel"/>
    <w:tmpl w:val="18608206"/>
    <w:lvl w:ilvl="0" w:tplc="9370CCF8">
      <w:start w:val="1"/>
      <w:numFmt w:val="decimal"/>
      <w:lvlText w:val="(%1)"/>
      <w:lvlJc w:val="left"/>
      <w:pPr>
        <w:tabs>
          <w:tab w:val="num" w:pos="720"/>
        </w:tabs>
        <w:ind w:left="720" w:hanging="360"/>
      </w:pPr>
      <w:rPr>
        <w:rFonts w:hint="default"/>
      </w:rPr>
    </w:lvl>
    <w:lvl w:ilvl="1" w:tplc="FB767C04">
      <w:start w:val="2"/>
      <w:numFmt w:val="lowerRoman"/>
      <w:lvlText w:val="%2)"/>
      <w:lvlJc w:val="left"/>
      <w:pPr>
        <w:tabs>
          <w:tab w:val="num" w:pos="1800"/>
        </w:tabs>
        <w:ind w:left="1800" w:hanging="720"/>
      </w:pPr>
      <w:rPr>
        <w:rFonts w:hint="default"/>
      </w:rPr>
    </w:lvl>
    <w:lvl w:ilvl="2" w:tplc="9370CCF8">
      <w:start w:val="1"/>
      <w:numFmt w:val="decimal"/>
      <w:lvlText w:val="(%3)"/>
      <w:lvlJc w:val="left"/>
      <w:pPr>
        <w:tabs>
          <w:tab w:val="num" w:pos="2340"/>
        </w:tabs>
        <w:ind w:left="2340" w:hanging="360"/>
      </w:pPr>
      <w:rPr>
        <w:rFonts w:hint="default"/>
      </w:rPr>
    </w:lvl>
    <w:lvl w:ilvl="3" w:tplc="924017CE">
      <w:start w:val="4"/>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4D25319"/>
    <w:multiLevelType w:val="multilevel"/>
    <w:tmpl w:val="C7F8005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55D87993"/>
    <w:multiLevelType w:val="hybridMultilevel"/>
    <w:tmpl w:val="B3C0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070949"/>
    <w:multiLevelType w:val="multilevel"/>
    <w:tmpl w:val="E3F0256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B21533B"/>
    <w:multiLevelType w:val="hybridMultilevel"/>
    <w:tmpl w:val="897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8253A6"/>
    <w:multiLevelType w:val="hybridMultilevel"/>
    <w:tmpl w:val="228CD240"/>
    <w:lvl w:ilvl="0" w:tplc="996C6BD6">
      <w:start w:val="1"/>
      <w:numFmt w:val="decimal"/>
      <w:lvlText w:val="%1)"/>
      <w:lvlJc w:val="left"/>
      <w:pPr>
        <w:ind w:left="1800" w:hanging="360"/>
      </w:pPr>
      <w:rPr>
        <w:rFonts w:ascii="Arial" w:eastAsia="Calibri" w:hAnsi="Arial" w:cs="Arial"/>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60FE2D1B"/>
    <w:multiLevelType w:val="hybridMultilevel"/>
    <w:tmpl w:val="366AF7C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1" w15:restartNumberingAfterBreak="0">
    <w:nsid w:val="62400807"/>
    <w:multiLevelType w:val="hybridMultilevel"/>
    <w:tmpl w:val="0B981F0C"/>
    <w:lvl w:ilvl="0" w:tplc="B776E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25653AE"/>
    <w:multiLevelType w:val="hybridMultilevel"/>
    <w:tmpl w:val="F98E41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2E1C38"/>
    <w:multiLevelType w:val="hybridMultilevel"/>
    <w:tmpl w:val="71AAE822"/>
    <w:lvl w:ilvl="0" w:tplc="1366AA00">
      <w:start w:val="24"/>
      <w:numFmt w:val="bullet"/>
      <w:lvlText w:val="-"/>
      <w:lvlJc w:val="left"/>
      <w:pPr>
        <w:tabs>
          <w:tab w:val="num" w:pos="2379"/>
        </w:tabs>
        <w:ind w:left="2379" w:hanging="360"/>
      </w:pPr>
      <w:rPr>
        <w:rFonts w:ascii="Arial" w:eastAsia="Times New Roman" w:hAnsi="Arial" w:cs="Arial" w:hint="default"/>
      </w:rPr>
    </w:lvl>
    <w:lvl w:ilvl="1" w:tplc="08090003">
      <w:start w:val="1"/>
      <w:numFmt w:val="bullet"/>
      <w:lvlText w:val="o"/>
      <w:lvlJc w:val="left"/>
      <w:pPr>
        <w:tabs>
          <w:tab w:val="num" w:pos="2379"/>
        </w:tabs>
        <w:ind w:left="2379" w:hanging="360"/>
      </w:pPr>
      <w:rPr>
        <w:rFonts w:ascii="Courier New" w:hAnsi="Courier New" w:cs="Courier New" w:hint="default"/>
      </w:rPr>
    </w:lvl>
    <w:lvl w:ilvl="2" w:tplc="08090005" w:tentative="1">
      <w:start w:val="1"/>
      <w:numFmt w:val="bullet"/>
      <w:lvlText w:val=""/>
      <w:lvlJc w:val="left"/>
      <w:pPr>
        <w:tabs>
          <w:tab w:val="num" w:pos="3099"/>
        </w:tabs>
        <w:ind w:left="3099" w:hanging="360"/>
      </w:pPr>
      <w:rPr>
        <w:rFonts w:ascii="Wingdings" w:hAnsi="Wingdings" w:hint="default"/>
      </w:rPr>
    </w:lvl>
    <w:lvl w:ilvl="3" w:tplc="08090001" w:tentative="1">
      <w:start w:val="1"/>
      <w:numFmt w:val="bullet"/>
      <w:lvlText w:val=""/>
      <w:lvlJc w:val="left"/>
      <w:pPr>
        <w:tabs>
          <w:tab w:val="num" w:pos="3819"/>
        </w:tabs>
        <w:ind w:left="3819" w:hanging="360"/>
      </w:pPr>
      <w:rPr>
        <w:rFonts w:ascii="Symbol" w:hAnsi="Symbol" w:hint="default"/>
      </w:rPr>
    </w:lvl>
    <w:lvl w:ilvl="4" w:tplc="08090003" w:tentative="1">
      <w:start w:val="1"/>
      <w:numFmt w:val="bullet"/>
      <w:lvlText w:val="o"/>
      <w:lvlJc w:val="left"/>
      <w:pPr>
        <w:tabs>
          <w:tab w:val="num" w:pos="4539"/>
        </w:tabs>
        <w:ind w:left="4539" w:hanging="360"/>
      </w:pPr>
      <w:rPr>
        <w:rFonts w:ascii="Courier New" w:hAnsi="Courier New" w:cs="Courier New" w:hint="default"/>
      </w:rPr>
    </w:lvl>
    <w:lvl w:ilvl="5" w:tplc="08090005" w:tentative="1">
      <w:start w:val="1"/>
      <w:numFmt w:val="bullet"/>
      <w:lvlText w:val=""/>
      <w:lvlJc w:val="left"/>
      <w:pPr>
        <w:tabs>
          <w:tab w:val="num" w:pos="5259"/>
        </w:tabs>
        <w:ind w:left="5259" w:hanging="360"/>
      </w:pPr>
      <w:rPr>
        <w:rFonts w:ascii="Wingdings" w:hAnsi="Wingdings" w:hint="default"/>
      </w:rPr>
    </w:lvl>
    <w:lvl w:ilvl="6" w:tplc="08090001" w:tentative="1">
      <w:start w:val="1"/>
      <w:numFmt w:val="bullet"/>
      <w:lvlText w:val=""/>
      <w:lvlJc w:val="left"/>
      <w:pPr>
        <w:tabs>
          <w:tab w:val="num" w:pos="5979"/>
        </w:tabs>
        <w:ind w:left="5979" w:hanging="360"/>
      </w:pPr>
      <w:rPr>
        <w:rFonts w:ascii="Symbol" w:hAnsi="Symbol" w:hint="default"/>
      </w:rPr>
    </w:lvl>
    <w:lvl w:ilvl="7" w:tplc="08090003" w:tentative="1">
      <w:start w:val="1"/>
      <w:numFmt w:val="bullet"/>
      <w:lvlText w:val="o"/>
      <w:lvlJc w:val="left"/>
      <w:pPr>
        <w:tabs>
          <w:tab w:val="num" w:pos="6699"/>
        </w:tabs>
        <w:ind w:left="6699" w:hanging="360"/>
      </w:pPr>
      <w:rPr>
        <w:rFonts w:ascii="Courier New" w:hAnsi="Courier New" w:cs="Courier New" w:hint="default"/>
      </w:rPr>
    </w:lvl>
    <w:lvl w:ilvl="8" w:tplc="08090005" w:tentative="1">
      <w:start w:val="1"/>
      <w:numFmt w:val="bullet"/>
      <w:lvlText w:val=""/>
      <w:lvlJc w:val="left"/>
      <w:pPr>
        <w:tabs>
          <w:tab w:val="num" w:pos="7419"/>
        </w:tabs>
        <w:ind w:left="7419" w:hanging="360"/>
      </w:pPr>
      <w:rPr>
        <w:rFonts w:ascii="Wingdings" w:hAnsi="Wingdings" w:hint="default"/>
      </w:rPr>
    </w:lvl>
  </w:abstractNum>
  <w:abstractNum w:abstractNumId="64" w15:restartNumberingAfterBreak="0">
    <w:nsid w:val="63520215"/>
    <w:multiLevelType w:val="multilevel"/>
    <w:tmpl w:val="0F8009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40279A8"/>
    <w:multiLevelType w:val="multilevel"/>
    <w:tmpl w:val="0A025F24"/>
    <w:lvl w:ilvl="0">
      <w:start w:val="17"/>
      <w:numFmt w:val="decimal"/>
      <w:lvlText w:val="%1"/>
      <w:lvlJc w:val="left"/>
      <w:pPr>
        <w:ind w:left="720" w:hanging="720"/>
      </w:pPr>
      <w:rPr>
        <w:rFonts w:hint="default"/>
      </w:rPr>
    </w:lvl>
    <w:lvl w:ilvl="1">
      <w:start w:val="16"/>
      <w:numFmt w:val="decimal"/>
      <w:lvlText w:val="%1.%2"/>
      <w:lvlJc w:val="left"/>
      <w:pPr>
        <w:ind w:left="988" w:hanging="720"/>
      </w:pPr>
      <w:rPr>
        <w:rFonts w:hint="default"/>
      </w:rPr>
    </w:lvl>
    <w:lvl w:ilvl="2">
      <w:start w:val="7"/>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944" w:hanging="1800"/>
      </w:pPr>
      <w:rPr>
        <w:rFonts w:hint="default"/>
      </w:rPr>
    </w:lvl>
  </w:abstractNum>
  <w:abstractNum w:abstractNumId="66" w15:restartNumberingAfterBreak="0">
    <w:nsid w:val="64724818"/>
    <w:multiLevelType w:val="hybridMultilevel"/>
    <w:tmpl w:val="F88A5BA4"/>
    <w:lvl w:ilvl="0" w:tplc="749AAC92">
      <w:start w:val="1"/>
      <w:numFmt w:val="bullet"/>
      <w:lvlText w:val="-"/>
      <w:lvlJc w:val="left"/>
      <w:pPr>
        <w:ind w:left="720" w:hanging="360"/>
      </w:pPr>
      <w:rPr>
        <w:rFonts w:ascii="Sitka Subheading" w:hAnsi="Sitka Sub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E17A5B"/>
    <w:multiLevelType w:val="hybridMultilevel"/>
    <w:tmpl w:val="AE0EDAB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8" w15:restartNumberingAfterBreak="0">
    <w:nsid w:val="69DE3882"/>
    <w:multiLevelType w:val="hybridMultilevel"/>
    <w:tmpl w:val="7CFC6BC2"/>
    <w:lvl w:ilvl="0" w:tplc="D31EDF22">
      <w:start w:val="8"/>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AC31C21"/>
    <w:multiLevelType w:val="multilevel"/>
    <w:tmpl w:val="D2581ACE"/>
    <w:lvl w:ilvl="0">
      <w:start w:val="18"/>
      <w:numFmt w:val="decimal"/>
      <w:lvlText w:val="%1"/>
      <w:lvlJc w:val="left"/>
      <w:pPr>
        <w:ind w:left="420" w:hanging="420"/>
      </w:pPr>
      <w:rPr>
        <w:rFonts w:hint="default"/>
        <w:color w:val="FF0000"/>
      </w:rPr>
    </w:lvl>
    <w:lvl w:ilvl="1">
      <w:start w:val="5"/>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FF0000"/>
      </w:rPr>
    </w:lvl>
    <w:lvl w:ilvl="3">
      <w:start w:val="1"/>
      <w:numFmt w:val="decimal"/>
      <w:lvlText w:val="%1.%2.%3.%4"/>
      <w:lvlJc w:val="left"/>
      <w:pPr>
        <w:ind w:left="1980" w:hanging="720"/>
      </w:pPr>
      <w:rPr>
        <w:rFonts w:hint="default"/>
        <w:color w:val="FF0000"/>
      </w:rPr>
    </w:lvl>
    <w:lvl w:ilvl="4">
      <w:start w:val="1"/>
      <w:numFmt w:val="decimal"/>
      <w:lvlText w:val="%1.%2.%3.%4.%5"/>
      <w:lvlJc w:val="left"/>
      <w:pPr>
        <w:ind w:left="2760" w:hanging="1080"/>
      </w:pPr>
      <w:rPr>
        <w:rFonts w:hint="default"/>
        <w:color w:val="FF0000"/>
      </w:rPr>
    </w:lvl>
    <w:lvl w:ilvl="5">
      <w:start w:val="1"/>
      <w:numFmt w:val="decimal"/>
      <w:lvlText w:val="%1.%2.%3.%4.%5.%6"/>
      <w:lvlJc w:val="left"/>
      <w:pPr>
        <w:ind w:left="3180" w:hanging="1080"/>
      </w:pPr>
      <w:rPr>
        <w:rFonts w:hint="default"/>
        <w:color w:val="FF0000"/>
      </w:rPr>
    </w:lvl>
    <w:lvl w:ilvl="6">
      <w:start w:val="1"/>
      <w:numFmt w:val="decimal"/>
      <w:lvlText w:val="%1.%2.%3.%4.%5.%6.%7"/>
      <w:lvlJc w:val="left"/>
      <w:pPr>
        <w:ind w:left="3960" w:hanging="1440"/>
      </w:pPr>
      <w:rPr>
        <w:rFonts w:hint="default"/>
        <w:color w:val="FF0000"/>
      </w:rPr>
    </w:lvl>
    <w:lvl w:ilvl="7">
      <w:start w:val="1"/>
      <w:numFmt w:val="decimal"/>
      <w:lvlText w:val="%1.%2.%3.%4.%5.%6.%7.%8"/>
      <w:lvlJc w:val="left"/>
      <w:pPr>
        <w:ind w:left="4380" w:hanging="1440"/>
      </w:pPr>
      <w:rPr>
        <w:rFonts w:hint="default"/>
        <w:color w:val="FF0000"/>
      </w:rPr>
    </w:lvl>
    <w:lvl w:ilvl="8">
      <w:start w:val="1"/>
      <w:numFmt w:val="decimal"/>
      <w:lvlText w:val="%1.%2.%3.%4.%5.%6.%7.%8.%9"/>
      <w:lvlJc w:val="left"/>
      <w:pPr>
        <w:ind w:left="5160" w:hanging="1800"/>
      </w:pPr>
      <w:rPr>
        <w:rFonts w:hint="default"/>
        <w:color w:val="FF0000"/>
      </w:rPr>
    </w:lvl>
  </w:abstractNum>
  <w:abstractNum w:abstractNumId="70" w15:restartNumberingAfterBreak="0">
    <w:nsid w:val="6B432E89"/>
    <w:multiLevelType w:val="hybridMultilevel"/>
    <w:tmpl w:val="D6F8620E"/>
    <w:lvl w:ilvl="0" w:tplc="1366AA00">
      <w:start w:val="24"/>
      <w:numFmt w:val="bullet"/>
      <w:lvlText w:val="-"/>
      <w:lvlJc w:val="left"/>
      <w:pPr>
        <w:tabs>
          <w:tab w:val="num" w:pos="1500"/>
        </w:tabs>
        <w:ind w:left="1500"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6C217149"/>
    <w:multiLevelType w:val="hybridMultilevel"/>
    <w:tmpl w:val="BCC6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3F347B"/>
    <w:multiLevelType w:val="multilevel"/>
    <w:tmpl w:val="5A7CB4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0CE5EE2"/>
    <w:multiLevelType w:val="multilevel"/>
    <w:tmpl w:val="0F300984"/>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val="0"/>
      </w:rPr>
    </w:lvl>
    <w:lvl w:ilvl="2">
      <w:start w:val="1"/>
      <w:numFmt w:val="decimal"/>
      <w:lvlText w:val="%1.%2.%3"/>
      <w:lvlJc w:val="left"/>
      <w:pPr>
        <w:tabs>
          <w:tab w:val="num" w:pos="1591"/>
        </w:tabs>
        <w:ind w:left="1591"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74" w15:restartNumberingAfterBreak="0">
    <w:nsid w:val="721E403E"/>
    <w:multiLevelType w:val="multilevel"/>
    <w:tmpl w:val="7CC8AC06"/>
    <w:lvl w:ilvl="0">
      <w:start w:val="2"/>
      <w:numFmt w:val="decimal"/>
      <w:lvlText w:val="%1"/>
      <w:lvlJc w:val="left"/>
      <w:pPr>
        <w:ind w:left="480" w:hanging="480"/>
      </w:pPr>
      <w:rPr>
        <w:rFonts w:hint="default"/>
      </w:rPr>
    </w:lvl>
    <w:lvl w:ilvl="1">
      <w:start w:val="1"/>
      <w:numFmt w:val="decimal"/>
      <w:lvlText w:val="%1.%2"/>
      <w:lvlJc w:val="left"/>
      <w:pPr>
        <w:ind w:left="1254" w:hanging="480"/>
      </w:pPr>
      <w:rPr>
        <w:rFonts w:hint="default"/>
      </w:rPr>
    </w:lvl>
    <w:lvl w:ilvl="2">
      <w:start w:val="4"/>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75" w15:restartNumberingAfterBreak="0">
    <w:nsid w:val="72F15E69"/>
    <w:multiLevelType w:val="multilevel"/>
    <w:tmpl w:val="6EE83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4AE0BC9"/>
    <w:multiLevelType w:val="hybridMultilevel"/>
    <w:tmpl w:val="AB5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B036A1"/>
    <w:multiLevelType w:val="hybridMultilevel"/>
    <w:tmpl w:val="0C86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796125"/>
    <w:multiLevelType w:val="hybridMultilevel"/>
    <w:tmpl w:val="DF2E6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7EE4553"/>
    <w:multiLevelType w:val="hybridMultilevel"/>
    <w:tmpl w:val="A430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4F25B0"/>
    <w:multiLevelType w:val="hybridMultilevel"/>
    <w:tmpl w:val="606A53E0"/>
    <w:lvl w:ilvl="0" w:tplc="3250B6A0">
      <w:start w:val="1"/>
      <w:numFmt w:val="lowerRoman"/>
      <w:lvlText w:val="(%1)"/>
      <w:lvlJc w:val="left"/>
      <w:pPr>
        <w:ind w:left="1854" w:hanging="720"/>
      </w:pPr>
      <w:rPr>
        <w:rFonts w:hint="default"/>
      </w:rPr>
    </w:lvl>
    <w:lvl w:ilvl="1" w:tplc="0218948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9F21DBA"/>
    <w:multiLevelType w:val="hybridMultilevel"/>
    <w:tmpl w:val="3D18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862A48"/>
    <w:multiLevelType w:val="hybridMultilevel"/>
    <w:tmpl w:val="7016577C"/>
    <w:lvl w:ilvl="0" w:tplc="B75E2756">
      <w:start w:val="2"/>
      <w:numFmt w:val="decimal"/>
      <w:lvlText w:val="%1."/>
      <w:lvlJc w:val="left"/>
      <w:pPr>
        <w:tabs>
          <w:tab w:val="num" w:pos="3960"/>
        </w:tabs>
        <w:ind w:left="3960" w:hanging="360"/>
      </w:pPr>
      <w:rPr>
        <w:rFonts w:hint="default"/>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num w:numId="1">
    <w:abstractNumId w:val="0"/>
  </w:num>
  <w:num w:numId="2">
    <w:abstractNumId w:val="8"/>
  </w:num>
  <w:num w:numId="3">
    <w:abstractNumId w:val="30"/>
  </w:num>
  <w:num w:numId="4">
    <w:abstractNumId w:val="5"/>
  </w:num>
  <w:num w:numId="5">
    <w:abstractNumId w:val="50"/>
  </w:num>
  <w:num w:numId="6">
    <w:abstractNumId w:val="55"/>
  </w:num>
  <w:num w:numId="7">
    <w:abstractNumId w:val="10"/>
  </w:num>
  <w:num w:numId="8">
    <w:abstractNumId w:val="35"/>
  </w:num>
  <w:num w:numId="9">
    <w:abstractNumId w:val="54"/>
  </w:num>
  <w:num w:numId="10">
    <w:abstractNumId w:val="73"/>
  </w:num>
  <w:num w:numId="11">
    <w:abstractNumId w:val="70"/>
  </w:num>
  <w:num w:numId="12">
    <w:abstractNumId w:val="64"/>
  </w:num>
  <w:num w:numId="13">
    <w:abstractNumId w:val="63"/>
  </w:num>
  <w:num w:numId="14">
    <w:abstractNumId w:val="3"/>
  </w:num>
  <w:num w:numId="15">
    <w:abstractNumId w:val="17"/>
  </w:num>
  <w:num w:numId="16">
    <w:abstractNumId w:val="62"/>
  </w:num>
  <w:num w:numId="17">
    <w:abstractNumId w:val="53"/>
  </w:num>
  <w:num w:numId="18">
    <w:abstractNumId w:val="20"/>
  </w:num>
  <w:num w:numId="19">
    <w:abstractNumId w:val="15"/>
  </w:num>
  <w:num w:numId="20">
    <w:abstractNumId w:val="75"/>
  </w:num>
  <w:num w:numId="21">
    <w:abstractNumId w:val="57"/>
  </w:num>
  <w:num w:numId="22">
    <w:abstractNumId w:val="2"/>
  </w:num>
  <w:num w:numId="23">
    <w:abstractNumId w:val="24"/>
  </w:num>
  <w:num w:numId="24">
    <w:abstractNumId w:val="82"/>
  </w:num>
  <w:num w:numId="25">
    <w:abstractNumId w:val="13"/>
  </w:num>
  <w:num w:numId="26">
    <w:abstractNumId w:val="26"/>
  </w:num>
  <w:num w:numId="27">
    <w:abstractNumId w:val="80"/>
  </w:num>
  <w:num w:numId="28">
    <w:abstractNumId w:val="40"/>
  </w:num>
  <w:num w:numId="29">
    <w:abstractNumId w:val="51"/>
  </w:num>
  <w:num w:numId="30">
    <w:abstractNumId w:val="49"/>
  </w:num>
  <w:num w:numId="31">
    <w:abstractNumId w:val="21"/>
  </w:num>
  <w:num w:numId="32">
    <w:abstractNumId w:val="65"/>
  </w:num>
  <w:num w:numId="33">
    <w:abstractNumId w:val="14"/>
  </w:num>
  <w:num w:numId="34">
    <w:abstractNumId w:val="41"/>
  </w:num>
  <w:num w:numId="35">
    <w:abstractNumId w:val="4"/>
  </w:num>
  <w:num w:numId="36">
    <w:abstractNumId w:val="74"/>
  </w:num>
  <w:num w:numId="37">
    <w:abstractNumId w:val="1"/>
  </w:num>
  <w:num w:numId="38">
    <w:abstractNumId w:val="47"/>
  </w:num>
  <w:num w:numId="39">
    <w:abstractNumId w:val="16"/>
  </w:num>
  <w:num w:numId="40">
    <w:abstractNumId w:val="52"/>
  </w:num>
  <w:num w:numId="41">
    <w:abstractNumId w:val="32"/>
  </w:num>
  <w:num w:numId="42">
    <w:abstractNumId w:val="46"/>
  </w:num>
  <w:num w:numId="43">
    <w:abstractNumId w:val="59"/>
  </w:num>
  <w:num w:numId="44">
    <w:abstractNumId w:val="33"/>
  </w:num>
  <w:num w:numId="45">
    <w:abstractNumId w:val="12"/>
  </w:num>
  <w:num w:numId="46">
    <w:abstractNumId w:val="45"/>
  </w:num>
  <w:num w:numId="47">
    <w:abstractNumId w:val="77"/>
  </w:num>
  <w:num w:numId="48">
    <w:abstractNumId w:val="11"/>
  </w:num>
  <w:num w:numId="49">
    <w:abstractNumId w:val="71"/>
  </w:num>
  <w:num w:numId="50">
    <w:abstractNumId w:val="37"/>
  </w:num>
  <w:num w:numId="51">
    <w:abstractNumId w:val="22"/>
  </w:num>
  <w:num w:numId="52">
    <w:abstractNumId w:val="28"/>
  </w:num>
  <w:num w:numId="53">
    <w:abstractNumId w:val="19"/>
  </w:num>
  <w:num w:numId="54">
    <w:abstractNumId w:val="43"/>
  </w:num>
  <w:num w:numId="55">
    <w:abstractNumId w:val="38"/>
  </w:num>
  <w:num w:numId="56">
    <w:abstractNumId w:val="60"/>
  </w:num>
  <w:num w:numId="57">
    <w:abstractNumId w:val="68"/>
  </w:num>
  <w:num w:numId="58">
    <w:abstractNumId w:val="23"/>
  </w:num>
  <w:num w:numId="59">
    <w:abstractNumId w:val="72"/>
  </w:num>
  <w:num w:numId="60">
    <w:abstractNumId w:val="39"/>
  </w:num>
  <w:num w:numId="61">
    <w:abstractNumId w:val="61"/>
  </w:num>
  <w:num w:numId="62">
    <w:abstractNumId w:val="56"/>
  </w:num>
  <w:num w:numId="63">
    <w:abstractNumId w:val="76"/>
  </w:num>
  <w:num w:numId="64">
    <w:abstractNumId w:val="36"/>
  </w:num>
  <w:num w:numId="65">
    <w:abstractNumId w:val="48"/>
  </w:num>
  <w:num w:numId="66">
    <w:abstractNumId w:val="66"/>
  </w:num>
  <w:num w:numId="67">
    <w:abstractNumId w:val="31"/>
  </w:num>
  <w:num w:numId="68">
    <w:abstractNumId w:val="18"/>
  </w:num>
  <w:num w:numId="69">
    <w:abstractNumId w:val="42"/>
  </w:num>
  <w:num w:numId="70">
    <w:abstractNumId w:val="9"/>
  </w:num>
  <w:num w:numId="71">
    <w:abstractNumId w:val="44"/>
  </w:num>
  <w:num w:numId="72">
    <w:abstractNumId w:val="78"/>
  </w:num>
  <w:num w:numId="73">
    <w:abstractNumId w:val="34"/>
  </w:num>
  <w:num w:numId="74">
    <w:abstractNumId w:val="6"/>
  </w:num>
  <w:num w:numId="75">
    <w:abstractNumId w:val="27"/>
  </w:num>
  <w:num w:numId="76">
    <w:abstractNumId w:val="81"/>
  </w:num>
  <w:num w:numId="77">
    <w:abstractNumId w:val="58"/>
  </w:num>
  <w:num w:numId="78">
    <w:abstractNumId w:val="79"/>
  </w:num>
  <w:num w:numId="79">
    <w:abstractNumId w:val="25"/>
  </w:num>
  <w:num w:numId="80">
    <w:abstractNumId w:val="7"/>
  </w:num>
  <w:num w:numId="81">
    <w:abstractNumId w:val="29"/>
  </w:num>
  <w:num w:numId="82">
    <w:abstractNumId w:val="67"/>
  </w:num>
  <w:num w:numId="83">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FD"/>
    <w:rsid w:val="00002C6E"/>
    <w:rsid w:val="00004E26"/>
    <w:rsid w:val="000052E3"/>
    <w:rsid w:val="00011C4C"/>
    <w:rsid w:val="00014841"/>
    <w:rsid w:val="000150A8"/>
    <w:rsid w:val="00015488"/>
    <w:rsid w:val="00020054"/>
    <w:rsid w:val="00023323"/>
    <w:rsid w:val="000274EA"/>
    <w:rsid w:val="000313F1"/>
    <w:rsid w:val="00033B87"/>
    <w:rsid w:val="00045181"/>
    <w:rsid w:val="00047968"/>
    <w:rsid w:val="00054041"/>
    <w:rsid w:val="00065476"/>
    <w:rsid w:val="000663E8"/>
    <w:rsid w:val="00066B8C"/>
    <w:rsid w:val="00072F45"/>
    <w:rsid w:val="0008481B"/>
    <w:rsid w:val="000860BB"/>
    <w:rsid w:val="00087BD3"/>
    <w:rsid w:val="00093179"/>
    <w:rsid w:val="0009709C"/>
    <w:rsid w:val="000973B0"/>
    <w:rsid w:val="000A66DE"/>
    <w:rsid w:val="000C1FAC"/>
    <w:rsid w:val="000C211F"/>
    <w:rsid w:val="000C631B"/>
    <w:rsid w:val="000C74D8"/>
    <w:rsid w:val="000D1316"/>
    <w:rsid w:val="000D4FA8"/>
    <w:rsid w:val="000D7C76"/>
    <w:rsid w:val="000D7E8E"/>
    <w:rsid w:val="000E0868"/>
    <w:rsid w:val="000E3EB5"/>
    <w:rsid w:val="000E75AC"/>
    <w:rsid w:val="0010771B"/>
    <w:rsid w:val="001116D8"/>
    <w:rsid w:val="00113429"/>
    <w:rsid w:val="00114864"/>
    <w:rsid w:val="00115724"/>
    <w:rsid w:val="00115C40"/>
    <w:rsid w:val="001240A8"/>
    <w:rsid w:val="00124ACA"/>
    <w:rsid w:val="0012650E"/>
    <w:rsid w:val="00127CC9"/>
    <w:rsid w:val="00127D5F"/>
    <w:rsid w:val="00136B9B"/>
    <w:rsid w:val="00141D54"/>
    <w:rsid w:val="00142B0E"/>
    <w:rsid w:val="00147BD7"/>
    <w:rsid w:val="00151DCE"/>
    <w:rsid w:val="00154966"/>
    <w:rsid w:val="00163320"/>
    <w:rsid w:val="0016379A"/>
    <w:rsid w:val="00163D73"/>
    <w:rsid w:val="00164DF2"/>
    <w:rsid w:val="001657A7"/>
    <w:rsid w:val="0016687B"/>
    <w:rsid w:val="00170A3A"/>
    <w:rsid w:val="00171C4E"/>
    <w:rsid w:val="00172EC3"/>
    <w:rsid w:val="00172F05"/>
    <w:rsid w:val="00177BEA"/>
    <w:rsid w:val="00191FAB"/>
    <w:rsid w:val="001965B7"/>
    <w:rsid w:val="001A28C2"/>
    <w:rsid w:val="001A30B0"/>
    <w:rsid w:val="001B0C44"/>
    <w:rsid w:val="001B14F4"/>
    <w:rsid w:val="001C12AD"/>
    <w:rsid w:val="001C14DE"/>
    <w:rsid w:val="001C3D2C"/>
    <w:rsid w:val="001C72A8"/>
    <w:rsid w:val="001D15F4"/>
    <w:rsid w:val="001D1B94"/>
    <w:rsid w:val="001D2354"/>
    <w:rsid w:val="001D4612"/>
    <w:rsid w:val="001D659D"/>
    <w:rsid w:val="001E1C93"/>
    <w:rsid w:val="001E2E2E"/>
    <w:rsid w:val="001F0244"/>
    <w:rsid w:val="001F5FF7"/>
    <w:rsid w:val="001F7622"/>
    <w:rsid w:val="0020287E"/>
    <w:rsid w:val="0020742B"/>
    <w:rsid w:val="00207D03"/>
    <w:rsid w:val="00212B2B"/>
    <w:rsid w:val="00217A05"/>
    <w:rsid w:val="002214C2"/>
    <w:rsid w:val="00221945"/>
    <w:rsid w:val="00221A2C"/>
    <w:rsid w:val="00222E9E"/>
    <w:rsid w:val="00227014"/>
    <w:rsid w:val="002315DD"/>
    <w:rsid w:val="002320CF"/>
    <w:rsid w:val="0023467A"/>
    <w:rsid w:val="00235470"/>
    <w:rsid w:val="00243428"/>
    <w:rsid w:val="00246B0C"/>
    <w:rsid w:val="00246BEA"/>
    <w:rsid w:val="00247F6B"/>
    <w:rsid w:val="00251158"/>
    <w:rsid w:val="00253C6D"/>
    <w:rsid w:val="002558AC"/>
    <w:rsid w:val="00255F36"/>
    <w:rsid w:val="002611B1"/>
    <w:rsid w:val="002625B5"/>
    <w:rsid w:val="0026739F"/>
    <w:rsid w:val="002673C4"/>
    <w:rsid w:val="00270913"/>
    <w:rsid w:val="00280299"/>
    <w:rsid w:val="00280AB7"/>
    <w:rsid w:val="00283849"/>
    <w:rsid w:val="002861E3"/>
    <w:rsid w:val="00290D50"/>
    <w:rsid w:val="0029196C"/>
    <w:rsid w:val="00292DDC"/>
    <w:rsid w:val="00293418"/>
    <w:rsid w:val="002A1025"/>
    <w:rsid w:val="002A1C3A"/>
    <w:rsid w:val="002A36CB"/>
    <w:rsid w:val="002A6823"/>
    <w:rsid w:val="002A6E5F"/>
    <w:rsid w:val="002A7FE8"/>
    <w:rsid w:val="002B1A37"/>
    <w:rsid w:val="002B5EFD"/>
    <w:rsid w:val="002B6692"/>
    <w:rsid w:val="002B7079"/>
    <w:rsid w:val="002D45FE"/>
    <w:rsid w:val="002D64BB"/>
    <w:rsid w:val="002E1375"/>
    <w:rsid w:val="002E23DC"/>
    <w:rsid w:val="002E364A"/>
    <w:rsid w:val="002E66ED"/>
    <w:rsid w:val="002F2289"/>
    <w:rsid w:val="00302158"/>
    <w:rsid w:val="00310353"/>
    <w:rsid w:val="00314521"/>
    <w:rsid w:val="003206CE"/>
    <w:rsid w:val="00322147"/>
    <w:rsid w:val="00334E5B"/>
    <w:rsid w:val="00340EA2"/>
    <w:rsid w:val="00341861"/>
    <w:rsid w:val="00344871"/>
    <w:rsid w:val="0034581B"/>
    <w:rsid w:val="0034621B"/>
    <w:rsid w:val="003463A6"/>
    <w:rsid w:val="00350F4E"/>
    <w:rsid w:val="003522B8"/>
    <w:rsid w:val="00353E0F"/>
    <w:rsid w:val="003766E7"/>
    <w:rsid w:val="00381AD6"/>
    <w:rsid w:val="00385566"/>
    <w:rsid w:val="00391BA1"/>
    <w:rsid w:val="00396E68"/>
    <w:rsid w:val="003A377B"/>
    <w:rsid w:val="003A3E2D"/>
    <w:rsid w:val="003B51C7"/>
    <w:rsid w:val="003C121E"/>
    <w:rsid w:val="003D149C"/>
    <w:rsid w:val="003D6BBB"/>
    <w:rsid w:val="003E2FA0"/>
    <w:rsid w:val="003E4344"/>
    <w:rsid w:val="003E62AC"/>
    <w:rsid w:val="003F00B9"/>
    <w:rsid w:val="003F4B9D"/>
    <w:rsid w:val="003F6F17"/>
    <w:rsid w:val="004019B9"/>
    <w:rsid w:val="004019E5"/>
    <w:rsid w:val="00402310"/>
    <w:rsid w:val="004131D6"/>
    <w:rsid w:val="004251A7"/>
    <w:rsid w:val="00425277"/>
    <w:rsid w:val="00427CCA"/>
    <w:rsid w:val="0043257C"/>
    <w:rsid w:val="004357A8"/>
    <w:rsid w:val="00437EF1"/>
    <w:rsid w:val="00441E00"/>
    <w:rsid w:val="00452E65"/>
    <w:rsid w:val="004533F6"/>
    <w:rsid w:val="00453D8A"/>
    <w:rsid w:val="00455269"/>
    <w:rsid w:val="00463B05"/>
    <w:rsid w:val="00470B6A"/>
    <w:rsid w:val="004728FF"/>
    <w:rsid w:val="00472906"/>
    <w:rsid w:val="00472B9D"/>
    <w:rsid w:val="00473E8B"/>
    <w:rsid w:val="00485B2A"/>
    <w:rsid w:val="00490C93"/>
    <w:rsid w:val="00490CF5"/>
    <w:rsid w:val="00491200"/>
    <w:rsid w:val="004927A1"/>
    <w:rsid w:val="0049359C"/>
    <w:rsid w:val="004942F0"/>
    <w:rsid w:val="004A2FCD"/>
    <w:rsid w:val="004A3C4A"/>
    <w:rsid w:val="004A4FB0"/>
    <w:rsid w:val="004A7ADD"/>
    <w:rsid w:val="004A7B59"/>
    <w:rsid w:val="004B0160"/>
    <w:rsid w:val="004C3920"/>
    <w:rsid w:val="004D26FE"/>
    <w:rsid w:val="004D2BAF"/>
    <w:rsid w:val="004D4479"/>
    <w:rsid w:val="004E0DB6"/>
    <w:rsid w:val="004E0F8A"/>
    <w:rsid w:val="004F3495"/>
    <w:rsid w:val="0050389A"/>
    <w:rsid w:val="00521DA5"/>
    <w:rsid w:val="00525A08"/>
    <w:rsid w:val="005279CA"/>
    <w:rsid w:val="0053217A"/>
    <w:rsid w:val="00532D11"/>
    <w:rsid w:val="00533CBD"/>
    <w:rsid w:val="0054157D"/>
    <w:rsid w:val="005423CD"/>
    <w:rsid w:val="00542B30"/>
    <w:rsid w:val="005437EB"/>
    <w:rsid w:val="00554445"/>
    <w:rsid w:val="00562CBB"/>
    <w:rsid w:val="00566B79"/>
    <w:rsid w:val="005815FA"/>
    <w:rsid w:val="0059423A"/>
    <w:rsid w:val="005A6B77"/>
    <w:rsid w:val="005B2230"/>
    <w:rsid w:val="005C094A"/>
    <w:rsid w:val="005C1134"/>
    <w:rsid w:val="005C3417"/>
    <w:rsid w:val="005C452A"/>
    <w:rsid w:val="005D1F74"/>
    <w:rsid w:val="005D1FD8"/>
    <w:rsid w:val="005D364C"/>
    <w:rsid w:val="005E2A92"/>
    <w:rsid w:val="005E4C01"/>
    <w:rsid w:val="005E71A1"/>
    <w:rsid w:val="005E79ED"/>
    <w:rsid w:val="005F54BB"/>
    <w:rsid w:val="00606D4A"/>
    <w:rsid w:val="0061392F"/>
    <w:rsid w:val="00617BBE"/>
    <w:rsid w:val="0062293E"/>
    <w:rsid w:val="00622A5F"/>
    <w:rsid w:val="00632026"/>
    <w:rsid w:val="0063746F"/>
    <w:rsid w:val="00637D69"/>
    <w:rsid w:val="00640AE5"/>
    <w:rsid w:val="00641FA6"/>
    <w:rsid w:val="0064409F"/>
    <w:rsid w:val="00645FA8"/>
    <w:rsid w:val="00647870"/>
    <w:rsid w:val="0065160F"/>
    <w:rsid w:val="00654D38"/>
    <w:rsid w:val="00661154"/>
    <w:rsid w:val="00665D52"/>
    <w:rsid w:val="00667640"/>
    <w:rsid w:val="006708E2"/>
    <w:rsid w:val="00673E84"/>
    <w:rsid w:val="0068363D"/>
    <w:rsid w:val="006934C5"/>
    <w:rsid w:val="00693CF5"/>
    <w:rsid w:val="00697556"/>
    <w:rsid w:val="006A0408"/>
    <w:rsid w:val="006A04EA"/>
    <w:rsid w:val="006A0ACC"/>
    <w:rsid w:val="006A53EF"/>
    <w:rsid w:val="006A7534"/>
    <w:rsid w:val="006B1ED6"/>
    <w:rsid w:val="006B5425"/>
    <w:rsid w:val="006C0275"/>
    <w:rsid w:val="006C31FE"/>
    <w:rsid w:val="006C783D"/>
    <w:rsid w:val="006D1323"/>
    <w:rsid w:val="006D4776"/>
    <w:rsid w:val="006D6665"/>
    <w:rsid w:val="006D7606"/>
    <w:rsid w:val="006E2BA9"/>
    <w:rsid w:val="006E361F"/>
    <w:rsid w:val="006E3837"/>
    <w:rsid w:val="006E63B7"/>
    <w:rsid w:val="006E7C03"/>
    <w:rsid w:val="006F0908"/>
    <w:rsid w:val="0070152A"/>
    <w:rsid w:val="00703D34"/>
    <w:rsid w:val="0070437E"/>
    <w:rsid w:val="007057CD"/>
    <w:rsid w:val="00706259"/>
    <w:rsid w:val="00716105"/>
    <w:rsid w:val="00717D7C"/>
    <w:rsid w:val="00722D8A"/>
    <w:rsid w:val="00723D65"/>
    <w:rsid w:val="007246F1"/>
    <w:rsid w:val="00724B0D"/>
    <w:rsid w:val="00735C81"/>
    <w:rsid w:val="00736784"/>
    <w:rsid w:val="007367EA"/>
    <w:rsid w:val="00741C0A"/>
    <w:rsid w:val="00743881"/>
    <w:rsid w:val="0075021F"/>
    <w:rsid w:val="0076092B"/>
    <w:rsid w:val="0076342A"/>
    <w:rsid w:val="00766375"/>
    <w:rsid w:val="00767611"/>
    <w:rsid w:val="00770941"/>
    <w:rsid w:val="00771125"/>
    <w:rsid w:val="00771508"/>
    <w:rsid w:val="00771FF0"/>
    <w:rsid w:val="007727B8"/>
    <w:rsid w:val="00772DBE"/>
    <w:rsid w:val="00775136"/>
    <w:rsid w:val="0077685F"/>
    <w:rsid w:val="0078573E"/>
    <w:rsid w:val="007A18C5"/>
    <w:rsid w:val="007A4984"/>
    <w:rsid w:val="007A6C8D"/>
    <w:rsid w:val="007B11E3"/>
    <w:rsid w:val="007B26B2"/>
    <w:rsid w:val="007C67E9"/>
    <w:rsid w:val="007D1A6C"/>
    <w:rsid w:val="007D249B"/>
    <w:rsid w:val="007E234D"/>
    <w:rsid w:val="007F6675"/>
    <w:rsid w:val="00802AEB"/>
    <w:rsid w:val="0080389E"/>
    <w:rsid w:val="00810D18"/>
    <w:rsid w:val="00815574"/>
    <w:rsid w:val="008167C6"/>
    <w:rsid w:val="008206EB"/>
    <w:rsid w:val="00827BB3"/>
    <w:rsid w:val="00834B9F"/>
    <w:rsid w:val="00837A77"/>
    <w:rsid w:val="0084421D"/>
    <w:rsid w:val="00857610"/>
    <w:rsid w:val="00865A05"/>
    <w:rsid w:val="0086735B"/>
    <w:rsid w:val="00875D84"/>
    <w:rsid w:val="00880F8F"/>
    <w:rsid w:val="00882C30"/>
    <w:rsid w:val="00884C4C"/>
    <w:rsid w:val="00885700"/>
    <w:rsid w:val="00885B25"/>
    <w:rsid w:val="00887FD5"/>
    <w:rsid w:val="008912A4"/>
    <w:rsid w:val="00893AD9"/>
    <w:rsid w:val="00897081"/>
    <w:rsid w:val="008A0C12"/>
    <w:rsid w:val="008A0E13"/>
    <w:rsid w:val="008A5137"/>
    <w:rsid w:val="008B2A21"/>
    <w:rsid w:val="008B5204"/>
    <w:rsid w:val="008B7FC0"/>
    <w:rsid w:val="008D06F8"/>
    <w:rsid w:val="008D2015"/>
    <w:rsid w:val="008D29D4"/>
    <w:rsid w:val="008D2D3C"/>
    <w:rsid w:val="008E031C"/>
    <w:rsid w:val="008E0F63"/>
    <w:rsid w:val="008E231A"/>
    <w:rsid w:val="008E3DE4"/>
    <w:rsid w:val="008F1632"/>
    <w:rsid w:val="008F4D34"/>
    <w:rsid w:val="008F5204"/>
    <w:rsid w:val="00900B9B"/>
    <w:rsid w:val="00905BA4"/>
    <w:rsid w:val="009139E1"/>
    <w:rsid w:val="00913D15"/>
    <w:rsid w:val="00925928"/>
    <w:rsid w:val="00935BEF"/>
    <w:rsid w:val="00940566"/>
    <w:rsid w:val="00941554"/>
    <w:rsid w:val="00947192"/>
    <w:rsid w:val="009552D3"/>
    <w:rsid w:val="00955425"/>
    <w:rsid w:val="00961616"/>
    <w:rsid w:val="0096617B"/>
    <w:rsid w:val="0097364B"/>
    <w:rsid w:val="00976015"/>
    <w:rsid w:val="00986973"/>
    <w:rsid w:val="00993C9A"/>
    <w:rsid w:val="009957F0"/>
    <w:rsid w:val="00997403"/>
    <w:rsid w:val="009A14C0"/>
    <w:rsid w:val="009A1A7A"/>
    <w:rsid w:val="009B065B"/>
    <w:rsid w:val="009B4443"/>
    <w:rsid w:val="009B56F0"/>
    <w:rsid w:val="009C4351"/>
    <w:rsid w:val="009C548D"/>
    <w:rsid w:val="009C6507"/>
    <w:rsid w:val="009C76EB"/>
    <w:rsid w:val="009D543B"/>
    <w:rsid w:val="009D7274"/>
    <w:rsid w:val="009E0E8A"/>
    <w:rsid w:val="009E43FE"/>
    <w:rsid w:val="009F2701"/>
    <w:rsid w:val="009F5080"/>
    <w:rsid w:val="00A031E6"/>
    <w:rsid w:val="00A12E42"/>
    <w:rsid w:val="00A15D96"/>
    <w:rsid w:val="00A160FE"/>
    <w:rsid w:val="00A174AB"/>
    <w:rsid w:val="00A17C82"/>
    <w:rsid w:val="00A265C5"/>
    <w:rsid w:val="00A31356"/>
    <w:rsid w:val="00A326B1"/>
    <w:rsid w:val="00A3475D"/>
    <w:rsid w:val="00A36C56"/>
    <w:rsid w:val="00A40D52"/>
    <w:rsid w:val="00A44DBC"/>
    <w:rsid w:val="00A460DE"/>
    <w:rsid w:val="00A654F7"/>
    <w:rsid w:val="00A67BF5"/>
    <w:rsid w:val="00A8222A"/>
    <w:rsid w:val="00A84010"/>
    <w:rsid w:val="00A92A9E"/>
    <w:rsid w:val="00A9318C"/>
    <w:rsid w:val="00AA026C"/>
    <w:rsid w:val="00AA2176"/>
    <w:rsid w:val="00AA2DA6"/>
    <w:rsid w:val="00AA391F"/>
    <w:rsid w:val="00AA6613"/>
    <w:rsid w:val="00AA6C19"/>
    <w:rsid w:val="00AB43C0"/>
    <w:rsid w:val="00AC002E"/>
    <w:rsid w:val="00AC1A4B"/>
    <w:rsid w:val="00AC1D7F"/>
    <w:rsid w:val="00AC492C"/>
    <w:rsid w:val="00AD7102"/>
    <w:rsid w:val="00AE1DF7"/>
    <w:rsid w:val="00AE641E"/>
    <w:rsid w:val="00AF0EC7"/>
    <w:rsid w:val="00AF4E25"/>
    <w:rsid w:val="00AF7E0F"/>
    <w:rsid w:val="00B10935"/>
    <w:rsid w:val="00B14EC4"/>
    <w:rsid w:val="00B17AB5"/>
    <w:rsid w:val="00B40688"/>
    <w:rsid w:val="00B436C4"/>
    <w:rsid w:val="00B450B5"/>
    <w:rsid w:val="00B47403"/>
    <w:rsid w:val="00B54F29"/>
    <w:rsid w:val="00B5654F"/>
    <w:rsid w:val="00B56858"/>
    <w:rsid w:val="00B71194"/>
    <w:rsid w:val="00B72028"/>
    <w:rsid w:val="00B77A73"/>
    <w:rsid w:val="00B919CA"/>
    <w:rsid w:val="00B928F2"/>
    <w:rsid w:val="00B954C3"/>
    <w:rsid w:val="00B973E9"/>
    <w:rsid w:val="00BA09F4"/>
    <w:rsid w:val="00BA1A93"/>
    <w:rsid w:val="00BA5F5E"/>
    <w:rsid w:val="00BA7076"/>
    <w:rsid w:val="00BA7AA8"/>
    <w:rsid w:val="00BA7CDA"/>
    <w:rsid w:val="00BB2A85"/>
    <w:rsid w:val="00BC0459"/>
    <w:rsid w:val="00BC30A3"/>
    <w:rsid w:val="00BD10A6"/>
    <w:rsid w:val="00BD1303"/>
    <w:rsid w:val="00BD18A8"/>
    <w:rsid w:val="00BD194D"/>
    <w:rsid w:val="00BD48FD"/>
    <w:rsid w:val="00BD4D4F"/>
    <w:rsid w:val="00BE5B1C"/>
    <w:rsid w:val="00BF2DA9"/>
    <w:rsid w:val="00C038D9"/>
    <w:rsid w:val="00C054B3"/>
    <w:rsid w:val="00C055E5"/>
    <w:rsid w:val="00C10772"/>
    <w:rsid w:val="00C124E0"/>
    <w:rsid w:val="00C12902"/>
    <w:rsid w:val="00C14586"/>
    <w:rsid w:val="00C15766"/>
    <w:rsid w:val="00C24B6B"/>
    <w:rsid w:val="00C4621F"/>
    <w:rsid w:val="00C47BCD"/>
    <w:rsid w:val="00C526F5"/>
    <w:rsid w:val="00C52A42"/>
    <w:rsid w:val="00C543F2"/>
    <w:rsid w:val="00C54493"/>
    <w:rsid w:val="00C5504B"/>
    <w:rsid w:val="00C66F53"/>
    <w:rsid w:val="00C754C9"/>
    <w:rsid w:val="00C75D77"/>
    <w:rsid w:val="00C8132F"/>
    <w:rsid w:val="00C84901"/>
    <w:rsid w:val="00C91765"/>
    <w:rsid w:val="00CA10ED"/>
    <w:rsid w:val="00CA48B9"/>
    <w:rsid w:val="00CA6E42"/>
    <w:rsid w:val="00CB1053"/>
    <w:rsid w:val="00CB187C"/>
    <w:rsid w:val="00CB20BD"/>
    <w:rsid w:val="00CB55E9"/>
    <w:rsid w:val="00CB5CB0"/>
    <w:rsid w:val="00CC2C3A"/>
    <w:rsid w:val="00CC7F35"/>
    <w:rsid w:val="00CD22F5"/>
    <w:rsid w:val="00CD477F"/>
    <w:rsid w:val="00CD4AB5"/>
    <w:rsid w:val="00CD5AE3"/>
    <w:rsid w:val="00CD6B7B"/>
    <w:rsid w:val="00CF0FE3"/>
    <w:rsid w:val="00CF25A1"/>
    <w:rsid w:val="00CF2C6A"/>
    <w:rsid w:val="00D031EE"/>
    <w:rsid w:val="00D03B4F"/>
    <w:rsid w:val="00D0527E"/>
    <w:rsid w:val="00D055E2"/>
    <w:rsid w:val="00D05CD6"/>
    <w:rsid w:val="00D06142"/>
    <w:rsid w:val="00D10C63"/>
    <w:rsid w:val="00D11B21"/>
    <w:rsid w:val="00D131EA"/>
    <w:rsid w:val="00D243D7"/>
    <w:rsid w:val="00D24872"/>
    <w:rsid w:val="00D30618"/>
    <w:rsid w:val="00D335E5"/>
    <w:rsid w:val="00D35B79"/>
    <w:rsid w:val="00D41D1D"/>
    <w:rsid w:val="00D51EA1"/>
    <w:rsid w:val="00D634A9"/>
    <w:rsid w:val="00D63719"/>
    <w:rsid w:val="00D637D3"/>
    <w:rsid w:val="00D6418C"/>
    <w:rsid w:val="00D64D22"/>
    <w:rsid w:val="00D66700"/>
    <w:rsid w:val="00D86869"/>
    <w:rsid w:val="00D94123"/>
    <w:rsid w:val="00D974E3"/>
    <w:rsid w:val="00DA1F05"/>
    <w:rsid w:val="00DA34E7"/>
    <w:rsid w:val="00DA48EF"/>
    <w:rsid w:val="00DB0377"/>
    <w:rsid w:val="00DB25F3"/>
    <w:rsid w:val="00DD49FE"/>
    <w:rsid w:val="00DE3F1A"/>
    <w:rsid w:val="00DF6FEB"/>
    <w:rsid w:val="00E00F6F"/>
    <w:rsid w:val="00E01BDE"/>
    <w:rsid w:val="00E032B0"/>
    <w:rsid w:val="00E05729"/>
    <w:rsid w:val="00E12D97"/>
    <w:rsid w:val="00E12DE4"/>
    <w:rsid w:val="00E146F9"/>
    <w:rsid w:val="00E20ACD"/>
    <w:rsid w:val="00E24E9A"/>
    <w:rsid w:val="00E30974"/>
    <w:rsid w:val="00E35D3D"/>
    <w:rsid w:val="00E369F9"/>
    <w:rsid w:val="00E453BD"/>
    <w:rsid w:val="00E556DB"/>
    <w:rsid w:val="00E60733"/>
    <w:rsid w:val="00E65233"/>
    <w:rsid w:val="00E70981"/>
    <w:rsid w:val="00E7314A"/>
    <w:rsid w:val="00E74FF5"/>
    <w:rsid w:val="00E7546B"/>
    <w:rsid w:val="00E82E7B"/>
    <w:rsid w:val="00EA063A"/>
    <w:rsid w:val="00EA429D"/>
    <w:rsid w:val="00EA4D1A"/>
    <w:rsid w:val="00EA5C8A"/>
    <w:rsid w:val="00EB26AC"/>
    <w:rsid w:val="00EB38CC"/>
    <w:rsid w:val="00EB7150"/>
    <w:rsid w:val="00EC01BE"/>
    <w:rsid w:val="00EC27C1"/>
    <w:rsid w:val="00EC30A1"/>
    <w:rsid w:val="00EC3681"/>
    <w:rsid w:val="00EC46B1"/>
    <w:rsid w:val="00ED12F1"/>
    <w:rsid w:val="00ED2216"/>
    <w:rsid w:val="00ED3B1C"/>
    <w:rsid w:val="00ED4674"/>
    <w:rsid w:val="00EE5B71"/>
    <w:rsid w:val="00EE7CD6"/>
    <w:rsid w:val="00EF6941"/>
    <w:rsid w:val="00F04DAC"/>
    <w:rsid w:val="00F07155"/>
    <w:rsid w:val="00F14B86"/>
    <w:rsid w:val="00F25A3D"/>
    <w:rsid w:val="00F30633"/>
    <w:rsid w:val="00F36C77"/>
    <w:rsid w:val="00F439F1"/>
    <w:rsid w:val="00F456DE"/>
    <w:rsid w:val="00F505E5"/>
    <w:rsid w:val="00F5485E"/>
    <w:rsid w:val="00F56EA0"/>
    <w:rsid w:val="00F57A7E"/>
    <w:rsid w:val="00F634B0"/>
    <w:rsid w:val="00F63FB0"/>
    <w:rsid w:val="00F72655"/>
    <w:rsid w:val="00F7643C"/>
    <w:rsid w:val="00F82606"/>
    <w:rsid w:val="00F82CF5"/>
    <w:rsid w:val="00F82E74"/>
    <w:rsid w:val="00F831E4"/>
    <w:rsid w:val="00F8436B"/>
    <w:rsid w:val="00F85E28"/>
    <w:rsid w:val="00F93ADF"/>
    <w:rsid w:val="00F94381"/>
    <w:rsid w:val="00F978BD"/>
    <w:rsid w:val="00FA1C89"/>
    <w:rsid w:val="00FA4FB5"/>
    <w:rsid w:val="00FB0165"/>
    <w:rsid w:val="00FB32BD"/>
    <w:rsid w:val="00FB3C02"/>
    <w:rsid w:val="00FB3DD3"/>
    <w:rsid w:val="00FB756A"/>
    <w:rsid w:val="00FB7D55"/>
    <w:rsid w:val="00FC06B5"/>
    <w:rsid w:val="00FC17AD"/>
    <w:rsid w:val="00FC19D1"/>
    <w:rsid w:val="00FC484F"/>
    <w:rsid w:val="00FC5929"/>
    <w:rsid w:val="00FC7974"/>
    <w:rsid w:val="00FD0B57"/>
    <w:rsid w:val="00FD13E5"/>
    <w:rsid w:val="00FD1804"/>
    <w:rsid w:val="00FD51C8"/>
    <w:rsid w:val="00FD76A2"/>
    <w:rsid w:val="00FE0351"/>
    <w:rsid w:val="00FE117E"/>
    <w:rsid w:val="00FE3CB5"/>
    <w:rsid w:val="00FF0933"/>
    <w:rsid w:val="00FF4E98"/>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4CA43"/>
  <w15:chartTrackingRefBased/>
  <w15:docId w15:val="{2DDDA4C5-08B8-4598-B54D-3C39C551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216"/>
    <w:rPr>
      <w:rFonts w:ascii="Arial" w:hAnsi="Arial"/>
      <w:sz w:val="24"/>
      <w:lang w:eastAsia="en-US"/>
    </w:rPr>
  </w:style>
  <w:style w:type="paragraph" w:styleId="Heading1">
    <w:name w:val="heading 1"/>
    <w:basedOn w:val="Normal"/>
    <w:next w:val="Normal"/>
    <w:link w:val="Heading1Char"/>
    <w:qFormat/>
    <w:rsid w:val="00ED2216"/>
    <w:pPr>
      <w:keepNext/>
      <w:numPr>
        <w:numId w:val="1"/>
      </w:numPr>
      <w:spacing w:before="240" w:after="60"/>
      <w:outlineLvl w:val="0"/>
    </w:pPr>
    <w:rPr>
      <w:b/>
      <w:kern w:val="28"/>
    </w:rPr>
  </w:style>
  <w:style w:type="paragraph" w:styleId="Heading2">
    <w:name w:val="heading 2"/>
    <w:basedOn w:val="Normal"/>
    <w:next w:val="Normal"/>
    <w:link w:val="Heading2Char"/>
    <w:qFormat/>
    <w:rsid w:val="00CB187C"/>
    <w:pPr>
      <w:keepNext/>
      <w:jc w:val="both"/>
      <w:outlineLvl w:val="1"/>
    </w:pPr>
    <w:rPr>
      <w:b/>
    </w:rPr>
  </w:style>
  <w:style w:type="paragraph" w:styleId="Heading3">
    <w:name w:val="heading 3"/>
    <w:basedOn w:val="Normal"/>
    <w:next w:val="Normal"/>
    <w:qFormat/>
    <w:rsid w:val="00CB187C"/>
    <w:pPr>
      <w:keepNext/>
      <w:outlineLvl w:val="2"/>
    </w:pPr>
    <w:rPr>
      <w:b/>
    </w:rPr>
  </w:style>
  <w:style w:type="paragraph" w:styleId="Heading4">
    <w:name w:val="heading 4"/>
    <w:basedOn w:val="Normal"/>
    <w:next w:val="Normal"/>
    <w:qFormat/>
    <w:rsid w:val="001C12A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B187C"/>
    <w:pPr>
      <w:keepNext/>
      <w:outlineLvl w:val="4"/>
    </w:pPr>
    <w:rPr>
      <w:i/>
    </w:rPr>
  </w:style>
  <w:style w:type="paragraph" w:styleId="Heading6">
    <w:name w:val="heading 6"/>
    <w:basedOn w:val="Normal"/>
    <w:next w:val="Normal"/>
    <w:qFormat/>
    <w:rsid w:val="001C12A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B187C"/>
    <w:pPr>
      <w:spacing w:before="120" w:after="120"/>
    </w:pPr>
    <w:rPr>
      <w:caps/>
    </w:rPr>
  </w:style>
  <w:style w:type="paragraph" w:styleId="TOC3">
    <w:name w:val="toc 3"/>
    <w:basedOn w:val="Normal"/>
    <w:next w:val="Normal"/>
    <w:autoRedefine/>
    <w:semiHidden/>
    <w:rsid w:val="00CB187C"/>
    <w:pPr>
      <w:ind w:left="480"/>
    </w:pPr>
    <w:rPr>
      <w:rFonts w:ascii="Times New Roman" w:hAnsi="Times New Roman"/>
      <w:i/>
      <w:sz w:val="20"/>
    </w:rPr>
  </w:style>
  <w:style w:type="paragraph" w:styleId="TOAHeading">
    <w:name w:val="toa heading"/>
    <w:basedOn w:val="Normal"/>
    <w:next w:val="Normal"/>
    <w:semiHidden/>
    <w:rsid w:val="00CB187C"/>
    <w:pPr>
      <w:tabs>
        <w:tab w:val="left" w:pos="9000"/>
        <w:tab w:val="right" w:pos="9360"/>
      </w:tabs>
      <w:suppressAutoHyphens/>
    </w:pPr>
    <w:rPr>
      <w:rFonts w:ascii="Times New Roman" w:hAnsi="Times New Roman"/>
      <w:lang w:val="en-US"/>
    </w:rPr>
  </w:style>
  <w:style w:type="paragraph" w:styleId="Header">
    <w:name w:val="header"/>
    <w:basedOn w:val="Normal"/>
    <w:rsid w:val="00CB187C"/>
    <w:pPr>
      <w:tabs>
        <w:tab w:val="center" w:pos="4320"/>
        <w:tab w:val="right" w:pos="8640"/>
      </w:tabs>
    </w:pPr>
  </w:style>
  <w:style w:type="paragraph" w:styleId="BodyTextIndent2">
    <w:name w:val="Body Text Indent 2"/>
    <w:basedOn w:val="Normal"/>
    <w:rsid w:val="00CB187C"/>
    <w:pPr>
      <w:tabs>
        <w:tab w:val="left" w:pos="567"/>
      </w:tabs>
      <w:ind w:left="1440" w:hanging="870"/>
      <w:jc w:val="both"/>
    </w:pPr>
    <w:rPr>
      <w:rFonts w:ascii="Times New Roman" w:hAnsi="Times New Roman"/>
    </w:rPr>
  </w:style>
  <w:style w:type="paragraph" w:styleId="BodyTextIndent3">
    <w:name w:val="Body Text Indent 3"/>
    <w:basedOn w:val="Normal"/>
    <w:rsid w:val="00CB187C"/>
    <w:pPr>
      <w:ind w:left="1224"/>
    </w:pPr>
  </w:style>
  <w:style w:type="paragraph" w:styleId="BodyText2">
    <w:name w:val="Body Text 2"/>
    <w:basedOn w:val="Normal"/>
    <w:rsid w:val="00CB187C"/>
    <w:pPr>
      <w:tabs>
        <w:tab w:val="left" w:pos="720"/>
      </w:tabs>
      <w:spacing w:line="288" w:lineRule="auto"/>
    </w:pPr>
    <w:rPr>
      <w:i/>
    </w:rPr>
  </w:style>
  <w:style w:type="paragraph" w:styleId="NormalIndent">
    <w:name w:val="Normal Indent"/>
    <w:basedOn w:val="Normal"/>
    <w:rsid w:val="00CB187C"/>
    <w:pPr>
      <w:ind w:left="720"/>
    </w:pPr>
    <w:rPr>
      <w:rFonts w:ascii="Tms Rmn" w:hAnsi="Tms Rmn"/>
    </w:rPr>
  </w:style>
  <w:style w:type="paragraph" w:styleId="Footer">
    <w:name w:val="footer"/>
    <w:basedOn w:val="Normal"/>
    <w:link w:val="FooterChar"/>
    <w:uiPriority w:val="99"/>
    <w:rsid w:val="00CB187C"/>
    <w:pPr>
      <w:tabs>
        <w:tab w:val="center" w:pos="4320"/>
        <w:tab w:val="right" w:pos="8640"/>
      </w:tabs>
    </w:pPr>
  </w:style>
  <w:style w:type="paragraph" w:customStyle="1" w:styleId="table">
    <w:name w:val="table"/>
    <w:basedOn w:val="Normal"/>
    <w:rsid w:val="00CB187C"/>
    <w:pPr>
      <w:keepNext/>
      <w:keepLines/>
    </w:pPr>
    <w:rPr>
      <w:rFonts w:ascii="Times New Roman" w:hAnsi="Times New Roman"/>
    </w:rPr>
  </w:style>
  <w:style w:type="paragraph" w:customStyle="1" w:styleId="Indent1">
    <w:name w:val="Indent1"/>
    <w:basedOn w:val="Normal"/>
    <w:rsid w:val="00CB187C"/>
    <w:pPr>
      <w:widowControl w:val="0"/>
      <w:tabs>
        <w:tab w:val="left" w:pos="540"/>
      </w:tabs>
    </w:pPr>
    <w:rPr>
      <w:rFonts w:ascii="Times New Roman" w:hAnsi="Times New Roman"/>
      <w:sz w:val="22"/>
    </w:rPr>
  </w:style>
  <w:style w:type="character" w:styleId="PageNumber">
    <w:name w:val="page number"/>
    <w:basedOn w:val="DefaultParagraphFont"/>
    <w:rsid w:val="00EC27C1"/>
  </w:style>
  <w:style w:type="paragraph" w:styleId="BodyText">
    <w:name w:val="Body Text"/>
    <w:basedOn w:val="Normal"/>
    <w:rsid w:val="00F456DE"/>
    <w:pPr>
      <w:spacing w:after="120"/>
    </w:pPr>
  </w:style>
  <w:style w:type="paragraph" w:styleId="TOC2">
    <w:name w:val="toc 2"/>
    <w:basedOn w:val="Normal"/>
    <w:next w:val="Normal"/>
    <w:autoRedefine/>
    <w:semiHidden/>
    <w:rsid w:val="00F456DE"/>
    <w:pPr>
      <w:ind w:left="240"/>
    </w:pPr>
  </w:style>
  <w:style w:type="paragraph" w:styleId="BodyTextIndent">
    <w:name w:val="Body Text Indent"/>
    <w:basedOn w:val="Normal"/>
    <w:rsid w:val="001C12AD"/>
    <w:pPr>
      <w:spacing w:after="120"/>
      <w:ind w:left="283"/>
    </w:pPr>
  </w:style>
  <w:style w:type="paragraph" w:styleId="Title">
    <w:name w:val="Title"/>
    <w:basedOn w:val="Normal"/>
    <w:qFormat/>
    <w:rsid w:val="001C12AD"/>
    <w:pPr>
      <w:spacing w:after="120"/>
      <w:jc w:val="center"/>
    </w:pPr>
    <w:rPr>
      <w:rFonts w:ascii="Times New Roman" w:hAnsi="Times New Roman"/>
      <w:b/>
      <w:sz w:val="16"/>
      <w:lang w:val="en-US" w:eastAsia="en-GB"/>
    </w:rPr>
  </w:style>
  <w:style w:type="paragraph" w:styleId="BalloonText">
    <w:name w:val="Balloon Text"/>
    <w:basedOn w:val="Normal"/>
    <w:link w:val="BalloonTextChar"/>
    <w:uiPriority w:val="99"/>
    <w:semiHidden/>
    <w:rsid w:val="00ED2216"/>
    <w:rPr>
      <w:rFonts w:ascii="Tahoma" w:hAnsi="Tahoma" w:cs="Tahoma"/>
      <w:sz w:val="16"/>
      <w:szCs w:val="16"/>
    </w:rPr>
  </w:style>
  <w:style w:type="table" w:styleId="TableGrid">
    <w:name w:val="Table Grid"/>
    <w:basedOn w:val="TableNormal"/>
    <w:rsid w:val="0044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10D18"/>
    <w:pPr>
      <w:numPr>
        <w:numId w:val="18"/>
      </w:numPr>
    </w:pPr>
  </w:style>
  <w:style w:type="numbering" w:customStyle="1" w:styleId="Style1">
    <w:name w:val="Style1"/>
    <w:rsid w:val="006A53EF"/>
    <w:pPr>
      <w:numPr>
        <w:numId w:val="29"/>
      </w:numPr>
    </w:pPr>
  </w:style>
  <w:style w:type="numbering" w:customStyle="1" w:styleId="Style2">
    <w:name w:val="Style2"/>
    <w:rsid w:val="00E74FF5"/>
    <w:pPr>
      <w:numPr>
        <w:numId w:val="33"/>
      </w:numPr>
    </w:pPr>
  </w:style>
  <w:style w:type="paragraph" w:styleId="ListParagraph">
    <w:name w:val="List Paragraph"/>
    <w:basedOn w:val="Normal"/>
    <w:uiPriority w:val="34"/>
    <w:qFormat/>
    <w:rsid w:val="0016687B"/>
    <w:pPr>
      <w:ind w:left="720"/>
    </w:pPr>
  </w:style>
  <w:style w:type="character" w:customStyle="1" w:styleId="FooterChar">
    <w:name w:val="Footer Char"/>
    <w:link w:val="Footer"/>
    <w:uiPriority w:val="99"/>
    <w:rsid w:val="00FF0933"/>
    <w:rPr>
      <w:rFonts w:ascii="Arial" w:hAnsi="Arial"/>
      <w:sz w:val="24"/>
      <w:lang w:eastAsia="en-US"/>
    </w:rPr>
  </w:style>
  <w:style w:type="character" w:customStyle="1" w:styleId="Heading1Char">
    <w:name w:val="Heading 1 Char"/>
    <w:basedOn w:val="DefaultParagraphFont"/>
    <w:link w:val="Heading1"/>
    <w:rsid w:val="00ED2216"/>
    <w:rPr>
      <w:rFonts w:ascii="Arial" w:hAnsi="Arial"/>
      <w:b/>
      <w:kern w:val="28"/>
      <w:sz w:val="24"/>
      <w:lang w:eastAsia="en-US"/>
    </w:rPr>
  </w:style>
  <w:style w:type="character" w:customStyle="1" w:styleId="Heading2Char">
    <w:name w:val="Heading 2 Char"/>
    <w:basedOn w:val="DefaultParagraphFont"/>
    <w:link w:val="Heading2"/>
    <w:rsid w:val="00ED2216"/>
    <w:rPr>
      <w:rFonts w:ascii="Arial" w:hAnsi="Arial"/>
      <w:b/>
      <w:sz w:val="24"/>
      <w:lang w:eastAsia="en-US"/>
    </w:rPr>
  </w:style>
  <w:style w:type="character" w:customStyle="1" w:styleId="BalloonTextChar">
    <w:name w:val="Balloon Text Char"/>
    <w:basedOn w:val="DefaultParagraphFont"/>
    <w:link w:val="BalloonText"/>
    <w:uiPriority w:val="99"/>
    <w:semiHidden/>
    <w:rsid w:val="00ED2216"/>
    <w:rPr>
      <w:rFonts w:ascii="Tahoma" w:hAnsi="Tahoma" w:cs="Tahoma"/>
      <w:sz w:val="16"/>
      <w:szCs w:val="16"/>
      <w:lang w:eastAsia="en-US"/>
    </w:rPr>
  </w:style>
  <w:style w:type="character" w:styleId="CommentReference">
    <w:name w:val="annotation reference"/>
    <w:basedOn w:val="DefaultParagraphFont"/>
    <w:uiPriority w:val="99"/>
    <w:semiHidden/>
    <w:unhideWhenUsed/>
    <w:rsid w:val="00ED2216"/>
    <w:rPr>
      <w:sz w:val="16"/>
      <w:szCs w:val="16"/>
    </w:rPr>
  </w:style>
  <w:style w:type="paragraph" w:styleId="CommentText">
    <w:name w:val="annotation text"/>
    <w:basedOn w:val="Normal"/>
    <w:link w:val="CommentTextChar"/>
    <w:uiPriority w:val="99"/>
    <w:semiHidden/>
    <w:unhideWhenUsed/>
    <w:rsid w:val="00ED2216"/>
    <w:rPr>
      <w:sz w:val="20"/>
    </w:rPr>
  </w:style>
  <w:style w:type="character" w:customStyle="1" w:styleId="CommentTextChar">
    <w:name w:val="Comment Text Char"/>
    <w:basedOn w:val="DefaultParagraphFont"/>
    <w:link w:val="CommentText"/>
    <w:uiPriority w:val="99"/>
    <w:rsid w:val="00ED221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D2216"/>
    <w:rPr>
      <w:b/>
      <w:bCs/>
    </w:rPr>
  </w:style>
  <w:style w:type="character" w:customStyle="1" w:styleId="CommentSubjectChar">
    <w:name w:val="Comment Subject Char"/>
    <w:basedOn w:val="CommentTextChar"/>
    <w:link w:val="CommentSubject"/>
    <w:uiPriority w:val="99"/>
    <w:semiHidden/>
    <w:rsid w:val="00ED2216"/>
    <w:rPr>
      <w:rFonts w:ascii="Arial" w:hAnsi="Arial"/>
      <w:b/>
      <w:bCs/>
      <w:lang w:eastAsia="en-US"/>
    </w:rPr>
  </w:style>
  <w:style w:type="paragraph" w:styleId="Revision">
    <w:name w:val="Revision"/>
    <w:hidden/>
    <w:uiPriority w:val="99"/>
    <w:semiHidden/>
    <w:rsid w:val="008167C6"/>
    <w:rPr>
      <w:rFonts w:ascii="Arial" w:hAnsi="Arial"/>
      <w:sz w:val="24"/>
      <w:lang w:eastAsia="en-US"/>
    </w:rPr>
  </w:style>
  <w:style w:type="paragraph" w:customStyle="1" w:styleId="Default">
    <w:name w:val="Default"/>
    <w:rsid w:val="00353E0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02158"/>
    <w:rPr>
      <w:color w:val="0563C1" w:themeColor="hyperlink"/>
      <w:u w:val="single"/>
    </w:rPr>
  </w:style>
  <w:style w:type="character" w:styleId="FollowedHyperlink">
    <w:name w:val="FollowedHyperlink"/>
    <w:basedOn w:val="DefaultParagraphFont"/>
    <w:uiPriority w:val="99"/>
    <w:semiHidden/>
    <w:unhideWhenUsed/>
    <w:rsid w:val="00302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mlawshar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mlawshare.co.uk/em-development-network/" TargetMode="External"/><Relationship Id="rId2" Type="http://schemas.openxmlformats.org/officeDocument/2006/relationships/customXml" Target="../customXml/item2.xml"/><Relationship Id="rId16" Type="http://schemas.openxmlformats.org/officeDocument/2006/relationships/hyperlink" Target="https://www.emlawshare.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mlawshare.co.uk/resource/consortem-newsletter-13/"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mlawshare.co.uk/types/ev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CC Document" ma:contentTypeID="0x01010098A77BC932DF7A47999647AAD48BE41E006A602FF36535274DA07593F0068414A7" ma:contentTypeVersion="2207" ma:contentTypeDescription="This is the base NCC document content type." ma:contentTypeScope="" ma:versionID="0472b0d8597f1993acaac54445e19075">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a2a4a31621ca0dbc447f063e55e3a2d9"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n3085ecab7174dc68bde185ade3f32b9>
    <TaxCatchAll xmlns="0defb683-ad47-44b8-91c0-b16753e7297d"/>
    <ba31a95c39794849ba6667a1dc8b9af7 xmlns="92bfb92f-bbf5-40d9-929c-4d18231ced2b">
      <Terms xmlns="http://schemas.microsoft.com/office/infopath/2007/PartnerControls"/>
    </ba31a95c39794849ba6667a1dc8b9af7>
    <d511894b8e164ab581e46000ea18c6b0 xmlns="92bfb92f-bbf5-40d9-929c-4d18231ced2b">
      <Terms xmlns="http://schemas.microsoft.com/office/infopath/2007/PartnerControls"/>
    </d511894b8e164ab581e46000ea18c6b0>
    <CSMeta2010Field xmlns="http://schemas.microsoft.com/sharepoint/v3" xsi:nil="true"/>
    <oe012239d41845c58cd5da6331d25a21 xmlns="92bfb92f-bbf5-40d9-929c-4d18231ced2b">
      <Terms xmlns="http://schemas.microsoft.com/office/infopath/2007/PartnerControls"/>
    </oe012239d41845c58cd5da6331d25a21>
    <fafe4fe03ee043a891e5247f86bc811b xmlns="92bfb92f-bbf5-40d9-929c-4d18231ced2b">
      <Terms xmlns="http://schemas.microsoft.com/office/infopath/2007/PartnerControls"/>
    </fafe4fe03ee043a891e5247f86bc811b>
    <l04aa84ccd2f4bf683c8770bd0805e99 xmlns="92bfb92f-bbf5-40d9-929c-4d18231ced2b">
      <Terms xmlns="http://schemas.microsoft.com/office/infopath/2007/PartnerControls"/>
    </l04aa84ccd2f4bf683c8770bd0805e99>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64c9d834-598d-44db-8280-f2a48873429d" ContentTypeId="0x01010098A77BC932DF7A47999647AAD48BE41E"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0AB8-4BF7-4979-B463-2E85D71D625D}">
  <ds:schemaRefs>
    <ds:schemaRef ds:uri="http://schemas.microsoft.com/sharepoint/v3/contenttype/forms"/>
  </ds:schemaRefs>
</ds:datastoreItem>
</file>

<file path=customXml/itemProps2.xml><?xml version="1.0" encoding="utf-8"?>
<ds:datastoreItem xmlns:ds="http://schemas.openxmlformats.org/officeDocument/2006/customXml" ds:itemID="{8D613315-7B26-42D3-9387-6FB5F8EB8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8D8F6-4799-4FEE-9156-BDBF907FBC98}">
  <ds:schemaRefs>
    <ds:schemaRef ds:uri="http://purl.org/dc/dcmitype/"/>
    <ds:schemaRef ds:uri="92bfb92f-bbf5-40d9-929c-4d18231ced2b"/>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defb683-ad47-44b8-91c0-b16753e7297d"/>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E742FA9-A89D-4254-8891-F05375C052B6}">
  <ds:schemaRefs>
    <ds:schemaRef ds:uri="http://schemas.microsoft.com/office/2006/metadata/customXsn"/>
  </ds:schemaRefs>
</ds:datastoreItem>
</file>

<file path=customXml/itemProps5.xml><?xml version="1.0" encoding="utf-8"?>
<ds:datastoreItem xmlns:ds="http://schemas.openxmlformats.org/officeDocument/2006/customXml" ds:itemID="{D7B53875-4C00-4962-90BF-8B2EAA9A20D5}">
  <ds:schemaRefs>
    <ds:schemaRef ds:uri="Microsoft.SharePoint.Taxonomy.ContentTypeSync"/>
  </ds:schemaRefs>
</ds:datastoreItem>
</file>

<file path=customXml/itemProps6.xml><?xml version="1.0" encoding="utf-8"?>
<ds:datastoreItem xmlns:ds="http://schemas.openxmlformats.org/officeDocument/2006/customXml" ds:itemID="{2A281345-89CA-4C68-B91F-2E7DB91A406F}">
  <ds:schemaRefs>
    <ds:schemaRef ds:uri="http://schemas.microsoft.com/sharepoint/events"/>
  </ds:schemaRefs>
</ds:datastoreItem>
</file>

<file path=customXml/itemProps7.xml><?xml version="1.0" encoding="utf-8"?>
<ds:datastoreItem xmlns:ds="http://schemas.openxmlformats.org/officeDocument/2006/customXml" ds:itemID="{317D4670-3598-4BB6-8633-FB65E46C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6886</Words>
  <Characters>38159</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CONTRACT DOCUMENTS</vt:lpstr>
    </vt:vector>
  </TitlesOfParts>
  <Company>Nottinghamshire County Council</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DOCUMENTS</dc:title>
  <dc:subject/>
  <dc:creator>Nottinghamshire County Council</dc:creator>
  <cp:keywords/>
  <cp:lastModifiedBy>Denise Makar</cp:lastModifiedBy>
  <cp:revision>2</cp:revision>
  <cp:lastPrinted>2017-07-13T08:42:00Z</cp:lastPrinted>
  <dcterms:created xsi:type="dcterms:W3CDTF">2019-06-11T12:56:00Z</dcterms:created>
  <dcterms:modified xsi:type="dcterms:W3CDTF">2019-06-11T12:56:00Z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_Classification">
    <vt:lpwstr/>
  </property>
  <property fmtid="{D5CDD505-2E9C-101B-9397-08002B2CF9AE}" pid="3" name="NCC_Audience">
    <vt:lpwstr/>
  </property>
  <property fmtid="{D5CDD505-2E9C-101B-9397-08002B2CF9AE}" pid="4" name="NCC_Status">
    <vt:lpwstr/>
  </property>
  <property fmtid="{D5CDD505-2E9C-101B-9397-08002B2CF9AE}" pid="5" name="Financial_Year">
    <vt:lpwstr/>
  </property>
  <property fmtid="{D5CDD505-2E9C-101B-9397-08002B2CF9AE}" pid="6" name="Authoring_Team">
    <vt:lpwstr/>
  </property>
  <property fmtid="{D5CDD505-2E9C-101B-9397-08002B2CF9AE}" pid="7" name="ContentTypeId">
    <vt:lpwstr>0x01010098A77BC932DF7A47999647AAD48BE41E006A602FF36535274DA07593F0068414A7</vt:lpwstr>
  </property>
  <property fmtid="{D5CDD505-2E9C-101B-9397-08002B2CF9AE}" pid="8" name="Document_Type">
    <vt:lpwstr/>
  </property>
  <property fmtid="{D5CDD505-2E9C-101B-9397-08002B2CF9AE}" pid="9" name="File_Plan">
    <vt:lpwstr/>
  </property>
</Properties>
</file>