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40" w:rsidRPr="006A0072" w:rsidRDefault="008E6814" w:rsidP="00987D37">
      <w:pPr>
        <w:widowControl w:val="0"/>
        <w:jc w:val="both"/>
        <w:outlineLvl w:val="1"/>
        <w:rPr>
          <w:rFonts w:eastAsia="Times New Roman" w:cs="Arial"/>
          <w:b/>
          <w:bCs/>
          <w:szCs w:val="22"/>
        </w:rPr>
      </w:pPr>
      <w:bookmarkStart w:id="0" w:name="_GoBack"/>
      <w:bookmarkEnd w:id="0"/>
      <w:r>
        <w:rPr>
          <w:rFonts w:eastAsia="Times New Roman" w:cs="Arial"/>
          <w:b/>
          <w:bCs/>
          <w:szCs w:val="22"/>
        </w:rPr>
        <w:t>Schedule</w:t>
      </w:r>
      <w:r w:rsidR="00C87140" w:rsidRPr="006A0072">
        <w:rPr>
          <w:rFonts w:eastAsia="Times New Roman" w:cs="Arial"/>
          <w:b/>
          <w:bCs/>
          <w:szCs w:val="22"/>
        </w:rPr>
        <w:t xml:space="preserve"> A</w:t>
      </w:r>
      <w:r w:rsidR="00714484">
        <w:rPr>
          <w:rFonts w:eastAsia="Times New Roman" w:cs="Arial"/>
          <w:b/>
          <w:bCs/>
          <w:szCs w:val="22"/>
        </w:rPr>
        <w:t>3</w:t>
      </w:r>
    </w:p>
    <w:p w:rsidR="00C87140" w:rsidRPr="006A0072" w:rsidRDefault="00C87140" w:rsidP="00987D37">
      <w:pPr>
        <w:jc w:val="both"/>
        <w:rPr>
          <w:rFonts w:eastAsia="MS ??" w:cs="Arial"/>
          <w:b/>
          <w:bCs/>
          <w:szCs w:val="22"/>
        </w:rPr>
      </w:pPr>
    </w:p>
    <w:p w:rsidR="00C87140" w:rsidRDefault="00D76FD2" w:rsidP="003C6FEA">
      <w:pPr>
        <w:jc w:val="center"/>
        <w:rPr>
          <w:rFonts w:eastAsia="MS ??" w:cs="Arial"/>
          <w:b/>
          <w:bCs/>
          <w:szCs w:val="22"/>
        </w:rPr>
      </w:pPr>
      <w:r>
        <w:rPr>
          <w:rFonts w:eastAsia="MS ??" w:cs="Arial"/>
          <w:b/>
          <w:bCs/>
          <w:szCs w:val="22"/>
        </w:rPr>
        <w:t>SERVICE SPECIFICATION</w:t>
      </w:r>
    </w:p>
    <w:p w:rsidR="00055CB5" w:rsidRDefault="00055CB5" w:rsidP="00987D37">
      <w:pPr>
        <w:jc w:val="both"/>
        <w:rPr>
          <w:rFonts w:eastAsia="MS ??" w:cs="Arial"/>
          <w:b/>
          <w:bCs/>
          <w:szCs w:val="22"/>
        </w:rPr>
      </w:pPr>
    </w:p>
    <w:p w:rsidR="00C87140" w:rsidRPr="006A0072" w:rsidRDefault="00C87140" w:rsidP="00987D37">
      <w:pPr>
        <w:jc w:val="both"/>
        <w:rPr>
          <w:rFonts w:eastAsia="MS ??" w:cs="Arial"/>
          <w:b/>
          <w:bCs/>
          <w:szCs w:val="22"/>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87140" w:rsidRPr="006A0072" w:rsidTr="00224690">
        <w:trPr>
          <w:trHeight w:val="345"/>
        </w:trPr>
        <w:tc>
          <w:tcPr>
            <w:tcW w:w="3073" w:type="dxa"/>
            <w:shd w:val="clear" w:color="auto" w:fill="595959"/>
            <w:vAlign w:val="center"/>
          </w:tcPr>
          <w:p w:rsidR="00C87140" w:rsidRPr="006A0072" w:rsidRDefault="00C87140" w:rsidP="00987D37">
            <w:pPr>
              <w:jc w:val="both"/>
              <w:rPr>
                <w:rFonts w:eastAsia="MS ??" w:cs="Arial"/>
                <w:b/>
                <w:szCs w:val="22"/>
              </w:rPr>
            </w:pPr>
            <w:r w:rsidRPr="006A0072">
              <w:rPr>
                <w:rFonts w:eastAsia="MS ??" w:cs="Arial"/>
                <w:b/>
                <w:szCs w:val="22"/>
              </w:rPr>
              <w:t xml:space="preserve">Service Specification No. </w:t>
            </w:r>
          </w:p>
        </w:tc>
        <w:tc>
          <w:tcPr>
            <w:tcW w:w="6035" w:type="dxa"/>
            <w:vAlign w:val="center"/>
          </w:tcPr>
          <w:p w:rsidR="00C87140" w:rsidRDefault="000278FA" w:rsidP="000278FA">
            <w:pPr>
              <w:jc w:val="both"/>
              <w:rPr>
                <w:rFonts w:eastAsia="MS ??" w:cs="Arial"/>
                <w:b/>
                <w:bCs/>
                <w:szCs w:val="22"/>
              </w:rPr>
            </w:pPr>
            <w:r>
              <w:rPr>
                <w:rFonts w:eastAsia="MS ??" w:cs="Arial"/>
                <w:b/>
                <w:bCs/>
                <w:szCs w:val="22"/>
              </w:rPr>
              <w:t xml:space="preserve">LOT </w:t>
            </w:r>
            <w:r w:rsidR="00837C62">
              <w:rPr>
                <w:rFonts w:eastAsia="MS ??" w:cs="Arial"/>
                <w:b/>
                <w:bCs/>
                <w:szCs w:val="22"/>
              </w:rPr>
              <w:t>3</w:t>
            </w:r>
            <w:r w:rsidR="00D76FD2">
              <w:rPr>
                <w:rFonts w:eastAsia="MS ??" w:cs="Arial"/>
                <w:b/>
                <w:bCs/>
                <w:szCs w:val="22"/>
              </w:rPr>
              <w:t xml:space="preserve"> – </w:t>
            </w:r>
            <w:r w:rsidR="00837C62">
              <w:rPr>
                <w:rFonts w:eastAsia="MS ??" w:cs="Arial"/>
                <w:b/>
                <w:bCs/>
                <w:szCs w:val="22"/>
              </w:rPr>
              <w:t>South</w:t>
            </w:r>
            <w:r>
              <w:rPr>
                <w:rFonts w:eastAsia="MS ??" w:cs="Arial"/>
                <w:b/>
                <w:bCs/>
                <w:szCs w:val="22"/>
              </w:rPr>
              <w:t xml:space="preserve"> Nottinghamshire</w:t>
            </w:r>
            <w:r w:rsidR="00D76FD2">
              <w:rPr>
                <w:rFonts w:eastAsia="MS ??" w:cs="Arial"/>
                <w:b/>
                <w:bCs/>
                <w:szCs w:val="22"/>
              </w:rPr>
              <w:t xml:space="preserve"> Service Specification</w:t>
            </w:r>
          </w:p>
          <w:p w:rsidR="00CE5073" w:rsidRPr="006A0072" w:rsidRDefault="00837C62" w:rsidP="000278FA">
            <w:pPr>
              <w:jc w:val="both"/>
              <w:rPr>
                <w:rFonts w:eastAsia="MS ??" w:cs="Arial"/>
                <w:b/>
                <w:bCs/>
                <w:szCs w:val="22"/>
              </w:rPr>
            </w:pPr>
            <w:r>
              <w:rPr>
                <w:rFonts w:eastAsia="MS ??" w:cs="Arial"/>
                <w:b/>
                <w:bCs/>
                <w:szCs w:val="22"/>
              </w:rPr>
              <w:t>A</w:t>
            </w:r>
            <w:r w:rsidR="00CE5073">
              <w:rPr>
                <w:rFonts w:eastAsia="MS ??" w:cs="Arial"/>
                <w:b/>
                <w:bCs/>
                <w:szCs w:val="22"/>
              </w:rPr>
              <w:t>s</w:t>
            </w:r>
            <w:r>
              <w:rPr>
                <w:rFonts w:eastAsia="MS ??" w:cs="Arial"/>
                <w:b/>
                <w:bCs/>
                <w:szCs w:val="22"/>
              </w:rPr>
              <w:t>h</w:t>
            </w:r>
            <w:r w:rsidR="00CE5073">
              <w:rPr>
                <w:rFonts w:eastAsia="MS ??" w:cs="Arial"/>
                <w:b/>
                <w:bCs/>
                <w:szCs w:val="22"/>
              </w:rPr>
              <w:t>field</w:t>
            </w:r>
            <w:r>
              <w:rPr>
                <w:rFonts w:eastAsia="MS ??" w:cs="Arial"/>
                <w:b/>
                <w:bCs/>
                <w:szCs w:val="22"/>
              </w:rPr>
              <w:t>, Gedling, Broxtowe and Rushcliffe</w:t>
            </w:r>
            <w:r w:rsidR="00CE5073">
              <w:rPr>
                <w:rFonts w:eastAsia="MS ??" w:cs="Arial"/>
                <w:b/>
                <w:bCs/>
                <w:szCs w:val="22"/>
              </w:rPr>
              <w:t xml:space="preserve"> Districts</w:t>
            </w:r>
          </w:p>
        </w:tc>
      </w:tr>
      <w:tr w:rsidR="00C87140" w:rsidRPr="006A0072" w:rsidTr="00224690">
        <w:trPr>
          <w:trHeight w:val="345"/>
        </w:trPr>
        <w:tc>
          <w:tcPr>
            <w:tcW w:w="3073" w:type="dxa"/>
            <w:shd w:val="clear" w:color="auto" w:fill="595959"/>
            <w:vAlign w:val="center"/>
          </w:tcPr>
          <w:p w:rsidR="00C87140" w:rsidRPr="006A0072" w:rsidRDefault="00C87140" w:rsidP="00987D37">
            <w:pPr>
              <w:jc w:val="both"/>
              <w:rPr>
                <w:rFonts w:eastAsia="MS ??" w:cs="Arial"/>
                <w:b/>
                <w:szCs w:val="22"/>
              </w:rPr>
            </w:pPr>
            <w:r w:rsidRPr="006A0072">
              <w:rPr>
                <w:rFonts w:eastAsia="MS ??" w:cs="Arial"/>
                <w:b/>
                <w:szCs w:val="22"/>
              </w:rPr>
              <w:t>Service</w:t>
            </w:r>
          </w:p>
        </w:tc>
        <w:tc>
          <w:tcPr>
            <w:tcW w:w="6035" w:type="dxa"/>
            <w:vAlign w:val="center"/>
          </w:tcPr>
          <w:p w:rsidR="00C87140" w:rsidRPr="00D76FD2" w:rsidRDefault="00546858" w:rsidP="00987D37">
            <w:pPr>
              <w:jc w:val="both"/>
              <w:rPr>
                <w:rFonts w:eastAsia="MS ??" w:cs="Arial"/>
                <w:bCs/>
                <w:szCs w:val="22"/>
              </w:rPr>
            </w:pPr>
            <w:r w:rsidRPr="00D76FD2">
              <w:rPr>
                <w:rFonts w:eastAsia="MS ??" w:cs="Arial"/>
                <w:bCs/>
              </w:rPr>
              <w:t>Nottinghamshire Specialist Domestic Violence and Abuse Services for Adults and Children and Young People.</w:t>
            </w:r>
          </w:p>
        </w:tc>
      </w:tr>
      <w:tr w:rsidR="00C87140" w:rsidRPr="006A0072" w:rsidTr="00224690">
        <w:trPr>
          <w:trHeight w:val="345"/>
        </w:trPr>
        <w:tc>
          <w:tcPr>
            <w:tcW w:w="3073" w:type="dxa"/>
            <w:shd w:val="clear" w:color="auto" w:fill="595959"/>
            <w:vAlign w:val="center"/>
          </w:tcPr>
          <w:p w:rsidR="00C87140" w:rsidRPr="006A0072" w:rsidRDefault="00C87140" w:rsidP="00987D37">
            <w:pPr>
              <w:jc w:val="both"/>
              <w:rPr>
                <w:rFonts w:eastAsia="MS ??" w:cs="Arial"/>
                <w:b/>
                <w:szCs w:val="22"/>
              </w:rPr>
            </w:pPr>
            <w:r w:rsidRPr="006A0072">
              <w:rPr>
                <w:rFonts w:eastAsia="MS ??" w:cs="Arial"/>
                <w:b/>
                <w:szCs w:val="22"/>
              </w:rPr>
              <w:t>Authority Lead</w:t>
            </w:r>
          </w:p>
        </w:tc>
        <w:tc>
          <w:tcPr>
            <w:tcW w:w="6035" w:type="dxa"/>
            <w:vAlign w:val="center"/>
          </w:tcPr>
          <w:p w:rsidR="00C87140" w:rsidRPr="00D76FD2" w:rsidRDefault="00D76FD2" w:rsidP="00987D37">
            <w:pPr>
              <w:jc w:val="both"/>
              <w:rPr>
                <w:rFonts w:eastAsia="MS ??" w:cs="Arial"/>
                <w:bCs/>
                <w:szCs w:val="22"/>
              </w:rPr>
            </w:pPr>
            <w:r>
              <w:rPr>
                <w:rFonts w:eastAsia="MS ??" w:cs="Arial"/>
                <w:bCs/>
                <w:szCs w:val="22"/>
              </w:rPr>
              <w:t>Nottinghamshire</w:t>
            </w:r>
            <w:r w:rsidR="00A11D28">
              <w:rPr>
                <w:rFonts w:eastAsia="MS ??" w:cs="Arial"/>
                <w:bCs/>
                <w:szCs w:val="22"/>
              </w:rPr>
              <w:t xml:space="preserve"> County Council on behalf of the Council</w:t>
            </w:r>
            <w:r>
              <w:rPr>
                <w:rFonts w:eastAsia="MS ??" w:cs="Arial"/>
                <w:bCs/>
                <w:szCs w:val="22"/>
              </w:rPr>
              <w:t xml:space="preserve"> and </w:t>
            </w:r>
            <w:r w:rsidR="00A11D28">
              <w:rPr>
                <w:rFonts w:eastAsia="MS ??" w:cs="Arial"/>
                <w:bCs/>
                <w:szCs w:val="22"/>
              </w:rPr>
              <w:t xml:space="preserve">the Office of the </w:t>
            </w:r>
            <w:r>
              <w:rPr>
                <w:rFonts w:eastAsia="MS ??" w:cs="Arial"/>
                <w:bCs/>
                <w:szCs w:val="22"/>
              </w:rPr>
              <w:t>P</w:t>
            </w:r>
            <w:r w:rsidR="00A11D28">
              <w:rPr>
                <w:rFonts w:eastAsia="MS ??" w:cs="Arial"/>
                <w:bCs/>
                <w:szCs w:val="22"/>
              </w:rPr>
              <w:t xml:space="preserve">olice and </w:t>
            </w:r>
            <w:r>
              <w:rPr>
                <w:rFonts w:eastAsia="MS ??" w:cs="Arial"/>
                <w:bCs/>
                <w:szCs w:val="22"/>
              </w:rPr>
              <w:t>C</w:t>
            </w:r>
            <w:r w:rsidR="00A11D28">
              <w:rPr>
                <w:rFonts w:eastAsia="MS ??" w:cs="Arial"/>
                <w:bCs/>
                <w:szCs w:val="22"/>
              </w:rPr>
              <w:t xml:space="preserve">rime </w:t>
            </w:r>
            <w:r>
              <w:rPr>
                <w:rFonts w:eastAsia="MS ??" w:cs="Arial"/>
                <w:bCs/>
                <w:szCs w:val="22"/>
              </w:rPr>
              <w:t>C</w:t>
            </w:r>
            <w:r w:rsidR="00A11D28">
              <w:rPr>
                <w:rFonts w:eastAsia="MS ??" w:cs="Arial"/>
                <w:bCs/>
                <w:szCs w:val="22"/>
              </w:rPr>
              <w:t>ommissioner</w:t>
            </w:r>
          </w:p>
        </w:tc>
      </w:tr>
      <w:tr w:rsidR="00C87140" w:rsidRPr="006A0072" w:rsidTr="00224690">
        <w:trPr>
          <w:trHeight w:val="345"/>
        </w:trPr>
        <w:tc>
          <w:tcPr>
            <w:tcW w:w="3073" w:type="dxa"/>
            <w:shd w:val="clear" w:color="auto" w:fill="595959"/>
            <w:vAlign w:val="center"/>
          </w:tcPr>
          <w:p w:rsidR="00C87140" w:rsidRPr="006A0072" w:rsidRDefault="00A11D28" w:rsidP="00987D37">
            <w:pPr>
              <w:jc w:val="both"/>
              <w:rPr>
                <w:rFonts w:eastAsia="MS ??" w:cs="Arial"/>
                <w:b/>
                <w:szCs w:val="22"/>
              </w:rPr>
            </w:pPr>
            <w:r>
              <w:rPr>
                <w:rFonts w:eastAsia="MS ??" w:cs="Arial"/>
                <w:b/>
                <w:szCs w:val="22"/>
              </w:rPr>
              <w:t>Provider</w:t>
            </w:r>
            <w:r w:rsidR="00C87140" w:rsidRPr="006A0072">
              <w:rPr>
                <w:rFonts w:eastAsia="MS ??" w:cs="Arial"/>
                <w:b/>
                <w:szCs w:val="22"/>
              </w:rPr>
              <w:t xml:space="preserve"> Lead</w:t>
            </w:r>
          </w:p>
        </w:tc>
        <w:tc>
          <w:tcPr>
            <w:tcW w:w="6035" w:type="dxa"/>
            <w:vAlign w:val="center"/>
          </w:tcPr>
          <w:p w:rsidR="00C87140" w:rsidRPr="00D76FD2" w:rsidRDefault="00C87140" w:rsidP="00987D37">
            <w:pPr>
              <w:jc w:val="both"/>
              <w:rPr>
                <w:rFonts w:eastAsia="MS ??" w:cs="Arial"/>
                <w:bCs/>
                <w:szCs w:val="22"/>
              </w:rPr>
            </w:pPr>
          </w:p>
        </w:tc>
      </w:tr>
      <w:tr w:rsidR="00C87140" w:rsidRPr="006A0072" w:rsidTr="00224690">
        <w:trPr>
          <w:trHeight w:val="345"/>
        </w:trPr>
        <w:tc>
          <w:tcPr>
            <w:tcW w:w="3073" w:type="dxa"/>
            <w:shd w:val="clear" w:color="auto" w:fill="595959"/>
            <w:vAlign w:val="center"/>
          </w:tcPr>
          <w:p w:rsidR="00C87140" w:rsidRPr="006A0072" w:rsidRDefault="00C87140" w:rsidP="00987D37">
            <w:pPr>
              <w:jc w:val="both"/>
              <w:rPr>
                <w:rFonts w:eastAsia="MS ??" w:cs="Arial"/>
                <w:b/>
                <w:szCs w:val="22"/>
              </w:rPr>
            </w:pPr>
            <w:r w:rsidRPr="006A0072">
              <w:rPr>
                <w:rFonts w:eastAsia="MS ??" w:cs="Arial"/>
                <w:b/>
                <w:szCs w:val="22"/>
              </w:rPr>
              <w:t>Period</w:t>
            </w:r>
          </w:p>
        </w:tc>
        <w:tc>
          <w:tcPr>
            <w:tcW w:w="6035" w:type="dxa"/>
            <w:vAlign w:val="center"/>
          </w:tcPr>
          <w:p w:rsidR="00C87140" w:rsidRPr="00D76FD2" w:rsidRDefault="00546858" w:rsidP="00987D37">
            <w:pPr>
              <w:jc w:val="both"/>
              <w:rPr>
                <w:rFonts w:eastAsia="MS ??" w:cs="Arial"/>
                <w:bCs/>
                <w:szCs w:val="22"/>
              </w:rPr>
            </w:pPr>
            <w:r w:rsidRPr="00D76FD2">
              <w:rPr>
                <w:rFonts w:eastAsia="MS ??" w:cs="Arial"/>
                <w:bCs/>
                <w:szCs w:val="22"/>
              </w:rPr>
              <w:t>1</w:t>
            </w:r>
            <w:r w:rsidRPr="00D76FD2">
              <w:rPr>
                <w:rFonts w:eastAsia="MS ??" w:cs="Arial"/>
                <w:bCs/>
                <w:szCs w:val="22"/>
                <w:vertAlign w:val="superscript"/>
              </w:rPr>
              <w:t>st</w:t>
            </w:r>
            <w:r w:rsidRPr="00D76FD2">
              <w:rPr>
                <w:rFonts w:eastAsia="MS ??" w:cs="Arial"/>
                <w:bCs/>
                <w:szCs w:val="22"/>
              </w:rPr>
              <w:t xml:space="preserve"> October 2015 </w:t>
            </w:r>
            <w:r w:rsidR="00D76FD2">
              <w:rPr>
                <w:rFonts w:eastAsia="MS ??" w:cs="Arial"/>
                <w:bCs/>
                <w:szCs w:val="22"/>
              </w:rPr>
              <w:t>–</w:t>
            </w:r>
            <w:r w:rsidRPr="00D76FD2">
              <w:rPr>
                <w:rFonts w:eastAsia="MS ??" w:cs="Arial"/>
                <w:bCs/>
                <w:szCs w:val="22"/>
              </w:rPr>
              <w:t xml:space="preserve"> </w:t>
            </w:r>
            <w:r w:rsidR="00D76FD2">
              <w:rPr>
                <w:rFonts w:eastAsia="MS ??" w:cs="Arial"/>
                <w:bCs/>
                <w:szCs w:val="22"/>
              </w:rPr>
              <w:t>30</w:t>
            </w:r>
            <w:r w:rsidR="00D76FD2" w:rsidRPr="00D76FD2">
              <w:rPr>
                <w:rFonts w:eastAsia="MS ??" w:cs="Arial"/>
                <w:bCs/>
                <w:szCs w:val="22"/>
                <w:vertAlign w:val="superscript"/>
              </w:rPr>
              <w:t>th</w:t>
            </w:r>
            <w:r w:rsidR="00D76FD2">
              <w:rPr>
                <w:rFonts w:eastAsia="MS ??" w:cs="Arial"/>
                <w:bCs/>
                <w:szCs w:val="22"/>
              </w:rPr>
              <w:t xml:space="preserve"> September 2018</w:t>
            </w:r>
          </w:p>
        </w:tc>
      </w:tr>
      <w:tr w:rsidR="00C87140" w:rsidRPr="006A0072" w:rsidTr="00224690">
        <w:trPr>
          <w:trHeight w:val="345"/>
        </w:trPr>
        <w:tc>
          <w:tcPr>
            <w:tcW w:w="3073" w:type="dxa"/>
            <w:shd w:val="clear" w:color="auto" w:fill="595959"/>
            <w:vAlign w:val="center"/>
          </w:tcPr>
          <w:p w:rsidR="00C87140" w:rsidRPr="006A0072" w:rsidRDefault="00C87140" w:rsidP="00987D37">
            <w:pPr>
              <w:jc w:val="both"/>
              <w:rPr>
                <w:rFonts w:eastAsia="MS ??" w:cs="Arial"/>
                <w:b/>
                <w:szCs w:val="22"/>
              </w:rPr>
            </w:pPr>
            <w:r w:rsidRPr="006A0072">
              <w:rPr>
                <w:rFonts w:eastAsia="MS ??" w:cs="Arial"/>
                <w:b/>
                <w:szCs w:val="22"/>
              </w:rPr>
              <w:t>Date of Review</w:t>
            </w:r>
          </w:p>
        </w:tc>
        <w:tc>
          <w:tcPr>
            <w:tcW w:w="6035" w:type="dxa"/>
            <w:vAlign w:val="center"/>
          </w:tcPr>
          <w:p w:rsidR="00C87140" w:rsidRPr="00D76FD2" w:rsidRDefault="00DE6560" w:rsidP="00987D37">
            <w:pPr>
              <w:jc w:val="both"/>
              <w:rPr>
                <w:rFonts w:eastAsia="MS ??" w:cs="Arial"/>
                <w:bCs/>
                <w:szCs w:val="22"/>
              </w:rPr>
            </w:pPr>
            <w:r>
              <w:rPr>
                <w:rFonts w:eastAsia="MS ??" w:cs="Arial"/>
                <w:bCs/>
                <w:szCs w:val="22"/>
              </w:rPr>
              <w:t>1</w:t>
            </w:r>
            <w:r w:rsidRPr="00DE6560">
              <w:rPr>
                <w:rFonts w:eastAsia="MS ??" w:cs="Arial"/>
                <w:bCs/>
                <w:szCs w:val="22"/>
                <w:vertAlign w:val="superscript"/>
              </w:rPr>
              <w:t>st</w:t>
            </w:r>
            <w:r>
              <w:rPr>
                <w:rFonts w:eastAsia="MS ??" w:cs="Arial"/>
                <w:bCs/>
                <w:szCs w:val="22"/>
              </w:rPr>
              <w:t xml:space="preserve"> October 2016</w:t>
            </w:r>
          </w:p>
        </w:tc>
      </w:tr>
    </w:tbl>
    <w:p w:rsidR="00C87140" w:rsidRPr="006A0072" w:rsidRDefault="00C87140" w:rsidP="00987D37">
      <w:pPr>
        <w:suppressAutoHyphens/>
        <w:jc w:val="both"/>
        <w:rPr>
          <w:rFonts w:eastAsia="Times New Roman" w:cs="Arial"/>
          <w:szCs w:val="22"/>
        </w:rPr>
      </w:pPr>
    </w:p>
    <w:p w:rsidR="00A329D2" w:rsidRPr="006A0072" w:rsidRDefault="00A329D2" w:rsidP="00987D37">
      <w:pPr>
        <w:suppressAutoHyphens/>
        <w:jc w:val="both"/>
        <w:rPr>
          <w:rFonts w:eastAsia="Times New Roman" w:cs="Arial"/>
          <w:szCs w:val="22"/>
        </w:rPr>
      </w:pPr>
    </w:p>
    <w:tbl>
      <w:tblPr>
        <w:tblW w:w="9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3"/>
      </w:tblGrid>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shd w:val="clear" w:color="auto" w:fill="666666"/>
          </w:tcPr>
          <w:p w:rsidR="00C87140" w:rsidRPr="006A0072" w:rsidRDefault="00C87140" w:rsidP="00987D37">
            <w:pPr>
              <w:jc w:val="both"/>
              <w:rPr>
                <w:rFonts w:eastAsia="MS ??" w:cs="Arial"/>
                <w:szCs w:val="22"/>
              </w:rPr>
            </w:pPr>
            <w:r w:rsidRPr="006A0072">
              <w:rPr>
                <w:rFonts w:eastAsia="MS ??" w:cs="Arial"/>
                <w:b/>
                <w:szCs w:val="22"/>
              </w:rPr>
              <w:t>1.  Population Needs</w:t>
            </w:r>
          </w:p>
        </w:tc>
      </w:tr>
      <w:tr w:rsidR="00C87140" w:rsidRPr="006A0072" w:rsidTr="006A764F">
        <w:trPr>
          <w:trHeight w:val="77"/>
        </w:trPr>
        <w:tc>
          <w:tcPr>
            <w:tcW w:w="9314" w:type="dxa"/>
            <w:tcBorders>
              <w:top w:val="single" w:sz="4" w:space="0" w:color="999999"/>
              <w:left w:val="single" w:sz="4" w:space="0" w:color="999999"/>
              <w:bottom w:val="single" w:sz="4" w:space="0" w:color="999999"/>
              <w:right w:val="single" w:sz="4" w:space="0" w:color="999999"/>
            </w:tcBorders>
          </w:tcPr>
          <w:p w:rsidR="00DD53A7" w:rsidRPr="00B84D4F" w:rsidRDefault="00B84D4F" w:rsidP="00987D37">
            <w:pPr>
              <w:pStyle w:val="NoSpacing"/>
              <w:spacing w:after="120"/>
              <w:jc w:val="both"/>
              <w:rPr>
                <w:b/>
              </w:rPr>
            </w:pPr>
            <w:r w:rsidRPr="00B84D4F">
              <w:rPr>
                <w:b/>
              </w:rPr>
              <w:t xml:space="preserve">1.1   </w:t>
            </w:r>
            <w:r w:rsidR="00DD53A7" w:rsidRPr="00B84D4F">
              <w:rPr>
                <w:b/>
              </w:rPr>
              <w:t>Introduction</w:t>
            </w:r>
            <w:r w:rsidR="00787555" w:rsidRPr="00B84D4F">
              <w:rPr>
                <w:b/>
              </w:rPr>
              <w:t xml:space="preserve"> </w:t>
            </w:r>
          </w:p>
          <w:p w:rsidR="004B3AB9" w:rsidRPr="00B84D4F" w:rsidRDefault="00DD53A7" w:rsidP="00987D37">
            <w:pPr>
              <w:jc w:val="both"/>
              <w:rPr>
                <w:rFonts w:cs="Arial"/>
                <w:szCs w:val="22"/>
              </w:rPr>
            </w:pPr>
            <w:r w:rsidRPr="00B84D4F">
              <w:rPr>
                <w:rFonts w:cs="Arial"/>
                <w:szCs w:val="22"/>
              </w:rPr>
              <w:t>This document provides a specification for the delivery of outcome focussed, high quality and person centred</w:t>
            </w:r>
            <w:r w:rsidR="004B3AB9" w:rsidRPr="00B84D4F">
              <w:rPr>
                <w:rFonts w:cs="Arial"/>
                <w:szCs w:val="22"/>
              </w:rPr>
              <w:t xml:space="preserve"> Specialist </w:t>
            </w:r>
            <w:r w:rsidRPr="00B84D4F">
              <w:rPr>
                <w:rFonts w:cs="Arial"/>
                <w:szCs w:val="22"/>
              </w:rPr>
              <w:t xml:space="preserve">Domestic Violence and Abuse (DVA) services for </w:t>
            </w:r>
            <w:r w:rsidR="004B3AB9" w:rsidRPr="00B84D4F">
              <w:rPr>
                <w:rFonts w:cs="Arial"/>
                <w:szCs w:val="22"/>
              </w:rPr>
              <w:t>adults</w:t>
            </w:r>
            <w:r w:rsidRPr="00B84D4F">
              <w:rPr>
                <w:rFonts w:cs="Arial"/>
                <w:szCs w:val="22"/>
              </w:rPr>
              <w:t xml:space="preserve">, children &amp; young people across Nottinghamshire. </w:t>
            </w:r>
          </w:p>
          <w:p w:rsidR="004B3AB9" w:rsidRPr="00B84D4F" w:rsidRDefault="004B3AB9" w:rsidP="00987D37">
            <w:pPr>
              <w:jc w:val="both"/>
              <w:rPr>
                <w:rFonts w:cs="Arial"/>
                <w:szCs w:val="22"/>
              </w:rPr>
            </w:pPr>
          </w:p>
          <w:p w:rsidR="00DD53A7" w:rsidRPr="00B84D4F" w:rsidRDefault="004B3AB9" w:rsidP="00987D37">
            <w:pPr>
              <w:jc w:val="both"/>
              <w:rPr>
                <w:rFonts w:cs="Arial"/>
                <w:szCs w:val="22"/>
              </w:rPr>
            </w:pPr>
            <w:r w:rsidRPr="00B84D4F">
              <w:rPr>
                <w:rFonts w:cs="Arial"/>
                <w:szCs w:val="22"/>
              </w:rPr>
              <w:t>Specialist DVA services are being jointly commissioned by Nottinghamshire County Council (NCC) and the Police and Crime Commissioner (PCC</w:t>
            </w:r>
            <w:r w:rsidR="004A561D">
              <w:rPr>
                <w:rFonts w:cs="Arial"/>
                <w:szCs w:val="22"/>
              </w:rPr>
              <w:t>) for Nottinghamshire. The Council</w:t>
            </w:r>
            <w:r w:rsidR="006A764F">
              <w:rPr>
                <w:rFonts w:cs="Arial"/>
                <w:szCs w:val="22"/>
              </w:rPr>
              <w:t xml:space="preserve"> will act as the lead </w:t>
            </w:r>
            <w:r w:rsidR="006A764F" w:rsidRPr="00B84D4F">
              <w:rPr>
                <w:rFonts w:cs="Arial"/>
                <w:szCs w:val="22"/>
              </w:rPr>
              <w:t>on</w:t>
            </w:r>
            <w:r w:rsidRPr="00B84D4F">
              <w:rPr>
                <w:rFonts w:cs="Arial"/>
                <w:szCs w:val="22"/>
              </w:rPr>
              <w:t xml:space="preserve"> behalf of the </w:t>
            </w:r>
            <w:r w:rsidR="00962036" w:rsidRPr="00B84D4F">
              <w:rPr>
                <w:rFonts w:cs="Arial"/>
                <w:szCs w:val="22"/>
              </w:rPr>
              <w:t>PCC</w:t>
            </w:r>
            <w:r w:rsidRPr="00B84D4F">
              <w:rPr>
                <w:rFonts w:cs="Arial"/>
                <w:szCs w:val="22"/>
              </w:rPr>
              <w:t xml:space="preserve">. </w:t>
            </w:r>
            <w:r w:rsidR="00897879" w:rsidRPr="00B84D4F">
              <w:rPr>
                <w:rFonts w:cs="Arial"/>
                <w:szCs w:val="22"/>
              </w:rPr>
              <w:t>Our</w:t>
            </w:r>
            <w:r w:rsidRPr="00B84D4F">
              <w:rPr>
                <w:rFonts w:cs="Arial"/>
                <w:szCs w:val="22"/>
              </w:rPr>
              <w:t xml:space="preserve"> </w:t>
            </w:r>
            <w:r w:rsidR="00962036" w:rsidRPr="00B84D4F">
              <w:rPr>
                <w:rFonts w:cs="Arial"/>
                <w:szCs w:val="22"/>
              </w:rPr>
              <w:t>aim is</w:t>
            </w:r>
            <w:r w:rsidR="00DD53A7" w:rsidRPr="00B84D4F">
              <w:rPr>
                <w:rFonts w:cs="Arial"/>
                <w:szCs w:val="22"/>
              </w:rPr>
              <w:t xml:space="preserve"> to have a range of evidence based interventions driven by local need and incorporating best practice</w:t>
            </w:r>
            <w:r w:rsidRPr="00B84D4F">
              <w:rPr>
                <w:rFonts w:cs="Arial"/>
                <w:szCs w:val="22"/>
              </w:rPr>
              <w:t xml:space="preserve"> available across Nottinghamshire</w:t>
            </w:r>
            <w:r w:rsidR="006A764F">
              <w:rPr>
                <w:rFonts w:cs="Arial"/>
                <w:szCs w:val="22"/>
              </w:rPr>
              <w:t xml:space="preserve"> County</w:t>
            </w:r>
            <w:r w:rsidR="00DD53A7" w:rsidRPr="00B84D4F">
              <w:rPr>
                <w:rFonts w:cs="Arial"/>
                <w:szCs w:val="22"/>
              </w:rPr>
              <w:t xml:space="preserve">. </w:t>
            </w:r>
          </w:p>
          <w:p w:rsidR="00DD53A7" w:rsidRPr="00B84D4F" w:rsidRDefault="00DD53A7" w:rsidP="00987D37">
            <w:pPr>
              <w:jc w:val="both"/>
              <w:rPr>
                <w:rFonts w:cs="Arial"/>
                <w:szCs w:val="22"/>
              </w:rPr>
            </w:pPr>
          </w:p>
          <w:p w:rsidR="00DD53A7" w:rsidRPr="00B84D4F" w:rsidRDefault="00DD53A7" w:rsidP="00987D37">
            <w:pPr>
              <w:jc w:val="both"/>
              <w:rPr>
                <w:rFonts w:cs="Arial"/>
                <w:szCs w:val="22"/>
              </w:rPr>
            </w:pPr>
            <w:r w:rsidRPr="00B84D4F">
              <w:rPr>
                <w:rFonts w:cs="Arial"/>
                <w:szCs w:val="22"/>
              </w:rPr>
              <w:t xml:space="preserve">This specification has a clear focus on outcomes for all </w:t>
            </w:r>
            <w:r w:rsidR="00A11D28">
              <w:rPr>
                <w:rFonts w:cs="Arial"/>
                <w:szCs w:val="22"/>
              </w:rPr>
              <w:t>Service User</w:t>
            </w:r>
            <w:r w:rsidRPr="00B84D4F">
              <w:rPr>
                <w:rFonts w:cs="Arial"/>
                <w:szCs w:val="22"/>
              </w:rPr>
              <w:t xml:space="preserve">s rather than a detailed description of the mechanisms for service provision - it seeks to empower the </w:t>
            </w:r>
            <w:r w:rsidR="00A11D28">
              <w:rPr>
                <w:rFonts w:cs="Arial"/>
                <w:szCs w:val="22"/>
              </w:rPr>
              <w:t>Provider</w:t>
            </w:r>
            <w:r w:rsidRPr="00B84D4F">
              <w:rPr>
                <w:rFonts w:cs="Arial"/>
                <w:szCs w:val="22"/>
              </w:rPr>
              <w:t xml:space="preserve"> to use the best evidence of what</w:t>
            </w:r>
            <w:r w:rsidR="004B3AB9" w:rsidRPr="00B84D4F">
              <w:rPr>
                <w:rFonts w:cs="Arial"/>
                <w:szCs w:val="22"/>
              </w:rPr>
              <w:t xml:space="preserve"> works, to innovate and develop s</w:t>
            </w:r>
            <w:r w:rsidRPr="00B84D4F">
              <w:rPr>
                <w:rFonts w:cs="Arial"/>
                <w:szCs w:val="22"/>
              </w:rPr>
              <w:t xml:space="preserve">taff and </w:t>
            </w:r>
            <w:r w:rsidR="004B3AB9" w:rsidRPr="00B84D4F">
              <w:rPr>
                <w:rFonts w:cs="Arial"/>
                <w:szCs w:val="22"/>
              </w:rPr>
              <w:t>s</w:t>
            </w:r>
            <w:r w:rsidRPr="00B84D4F">
              <w:rPr>
                <w:rFonts w:cs="Arial"/>
                <w:szCs w:val="22"/>
              </w:rPr>
              <w:t xml:space="preserve">ervices to deliver outcomes that are meaningful for </w:t>
            </w:r>
            <w:r w:rsidR="00A11D28">
              <w:rPr>
                <w:rFonts w:cs="Arial"/>
                <w:szCs w:val="22"/>
              </w:rPr>
              <w:t>Service User</w:t>
            </w:r>
            <w:r w:rsidRPr="00B84D4F">
              <w:rPr>
                <w:rFonts w:cs="Arial"/>
                <w:szCs w:val="22"/>
              </w:rPr>
              <w:t>s, familie</w:t>
            </w:r>
            <w:r w:rsidR="004B3AB9" w:rsidRPr="00B84D4F">
              <w:rPr>
                <w:rFonts w:cs="Arial"/>
                <w:szCs w:val="22"/>
              </w:rPr>
              <w:t xml:space="preserve">s and communities. In addition to this </w:t>
            </w:r>
            <w:r w:rsidR="00897879" w:rsidRPr="00B84D4F">
              <w:rPr>
                <w:rFonts w:cs="Arial"/>
                <w:szCs w:val="22"/>
              </w:rPr>
              <w:t>we</w:t>
            </w:r>
            <w:r w:rsidR="004B3AB9" w:rsidRPr="00B84D4F">
              <w:rPr>
                <w:rFonts w:cs="Arial"/>
                <w:szCs w:val="22"/>
              </w:rPr>
              <w:t xml:space="preserve"> recognise that </w:t>
            </w:r>
            <w:r w:rsidR="00962036" w:rsidRPr="00B84D4F">
              <w:rPr>
                <w:rFonts w:cs="Arial"/>
                <w:szCs w:val="22"/>
              </w:rPr>
              <w:t xml:space="preserve">the need and </w:t>
            </w:r>
            <w:r w:rsidR="004B3AB9" w:rsidRPr="00B84D4F">
              <w:rPr>
                <w:rFonts w:cs="Arial"/>
                <w:szCs w:val="22"/>
              </w:rPr>
              <w:t xml:space="preserve">demand </w:t>
            </w:r>
            <w:r w:rsidR="00962036" w:rsidRPr="00B84D4F">
              <w:rPr>
                <w:rFonts w:cs="Arial"/>
                <w:szCs w:val="22"/>
              </w:rPr>
              <w:t>for</w:t>
            </w:r>
            <w:r w:rsidR="004B3AB9" w:rsidRPr="00B84D4F">
              <w:rPr>
                <w:rFonts w:cs="Arial"/>
                <w:szCs w:val="22"/>
              </w:rPr>
              <w:t xml:space="preserve"> services does fl</w:t>
            </w:r>
            <w:r w:rsidR="00787555" w:rsidRPr="00B84D4F">
              <w:rPr>
                <w:rFonts w:cs="Arial"/>
                <w:szCs w:val="22"/>
              </w:rPr>
              <w:t xml:space="preserve">uctuate over time and varies from </w:t>
            </w:r>
            <w:r w:rsidR="004B3AB9" w:rsidRPr="00B84D4F">
              <w:rPr>
                <w:rFonts w:cs="Arial"/>
                <w:szCs w:val="22"/>
              </w:rPr>
              <w:t>place</w:t>
            </w:r>
            <w:r w:rsidR="00787555" w:rsidRPr="00B84D4F">
              <w:rPr>
                <w:rFonts w:cs="Arial"/>
                <w:szCs w:val="22"/>
              </w:rPr>
              <w:t xml:space="preserve"> to place. Consequently,</w:t>
            </w:r>
            <w:r w:rsidRPr="00B84D4F">
              <w:rPr>
                <w:rFonts w:cs="Arial"/>
                <w:szCs w:val="22"/>
              </w:rPr>
              <w:t xml:space="preserve"> it is </w:t>
            </w:r>
            <w:r w:rsidRPr="00B84D4F">
              <w:rPr>
                <w:rFonts w:cs="Arial"/>
                <w:szCs w:val="22"/>
              </w:rPr>
              <w:lastRenderedPageBreak/>
              <w:t xml:space="preserve">expected that the </w:t>
            </w:r>
            <w:r w:rsidR="004B3AB9" w:rsidRPr="00B84D4F">
              <w:rPr>
                <w:rFonts w:cs="Arial"/>
                <w:szCs w:val="22"/>
              </w:rPr>
              <w:t>s</w:t>
            </w:r>
            <w:r w:rsidRPr="00B84D4F">
              <w:rPr>
                <w:rFonts w:cs="Arial"/>
                <w:szCs w:val="22"/>
              </w:rPr>
              <w:t>ervice will be sensitive to this and develop effective</w:t>
            </w:r>
            <w:r w:rsidR="00962036" w:rsidRPr="00B84D4F">
              <w:rPr>
                <w:rFonts w:cs="Arial"/>
                <w:szCs w:val="22"/>
              </w:rPr>
              <w:t xml:space="preserve"> and</w:t>
            </w:r>
            <w:r w:rsidRPr="00B84D4F">
              <w:rPr>
                <w:rFonts w:cs="Arial"/>
                <w:szCs w:val="22"/>
              </w:rPr>
              <w:t xml:space="preserve"> timely responses</w:t>
            </w:r>
            <w:r w:rsidR="00962036" w:rsidRPr="00B84D4F">
              <w:rPr>
                <w:rFonts w:cs="Arial"/>
                <w:szCs w:val="22"/>
              </w:rPr>
              <w:t>.</w:t>
            </w:r>
            <w:r w:rsidR="00897879" w:rsidRPr="00B84D4F">
              <w:rPr>
                <w:rFonts w:cs="Arial"/>
                <w:szCs w:val="22"/>
              </w:rPr>
              <w:t xml:space="preserve"> </w:t>
            </w:r>
            <w:r w:rsidRPr="00B84D4F">
              <w:rPr>
                <w:rFonts w:cs="Arial"/>
                <w:szCs w:val="22"/>
              </w:rPr>
              <w:t xml:space="preserve">Any specific requirements and characteristics are specified where appropriate. </w:t>
            </w:r>
          </w:p>
          <w:p w:rsidR="00DD53A7" w:rsidRPr="00B84D4F" w:rsidRDefault="00DD53A7" w:rsidP="00987D37">
            <w:pPr>
              <w:jc w:val="both"/>
              <w:rPr>
                <w:rFonts w:cs="Arial"/>
                <w:szCs w:val="22"/>
              </w:rPr>
            </w:pPr>
          </w:p>
          <w:p w:rsidR="00DD53A7" w:rsidRPr="00B84D4F" w:rsidRDefault="00962036" w:rsidP="00987D37">
            <w:pPr>
              <w:jc w:val="both"/>
              <w:rPr>
                <w:rFonts w:cs="Arial"/>
                <w:szCs w:val="22"/>
              </w:rPr>
            </w:pPr>
            <w:r w:rsidRPr="00B84D4F">
              <w:rPr>
                <w:rFonts w:cs="Arial"/>
                <w:szCs w:val="22"/>
              </w:rPr>
              <w:t>The Commissioners</w:t>
            </w:r>
            <w:r w:rsidR="00787555" w:rsidRPr="00B84D4F">
              <w:rPr>
                <w:rFonts w:cs="Arial"/>
                <w:szCs w:val="22"/>
              </w:rPr>
              <w:t xml:space="preserve"> and the </w:t>
            </w:r>
            <w:r w:rsidR="00A11D28">
              <w:rPr>
                <w:rFonts w:cs="Arial"/>
                <w:szCs w:val="22"/>
              </w:rPr>
              <w:t>Provider</w:t>
            </w:r>
            <w:r w:rsidR="0029358F">
              <w:rPr>
                <w:rFonts w:cs="Arial"/>
                <w:szCs w:val="22"/>
              </w:rPr>
              <w:t xml:space="preserve"> will</w:t>
            </w:r>
            <w:r w:rsidR="00787555" w:rsidRPr="00B84D4F">
              <w:rPr>
                <w:rFonts w:cs="Arial"/>
                <w:szCs w:val="22"/>
              </w:rPr>
              <w:t xml:space="preserve"> </w:t>
            </w:r>
            <w:r w:rsidR="00DD53A7" w:rsidRPr="00B84D4F">
              <w:rPr>
                <w:rFonts w:cs="Arial"/>
                <w:szCs w:val="22"/>
              </w:rPr>
              <w:t xml:space="preserve">recognise the spirit and intent underlying the Contract and that the process is essentially an on-going and dynamic one.  There will be numerous challenges to address through the delivery of this specification, some are known and some will emerge. </w:t>
            </w:r>
            <w:r w:rsidRPr="00B84D4F">
              <w:rPr>
                <w:rFonts w:cs="Arial"/>
                <w:szCs w:val="22"/>
              </w:rPr>
              <w:t xml:space="preserve">The Commissioners </w:t>
            </w:r>
            <w:r w:rsidR="00DD53A7" w:rsidRPr="00B84D4F">
              <w:rPr>
                <w:rFonts w:cs="Arial"/>
                <w:szCs w:val="22"/>
              </w:rPr>
              <w:t xml:space="preserve">and the </w:t>
            </w:r>
            <w:r w:rsidR="00A11D28">
              <w:rPr>
                <w:rFonts w:cs="Arial"/>
                <w:szCs w:val="22"/>
              </w:rPr>
              <w:t>Provider</w:t>
            </w:r>
            <w:r w:rsidR="00DD53A7" w:rsidRPr="00B84D4F">
              <w:rPr>
                <w:rFonts w:cs="Arial"/>
                <w:szCs w:val="22"/>
              </w:rPr>
              <w:t xml:space="preserve"> will be committed to working together to continually improve the Service (Supplier Relationship Management - SRM). </w:t>
            </w:r>
          </w:p>
          <w:p w:rsidR="00787555" w:rsidRPr="00B84D4F" w:rsidRDefault="00787555" w:rsidP="00987D37">
            <w:pPr>
              <w:jc w:val="both"/>
              <w:rPr>
                <w:rFonts w:cs="Arial"/>
                <w:szCs w:val="22"/>
              </w:rPr>
            </w:pPr>
          </w:p>
          <w:p w:rsidR="00AB720E" w:rsidRPr="00B84D4F" w:rsidRDefault="00AB720E" w:rsidP="00987D37">
            <w:pPr>
              <w:pStyle w:val="NoSpacing"/>
              <w:spacing w:after="120"/>
              <w:jc w:val="both"/>
              <w:rPr>
                <w:rFonts w:cs="Arial"/>
                <w:szCs w:val="22"/>
              </w:rPr>
            </w:pPr>
            <w:r w:rsidRPr="00B84D4F">
              <w:rPr>
                <w:b/>
              </w:rPr>
              <w:t>1.2 Definitions</w:t>
            </w:r>
          </w:p>
          <w:p w:rsidR="00AB720E" w:rsidRPr="00B84D4F" w:rsidRDefault="00AB720E" w:rsidP="00987D37">
            <w:pPr>
              <w:jc w:val="both"/>
              <w:rPr>
                <w:rFonts w:cs="Arial"/>
                <w:szCs w:val="22"/>
              </w:rPr>
            </w:pPr>
            <w:r w:rsidRPr="00B84D4F">
              <w:rPr>
                <w:rFonts w:cs="Arial"/>
                <w:szCs w:val="22"/>
              </w:rPr>
              <w:t>Domestic Violence and Abuse</w:t>
            </w:r>
          </w:p>
          <w:p w:rsidR="00D13E1C" w:rsidRPr="00B84D4F" w:rsidRDefault="00787555" w:rsidP="00987D37">
            <w:pPr>
              <w:jc w:val="both"/>
              <w:rPr>
                <w:rFonts w:cs="Arial"/>
                <w:szCs w:val="22"/>
              </w:rPr>
            </w:pPr>
            <w:r w:rsidRPr="00B84D4F">
              <w:rPr>
                <w:rFonts w:cs="Arial"/>
                <w:szCs w:val="22"/>
              </w:rPr>
              <w:t>Since 2</w:t>
            </w:r>
            <w:r w:rsidR="00AB720E" w:rsidRPr="00B84D4F">
              <w:rPr>
                <w:rFonts w:cs="Arial"/>
                <w:szCs w:val="22"/>
              </w:rPr>
              <w:t xml:space="preserve">013 the </w:t>
            </w:r>
            <w:r w:rsidR="00D13E1C" w:rsidRPr="00B84D4F">
              <w:rPr>
                <w:rFonts w:cs="Arial"/>
                <w:szCs w:val="22"/>
              </w:rPr>
              <w:t>g</w:t>
            </w:r>
            <w:r w:rsidR="00AB720E" w:rsidRPr="00B84D4F">
              <w:rPr>
                <w:rFonts w:cs="Arial"/>
                <w:szCs w:val="22"/>
              </w:rPr>
              <w:t>overnment has defined DVA</w:t>
            </w:r>
            <w:r w:rsidRPr="00B84D4F">
              <w:rPr>
                <w:rFonts w:cs="Arial"/>
                <w:szCs w:val="22"/>
              </w:rPr>
              <w:t xml:space="preserve"> as;</w:t>
            </w:r>
            <w:r w:rsidR="00897879" w:rsidRPr="00B84D4F">
              <w:rPr>
                <w:rFonts w:cs="Arial"/>
                <w:szCs w:val="22"/>
              </w:rPr>
              <w:t xml:space="preserve"> </w:t>
            </w:r>
          </w:p>
          <w:p w:rsidR="00787555" w:rsidRPr="006A0072" w:rsidRDefault="00787555" w:rsidP="00987D37">
            <w:pPr>
              <w:jc w:val="both"/>
              <w:rPr>
                <w:rFonts w:cs="Arial"/>
                <w:szCs w:val="22"/>
              </w:rPr>
            </w:pPr>
            <w:r w:rsidRPr="006A0072">
              <w:rPr>
                <w:rFonts w:cs="Arial"/>
                <w:szCs w:val="22"/>
              </w:rPr>
              <w:t xml:space="preserve">“Any incident or pattern of incidents of controlling, coercive or threatening </w:t>
            </w:r>
            <w:r w:rsidR="00EE6D07" w:rsidRPr="006A0072">
              <w:rPr>
                <w:rFonts w:cs="Arial"/>
                <w:szCs w:val="22"/>
              </w:rPr>
              <w:t>behaviour</w:t>
            </w:r>
            <w:r w:rsidRPr="006A0072">
              <w:rPr>
                <w:rFonts w:cs="Arial"/>
                <w:szCs w:val="22"/>
              </w:rPr>
              <w:t>, violence or abuse between those aged 16 or over who are or have been intimate partners or family members regardless of gender or sexuality. This can encompass but is not limited to the following types of abuse: psychological, physical, sexual, financial and emotional”.</w:t>
            </w:r>
          </w:p>
          <w:p w:rsidR="00787555" w:rsidRPr="006A0072" w:rsidRDefault="00787555" w:rsidP="00987D37">
            <w:pPr>
              <w:jc w:val="both"/>
              <w:rPr>
                <w:rFonts w:cs="Arial"/>
                <w:szCs w:val="22"/>
              </w:rPr>
            </w:pPr>
          </w:p>
          <w:p w:rsidR="00D13E1C" w:rsidRPr="006A0072" w:rsidRDefault="00D13E1C" w:rsidP="00987D37">
            <w:pPr>
              <w:jc w:val="both"/>
              <w:rPr>
                <w:rFonts w:cs="Arial"/>
                <w:szCs w:val="22"/>
              </w:rPr>
            </w:pPr>
            <w:r w:rsidRPr="006A0072">
              <w:rPr>
                <w:rFonts w:cs="Arial"/>
                <w:szCs w:val="22"/>
              </w:rPr>
              <w:t>Which is inclusive of:</w:t>
            </w:r>
            <w:r w:rsidR="00897879" w:rsidRPr="006A0072">
              <w:rPr>
                <w:rFonts w:cs="Arial"/>
                <w:szCs w:val="22"/>
              </w:rPr>
              <w:t xml:space="preserve"> </w:t>
            </w:r>
          </w:p>
          <w:p w:rsidR="00AB720E" w:rsidRPr="00B84D4F" w:rsidRDefault="00AB720E" w:rsidP="00987D37">
            <w:pPr>
              <w:jc w:val="both"/>
              <w:rPr>
                <w:rFonts w:cs="Arial"/>
                <w:szCs w:val="22"/>
              </w:rPr>
            </w:pPr>
            <w:r w:rsidRPr="00B84D4F">
              <w:rPr>
                <w:rFonts w:cs="Arial"/>
                <w:szCs w:val="22"/>
              </w:rPr>
              <w:t xml:space="preserve">Controlling </w:t>
            </w:r>
            <w:r w:rsidR="00D13E1C" w:rsidRPr="00B84D4F">
              <w:rPr>
                <w:rFonts w:cs="Arial"/>
                <w:szCs w:val="22"/>
              </w:rPr>
              <w:t xml:space="preserve">and coercive </w:t>
            </w:r>
            <w:r w:rsidRPr="00B84D4F">
              <w:rPr>
                <w:rFonts w:cs="Arial"/>
                <w:szCs w:val="22"/>
              </w:rPr>
              <w:t>behaviour</w:t>
            </w:r>
          </w:p>
          <w:p w:rsidR="00AB720E" w:rsidRPr="00B84D4F" w:rsidRDefault="00AB720E" w:rsidP="00987D37">
            <w:pPr>
              <w:jc w:val="both"/>
              <w:rPr>
                <w:rFonts w:cs="Arial"/>
                <w:szCs w:val="22"/>
              </w:rPr>
            </w:pPr>
            <w:r w:rsidRPr="00B84D4F">
              <w:rPr>
                <w:rFonts w:cs="Arial"/>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AB720E" w:rsidRPr="00B84D4F" w:rsidRDefault="00AB720E" w:rsidP="00987D37">
            <w:pPr>
              <w:jc w:val="both"/>
              <w:rPr>
                <w:rFonts w:cs="Arial"/>
                <w:szCs w:val="22"/>
              </w:rPr>
            </w:pPr>
          </w:p>
          <w:p w:rsidR="00AB720E" w:rsidRPr="006A0072" w:rsidRDefault="00AB720E" w:rsidP="00987D37">
            <w:pPr>
              <w:jc w:val="both"/>
              <w:rPr>
                <w:rFonts w:cs="Arial"/>
                <w:szCs w:val="22"/>
              </w:rPr>
            </w:pPr>
            <w:r w:rsidRPr="00B84D4F">
              <w:rPr>
                <w:rFonts w:cs="Arial"/>
                <w:szCs w:val="22"/>
              </w:rPr>
              <w:t xml:space="preserve">Coercive behaviour is an act or a pattern of acts of assault, threats, humiliation and intimidation or other abuse that is used to harm, punish, or frighten their </w:t>
            </w:r>
            <w:r w:rsidR="00EB63EF">
              <w:rPr>
                <w:rFonts w:cs="Arial"/>
                <w:szCs w:val="22"/>
              </w:rPr>
              <w:t>victim</w:t>
            </w:r>
            <w:r w:rsidRPr="00B84D4F">
              <w:rPr>
                <w:rFonts w:cs="Arial"/>
                <w:szCs w:val="22"/>
              </w:rPr>
              <w:t>.</w:t>
            </w:r>
          </w:p>
          <w:p w:rsidR="00AB720E" w:rsidRPr="006A0072" w:rsidRDefault="00AB720E" w:rsidP="00987D37">
            <w:pPr>
              <w:jc w:val="both"/>
              <w:rPr>
                <w:rFonts w:cs="Arial"/>
                <w:szCs w:val="22"/>
              </w:rPr>
            </w:pPr>
          </w:p>
          <w:p w:rsidR="00787555" w:rsidRPr="00B84D4F" w:rsidRDefault="00787555" w:rsidP="00987D37">
            <w:pPr>
              <w:jc w:val="both"/>
              <w:rPr>
                <w:rFonts w:cs="Arial"/>
                <w:szCs w:val="22"/>
              </w:rPr>
            </w:pPr>
            <w:r w:rsidRPr="006A0072">
              <w:rPr>
                <w:rFonts w:cs="Arial"/>
                <w:szCs w:val="22"/>
              </w:rPr>
              <w:t xml:space="preserve">This definition </w:t>
            </w:r>
            <w:r w:rsidR="00AB720E" w:rsidRPr="006A0072">
              <w:rPr>
                <w:rFonts w:cs="Arial"/>
                <w:szCs w:val="22"/>
              </w:rPr>
              <w:t xml:space="preserve">of DVA is </w:t>
            </w:r>
            <w:r w:rsidR="00D13E1C" w:rsidRPr="006A0072">
              <w:rPr>
                <w:rFonts w:cs="Arial"/>
                <w:szCs w:val="22"/>
              </w:rPr>
              <w:t xml:space="preserve">also </w:t>
            </w:r>
            <w:r w:rsidR="00AB720E" w:rsidRPr="006A0072">
              <w:rPr>
                <w:rFonts w:cs="Arial"/>
                <w:szCs w:val="22"/>
              </w:rPr>
              <w:t>inclusive of</w:t>
            </w:r>
            <w:r w:rsidR="006A764F">
              <w:rPr>
                <w:rFonts w:cs="Arial"/>
                <w:szCs w:val="22"/>
              </w:rPr>
              <w:t xml:space="preserve"> 'H</w:t>
            </w:r>
            <w:r w:rsidRPr="006A0072">
              <w:rPr>
                <w:rFonts w:cs="Arial"/>
                <w:szCs w:val="22"/>
              </w:rPr>
              <w:t xml:space="preserve">onour’ </w:t>
            </w:r>
            <w:r w:rsidR="006A764F">
              <w:rPr>
                <w:rFonts w:cs="Arial"/>
                <w:szCs w:val="22"/>
              </w:rPr>
              <w:t>Based V</w:t>
            </w:r>
            <w:r w:rsidRPr="006A0072">
              <w:rPr>
                <w:rFonts w:cs="Arial"/>
                <w:szCs w:val="22"/>
              </w:rPr>
              <w:t>iolence</w:t>
            </w:r>
            <w:r w:rsidR="006A764F">
              <w:rPr>
                <w:rFonts w:cs="Arial"/>
                <w:szCs w:val="22"/>
              </w:rPr>
              <w:t xml:space="preserve"> (HBV), F</w:t>
            </w:r>
            <w:r w:rsidRPr="006A0072">
              <w:rPr>
                <w:rFonts w:cs="Arial"/>
                <w:szCs w:val="22"/>
              </w:rPr>
              <w:t xml:space="preserve">emale </w:t>
            </w:r>
            <w:r w:rsidR="006A764F">
              <w:rPr>
                <w:rFonts w:cs="Arial"/>
                <w:szCs w:val="22"/>
              </w:rPr>
              <w:t>G</w:t>
            </w:r>
            <w:r w:rsidRPr="006A0072">
              <w:rPr>
                <w:rFonts w:cs="Arial"/>
                <w:szCs w:val="22"/>
              </w:rPr>
              <w:t xml:space="preserve">enital </w:t>
            </w:r>
            <w:r w:rsidR="006A764F">
              <w:rPr>
                <w:rFonts w:cs="Arial"/>
                <w:szCs w:val="22"/>
              </w:rPr>
              <w:t>M</w:t>
            </w:r>
            <w:r w:rsidRPr="006A0072">
              <w:rPr>
                <w:rFonts w:cs="Arial"/>
                <w:szCs w:val="22"/>
              </w:rPr>
              <w:t xml:space="preserve">utilation (FGM) and forced marriage, and is clear that </w:t>
            </w:r>
            <w:r w:rsidR="00EB63EF">
              <w:rPr>
                <w:rFonts w:cs="Arial"/>
                <w:szCs w:val="22"/>
              </w:rPr>
              <w:t>survivor</w:t>
            </w:r>
            <w:r w:rsidRPr="006A0072">
              <w:rPr>
                <w:rFonts w:cs="Arial"/>
                <w:szCs w:val="22"/>
              </w:rPr>
              <w:t>s are not confined to one gender or ethnic group.</w:t>
            </w:r>
          </w:p>
          <w:p w:rsidR="00DD53A7" w:rsidRPr="00B84D4F" w:rsidRDefault="00DD53A7" w:rsidP="00987D37">
            <w:pPr>
              <w:jc w:val="both"/>
              <w:rPr>
                <w:rFonts w:cs="Arial"/>
                <w:szCs w:val="22"/>
              </w:rPr>
            </w:pPr>
          </w:p>
          <w:p w:rsidR="00C87140" w:rsidRPr="00B84D4F" w:rsidRDefault="0074291C" w:rsidP="00987D37">
            <w:pPr>
              <w:pStyle w:val="NoSpacing"/>
              <w:spacing w:after="120"/>
              <w:jc w:val="both"/>
              <w:rPr>
                <w:b/>
              </w:rPr>
            </w:pPr>
            <w:r w:rsidRPr="00B84D4F">
              <w:rPr>
                <w:b/>
              </w:rPr>
              <w:t>1.</w:t>
            </w:r>
            <w:r w:rsidR="006A0072" w:rsidRPr="00B84D4F">
              <w:rPr>
                <w:b/>
              </w:rPr>
              <w:t xml:space="preserve">3 </w:t>
            </w:r>
            <w:r w:rsidR="00755098" w:rsidRPr="00B84D4F">
              <w:rPr>
                <w:b/>
              </w:rPr>
              <w:t xml:space="preserve">Strategic </w:t>
            </w:r>
            <w:r w:rsidR="00C87140" w:rsidRPr="00B84D4F">
              <w:rPr>
                <w:b/>
              </w:rPr>
              <w:t xml:space="preserve">context </w:t>
            </w:r>
          </w:p>
          <w:p w:rsidR="000E101D" w:rsidRDefault="00755098" w:rsidP="00987D37">
            <w:pPr>
              <w:jc w:val="both"/>
              <w:rPr>
                <w:rFonts w:cs="Arial"/>
                <w:szCs w:val="22"/>
              </w:rPr>
            </w:pPr>
            <w:r w:rsidRPr="00B84D4F">
              <w:rPr>
                <w:rFonts w:cs="Arial"/>
                <w:szCs w:val="22"/>
              </w:rPr>
              <w:t xml:space="preserve">Domestic Violence and Abuse has been identified as a key strategic priority </w:t>
            </w:r>
            <w:r w:rsidR="000E101D">
              <w:rPr>
                <w:rFonts w:cs="Arial"/>
                <w:szCs w:val="22"/>
              </w:rPr>
              <w:t>nationally and locally:</w:t>
            </w:r>
          </w:p>
          <w:p w:rsidR="000E101D" w:rsidRDefault="000E101D" w:rsidP="00987D37">
            <w:pPr>
              <w:jc w:val="both"/>
              <w:rPr>
                <w:rFonts w:cs="Arial"/>
                <w:szCs w:val="22"/>
              </w:rPr>
            </w:pPr>
          </w:p>
          <w:p w:rsidR="000E101D" w:rsidRDefault="000E101D" w:rsidP="00987D37">
            <w:pPr>
              <w:jc w:val="both"/>
              <w:rPr>
                <w:rFonts w:cs="Arial"/>
                <w:szCs w:val="22"/>
              </w:rPr>
            </w:pPr>
            <w:r>
              <w:rPr>
                <w:rFonts w:cs="Arial"/>
                <w:szCs w:val="22"/>
              </w:rPr>
              <w:t>Nationally:</w:t>
            </w:r>
          </w:p>
          <w:p w:rsidR="002D1DB4" w:rsidRDefault="000E101D" w:rsidP="00987D37">
            <w:pPr>
              <w:rPr>
                <w:rFonts w:cs="Arial"/>
                <w:szCs w:val="22"/>
              </w:rPr>
            </w:pPr>
            <w:r>
              <w:t>A Call to End Violence against Women and Girls</w:t>
            </w:r>
            <w:r w:rsidR="002D1DB4">
              <w:t xml:space="preserve"> </w:t>
            </w:r>
            <w:hyperlink r:id="rId8" w:history="1">
              <w:r w:rsidR="002D1DB4" w:rsidRPr="003A2109">
                <w:rPr>
                  <w:rStyle w:val="Hyperlink"/>
                  <w:rFonts w:cs="Arial"/>
                  <w:szCs w:val="22"/>
                </w:rPr>
                <w:t>https://www.gov.uk/government/uploads/system/uploads/attachment_data/file/97905/vawg-paper.pdf</w:t>
              </w:r>
            </w:hyperlink>
            <w:r w:rsidR="002D1DB4">
              <w:rPr>
                <w:rFonts w:cs="Arial"/>
                <w:szCs w:val="22"/>
              </w:rPr>
              <w:t xml:space="preserve"> </w:t>
            </w:r>
          </w:p>
          <w:p w:rsidR="000E101D" w:rsidRDefault="000E101D" w:rsidP="00987D37">
            <w:pPr>
              <w:jc w:val="both"/>
              <w:rPr>
                <w:rFonts w:cs="Arial"/>
                <w:szCs w:val="22"/>
              </w:rPr>
            </w:pPr>
          </w:p>
          <w:p w:rsidR="00755098" w:rsidRDefault="000E101D" w:rsidP="00987D37">
            <w:pPr>
              <w:jc w:val="both"/>
              <w:rPr>
                <w:rFonts w:cs="Arial"/>
                <w:szCs w:val="22"/>
              </w:rPr>
            </w:pPr>
            <w:r>
              <w:rPr>
                <w:rFonts w:cs="Arial"/>
                <w:szCs w:val="22"/>
              </w:rPr>
              <w:lastRenderedPageBreak/>
              <w:t>In</w:t>
            </w:r>
            <w:r w:rsidR="00755098" w:rsidRPr="00B84D4F">
              <w:rPr>
                <w:rFonts w:cs="Arial"/>
                <w:szCs w:val="22"/>
              </w:rPr>
              <w:t xml:space="preserve"> </w:t>
            </w:r>
            <w:r w:rsidR="00EE6D07" w:rsidRPr="00B84D4F">
              <w:rPr>
                <w:rFonts w:cs="Arial"/>
                <w:szCs w:val="22"/>
              </w:rPr>
              <w:t>N</w:t>
            </w:r>
            <w:r w:rsidR="00755098" w:rsidRPr="00B84D4F">
              <w:rPr>
                <w:rFonts w:cs="Arial"/>
                <w:szCs w:val="22"/>
              </w:rPr>
              <w:t>ottinghamshire:</w:t>
            </w:r>
            <w:r w:rsidR="0029358F">
              <w:rPr>
                <w:rFonts w:cs="Arial"/>
                <w:szCs w:val="22"/>
              </w:rPr>
              <w:t xml:space="preserve"> </w:t>
            </w:r>
          </w:p>
          <w:p w:rsidR="0029358F" w:rsidRPr="00B84D4F" w:rsidRDefault="0029358F" w:rsidP="00987D37">
            <w:pPr>
              <w:jc w:val="both"/>
              <w:rPr>
                <w:rFonts w:cs="Arial"/>
                <w:szCs w:val="22"/>
              </w:rPr>
            </w:pPr>
          </w:p>
          <w:p w:rsidR="00755098" w:rsidRDefault="00755098" w:rsidP="00987D37">
            <w:pPr>
              <w:rPr>
                <w:rFonts w:cs="Arial"/>
                <w:szCs w:val="22"/>
              </w:rPr>
            </w:pPr>
            <w:r w:rsidRPr="00B84D4F">
              <w:rPr>
                <w:rFonts w:cs="Arial"/>
                <w:szCs w:val="22"/>
              </w:rPr>
              <w:t xml:space="preserve">Nottinghamshire Health and Wellbeing Strategy </w:t>
            </w:r>
            <w:hyperlink r:id="rId9" w:history="1">
              <w:r w:rsidR="0029358F" w:rsidRPr="00E557E1">
                <w:rPr>
                  <w:rStyle w:val="Hyperlink"/>
                  <w:rFonts w:cs="Arial"/>
                  <w:szCs w:val="22"/>
                </w:rPr>
                <w:t>https://www.nottinghamshire.gov.uk/caring/yourhealth/developing-health-services/health-and-wellbeing-board/strategy/</w:t>
              </w:r>
            </w:hyperlink>
            <w:r w:rsidR="0029358F">
              <w:rPr>
                <w:rFonts w:cs="Arial"/>
                <w:szCs w:val="22"/>
              </w:rPr>
              <w:t xml:space="preserve">  </w:t>
            </w:r>
            <w:r w:rsidRPr="00B84D4F">
              <w:rPr>
                <w:rFonts w:cs="Arial"/>
                <w:szCs w:val="22"/>
              </w:rPr>
              <w:t xml:space="preserve"> </w:t>
            </w:r>
          </w:p>
          <w:p w:rsidR="0029358F" w:rsidRPr="00B84D4F" w:rsidRDefault="0029358F" w:rsidP="00987D37">
            <w:pPr>
              <w:jc w:val="both"/>
              <w:rPr>
                <w:rFonts w:cs="Arial"/>
                <w:szCs w:val="22"/>
              </w:rPr>
            </w:pPr>
          </w:p>
          <w:p w:rsidR="00755098" w:rsidRPr="00B84D4F" w:rsidRDefault="00755098" w:rsidP="00987D37">
            <w:pPr>
              <w:jc w:val="both"/>
              <w:rPr>
                <w:rFonts w:cs="Arial"/>
                <w:szCs w:val="22"/>
              </w:rPr>
            </w:pPr>
            <w:r w:rsidRPr="00B84D4F">
              <w:rPr>
                <w:rFonts w:cs="Arial"/>
                <w:szCs w:val="22"/>
              </w:rPr>
              <w:t>Refreshed Nottinghamshire Police and Crime Plan 2014-2018</w:t>
            </w:r>
          </w:p>
          <w:p w:rsidR="00755098" w:rsidRDefault="00993CBE" w:rsidP="00987D37">
            <w:pPr>
              <w:pStyle w:val="NoSpacing"/>
              <w:spacing w:after="120"/>
              <w:jc w:val="both"/>
              <w:rPr>
                <w:rFonts w:cs="Arial"/>
                <w:szCs w:val="22"/>
              </w:rPr>
            </w:pPr>
            <w:hyperlink r:id="rId10" w:history="1">
              <w:r w:rsidR="0029358F" w:rsidRPr="00E557E1">
                <w:rPr>
                  <w:rStyle w:val="Hyperlink"/>
                  <w:rFonts w:cs="Arial"/>
                  <w:szCs w:val="22"/>
                </w:rPr>
                <w:t>http://www.nottinghamshire.pcc.police.uk/Document-Library/Public-Information/Police-and-Crime-Plan/Refreshed-Plan/Draft-Refreshed-Police-and-Crime-Plan-2014.pdf</w:t>
              </w:r>
            </w:hyperlink>
            <w:r w:rsidR="0029358F">
              <w:rPr>
                <w:rFonts w:cs="Arial"/>
                <w:szCs w:val="22"/>
              </w:rPr>
              <w:t xml:space="preserve"> </w:t>
            </w:r>
          </w:p>
          <w:p w:rsidR="00EB63EF" w:rsidRDefault="00EB63EF" w:rsidP="00EB63EF">
            <w:pPr>
              <w:pStyle w:val="NoSpacing"/>
              <w:spacing w:after="120"/>
              <w:jc w:val="both"/>
              <w:rPr>
                <w:rFonts w:cs="Arial"/>
                <w:szCs w:val="22"/>
              </w:rPr>
            </w:pPr>
            <w:r>
              <w:rPr>
                <w:rFonts w:cs="Arial"/>
                <w:szCs w:val="22"/>
              </w:rPr>
              <w:t>Nottinghamshire Victim’s Strategy 2014-17</w:t>
            </w:r>
          </w:p>
          <w:p w:rsidR="00EB63EF" w:rsidRDefault="00993CBE" w:rsidP="00EB63EF">
            <w:pPr>
              <w:pStyle w:val="NoSpacing"/>
              <w:spacing w:after="120"/>
              <w:jc w:val="both"/>
              <w:rPr>
                <w:rFonts w:cs="Arial"/>
                <w:szCs w:val="22"/>
              </w:rPr>
            </w:pPr>
            <w:hyperlink r:id="rId11" w:history="1">
              <w:r w:rsidR="00EB63EF">
                <w:rPr>
                  <w:rStyle w:val="Hyperlink"/>
                  <w:rFonts w:cs="Arial"/>
                  <w:szCs w:val="22"/>
                </w:rPr>
                <w:t>http://www.nottinghamshire.pcc.police.uk/Document-Library/Our-Work/Survivors/Nottinghamshire-Survivors-Strategy.pdf</w:t>
              </w:r>
            </w:hyperlink>
            <w:r w:rsidR="00EB63EF">
              <w:rPr>
                <w:rFonts w:cs="Arial"/>
                <w:szCs w:val="22"/>
              </w:rPr>
              <w:t xml:space="preserve"> </w:t>
            </w:r>
          </w:p>
          <w:p w:rsidR="00385E4D" w:rsidRDefault="00385E4D" w:rsidP="00987D37">
            <w:pPr>
              <w:pStyle w:val="NoSpacing"/>
              <w:spacing w:after="120"/>
              <w:jc w:val="both"/>
              <w:rPr>
                <w:rFonts w:cs="Arial"/>
                <w:color w:val="FF0000"/>
                <w:szCs w:val="22"/>
              </w:rPr>
            </w:pPr>
            <w:r w:rsidRPr="00CE0565">
              <w:rPr>
                <w:rFonts w:cs="Arial"/>
                <w:szCs w:val="22"/>
              </w:rPr>
              <w:t>Nottinghamshire Children, Young People and Families Plan 2014-2016</w:t>
            </w:r>
          </w:p>
          <w:p w:rsidR="00385E4D" w:rsidRDefault="00993CBE" w:rsidP="00987D37">
            <w:pPr>
              <w:pStyle w:val="NoSpacing"/>
              <w:spacing w:after="120"/>
              <w:jc w:val="both"/>
              <w:rPr>
                <w:rFonts w:cs="Arial"/>
                <w:szCs w:val="22"/>
              </w:rPr>
            </w:pPr>
            <w:hyperlink r:id="rId12" w:history="1">
              <w:r w:rsidR="00385E4D" w:rsidRPr="00FE1191">
                <w:rPr>
                  <w:rStyle w:val="Hyperlink"/>
                  <w:rFonts w:cs="Arial"/>
                  <w:szCs w:val="22"/>
                </w:rPr>
                <w:t>http://www.nottinghamshire.gov.uk/caring/childrenstrust/childrenyoungpeopleandfamiliesplan2014to2016/</w:t>
              </w:r>
            </w:hyperlink>
            <w:r w:rsidR="00385E4D">
              <w:rPr>
                <w:rFonts w:cs="Arial"/>
                <w:szCs w:val="22"/>
              </w:rPr>
              <w:t xml:space="preserve"> </w:t>
            </w:r>
          </w:p>
          <w:p w:rsidR="00385E4D" w:rsidRPr="00B84D4F" w:rsidRDefault="00385E4D" w:rsidP="00987D37">
            <w:pPr>
              <w:pStyle w:val="NoSpacing"/>
              <w:spacing w:after="120"/>
              <w:jc w:val="both"/>
              <w:rPr>
                <w:rFonts w:cs="Arial"/>
                <w:szCs w:val="22"/>
              </w:rPr>
            </w:pPr>
          </w:p>
          <w:p w:rsidR="00755098" w:rsidRPr="006A0072" w:rsidRDefault="00755098" w:rsidP="00987D37">
            <w:pPr>
              <w:pStyle w:val="NoSpacing"/>
              <w:spacing w:after="120"/>
              <w:jc w:val="both"/>
              <w:rPr>
                <w:rFonts w:cs="Arial"/>
                <w:szCs w:val="22"/>
              </w:rPr>
            </w:pPr>
            <w:r w:rsidRPr="00B84D4F">
              <w:rPr>
                <w:b/>
              </w:rPr>
              <w:t>1.</w:t>
            </w:r>
            <w:r w:rsidR="006A0072" w:rsidRPr="00B84D4F">
              <w:rPr>
                <w:b/>
              </w:rPr>
              <w:t>4</w:t>
            </w:r>
            <w:r w:rsidRPr="00B84D4F">
              <w:rPr>
                <w:b/>
              </w:rPr>
              <w:t xml:space="preserve"> </w:t>
            </w:r>
            <w:r w:rsidR="00EE6D07" w:rsidRPr="00B84D4F">
              <w:rPr>
                <w:b/>
              </w:rPr>
              <w:t>Understanding local need</w:t>
            </w:r>
          </w:p>
          <w:p w:rsidR="0087053B" w:rsidRPr="00B84D4F" w:rsidRDefault="0029358F" w:rsidP="00987D37">
            <w:pPr>
              <w:jc w:val="both"/>
              <w:rPr>
                <w:rFonts w:cs="Arial"/>
                <w:szCs w:val="22"/>
              </w:rPr>
            </w:pPr>
            <w:r>
              <w:rPr>
                <w:rFonts w:cs="Arial"/>
                <w:szCs w:val="22"/>
              </w:rPr>
              <w:t xml:space="preserve">Prevalence data relating to DVA is compiled from cross sectional surveys resulting in estimates of the numbers of people who experience DVA whether this is calculated in any given year or over the lifetime of a population. </w:t>
            </w:r>
            <w:r w:rsidR="00E7011A" w:rsidRPr="00B84D4F">
              <w:rPr>
                <w:rFonts w:cs="Arial"/>
                <w:szCs w:val="22"/>
              </w:rPr>
              <w:t>Such figures are largely believed to be an underestimate owing to the nature and risk of reporting DVA to authorities</w:t>
            </w:r>
            <w:r w:rsidR="004D3965" w:rsidRPr="006A764F">
              <w:rPr>
                <w:rFonts w:cs="Arial"/>
                <w:sz w:val="20"/>
                <w:szCs w:val="22"/>
                <w:vertAlign w:val="superscript"/>
              </w:rPr>
              <w:endnoteReference w:id="1"/>
            </w:r>
            <w:r w:rsidR="006D43D3" w:rsidRPr="00B84D4F">
              <w:rPr>
                <w:rFonts w:cs="Arial"/>
                <w:szCs w:val="22"/>
              </w:rPr>
              <w:t>.</w:t>
            </w:r>
            <w:r w:rsidR="00E7011A" w:rsidRPr="00B84D4F">
              <w:rPr>
                <w:rFonts w:cs="Arial"/>
                <w:szCs w:val="22"/>
              </w:rPr>
              <w:t xml:space="preserve"> The most reliable national estimates of DVA come from the Crime Survey of England and Wales (CSEW).</w:t>
            </w:r>
          </w:p>
          <w:p w:rsidR="00E7011A" w:rsidRPr="00B84D4F" w:rsidRDefault="00E7011A" w:rsidP="00987D37">
            <w:pPr>
              <w:jc w:val="both"/>
              <w:rPr>
                <w:rFonts w:cs="Arial"/>
                <w:szCs w:val="22"/>
              </w:rPr>
            </w:pPr>
          </w:p>
          <w:p w:rsidR="00E7011A" w:rsidRPr="006A0072" w:rsidRDefault="00E7011A" w:rsidP="00987D37">
            <w:pPr>
              <w:jc w:val="both"/>
              <w:rPr>
                <w:rFonts w:cs="Arial"/>
                <w:szCs w:val="22"/>
              </w:rPr>
            </w:pPr>
            <w:r w:rsidRPr="006A0072">
              <w:rPr>
                <w:rFonts w:cs="Arial"/>
                <w:szCs w:val="22"/>
              </w:rPr>
              <w:t>The CSEW</w:t>
            </w:r>
            <w:r w:rsidR="006D43D3" w:rsidRPr="006A764F">
              <w:rPr>
                <w:rFonts w:cs="Arial"/>
                <w:szCs w:val="22"/>
                <w:vertAlign w:val="superscript"/>
              </w:rPr>
              <w:endnoteReference w:id="2"/>
            </w:r>
            <w:r w:rsidRPr="006A764F">
              <w:rPr>
                <w:rFonts w:cs="Arial"/>
                <w:szCs w:val="22"/>
                <w:vertAlign w:val="superscript"/>
              </w:rPr>
              <w:t xml:space="preserve"> </w:t>
            </w:r>
            <w:r w:rsidRPr="006A0072">
              <w:rPr>
                <w:rFonts w:cs="Arial"/>
                <w:szCs w:val="22"/>
              </w:rPr>
              <w:t>estimates of domestic abuse</w:t>
            </w:r>
            <w:r w:rsidRPr="00B84D4F">
              <w:rPr>
                <w:rFonts w:cs="Arial"/>
                <w:szCs w:val="22"/>
              </w:rPr>
              <w:t xml:space="preserve"> </w:t>
            </w:r>
            <w:r w:rsidRPr="006A0072">
              <w:rPr>
                <w:rFonts w:cs="Arial"/>
                <w:szCs w:val="22"/>
              </w:rPr>
              <w:t xml:space="preserve">are based on a relatively broad definition covering male and female </w:t>
            </w:r>
            <w:r w:rsidR="00EB63EF">
              <w:rPr>
                <w:rFonts w:cs="Arial"/>
                <w:szCs w:val="22"/>
              </w:rPr>
              <w:t>survivor</w:t>
            </w:r>
            <w:r w:rsidRPr="006A0072">
              <w:rPr>
                <w:rFonts w:cs="Arial"/>
                <w:szCs w:val="22"/>
              </w:rPr>
              <w:t>s of partner or family non-physical abuse, threats, force, sexual assault or stalking. The latest statistics show that:</w:t>
            </w:r>
          </w:p>
          <w:p w:rsidR="00E7011A" w:rsidRPr="006A0072" w:rsidRDefault="00E7011A" w:rsidP="00987D37">
            <w:pPr>
              <w:jc w:val="both"/>
              <w:rPr>
                <w:rFonts w:cs="Arial"/>
                <w:szCs w:val="22"/>
              </w:rPr>
            </w:pPr>
          </w:p>
          <w:p w:rsidR="00483925" w:rsidRPr="00B84D4F" w:rsidRDefault="00483925" w:rsidP="00987D37">
            <w:pPr>
              <w:jc w:val="both"/>
              <w:rPr>
                <w:rFonts w:cs="Arial"/>
                <w:b/>
                <w:szCs w:val="22"/>
              </w:rPr>
            </w:pPr>
            <w:r w:rsidRPr="00B84D4F">
              <w:rPr>
                <w:rFonts w:cs="Arial"/>
                <w:b/>
                <w:szCs w:val="22"/>
              </w:rPr>
              <w:t>1.</w:t>
            </w:r>
            <w:r w:rsidR="006A0072" w:rsidRPr="00B84D4F">
              <w:rPr>
                <w:rFonts w:cs="Arial"/>
                <w:b/>
                <w:szCs w:val="22"/>
              </w:rPr>
              <w:t>4</w:t>
            </w:r>
            <w:r w:rsidRPr="00B84D4F">
              <w:rPr>
                <w:rFonts w:cs="Arial"/>
                <w:b/>
                <w:szCs w:val="22"/>
              </w:rPr>
              <w:t>.1 Adults</w:t>
            </w:r>
          </w:p>
          <w:p w:rsidR="00E7011A" w:rsidRPr="006A0072" w:rsidRDefault="00E7011A" w:rsidP="00987D37">
            <w:pPr>
              <w:jc w:val="both"/>
              <w:rPr>
                <w:rFonts w:cs="Arial"/>
                <w:szCs w:val="22"/>
              </w:rPr>
            </w:pPr>
            <w:r w:rsidRPr="006A0072">
              <w:rPr>
                <w:rFonts w:cs="Arial"/>
                <w:szCs w:val="22"/>
              </w:rPr>
              <w:t xml:space="preserve">Some 7% of women and 5% of men were estimated to have experienced domestic abuse in </w:t>
            </w:r>
            <w:r w:rsidR="00546858" w:rsidRPr="006A0072">
              <w:rPr>
                <w:rFonts w:cs="Arial"/>
                <w:szCs w:val="22"/>
              </w:rPr>
              <w:t xml:space="preserve">England in </w:t>
            </w:r>
            <w:r w:rsidRPr="006A0072">
              <w:rPr>
                <w:rFonts w:cs="Arial"/>
                <w:szCs w:val="22"/>
              </w:rPr>
              <w:t xml:space="preserve">2011/12, equivalent to an estimated 1.2 million female and 800,000 male </w:t>
            </w:r>
            <w:r w:rsidR="00EB63EF">
              <w:rPr>
                <w:rFonts w:cs="Arial"/>
                <w:szCs w:val="22"/>
              </w:rPr>
              <w:t>survivor</w:t>
            </w:r>
            <w:r w:rsidRPr="006A0072">
              <w:rPr>
                <w:rFonts w:cs="Arial"/>
                <w:szCs w:val="22"/>
              </w:rPr>
              <w:t xml:space="preserve">s. </w:t>
            </w:r>
          </w:p>
          <w:p w:rsidR="00E7011A" w:rsidRPr="006A0072" w:rsidRDefault="00E7011A" w:rsidP="00987D37">
            <w:pPr>
              <w:jc w:val="both"/>
              <w:rPr>
                <w:rFonts w:cs="Arial"/>
                <w:szCs w:val="22"/>
              </w:rPr>
            </w:pPr>
          </w:p>
          <w:p w:rsidR="00E7011A" w:rsidRPr="006A0072" w:rsidRDefault="00E7011A" w:rsidP="00987D37">
            <w:pPr>
              <w:jc w:val="both"/>
              <w:rPr>
                <w:rFonts w:cs="Arial"/>
                <w:szCs w:val="22"/>
              </w:rPr>
            </w:pPr>
            <w:r w:rsidRPr="006A0072">
              <w:rPr>
                <w:rFonts w:cs="Arial"/>
                <w:szCs w:val="22"/>
              </w:rPr>
              <w:t>Overall, 31% of women and 18% of men had experienced any domestic abuse since the age of 16. These figures wer</w:t>
            </w:r>
            <w:r w:rsidR="00546858" w:rsidRPr="006A0072">
              <w:rPr>
                <w:rFonts w:cs="Arial"/>
                <w:szCs w:val="22"/>
              </w:rPr>
              <w:t>e equivalent to an estimated 5</w:t>
            </w:r>
            <w:r w:rsidRPr="006A0072">
              <w:rPr>
                <w:rFonts w:cs="Arial"/>
                <w:szCs w:val="22"/>
              </w:rPr>
              <w:t xml:space="preserve"> million female </w:t>
            </w:r>
            <w:r w:rsidR="00EB63EF">
              <w:rPr>
                <w:rFonts w:cs="Arial"/>
                <w:szCs w:val="22"/>
              </w:rPr>
              <w:t>survivor</w:t>
            </w:r>
            <w:r w:rsidRPr="006A0072">
              <w:rPr>
                <w:rFonts w:cs="Arial"/>
                <w:szCs w:val="22"/>
              </w:rPr>
              <w:t xml:space="preserve">s of domestic abuse and 2.9 million male </w:t>
            </w:r>
            <w:r w:rsidR="00EB63EF">
              <w:rPr>
                <w:rFonts w:cs="Arial"/>
                <w:szCs w:val="22"/>
              </w:rPr>
              <w:t>survivor</w:t>
            </w:r>
            <w:r w:rsidRPr="006A0072">
              <w:rPr>
                <w:rFonts w:cs="Arial"/>
                <w:szCs w:val="22"/>
              </w:rPr>
              <w:t xml:space="preserve">s between the ages of 16 and 59. </w:t>
            </w:r>
          </w:p>
          <w:p w:rsidR="0066379E" w:rsidRPr="006A0072" w:rsidRDefault="0066379E" w:rsidP="00987D37">
            <w:pPr>
              <w:jc w:val="both"/>
              <w:rPr>
                <w:rFonts w:cs="Arial"/>
                <w:szCs w:val="22"/>
              </w:rPr>
            </w:pPr>
          </w:p>
          <w:p w:rsidR="0066379E" w:rsidRPr="006A0072" w:rsidRDefault="0066379E" w:rsidP="00987D37">
            <w:pPr>
              <w:jc w:val="both"/>
              <w:rPr>
                <w:rFonts w:cs="Arial"/>
                <w:szCs w:val="22"/>
              </w:rPr>
            </w:pPr>
            <w:r w:rsidRPr="006A0072">
              <w:rPr>
                <w:rFonts w:cs="Arial"/>
                <w:szCs w:val="22"/>
              </w:rPr>
              <w:lastRenderedPageBreak/>
              <w:t>Lesbian and bisexual women experience domestic violence and abuse at a similar rate to women in general (1 in 4), although a third of this is associated with male perpetrators</w:t>
            </w:r>
            <w:r w:rsidR="002632BD" w:rsidRPr="006A764F">
              <w:rPr>
                <w:rFonts w:cs="Arial"/>
                <w:szCs w:val="22"/>
                <w:vertAlign w:val="superscript"/>
              </w:rPr>
              <w:endnoteReference w:id="3"/>
            </w:r>
            <w:r w:rsidRPr="006A0072">
              <w:rPr>
                <w:rFonts w:cs="Arial"/>
                <w:szCs w:val="22"/>
              </w:rPr>
              <w:t xml:space="preserve">. </w:t>
            </w:r>
          </w:p>
          <w:p w:rsidR="0066379E" w:rsidRPr="006A0072" w:rsidRDefault="0066379E" w:rsidP="00987D37">
            <w:pPr>
              <w:jc w:val="both"/>
              <w:rPr>
                <w:rFonts w:cs="Arial"/>
                <w:szCs w:val="22"/>
              </w:rPr>
            </w:pPr>
          </w:p>
          <w:p w:rsidR="0066379E" w:rsidRPr="006A0072" w:rsidRDefault="0066379E" w:rsidP="00987D37">
            <w:pPr>
              <w:jc w:val="both"/>
              <w:rPr>
                <w:rFonts w:cs="Arial"/>
                <w:szCs w:val="22"/>
              </w:rPr>
            </w:pPr>
            <w:r w:rsidRPr="006A0072">
              <w:rPr>
                <w:rFonts w:cs="Arial"/>
                <w:szCs w:val="22"/>
              </w:rPr>
              <w:t>Compared with men in general, 49% of gay and bisexual men have experienced at least one incident of domestic violence and abuse since the age of 16. This includes domestic violence and abuse within same-sex relationships</w:t>
            </w:r>
            <w:r w:rsidR="002632BD" w:rsidRPr="006A764F">
              <w:rPr>
                <w:rFonts w:cs="Arial"/>
                <w:szCs w:val="22"/>
                <w:vertAlign w:val="superscript"/>
              </w:rPr>
              <w:endnoteReference w:id="4"/>
            </w:r>
            <w:r w:rsidRPr="006A0072">
              <w:rPr>
                <w:rFonts w:cs="Arial"/>
                <w:szCs w:val="22"/>
              </w:rPr>
              <w:t>. Although according to NICE placing a focus on specific incidents and</w:t>
            </w:r>
            <w:r w:rsidRPr="00B84D4F">
              <w:rPr>
                <w:rFonts w:cs="Arial"/>
                <w:szCs w:val="22"/>
              </w:rPr>
              <w:t xml:space="preserve"> </w:t>
            </w:r>
            <w:r w:rsidRPr="006A0072">
              <w:rPr>
                <w:rFonts w:cs="Arial"/>
                <w:szCs w:val="22"/>
              </w:rPr>
              <w:t>episodes is of limited value in understanding the experience of domestic abuse</w:t>
            </w:r>
            <w:r w:rsidR="00723E50">
              <w:rPr>
                <w:rStyle w:val="EndnoteReference"/>
                <w:rFonts w:cs="Arial"/>
                <w:szCs w:val="22"/>
              </w:rPr>
              <w:endnoteReference w:id="5"/>
            </w:r>
            <w:r w:rsidRPr="006A0072">
              <w:rPr>
                <w:rFonts w:cs="Arial"/>
                <w:szCs w:val="22"/>
              </w:rPr>
              <w:t>.</w:t>
            </w:r>
          </w:p>
          <w:p w:rsidR="00D50935" w:rsidRPr="006A0072" w:rsidRDefault="00D50935" w:rsidP="00987D37">
            <w:pPr>
              <w:jc w:val="both"/>
              <w:rPr>
                <w:rFonts w:cs="Arial"/>
                <w:szCs w:val="22"/>
              </w:rPr>
            </w:pPr>
          </w:p>
          <w:p w:rsidR="00483925" w:rsidRDefault="00D50935" w:rsidP="00987D37">
            <w:pPr>
              <w:jc w:val="both"/>
              <w:rPr>
                <w:rFonts w:cs="Arial"/>
                <w:szCs w:val="22"/>
              </w:rPr>
            </w:pPr>
            <w:r w:rsidRPr="006A0072">
              <w:rPr>
                <w:rFonts w:cs="Arial"/>
                <w:szCs w:val="22"/>
              </w:rPr>
              <w:t>Based on very similar prevalence the Nottinghamshire DVA Joint Strategic Needs Assessment</w:t>
            </w:r>
            <w:r w:rsidR="00EB63EF">
              <w:rPr>
                <w:rFonts w:cs="Arial"/>
                <w:szCs w:val="22"/>
              </w:rPr>
              <w:t xml:space="preserve"> </w:t>
            </w:r>
            <w:hyperlink r:id="rId13" w:history="1">
              <w:r w:rsidR="00EB63EF" w:rsidRPr="00BC73FF">
                <w:rPr>
                  <w:rStyle w:val="Hyperlink"/>
                  <w:rFonts w:cs="Arial"/>
                  <w:szCs w:val="22"/>
                </w:rPr>
                <w:t>http://jsna.nottinghamcity.gov.uk/insight/Strategic-Framework/Nottinghamshire-JSNA/Adults-and-vulnerable-adults-chapter/Domestic-violence-and-abuse-2014.aspx</w:t>
              </w:r>
            </w:hyperlink>
            <w:r w:rsidR="00EB63EF">
              <w:rPr>
                <w:rFonts w:cs="Arial"/>
                <w:szCs w:val="22"/>
              </w:rPr>
              <w:t xml:space="preserve"> </w:t>
            </w:r>
            <w:r w:rsidRPr="006A0072">
              <w:rPr>
                <w:rFonts w:cs="Arial"/>
                <w:szCs w:val="22"/>
              </w:rPr>
              <w:t xml:space="preserve"> indicates that </w:t>
            </w:r>
            <w:r w:rsidRPr="00B84D4F">
              <w:rPr>
                <w:rFonts w:cs="Arial"/>
                <w:szCs w:val="22"/>
              </w:rPr>
              <w:t xml:space="preserve">one in three women (30%) and one in six men (16%) between the age of 16 and 59 </w:t>
            </w:r>
            <w:r w:rsidR="00125E77" w:rsidRPr="00B84D4F">
              <w:rPr>
                <w:rFonts w:cs="Arial"/>
                <w:szCs w:val="22"/>
              </w:rPr>
              <w:t>experiences</w:t>
            </w:r>
            <w:r w:rsidRPr="00B84D4F">
              <w:rPr>
                <w:rFonts w:cs="Arial"/>
                <w:szCs w:val="22"/>
              </w:rPr>
              <w:t xml:space="preserve"> DVA in their lifetime. For Nottinghamshire this equates to 157,464 persons, 101,438 of whom are female and 56,026 are male who have experienced domestic abuse over their lifetime. This is an underestimate of the total number of people who have experienced domestic abuse as it does not include those aged 60+ years. It is important to note that w</w:t>
            </w:r>
            <w:r w:rsidRPr="006A0072">
              <w:rPr>
                <w:rFonts w:cs="Arial"/>
                <w:szCs w:val="22"/>
              </w:rPr>
              <w:t>omen are more likely to experience repeated and severe forms of domestic abuse, including sexual violence and are also more likely to have sustained psychological or emotional impact or result in injury or death</w:t>
            </w:r>
            <w:r w:rsidR="006D43D3" w:rsidRPr="006A764F">
              <w:rPr>
                <w:rFonts w:cs="Arial"/>
                <w:szCs w:val="22"/>
                <w:vertAlign w:val="superscript"/>
              </w:rPr>
              <w:endnoteReference w:id="6"/>
            </w:r>
            <w:r w:rsidRPr="006A0072">
              <w:rPr>
                <w:rFonts w:cs="Arial"/>
                <w:szCs w:val="22"/>
              </w:rPr>
              <w:t>.</w:t>
            </w:r>
            <w:r w:rsidR="00D81460">
              <w:rPr>
                <w:rFonts w:cs="Arial"/>
                <w:szCs w:val="22"/>
              </w:rPr>
              <w:t xml:space="preserve"> </w:t>
            </w:r>
            <w:r w:rsidR="00B84D4F" w:rsidRPr="00B84D4F">
              <w:rPr>
                <w:rFonts w:cs="Arial"/>
                <w:szCs w:val="22"/>
              </w:rPr>
              <w:t xml:space="preserve">Estimates of the prevalence of those experiencing DVA in the past 12 months equates to 27,431 persons or 16,344 females and 11,087 males in Nottinghamshire. </w:t>
            </w:r>
          </w:p>
          <w:p w:rsidR="00B84D4F" w:rsidRPr="00B84D4F" w:rsidRDefault="00B84D4F" w:rsidP="00987D37">
            <w:pPr>
              <w:jc w:val="both"/>
              <w:rPr>
                <w:rFonts w:cs="Arial"/>
                <w:szCs w:val="22"/>
              </w:rPr>
            </w:pPr>
          </w:p>
          <w:p w:rsidR="004D3965" w:rsidRPr="00B84D4F" w:rsidRDefault="006A0072" w:rsidP="00987D37">
            <w:pPr>
              <w:jc w:val="both"/>
              <w:rPr>
                <w:rFonts w:cs="Arial"/>
                <w:b/>
                <w:szCs w:val="22"/>
              </w:rPr>
            </w:pPr>
            <w:r w:rsidRPr="00B84D4F">
              <w:rPr>
                <w:rFonts w:cs="Arial"/>
                <w:b/>
                <w:szCs w:val="22"/>
              </w:rPr>
              <w:t>1.4.</w:t>
            </w:r>
            <w:r w:rsidR="00483925" w:rsidRPr="00B84D4F">
              <w:rPr>
                <w:rFonts w:cs="Arial"/>
                <w:b/>
                <w:szCs w:val="22"/>
              </w:rPr>
              <w:t>2 Children and young people</w:t>
            </w:r>
          </w:p>
          <w:p w:rsidR="004D3965" w:rsidRPr="00B84D4F" w:rsidRDefault="00A329D2" w:rsidP="00987D37">
            <w:pPr>
              <w:jc w:val="both"/>
              <w:rPr>
                <w:rFonts w:cs="Arial"/>
                <w:szCs w:val="22"/>
              </w:rPr>
            </w:pPr>
            <w:r w:rsidRPr="006A0072">
              <w:rPr>
                <w:rFonts w:cs="Arial"/>
                <w:szCs w:val="22"/>
              </w:rPr>
              <w:t xml:space="preserve">In addition to young people experiencing </w:t>
            </w:r>
            <w:r w:rsidR="00864DDA" w:rsidRPr="006A0072">
              <w:rPr>
                <w:rFonts w:cs="Arial"/>
                <w:szCs w:val="22"/>
              </w:rPr>
              <w:t>DVA</w:t>
            </w:r>
            <w:r w:rsidRPr="006A0072">
              <w:rPr>
                <w:rFonts w:cs="Arial"/>
                <w:szCs w:val="22"/>
              </w:rPr>
              <w:t xml:space="preserve"> in their own relationship </w:t>
            </w:r>
            <w:r w:rsidR="00864DDA" w:rsidRPr="006A0072">
              <w:rPr>
                <w:rFonts w:cs="Arial"/>
                <w:szCs w:val="22"/>
              </w:rPr>
              <w:t>DVA</w:t>
            </w:r>
            <w:r w:rsidRPr="006A0072">
              <w:rPr>
                <w:rFonts w:cs="Arial"/>
                <w:szCs w:val="22"/>
              </w:rPr>
              <w:t xml:space="preserve"> between parents is the most frequently reported form of trauma for children. In the UK, 24.8% of those aged 18 to 24 reported that they experienced domestic abuse during their childhood.</w:t>
            </w:r>
            <w:r w:rsidR="002210D0" w:rsidRPr="006A0072">
              <w:rPr>
                <w:rFonts w:cs="Arial"/>
                <w:szCs w:val="22"/>
              </w:rPr>
              <w:t xml:space="preserve"> In Nottinghamshire this equates to around 15,800 young people.</w:t>
            </w:r>
            <w:r w:rsidRPr="006A0072">
              <w:rPr>
                <w:rFonts w:cs="Arial"/>
                <w:szCs w:val="22"/>
              </w:rPr>
              <w:t xml:space="preserve"> Around 3% of those aged </w:t>
            </w:r>
            <w:r w:rsidR="00864DDA" w:rsidRPr="006A0072">
              <w:rPr>
                <w:rFonts w:cs="Arial"/>
                <w:szCs w:val="22"/>
              </w:rPr>
              <w:t>under 17 reported exposure to DVA</w:t>
            </w:r>
            <w:r w:rsidRPr="006A0072">
              <w:rPr>
                <w:rFonts w:cs="Arial"/>
                <w:szCs w:val="22"/>
              </w:rPr>
              <w:t xml:space="preserve"> in the past 12 months rising to 12% for 18-24 year olds</w:t>
            </w:r>
            <w:r w:rsidRPr="006A764F">
              <w:rPr>
                <w:rFonts w:cs="Arial"/>
                <w:szCs w:val="22"/>
                <w:vertAlign w:val="superscript"/>
              </w:rPr>
              <w:endnoteReference w:id="7"/>
            </w:r>
            <w:r w:rsidR="002210D0" w:rsidRPr="006A764F">
              <w:rPr>
                <w:rFonts w:cs="Arial"/>
                <w:szCs w:val="22"/>
                <w:vertAlign w:val="superscript"/>
              </w:rPr>
              <w:t xml:space="preserve"> </w:t>
            </w:r>
            <w:r w:rsidR="002210D0" w:rsidRPr="006A0072">
              <w:rPr>
                <w:rFonts w:cs="Arial"/>
                <w:szCs w:val="22"/>
              </w:rPr>
              <w:t>which is approximately 8,000 young people</w:t>
            </w:r>
            <w:r w:rsidRPr="006A0072">
              <w:rPr>
                <w:rFonts w:cs="Arial"/>
                <w:szCs w:val="22"/>
              </w:rPr>
              <w:t xml:space="preserve"> </w:t>
            </w:r>
            <w:r w:rsidR="002210D0" w:rsidRPr="006A0072">
              <w:rPr>
                <w:rFonts w:cs="Arial"/>
                <w:szCs w:val="22"/>
              </w:rPr>
              <w:t>across the county.</w:t>
            </w:r>
            <w:r w:rsidR="00864DDA" w:rsidRPr="006A0072">
              <w:rPr>
                <w:rFonts w:cs="Arial"/>
                <w:szCs w:val="22"/>
              </w:rPr>
              <w:t xml:space="preserve"> Ap</w:t>
            </w:r>
            <w:r w:rsidR="00864DDA" w:rsidRPr="00B84D4F">
              <w:rPr>
                <w:rFonts w:cs="Arial"/>
                <w:szCs w:val="22"/>
              </w:rPr>
              <w:t>proximately 75% of children living in households where DVA occurs are exposed to actual incidents</w:t>
            </w:r>
            <w:r w:rsidR="00864DDA" w:rsidRPr="006A764F">
              <w:rPr>
                <w:rFonts w:cs="Arial"/>
                <w:szCs w:val="22"/>
                <w:vertAlign w:val="superscript"/>
              </w:rPr>
              <w:endnoteReference w:id="8"/>
            </w:r>
            <w:r w:rsidR="00864DDA" w:rsidRPr="00B84D4F">
              <w:rPr>
                <w:rFonts w:cs="Arial"/>
                <w:szCs w:val="22"/>
              </w:rPr>
              <w:t>.  These children have an increased risk of developing acute and long term physical and emotional health problems</w:t>
            </w:r>
            <w:r w:rsidR="00864DDA" w:rsidRPr="006A764F">
              <w:rPr>
                <w:rFonts w:cs="Arial"/>
                <w:szCs w:val="22"/>
                <w:vertAlign w:val="superscript"/>
              </w:rPr>
              <w:endnoteReference w:id="9"/>
            </w:r>
            <w:r w:rsidR="00864DDA" w:rsidRPr="00B84D4F">
              <w:rPr>
                <w:rFonts w:cs="Arial"/>
                <w:szCs w:val="22"/>
              </w:rPr>
              <w:t>.  Many will be traumatised by what they witness, whether it is the violence itself or the emotional and physical effects the behaviour has on someone in the household. It is also associated with an increased risk of physical abuse, death and serious injury for children and young people</w:t>
            </w:r>
            <w:r w:rsidR="00864DDA" w:rsidRPr="006A764F">
              <w:rPr>
                <w:rFonts w:cs="Arial"/>
                <w:szCs w:val="22"/>
                <w:vertAlign w:val="superscript"/>
              </w:rPr>
              <w:endnoteReference w:id="10"/>
            </w:r>
            <w:r w:rsidR="00864DDA" w:rsidRPr="00B84D4F">
              <w:rPr>
                <w:rFonts w:cs="Arial"/>
                <w:szCs w:val="22"/>
              </w:rPr>
              <w:t xml:space="preserve">. </w:t>
            </w:r>
          </w:p>
          <w:p w:rsidR="007F3662" w:rsidRPr="00B84D4F" w:rsidRDefault="007F3662" w:rsidP="00987D37">
            <w:pPr>
              <w:jc w:val="both"/>
              <w:rPr>
                <w:rFonts w:cs="Arial"/>
                <w:szCs w:val="22"/>
              </w:rPr>
            </w:pPr>
          </w:p>
          <w:p w:rsidR="007F3662" w:rsidRPr="00B84D4F" w:rsidRDefault="006A0072" w:rsidP="00987D37">
            <w:pPr>
              <w:pStyle w:val="NoSpacing"/>
              <w:spacing w:after="120"/>
              <w:jc w:val="both"/>
              <w:rPr>
                <w:rFonts w:cs="Arial"/>
                <w:szCs w:val="22"/>
              </w:rPr>
            </w:pPr>
            <w:r w:rsidRPr="00B84D4F">
              <w:rPr>
                <w:b/>
              </w:rPr>
              <w:t xml:space="preserve">1.5 </w:t>
            </w:r>
            <w:r w:rsidR="00625809">
              <w:rPr>
                <w:b/>
              </w:rPr>
              <w:t xml:space="preserve">Service demand </w:t>
            </w:r>
          </w:p>
          <w:p w:rsidR="007F3662" w:rsidRPr="00B84D4F" w:rsidRDefault="006A764F" w:rsidP="00987D37">
            <w:pPr>
              <w:jc w:val="both"/>
              <w:rPr>
                <w:rFonts w:cs="Arial"/>
                <w:szCs w:val="22"/>
              </w:rPr>
            </w:pPr>
            <w:r>
              <w:rPr>
                <w:rFonts w:cs="Arial"/>
                <w:szCs w:val="22"/>
              </w:rPr>
              <w:t xml:space="preserve">There is a recognised difference between those who ‘need’ services and those who </w:t>
            </w:r>
            <w:r w:rsidR="00987D37">
              <w:rPr>
                <w:rFonts w:cs="Arial"/>
                <w:szCs w:val="22"/>
              </w:rPr>
              <w:t>‘</w:t>
            </w:r>
            <w:r>
              <w:rPr>
                <w:rFonts w:cs="Arial"/>
                <w:szCs w:val="22"/>
              </w:rPr>
              <w:t>demand</w:t>
            </w:r>
            <w:r w:rsidR="00987D37">
              <w:rPr>
                <w:rFonts w:cs="Arial"/>
                <w:szCs w:val="22"/>
              </w:rPr>
              <w:t>’</w:t>
            </w:r>
            <w:r>
              <w:rPr>
                <w:rFonts w:cs="Arial"/>
                <w:szCs w:val="22"/>
              </w:rPr>
              <w:t xml:space="preserve"> services. Need has been covered in 1.4 above and within the relevant part of the JSNA</w:t>
            </w:r>
            <w:r w:rsidR="00336228">
              <w:rPr>
                <w:rFonts w:cs="Arial"/>
                <w:szCs w:val="22"/>
              </w:rPr>
              <w:t xml:space="preserve"> </w:t>
            </w:r>
            <w:hyperlink r:id="rId14" w:history="1">
              <w:r w:rsidR="00EB63EF" w:rsidRPr="00BC73FF">
                <w:rPr>
                  <w:rStyle w:val="Hyperlink"/>
                  <w:rFonts w:cs="Arial"/>
                  <w:szCs w:val="22"/>
                </w:rPr>
                <w:t>http://jsna.nottinghamcity.gov.uk/insight/Strategic-Framework/Nottinghamshire-JSNA/Adults-and-vulnerable-adults-chapter/Domestic-violence-and-abuse-2014.aspx</w:t>
              </w:r>
            </w:hyperlink>
            <w:r w:rsidR="00EB63EF">
              <w:rPr>
                <w:rFonts w:cs="Arial"/>
                <w:szCs w:val="22"/>
              </w:rPr>
              <w:t xml:space="preserve">. </w:t>
            </w:r>
            <w:r w:rsidR="00987D37">
              <w:rPr>
                <w:rFonts w:cs="Arial"/>
                <w:szCs w:val="22"/>
              </w:rPr>
              <w:t xml:space="preserve">The following activity planning </w:t>
            </w:r>
            <w:r w:rsidR="00987D37">
              <w:rPr>
                <w:rFonts w:cs="Arial"/>
                <w:szCs w:val="22"/>
              </w:rPr>
              <w:lastRenderedPageBreak/>
              <w:t>a</w:t>
            </w:r>
            <w:r w:rsidR="007F3662" w:rsidRPr="00B84D4F">
              <w:rPr>
                <w:rFonts w:cs="Arial"/>
                <w:szCs w:val="22"/>
              </w:rPr>
              <w:t>ssumption</w:t>
            </w:r>
            <w:r w:rsidR="00987D37">
              <w:rPr>
                <w:rFonts w:cs="Arial"/>
                <w:szCs w:val="22"/>
              </w:rPr>
              <w:t xml:space="preserve"> for ‘demand’</w:t>
            </w:r>
            <w:r w:rsidR="007F3662" w:rsidRPr="00B84D4F">
              <w:rPr>
                <w:rFonts w:cs="Arial"/>
                <w:szCs w:val="22"/>
              </w:rPr>
              <w:t xml:space="preserve"> should</w:t>
            </w:r>
            <w:r w:rsidR="000645E8">
              <w:rPr>
                <w:rFonts w:cs="Arial"/>
                <w:szCs w:val="22"/>
              </w:rPr>
              <w:t xml:space="preserve"> be used</w:t>
            </w:r>
            <w:r w:rsidR="007F3662" w:rsidRPr="00B84D4F">
              <w:rPr>
                <w:rFonts w:cs="Arial"/>
                <w:szCs w:val="22"/>
              </w:rPr>
              <w:t xml:space="preserve"> to cost and plan a suitable service response for year 1 of the contract. During year 1 commissioners and </w:t>
            </w:r>
            <w:r w:rsidR="00A11D28">
              <w:rPr>
                <w:rFonts w:cs="Arial"/>
                <w:szCs w:val="22"/>
              </w:rPr>
              <w:t>Provider</w:t>
            </w:r>
            <w:r w:rsidR="007F3662" w:rsidRPr="00B84D4F">
              <w:rPr>
                <w:rFonts w:cs="Arial"/>
                <w:szCs w:val="22"/>
              </w:rPr>
              <w:t xml:space="preserve">s </w:t>
            </w:r>
            <w:r w:rsidR="00987D37">
              <w:rPr>
                <w:rFonts w:cs="Arial"/>
                <w:szCs w:val="22"/>
              </w:rPr>
              <w:t>will</w:t>
            </w:r>
            <w:r w:rsidR="007F3662" w:rsidRPr="00B84D4F">
              <w:rPr>
                <w:rFonts w:cs="Arial"/>
                <w:szCs w:val="22"/>
              </w:rPr>
              <w:t xml:space="preserve"> work together to establish a service </w:t>
            </w:r>
            <w:r w:rsidR="00987D37">
              <w:rPr>
                <w:rFonts w:cs="Arial"/>
                <w:szCs w:val="22"/>
              </w:rPr>
              <w:t>‘</w:t>
            </w:r>
            <w:r w:rsidR="007F3662" w:rsidRPr="00B84D4F">
              <w:rPr>
                <w:rFonts w:cs="Arial"/>
                <w:szCs w:val="22"/>
              </w:rPr>
              <w:t>demand</w:t>
            </w:r>
            <w:r w:rsidR="00987D37">
              <w:rPr>
                <w:rFonts w:cs="Arial"/>
                <w:szCs w:val="22"/>
              </w:rPr>
              <w:t>’</w:t>
            </w:r>
            <w:r w:rsidR="007F3662" w:rsidRPr="00B84D4F">
              <w:rPr>
                <w:rFonts w:cs="Arial"/>
                <w:szCs w:val="22"/>
              </w:rPr>
              <w:t xml:space="preserve"> baseline to inform the terms of subsequent years of the contract.</w:t>
            </w:r>
            <w:r>
              <w:rPr>
                <w:rFonts w:cs="Arial"/>
                <w:szCs w:val="22"/>
              </w:rPr>
              <w:t xml:space="preserve"> </w:t>
            </w:r>
          </w:p>
          <w:p w:rsidR="007F3662" w:rsidRPr="00B84D4F" w:rsidRDefault="007F3662" w:rsidP="00987D37">
            <w:pPr>
              <w:jc w:val="both"/>
              <w:rPr>
                <w:rFonts w:cs="Arial"/>
                <w:szCs w:val="22"/>
              </w:rPr>
            </w:pPr>
          </w:p>
          <w:p w:rsidR="007F3662" w:rsidRDefault="007F3662" w:rsidP="00987D37">
            <w:pPr>
              <w:jc w:val="both"/>
              <w:rPr>
                <w:rFonts w:cs="Arial"/>
                <w:szCs w:val="22"/>
              </w:rPr>
            </w:pPr>
            <w:r w:rsidRPr="00B84D4F">
              <w:rPr>
                <w:rFonts w:cs="Arial"/>
                <w:szCs w:val="22"/>
              </w:rPr>
              <w:t>The activity planning assumption is segmented by adult, teenage and child cohort and also by level of risk where applicable.</w:t>
            </w:r>
          </w:p>
          <w:p w:rsidR="00354CFD" w:rsidRDefault="00354CFD" w:rsidP="00987D37">
            <w:pPr>
              <w:jc w:val="both"/>
              <w:rPr>
                <w:rFonts w:cs="Arial"/>
                <w:szCs w:val="22"/>
              </w:rPr>
            </w:pPr>
          </w:p>
          <w:p w:rsidR="00EB63EF" w:rsidRPr="00B84D4F" w:rsidRDefault="00EB63EF" w:rsidP="00EB63EF">
            <w:pPr>
              <w:jc w:val="both"/>
              <w:rPr>
                <w:rFonts w:cs="Arial"/>
                <w:szCs w:val="22"/>
              </w:rPr>
            </w:pPr>
            <w:r>
              <w:rPr>
                <w:rFonts w:cs="Arial"/>
                <w:szCs w:val="22"/>
              </w:rPr>
              <w:t>In absence of a comprehensive data set comprising of all those accessing DVA services across Nottinghamshire a demand estimate has been compiled from the single largest data set available to Commissioners in Nottinghamshire. The following estimated demand is based on Police records of DASH risk assessment from 2011/12 – 2013/14 and adjusted to allow for the fact that not all those risk assessed will access or engage with support services.</w:t>
            </w:r>
          </w:p>
          <w:p w:rsidR="007F3662" w:rsidRPr="00B84D4F" w:rsidRDefault="007F3662" w:rsidP="00987D37">
            <w:pPr>
              <w:jc w:val="both"/>
              <w:rPr>
                <w:rFonts w:cs="Arial"/>
                <w:szCs w:val="22"/>
              </w:rPr>
            </w:pPr>
          </w:p>
          <w:p w:rsidR="007F3662" w:rsidRPr="006A764F" w:rsidRDefault="007F3662" w:rsidP="00987D37">
            <w:pPr>
              <w:jc w:val="both"/>
              <w:rPr>
                <w:rFonts w:cs="Arial"/>
                <w:b/>
                <w:szCs w:val="22"/>
              </w:rPr>
            </w:pPr>
            <w:r w:rsidRPr="006A764F">
              <w:rPr>
                <w:rFonts w:cs="Arial"/>
                <w:b/>
                <w:szCs w:val="22"/>
              </w:rPr>
              <w:t>Adults (over 18 years)</w:t>
            </w:r>
          </w:p>
          <w:p w:rsidR="007F3662" w:rsidRPr="00B84D4F" w:rsidRDefault="007F3662" w:rsidP="00987D37">
            <w:pPr>
              <w:jc w:val="both"/>
              <w:rPr>
                <w:rFonts w:cs="Arial"/>
                <w:szCs w:val="22"/>
              </w:rPr>
            </w:pPr>
            <w:r w:rsidRPr="00B84D4F">
              <w:rPr>
                <w:rFonts w:cs="Arial"/>
                <w:szCs w:val="22"/>
              </w:rPr>
              <w:t>The anticipated demand for DVA services</w:t>
            </w:r>
            <w:r w:rsidR="007D25C1">
              <w:rPr>
                <w:rFonts w:cs="Arial"/>
                <w:szCs w:val="22"/>
              </w:rPr>
              <w:t>,</w:t>
            </w:r>
            <w:r w:rsidRPr="00B84D4F">
              <w:rPr>
                <w:rFonts w:cs="Arial"/>
                <w:szCs w:val="22"/>
              </w:rPr>
              <w:t xml:space="preserve"> for a 12 month period</w:t>
            </w:r>
            <w:r w:rsidR="007D25C1">
              <w:rPr>
                <w:rFonts w:cs="Arial"/>
                <w:szCs w:val="22"/>
              </w:rPr>
              <w:t>, for</w:t>
            </w:r>
            <w:r w:rsidRPr="00B84D4F">
              <w:rPr>
                <w:rFonts w:cs="Arial"/>
                <w:szCs w:val="22"/>
              </w:rPr>
              <w:t xml:space="preserve"> adults who have experienced </w:t>
            </w:r>
            <w:r w:rsidR="0032284F">
              <w:rPr>
                <w:rFonts w:cs="Arial"/>
                <w:szCs w:val="22"/>
              </w:rPr>
              <w:t xml:space="preserve">or are experiencing DVA is: </w:t>
            </w:r>
            <w:r w:rsidR="005A3669">
              <w:rPr>
                <w:rFonts w:cs="Arial"/>
                <w:b/>
                <w:szCs w:val="22"/>
              </w:rPr>
              <w:t>1,24</w:t>
            </w:r>
            <w:r w:rsidR="0032284F" w:rsidRPr="00FC6967">
              <w:rPr>
                <w:rFonts w:cs="Arial"/>
                <w:b/>
                <w:szCs w:val="22"/>
              </w:rPr>
              <w:t>7</w:t>
            </w:r>
            <w:r w:rsidR="0032284F">
              <w:rPr>
                <w:rFonts w:cs="Arial"/>
                <w:szCs w:val="22"/>
              </w:rPr>
              <w:t xml:space="preserve"> </w:t>
            </w:r>
            <w:r w:rsidR="00354CFD">
              <w:rPr>
                <w:rFonts w:cs="Arial"/>
                <w:szCs w:val="22"/>
              </w:rPr>
              <w:t>individual adults</w:t>
            </w:r>
            <w:r w:rsidRPr="00B84D4F">
              <w:rPr>
                <w:rFonts w:cs="Arial"/>
                <w:szCs w:val="22"/>
              </w:rPr>
              <w:t>.</w:t>
            </w:r>
            <w:r w:rsidR="002750F2">
              <w:rPr>
                <w:rFonts w:cs="Arial"/>
                <w:szCs w:val="22"/>
              </w:rPr>
              <w:t xml:space="preserve"> Level of risk is as identified </w:t>
            </w:r>
            <w:r w:rsidR="005B594A">
              <w:rPr>
                <w:rFonts w:cs="Arial"/>
                <w:szCs w:val="22"/>
              </w:rPr>
              <w:t>by</w:t>
            </w:r>
            <w:r w:rsidR="002750F2">
              <w:rPr>
                <w:rFonts w:cs="Arial"/>
                <w:szCs w:val="22"/>
              </w:rPr>
              <w:t xml:space="preserve"> DASH/RIC assessment</w:t>
            </w:r>
            <w:r w:rsidR="005B594A">
              <w:rPr>
                <w:rFonts w:cs="Arial"/>
                <w:szCs w:val="22"/>
              </w:rPr>
              <w:t>.</w:t>
            </w:r>
          </w:p>
          <w:p w:rsidR="007F3662" w:rsidRPr="00B84D4F" w:rsidRDefault="007F3662" w:rsidP="00987D37">
            <w:pPr>
              <w:jc w:val="both"/>
              <w:rPr>
                <w:rFonts w:cs="Arial"/>
                <w:szCs w:val="22"/>
              </w:rPr>
            </w:pPr>
          </w:p>
          <w:p w:rsidR="007F3662" w:rsidRPr="00B84D4F" w:rsidRDefault="00E015C6" w:rsidP="00987D37">
            <w:pPr>
              <w:jc w:val="both"/>
              <w:rPr>
                <w:rFonts w:cs="Arial"/>
                <w:szCs w:val="22"/>
              </w:rPr>
            </w:pPr>
            <w:r>
              <w:rPr>
                <w:rFonts w:cs="Arial"/>
                <w:szCs w:val="22"/>
              </w:rPr>
              <w:t>Table</w:t>
            </w:r>
            <w:r w:rsidR="00EB63EF">
              <w:rPr>
                <w:rFonts w:cs="Arial"/>
                <w:szCs w:val="22"/>
              </w:rPr>
              <w:t xml:space="preserve"> 1</w:t>
            </w:r>
            <w:r w:rsidR="00B54760">
              <w:rPr>
                <w:rFonts w:cs="Arial"/>
                <w:szCs w:val="22"/>
              </w:rPr>
              <w:t xml:space="preserve"> showing t</w:t>
            </w:r>
            <w:r w:rsidR="007D25C1">
              <w:rPr>
                <w:rFonts w:cs="Arial"/>
                <w:szCs w:val="22"/>
              </w:rPr>
              <w:t>he anticipated demand for DVA services</w:t>
            </w:r>
            <w:r>
              <w:rPr>
                <w:rFonts w:cs="Arial"/>
                <w:szCs w:val="22"/>
              </w:rPr>
              <w:t xml:space="preserve"> for adults</w:t>
            </w:r>
            <w:r w:rsidR="007D25C1">
              <w:rPr>
                <w:rFonts w:cs="Arial"/>
                <w:szCs w:val="22"/>
              </w:rPr>
              <w:t xml:space="preserve"> by risk level and gender</w:t>
            </w:r>
          </w:p>
          <w:tbl>
            <w:tblPr>
              <w:tblStyle w:val="TableGrid"/>
              <w:tblW w:w="0" w:type="auto"/>
              <w:tblLook w:val="04A0" w:firstRow="1" w:lastRow="0" w:firstColumn="1" w:lastColumn="0" w:noHBand="0" w:noVBand="1"/>
            </w:tblPr>
            <w:tblGrid>
              <w:gridCol w:w="2194"/>
              <w:gridCol w:w="1438"/>
              <w:gridCol w:w="1817"/>
              <w:gridCol w:w="1817"/>
              <w:gridCol w:w="1817"/>
            </w:tblGrid>
            <w:tr w:rsidR="00354CFD" w:rsidTr="00201173">
              <w:tc>
                <w:tcPr>
                  <w:tcW w:w="2194" w:type="dxa"/>
                </w:tcPr>
                <w:p w:rsidR="00354CFD" w:rsidRPr="00B54760" w:rsidRDefault="00354CFD" w:rsidP="00987D37">
                  <w:pPr>
                    <w:jc w:val="both"/>
                    <w:rPr>
                      <w:rFonts w:cs="Arial"/>
                      <w:b/>
                    </w:rPr>
                  </w:pPr>
                  <w:r w:rsidRPr="00B54760">
                    <w:rPr>
                      <w:rFonts w:cs="Arial"/>
                      <w:b/>
                    </w:rPr>
                    <w:t>Risk Level</w:t>
                  </w:r>
                </w:p>
              </w:tc>
              <w:tc>
                <w:tcPr>
                  <w:tcW w:w="1438" w:type="dxa"/>
                </w:tcPr>
                <w:p w:rsidR="00354CFD" w:rsidRPr="00B54760" w:rsidRDefault="00354CFD" w:rsidP="00987D37">
                  <w:pPr>
                    <w:jc w:val="both"/>
                    <w:rPr>
                      <w:rFonts w:cs="Arial"/>
                      <w:b/>
                    </w:rPr>
                  </w:pPr>
                  <w:r w:rsidRPr="00B54760">
                    <w:rPr>
                      <w:rFonts w:cs="Arial"/>
                      <w:b/>
                    </w:rPr>
                    <w:t>%</w:t>
                  </w:r>
                </w:p>
              </w:tc>
              <w:tc>
                <w:tcPr>
                  <w:tcW w:w="1817" w:type="dxa"/>
                </w:tcPr>
                <w:p w:rsidR="00354CFD" w:rsidRPr="00B54760" w:rsidRDefault="00354CFD" w:rsidP="00987D37">
                  <w:pPr>
                    <w:jc w:val="both"/>
                    <w:rPr>
                      <w:rFonts w:cs="Arial"/>
                      <w:b/>
                    </w:rPr>
                  </w:pPr>
                  <w:r w:rsidRPr="00B54760">
                    <w:rPr>
                      <w:rFonts w:cs="Arial"/>
                      <w:b/>
                    </w:rPr>
                    <w:t>Number of adults</w:t>
                  </w:r>
                </w:p>
              </w:tc>
              <w:tc>
                <w:tcPr>
                  <w:tcW w:w="1817" w:type="dxa"/>
                </w:tcPr>
                <w:p w:rsidR="00354CFD" w:rsidRPr="00B54760" w:rsidRDefault="00354CFD" w:rsidP="00987D37">
                  <w:pPr>
                    <w:jc w:val="both"/>
                    <w:rPr>
                      <w:rFonts w:cs="Arial"/>
                      <w:b/>
                    </w:rPr>
                  </w:pPr>
                  <w:r w:rsidRPr="00B54760">
                    <w:rPr>
                      <w:rFonts w:cs="Arial"/>
                      <w:b/>
                    </w:rPr>
                    <w:t>% Males</w:t>
                  </w:r>
                </w:p>
              </w:tc>
              <w:tc>
                <w:tcPr>
                  <w:tcW w:w="1817" w:type="dxa"/>
                </w:tcPr>
                <w:p w:rsidR="00354CFD" w:rsidRPr="00B54760" w:rsidRDefault="00354CFD" w:rsidP="00987D37">
                  <w:pPr>
                    <w:jc w:val="both"/>
                    <w:rPr>
                      <w:rFonts w:cs="Arial"/>
                      <w:b/>
                    </w:rPr>
                  </w:pPr>
                  <w:r w:rsidRPr="00B54760">
                    <w:rPr>
                      <w:rFonts w:cs="Arial"/>
                      <w:b/>
                    </w:rPr>
                    <w:t>% Females</w:t>
                  </w:r>
                </w:p>
              </w:tc>
            </w:tr>
            <w:tr w:rsidR="00354CFD" w:rsidTr="00201173">
              <w:tc>
                <w:tcPr>
                  <w:tcW w:w="2194" w:type="dxa"/>
                </w:tcPr>
                <w:p w:rsidR="00354CFD" w:rsidRDefault="00354CFD" w:rsidP="00987D37">
                  <w:pPr>
                    <w:jc w:val="both"/>
                    <w:rPr>
                      <w:rFonts w:cs="Arial"/>
                    </w:rPr>
                  </w:pPr>
                  <w:r>
                    <w:rPr>
                      <w:rFonts w:cs="Arial"/>
                    </w:rPr>
                    <w:t>High</w:t>
                  </w:r>
                  <w:r w:rsidR="000E101D">
                    <w:rPr>
                      <w:rFonts w:cs="Arial"/>
                    </w:rPr>
                    <w:t xml:space="preserve"> risk</w:t>
                  </w:r>
                </w:p>
              </w:tc>
              <w:tc>
                <w:tcPr>
                  <w:tcW w:w="1438" w:type="dxa"/>
                </w:tcPr>
                <w:p w:rsidR="00354CFD" w:rsidRDefault="0032284F" w:rsidP="005A3669">
                  <w:pPr>
                    <w:jc w:val="both"/>
                    <w:rPr>
                      <w:rFonts w:cs="Arial"/>
                    </w:rPr>
                  </w:pPr>
                  <w:r>
                    <w:rPr>
                      <w:rFonts w:cs="Arial"/>
                    </w:rPr>
                    <w:t>3</w:t>
                  </w:r>
                  <w:r w:rsidR="005A3669">
                    <w:rPr>
                      <w:rFonts w:cs="Arial"/>
                    </w:rPr>
                    <w:t>9</w:t>
                  </w:r>
                  <w:r w:rsidR="008B20C5">
                    <w:rPr>
                      <w:rFonts w:cs="Arial"/>
                    </w:rPr>
                    <w:t>%</w:t>
                  </w:r>
                </w:p>
              </w:tc>
              <w:tc>
                <w:tcPr>
                  <w:tcW w:w="1817" w:type="dxa"/>
                </w:tcPr>
                <w:p w:rsidR="00354CFD" w:rsidRDefault="008E44BA" w:rsidP="00987D37">
                  <w:pPr>
                    <w:jc w:val="both"/>
                    <w:rPr>
                      <w:rFonts w:cs="Arial"/>
                    </w:rPr>
                  </w:pPr>
                  <w:r>
                    <w:rPr>
                      <w:rFonts w:cs="Arial"/>
                    </w:rPr>
                    <w:t>487</w:t>
                  </w:r>
                </w:p>
              </w:tc>
              <w:tc>
                <w:tcPr>
                  <w:tcW w:w="1817" w:type="dxa"/>
                </w:tcPr>
                <w:p w:rsidR="00354CFD" w:rsidRDefault="00354CFD" w:rsidP="00987D37">
                  <w:pPr>
                    <w:jc w:val="both"/>
                    <w:rPr>
                      <w:rFonts w:cs="Arial"/>
                    </w:rPr>
                  </w:pPr>
                  <w:r>
                    <w:rPr>
                      <w:rFonts w:cs="Arial"/>
                    </w:rPr>
                    <w:t>10%</w:t>
                  </w:r>
                </w:p>
              </w:tc>
              <w:tc>
                <w:tcPr>
                  <w:tcW w:w="1817" w:type="dxa"/>
                </w:tcPr>
                <w:p w:rsidR="00354CFD" w:rsidRDefault="00354CFD" w:rsidP="00987D37">
                  <w:pPr>
                    <w:jc w:val="both"/>
                    <w:rPr>
                      <w:rFonts w:cs="Arial"/>
                    </w:rPr>
                  </w:pPr>
                  <w:r>
                    <w:rPr>
                      <w:rFonts w:cs="Arial"/>
                    </w:rPr>
                    <w:t>90%</w:t>
                  </w:r>
                </w:p>
              </w:tc>
            </w:tr>
            <w:tr w:rsidR="00354CFD" w:rsidTr="00201173">
              <w:tc>
                <w:tcPr>
                  <w:tcW w:w="2194" w:type="dxa"/>
                </w:tcPr>
                <w:p w:rsidR="00D21EC1" w:rsidRDefault="00354CFD" w:rsidP="00D21EC1">
                  <w:pPr>
                    <w:jc w:val="both"/>
                    <w:rPr>
                      <w:rFonts w:cs="Arial"/>
                    </w:rPr>
                  </w:pPr>
                  <w:r>
                    <w:rPr>
                      <w:rFonts w:cs="Arial"/>
                    </w:rPr>
                    <w:t>Medium</w:t>
                  </w:r>
                  <w:r w:rsidR="00201173">
                    <w:rPr>
                      <w:rFonts w:cs="Arial"/>
                    </w:rPr>
                    <w:t xml:space="preserve"> </w:t>
                  </w:r>
                </w:p>
                <w:p w:rsidR="00354CFD" w:rsidRDefault="00D21EC1" w:rsidP="00D21EC1">
                  <w:pPr>
                    <w:jc w:val="both"/>
                    <w:rPr>
                      <w:rFonts w:cs="Arial"/>
                    </w:rPr>
                  </w:pPr>
                  <w:r>
                    <w:rPr>
                      <w:rFonts w:cs="Arial"/>
                    </w:rPr>
                    <w:t>(</w:t>
                  </w:r>
                  <w:r w:rsidR="00201173">
                    <w:rPr>
                      <w:rFonts w:cs="Arial"/>
                    </w:rPr>
                    <w:t>medium risk plus*</w:t>
                  </w:r>
                  <w:r>
                    <w:rPr>
                      <w:rFonts w:cs="Arial"/>
                    </w:rPr>
                    <w:t>)</w:t>
                  </w:r>
                </w:p>
              </w:tc>
              <w:tc>
                <w:tcPr>
                  <w:tcW w:w="1438" w:type="dxa"/>
                </w:tcPr>
                <w:p w:rsidR="00354CFD" w:rsidRDefault="005A3669" w:rsidP="005A3669">
                  <w:pPr>
                    <w:jc w:val="both"/>
                    <w:rPr>
                      <w:rFonts w:cs="Arial"/>
                    </w:rPr>
                  </w:pPr>
                  <w:r>
                    <w:rPr>
                      <w:rFonts w:cs="Arial"/>
                    </w:rPr>
                    <w:t>45</w:t>
                  </w:r>
                  <w:r w:rsidR="008B20C5">
                    <w:rPr>
                      <w:rFonts w:cs="Arial"/>
                    </w:rPr>
                    <w:t>%</w:t>
                  </w:r>
                </w:p>
              </w:tc>
              <w:tc>
                <w:tcPr>
                  <w:tcW w:w="1817" w:type="dxa"/>
                </w:tcPr>
                <w:p w:rsidR="00D21EC1" w:rsidRDefault="005A3669" w:rsidP="00D21EC1">
                  <w:pPr>
                    <w:jc w:val="both"/>
                    <w:rPr>
                      <w:rFonts w:cs="Arial"/>
                    </w:rPr>
                  </w:pPr>
                  <w:r>
                    <w:rPr>
                      <w:rFonts w:cs="Arial"/>
                    </w:rPr>
                    <w:t>560</w:t>
                  </w:r>
                </w:p>
                <w:p w:rsidR="00354CFD" w:rsidRDefault="008E44BA" w:rsidP="008E44BA">
                  <w:pPr>
                    <w:jc w:val="both"/>
                    <w:rPr>
                      <w:rFonts w:cs="Arial"/>
                    </w:rPr>
                  </w:pPr>
                  <w:r>
                    <w:rPr>
                      <w:rFonts w:cs="Arial"/>
                    </w:rPr>
                    <w:t>(52</w:t>
                  </w:r>
                  <w:r w:rsidR="00D21EC1">
                    <w:rPr>
                      <w:rFonts w:cs="Arial"/>
                    </w:rPr>
                    <w:t>)</w:t>
                  </w:r>
                </w:p>
              </w:tc>
              <w:tc>
                <w:tcPr>
                  <w:tcW w:w="1817" w:type="dxa"/>
                </w:tcPr>
                <w:p w:rsidR="00354CFD" w:rsidRDefault="00A77E20" w:rsidP="00987D37">
                  <w:pPr>
                    <w:jc w:val="both"/>
                    <w:rPr>
                      <w:rFonts w:cs="Arial"/>
                    </w:rPr>
                  </w:pPr>
                  <w:r>
                    <w:rPr>
                      <w:rFonts w:cs="Arial"/>
                    </w:rPr>
                    <w:t>2</w:t>
                  </w:r>
                  <w:r w:rsidR="00B54760">
                    <w:rPr>
                      <w:rFonts w:cs="Arial"/>
                    </w:rPr>
                    <w:t>5%</w:t>
                  </w:r>
                </w:p>
              </w:tc>
              <w:tc>
                <w:tcPr>
                  <w:tcW w:w="1817" w:type="dxa"/>
                </w:tcPr>
                <w:p w:rsidR="00354CFD" w:rsidRDefault="00B54760" w:rsidP="00987D37">
                  <w:pPr>
                    <w:jc w:val="both"/>
                    <w:rPr>
                      <w:rFonts w:cs="Arial"/>
                    </w:rPr>
                  </w:pPr>
                  <w:r>
                    <w:rPr>
                      <w:rFonts w:cs="Arial"/>
                    </w:rPr>
                    <w:t>75%</w:t>
                  </w:r>
                </w:p>
              </w:tc>
            </w:tr>
            <w:tr w:rsidR="00354CFD" w:rsidTr="00987D37">
              <w:trPr>
                <w:trHeight w:val="339"/>
              </w:trPr>
              <w:tc>
                <w:tcPr>
                  <w:tcW w:w="2194" w:type="dxa"/>
                </w:tcPr>
                <w:p w:rsidR="00354CFD" w:rsidRDefault="00B54760" w:rsidP="00987D37">
                  <w:pPr>
                    <w:jc w:val="both"/>
                    <w:rPr>
                      <w:rFonts w:cs="Arial"/>
                    </w:rPr>
                  </w:pPr>
                  <w:r>
                    <w:rPr>
                      <w:rFonts w:cs="Arial"/>
                    </w:rPr>
                    <w:t>Standard</w:t>
                  </w:r>
                  <w:r w:rsidR="003243CB">
                    <w:rPr>
                      <w:rFonts w:cs="Arial"/>
                    </w:rPr>
                    <w:t xml:space="preserve"> risk</w:t>
                  </w:r>
                </w:p>
              </w:tc>
              <w:tc>
                <w:tcPr>
                  <w:tcW w:w="1438" w:type="dxa"/>
                </w:tcPr>
                <w:p w:rsidR="00354CFD" w:rsidRDefault="0032284F" w:rsidP="00987D37">
                  <w:pPr>
                    <w:jc w:val="both"/>
                    <w:rPr>
                      <w:rFonts w:cs="Arial"/>
                    </w:rPr>
                  </w:pPr>
                  <w:r>
                    <w:rPr>
                      <w:rFonts w:cs="Arial"/>
                    </w:rPr>
                    <w:t>16</w:t>
                  </w:r>
                  <w:r w:rsidR="008B20C5">
                    <w:rPr>
                      <w:rFonts w:cs="Arial"/>
                    </w:rPr>
                    <w:t>%</w:t>
                  </w:r>
                </w:p>
              </w:tc>
              <w:tc>
                <w:tcPr>
                  <w:tcW w:w="1817" w:type="dxa"/>
                </w:tcPr>
                <w:p w:rsidR="00354CFD" w:rsidRDefault="005A3669" w:rsidP="00987D37">
                  <w:pPr>
                    <w:jc w:val="both"/>
                    <w:rPr>
                      <w:rFonts w:cs="Arial"/>
                    </w:rPr>
                  </w:pPr>
                  <w:r>
                    <w:rPr>
                      <w:rFonts w:cs="Arial"/>
                    </w:rPr>
                    <w:t>200</w:t>
                  </w:r>
                </w:p>
              </w:tc>
              <w:tc>
                <w:tcPr>
                  <w:tcW w:w="1817" w:type="dxa"/>
                </w:tcPr>
                <w:p w:rsidR="00354CFD" w:rsidRDefault="00B54760" w:rsidP="00987D37">
                  <w:pPr>
                    <w:jc w:val="both"/>
                    <w:rPr>
                      <w:rFonts w:cs="Arial"/>
                    </w:rPr>
                  </w:pPr>
                  <w:r>
                    <w:rPr>
                      <w:rFonts w:cs="Arial"/>
                    </w:rPr>
                    <w:t>30%</w:t>
                  </w:r>
                </w:p>
              </w:tc>
              <w:tc>
                <w:tcPr>
                  <w:tcW w:w="1817" w:type="dxa"/>
                </w:tcPr>
                <w:p w:rsidR="00354CFD" w:rsidRDefault="00B54760" w:rsidP="00987D37">
                  <w:pPr>
                    <w:jc w:val="both"/>
                    <w:rPr>
                      <w:rFonts w:cs="Arial"/>
                    </w:rPr>
                  </w:pPr>
                  <w:r>
                    <w:rPr>
                      <w:rFonts w:cs="Arial"/>
                    </w:rPr>
                    <w:t>70%</w:t>
                  </w:r>
                </w:p>
              </w:tc>
            </w:tr>
          </w:tbl>
          <w:p w:rsidR="00201173" w:rsidRDefault="00201173" w:rsidP="00987D37">
            <w:pPr>
              <w:jc w:val="both"/>
              <w:rPr>
                <w:rFonts w:cs="Arial"/>
                <w:szCs w:val="22"/>
              </w:rPr>
            </w:pPr>
          </w:p>
          <w:p w:rsidR="007F3662" w:rsidRPr="00CF3ED9" w:rsidRDefault="00CF3ED9" w:rsidP="00CF3ED9">
            <w:pPr>
              <w:jc w:val="both"/>
              <w:rPr>
                <w:rFonts w:cs="Arial"/>
              </w:rPr>
            </w:pPr>
            <w:r>
              <w:rPr>
                <w:rFonts w:cs="Arial"/>
              </w:rPr>
              <w:t>*</w:t>
            </w:r>
            <w:r w:rsidR="00EB63EF" w:rsidRPr="00CF3ED9">
              <w:rPr>
                <w:rFonts w:cs="Arial"/>
              </w:rPr>
              <w:t xml:space="preserve">Within the medium risk group of survivors </w:t>
            </w:r>
            <w:r w:rsidR="00BE22D8" w:rsidRPr="00CF3ED9">
              <w:rPr>
                <w:rFonts w:cs="Arial"/>
              </w:rPr>
              <w:t xml:space="preserve">Medium Risk Plus refers to a specific cohort of adult survivors of DVA who are </w:t>
            </w:r>
            <w:r w:rsidR="00201173" w:rsidRPr="00CF3ED9">
              <w:rPr>
                <w:rFonts w:cs="Arial"/>
              </w:rPr>
              <w:t xml:space="preserve">repeat </w:t>
            </w:r>
            <w:r w:rsidR="00EB63EF" w:rsidRPr="00CF3ED9">
              <w:rPr>
                <w:rFonts w:cs="Arial"/>
              </w:rPr>
              <w:t>survivor</w:t>
            </w:r>
            <w:r w:rsidR="00201173" w:rsidRPr="00CF3ED9">
              <w:rPr>
                <w:rFonts w:cs="Arial"/>
              </w:rPr>
              <w:t>s</w:t>
            </w:r>
            <w:r w:rsidR="0019495E" w:rsidRPr="00CF3ED9">
              <w:rPr>
                <w:rFonts w:cs="Arial"/>
              </w:rPr>
              <w:t xml:space="preserve"> (four or more times in a 12 month period)</w:t>
            </w:r>
            <w:r w:rsidR="00201173" w:rsidRPr="00CF3ED9">
              <w:rPr>
                <w:rFonts w:cs="Arial"/>
              </w:rPr>
              <w:t xml:space="preserve"> with additional complexities </w:t>
            </w:r>
            <w:r w:rsidR="00BE22D8" w:rsidRPr="00CF3ED9">
              <w:rPr>
                <w:rFonts w:cs="Arial"/>
              </w:rPr>
              <w:t>including</w:t>
            </w:r>
            <w:r w:rsidR="00201173" w:rsidRPr="00CF3ED9">
              <w:rPr>
                <w:rFonts w:cs="Arial"/>
              </w:rPr>
              <w:t xml:space="preserve"> drug or alcohol dependency, mental health issues</w:t>
            </w:r>
            <w:r w:rsidR="00BE22D8" w:rsidRPr="00CF3ED9">
              <w:rPr>
                <w:rFonts w:cs="Arial"/>
              </w:rPr>
              <w:t xml:space="preserve"> and safeguarding concerns or a combination of these factors</w:t>
            </w:r>
            <w:r w:rsidR="00201173" w:rsidRPr="00CF3ED9">
              <w:rPr>
                <w:rFonts w:cs="Arial"/>
              </w:rPr>
              <w:t>.</w:t>
            </w:r>
            <w:r w:rsidR="00BE22D8" w:rsidRPr="00CF3ED9">
              <w:rPr>
                <w:rFonts w:cs="Arial"/>
              </w:rPr>
              <w:t xml:space="preserve"> The </w:t>
            </w:r>
            <w:r w:rsidR="00A11D28" w:rsidRPr="00CF3ED9">
              <w:rPr>
                <w:rFonts w:cs="Arial"/>
              </w:rPr>
              <w:t>Provider</w:t>
            </w:r>
            <w:r w:rsidR="00BE22D8" w:rsidRPr="00CF3ED9">
              <w:rPr>
                <w:rFonts w:cs="Arial"/>
              </w:rPr>
              <w:t xml:space="preserve"> shall work with Nottinghamshire Police to identify this cohort of adults</w:t>
            </w:r>
            <w:r w:rsidR="0019495E" w:rsidRPr="00CF3ED9">
              <w:rPr>
                <w:rFonts w:cs="Arial"/>
              </w:rPr>
              <w:t xml:space="preserve"> and provide sustained longer term support in order to reduce repeat </w:t>
            </w:r>
            <w:r w:rsidR="00EB63EF" w:rsidRPr="00CF3ED9">
              <w:rPr>
                <w:rFonts w:cs="Arial"/>
              </w:rPr>
              <w:t>victim</w:t>
            </w:r>
            <w:r w:rsidR="0019495E" w:rsidRPr="00CF3ED9">
              <w:rPr>
                <w:rFonts w:cs="Arial"/>
              </w:rPr>
              <w:t>isation and improve outcomes for survivors</w:t>
            </w:r>
            <w:r w:rsidR="00BE22D8" w:rsidRPr="00CF3ED9">
              <w:rPr>
                <w:rFonts w:cs="Arial"/>
              </w:rPr>
              <w:t>.</w:t>
            </w:r>
            <w:r w:rsidR="000E101D" w:rsidRPr="00CF3ED9">
              <w:rPr>
                <w:rFonts w:cs="Arial"/>
                <w:b/>
              </w:rPr>
              <w:t xml:space="preserve"> </w:t>
            </w:r>
            <w:r w:rsidR="008E44BA" w:rsidRPr="00CF3ED9">
              <w:rPr>
                <w:rFonts w:cs="Arial"/>
                <w:b/>
              </w:rPr>
              <w:t>52</w:t>
            </w:r>
            <w:r w:rsidR="00201173" w:rsidRPr="00CF3ED9">
              <w:rPr>
                <w:rFonts w:cs="Arial"/>
              </w:rPr>
              <w:t xml:space="preserve"> medium risk plus cases to be identified </w:t>
            </w:r>
            <w:r w:rsidR="0019495E" w:rsidRPr="00CF3ED9">
              <w:rPr>
                <w:rFonts w:cs="Arial"/>
              </w:rPr>
              <w:t xml:space="preserve">and </w:t>
            </w:r>
            <w:r w:rsidR="00201173" w:rsidRPr="00CF3ED9">
              <w:rPr>
                <w:rFonts w:cs="Arial"/>
              </w:rPr>
              <w:t xml:space="preserve">provided with longer term support each year. </w:t>
            </w:r>
            <w:r w:rsidR="003243CB" w:rsidRPr="00CF3ED9">
              <w:rPr>
                <w:rFonts w:cs="Arial"/>
              </w:rPr>
              <w:t>Medium Risk Plus work in Nottinghamshire is currently being evaluated by the University of Leicester</w:t>
            </w:r>
            <w:r>
              <w:rPr>
                <w:rFonts w:cs="Arial"/>
              </w:rPr>
              <w:t xml:space="preserve"> The interim findings demonstrate the need for this group to receive longer term support from a consistent key worker.</w:t>
            </w:r>
            <w:r w:rsidR="003243CB" w:rsidRPr="00CF3ED9">
              <w:rPr>
                <w:rFonts w:cs="Arial"/>
              </w:rPr>
              <w:t xml:space="preserve"> When the findings of</w:t>
            </w:r>
            <w:r>
              <w:rPr>
                <w:rFonts w:cs="Arial"/>
              </w:rPr>
              <w:t xml:space="preserve"> this report are published the P</w:t>
            </w:r>
            <w:r w:rsidR="003243CB" w:rsidRPr="00CF3ED9">
              <w:rPr>
                <w:rFonts w:cs="Arial"/>
              </w:rPr>
              <w:t>rovider shall implement the recommendations.</w:t>
            </w:r>
          </w:p>
          <w:p w:rsidR="00CF1D02" w:rsidRDefault="00CF1D02" w:rsidP="00CF1D02">
            <w:pPr>
              <w:jc w:val="both"/>
              <w:rPr>
                <w:rFonts w:cs="Arial"/>
                <w:b/>
                <w:szCs w:val="22"/>
              </w:rPr>
            </w:pPr>
          </w:p>
          <w:p w:rsidR="00CF1D02" w:rsidRPr="006A764F" w:rsidRDefault="00CF1D02" w:rsidP="00CF1D02">
            <w:pPr>
              <w:jc w:val="both"/>
              <w:rPr>
                <w:rFonts w:cs="Arial"/>
                <w:b/>
                <w:szCs w:val="22"/>
              </w:rPr>
            </w:pPr>
            <w:r w:rsidRPr="006A764F">
              <w:rPr>
                <w:rFonts w:cs="Arial"/>
                <w:b/>
                <w:szCs w:val="22"/>
              </w:rPr>
              <w:t>Children and young people</w:t>
            </w:r>
          </w:p>
          <w:p w:rsidR="00CF1D02" w:rsidRPr="00B84D4F" w:rsidRDefault="00CF1D02" w:rsidP="00CF1D02">
            <w:pPr>
              <w:jc w:val="both"/>
              <w:rPr>
                <w:rFonts w:cs="Arial"/>
                <w:szCs w:val="22"/>
              </w:rPr>
            </w:pPr>
            <w:r w:rsidRPr="00B84D4F">
              <w:rPr>
                <w:rFonts w:cs="Arial"/>
                <w:szCs w:val="22"/>
              </w:rPr>
              <w:lastRenderedPageBreak/>
              <w:t xml:space="preserve">Children and young people here refers to those under 18 who have witnessed or are currently living with the experience of someone perpetrating DVA or living with the experience of someone being a </w:t>
            </w:r>
            <w:r>
              <w:rPr>
                <w:rFonts w:cs="Arial"/>
                <w:szCs w:val="22"/>
              </w:rPr>
              <w:t>survivor</w:t>
            </w:r>
            <w:r w:rsidRPr="00B84D4F">
              <w:rPr>
                <w:rFonts w:cs="Arial"/>
                <w:szCs w:val="22"/>
              </w:rPr>
              <w:t xml:space="preserve"> of DVA and as a consequence the abuse is having an impact on the child.</w:t>
            </w:r>
            <w:r>
              <w:rPr>
                <w:rFonts w:cs="Arial"/>
                <w:szCs w:val="22"/>
              </w:rPr>
              <w:t xml:space="preserve"> The anticipated demand is based on actual data from current service providers of the numbers of children accessing and waiting to access specialist DVA services in Nottinghamshire.</w:t>
            </w:r>
          </w:p>
          <w:p w:rsidR="00CF1D02" w:rsidRPr="00B84D4F" w:rsidRDefault="00CF1D02" w:rsidP="00CF1D02">
            <w:pPr>
              <w:jc w:val="both"/>
              <w:rPr>
                <w:rFonts w:cs="Arial"/>
                <w:szCs w:val="22"/>
              </w:rPr>
            </w:pPr>
          </w:p>
          <w:p w:rsidR="00CF1D02" w:rsidRDefault="00CF1D02" w:rsidP="00CF1D02">
            <w:pPr>
              <w:jc w:val="both"/>
              <w:rPr>
                <w:rFonts w:cs="Arial"/>
                <w:szCs w:val="22"/>
              </w:rPr>
            </w:pPr>
            <w:r w:rsidRPr="00B84D4F">
              <w:rPr>
                <w:rFonts w:cs="Arial"/>
                <w:szCs w:val="22"/>
              </w:rPr>
              <w:t>The anticipated demand for DVA services</w:t>
            </w:r>
            <w:r>
              <w:rPr>
                <w:rFonts w:cs="Arial"/>
                <w:szCs w:val="22"/>
              </w:rPr>
              <w:t>,</w:t>
            </w:r>
            <w:r w:rsidRPr="00B84D4F">
              <w:rPr>
                <w:rFonts w:cs="Arial"/>
                <w:szCs w:val="22"/>
              </w:rPr>
              <w:t xml:space="preserve"> for a 12 month period</w:t>
            </w:r>
            <w:r>
              <w:rPr>
                <w:rFonts w:cs="Arial"/>
                <w:szCs w:val="22"/>
              </w:rPr>
              <w:t>,</w:t>
            </w:r>
            <w:r w:rsidRPr="00B84D4F">
              <w:rPr>
                <w:rFonts w:cs="Arial"/>
                <w:szCs w:val="22"/>
              </w:rPr>
              <w:t xml:space="preserve"> for children and yo</w:t>
            </w:r>
            <w:r>
              <w:rPr>
                <w:rFonts w:cs="Arial"/>
                <w:szCs w:val="22"/>
              </w:rPr>
              <w:t xml:space="preserve">ung people affected by DVA is </w:t>
            </w:r>
            <w:r w:rsidRPr="00FC6967">
              <w:rPr>
                <w:rFonts w:cs="Arial"/>
                <w:b/>
                <w:szCs w:val="22"/>
              </w:rPr>
              <w:t xml:space="preserve">286 </w:t>
            </w:r>
            <w:r>
              <w:rPr>
                <w:rFonts w:cs="Arial"/>
                <w:szCs w:val="22"/>
              </w:rPr>
              <w:t>individual children</w:t>
            </w:r>
            <w:r w:rsidRPr="00B84D4F">
              <w:rPr>
                <w:rFonts w:cs="Arial"/>
                <w:szCs w:val="22"/>
              </w:rPr>
              <w:t>.</w:t>
            </w:r>
          </w:p>
          <w:p w:rsidR="00BE22D8" w:rsidRDefault="00BE22D8" w:rsidP="00987D37">
            <w:pPr>
              <w:jc w:val="both"/>
              <w:rPr>
                <w:rFonts w:cs="Arial"/>
                <w:szCs w:val="22"/>
              </w:rPr>
            </w:pPr>
          </w:p>
          <w:p w:rsidR="007F3662" w:rsidRPr="006A764F" w:rsidRDefault="007F3662" w:rsidP="00987D37">
            <w:pPr>
              <w:jc w:val="both"/>
              <w:rPr>
                <w:rFonts w:cs="Arial"/>
                <w:b/>
                <w:szCs w:val="22"/>
              </w:rPr>
            </w:pPr>
            <w:r w:rsidRPr="006A764F">
              <w:rPr>
                <w:rFonts w:cs="Arial"/>
                <w:b/>
                <w:szCs w:val="22"/>
              </w:rPr>
              <w:t>Teenagers (under 18 years)</w:t>
            </w:r>
          </w:p>
          <w:p w:rsidR="007F3662" w:rsidRDefault="00CF1D02" w:rsidP="00987D37">
            <w:pPr>
              <w:jc w:val="both"/>
              <w:rPr>
                <w:rFonts w:cs="Arial"/>
                <w:szCs w:val="22"/>
              </w:rPr>
            </w:pPr>
            <w:r>
              <w:rPr>
                <w:rFonts w:cs="Arial"/>
                <w:szCs w:val="22"/>
              </w:rPr>
              <w:t xml:space="preserve">In addition to having been affected by living with VA, some teenagers experience DVA in their own intimate relationships. </w:t>
            </w:r>
            <w:r w:rsidR="007F3662" w:rsidRPr="00B84D4F">
              <w:rPr>
                <w:rFonts w:cs="Arial"/>
                <w:szCs w:val="22"/>
              </w:rPr>
              <w:t>The anticipated demand for DVA services</w:t>
            </w:r>
            <w:r w:rsidR="007D25C1">
              <w:rPr>
                <w:rFonts w:cs="Arial"/>
                <w:szCs w:val="22"/>
              </w:rPr>
              <w:t>,</w:t>
            </w:r>
            <w:r w:rsidR="007F3662" w:rsidRPr="00B84D4F">
              <w:rPr>
                <w:rFonts w:cs="Arial"/>
                <w:szCs w:val="22"/>
              </w:rPr>
              <w:t xml:space="preserve"> for a 12 month period</w:t>
            </w:r>
            <w:r w:rsidR="007D25C1">
              <w:rPr>
                <w:rFonts w:cs="Arial"/>
                <w:szCs w:val="22"/>
              </w:rPr>
              <w:t>,</w:t>
            </w:r>
            <w:r w:rsidR="007F3662" w:rsidRPr="00B84D4F">
              <w:rPr>
                <w:rFonts w:cs="Arial"/>
                <w:szCs w:val="22"/>
              </w:rPr>
              <w:t xml:space="preserve"> for </w:t>
            </w:r>
            <w:r w:rsidR="007D25C1">
              <w:rPr>
                <w:rFonts w:cs="Arial"/>
                <w:szCs w:val="22"/>
              </w:rPr>
              <w:t>young people experiencing DVA in their own intimate relationsh</w:t>
            </w:r>
            <w:r w:rsidR="008E44BA">
              <w:rPr>
                <w:rFonts w:cs="Arial"/>
                <w:szCs w:val="22"/>
              </w:rPr>
              <w:t>ip or in a family context is</w:t>
            </w:r>
            <w:r w:rsidR="008E44BA" w:rsidRPr="00FC6967">
              <w:rPr>
                <w:rFonts w:cs="Arial"/>
                <w:b/>
                <w:szCs w:val="22"/>
              </w:rPr>
              <w:t xml:space="preserve"> 64</w:t>
            </w:r>
            <w:r w:rsidR="007D25C1">
              <w:rPr>
                <w:rFonts w:cs="Arial"/>
                <w:szCs w:val="22"/>
              </w:rPr>
              <w:t xml:space="preserve"> individual teenagers</w:t>
            </w:r>
            <w:r w:rsidR="00D21EC1">
              <w:rPr>
                <w:rFonts w:cs="Arial"/>
                <w:szCs w:val="22"/>
              </w:rPr>
              <w:t xml:space="preserve"> of whom 70%(4</w:t>
            </w:r>
            <w:r w:rsidR="008E44BA">
              <w:rPr>
                <w:rFonts w:cs="Arial"/>
                <w:szCs w:val="22"/>
              </w:rPr>
              <w:t>5</w:t>
            </w:r>
            <w:r w:rsidR="00D21EC1">
              <w:rPr>
                <w:rFonts w:cs="Arial"/>
                <w:szCs w:val="22"/>
              </w:rPr>
              <w:t>) are female and 30% (1</w:t>
            </w:r>
            <w:r w:rsidR="008E44BA">
              <w:rPr>
                <w:rFonts w:cs="Arial"/>
                <w:szCs w:val="22"/>
              </w:rPr>
              <w:t>9</w:t>
            </w:r>
            <w:r w:rsidR="00E015C6">
              <w:rPr>
                <w:rFonts w:cs="Arial"/>
                <w:szCs w:val="22"/>
              </w:rPr>
              <w:t>) are male</w:t>
            </w:r>
            <w:r w:rsidR="007D25C1">
              <w:rPr>
                <w:rFonts w:cs="Arial"/>
                <w:szCs w:val="22"/>
              </w:rPr>
              <w:t>.</w:t>
            </w:r>
          </w:p>
          <w:p w:rsidR="00E015C6" w:rsidRDefault="00E015C6" w:rsidP="00987D37">
            <w:pPr>
              <w:jc w:val="both"/>
              <w:rPr>
                <w:rFonts w:cs="Arial"/>
                <w:szCs w:val="22"/>
              </w:rPr>
            </w:pPr>
          </w:p>
          <w:p w:rsidR="00BF0288" w:rsidRDefault="00BF0288" w:rsidP="00987D37">
            <w:pPr>
              <w:jc w:val="both"/>
              <w:rPr>
                <w:rFonts w:cs="Arial"/>
                <w:szCs w:val="22"/>
              </w:rPr>
            </w:pPr>
            <w:r>
              <w:rPr>
                <w:rFonts w:cs="Arial"/>
                <w:szCs w:val="22"/>
              </w:rPr>
              <w:t xml:space="preserve">Teenagers in this cohort are direct </w:t>
            </w:r>
            <w:r w:rsidR="00EB63EF">
              <w:rPr>
                <w:rFonts w:cs="Arial"/>
                <w:szCs w:val="22"/>
              </w:rPr>
              <w:t>survivor</w:t>
            </w:r>
            <w:r>
              <w:rPr>
                <w:rFonts w:cs="Arial"/>
                <w:szCs w:val="22"/>
              </w:rPr>
              <w:t xml:space="preserve">s of DVA </w:t>
            </w:r>
            <w:r w:rsidR="001B1363">
              <w:rPr>
                <w:rFonts w:cs="Arial"/>
                <w:szCs w:val="22"/>
              </w:rPr>
              <w:t xml:space="preserve">i.e. </w:t>
            </w:r>
            <w:r>
              <w:rPr>
                <w:rFonts w:cs="Arial"/>
                <w:szCs w:val="22"/>
              </w:rPr>
              <w:t xml:space="preserve">they are or have been experiencing </w:t>
            </w:r>
            <w:r w:rsidR="001B1363">
              <w:rPr>
                <w:rFonts w:cs="Arial"/>
                <w:szCs w:val="22"/>
              </w:rPr>
              <w:t>DVA</w:t>
            </w:r>
            <w:r>
              <w:rPr>
                <w:rFonts w:cs="Arial"/>
                <w:szCs w:val="22"/>
              </w:rPr>
              <w:t xml:space="preserve"> in their own relationship. This group of young people shoul</w:t>
            </w:r>
            <w:r w:rsidR="001B1363">
              <w:rPr>
                <w:rFonts w:cs="Arial"/>
                <w:szCs w:val="22"/>
              </w:rPr>
              <w:t>d be supported by a</w:t>
            </w:r>
            <w:r w:rsidR="00CF1D02">
              <w:rPr>
                <w:rFonts w:cs="Arial"/>
                <w:szCs w:val="22"/>
              </w:rPr>
              <w:t xml:space="preserve"> SafeLives/</w:t>
            </w:r>
            <w:r w:rsidR="001B1363">
              <w:rPr>
                <w:rFonts w:cs="Arial"/>
                <w:szCs w:val="22"/>
              </w:rPr>
              <w:t xml:space="preserve"> CAADA accredited </w:t>
            </w:r>
            <w:r>
              <w:rPr>
                <w:rFonts w:cs="Arial"/>
                <w:szCs w:val="22"/>
              </w:rPr>
              <w:t>Young People</w:t>
            </w:r>
            <w:r w:rsidR="001B1363">
              <w:rPr>
                <w:rFonts w:cs="Arial"/>
                <w:szCs w:val="22"/>
              </w:rPr>
              <w:t xml:space="preserve"> Violence Advocate and be risk assessed using the young people DASH</w:t>
            </w:r>
            <w:r w:rsidR="004538B6">
              <w:rPr>
                <w:rFonts w:cs="Arial"/>
                <w:szCs w:val="22"/>
              </w:rPr>
              <w:t>/RIC.</w:t>
            </w:r>
          </w:p>
          <w:p w:rsidR="00BF0288" w:rsidRPr="00B84D4F" w:rsidRDefault="00BF0288" w:rsidP="00987D37">
            <w:pPr>
              <w:jc w:val="both"/>
              <w:rPr>
                <w:rFonts w:cs="Arial"/>
                <w:szCs w:val="22"/>
              </w:rPr>
            </w:pPr>
          </w:p>
          <w:p w:rsidR="00C87140" w:rsidRPr="00B84D4F" w:rsidRDefault="00C87140" w:rsidP="00987D37">
            <w:pPr>
              <w:jc w:val="both"/>
              <w:rPr>
                <w:rFonts w:cs="Arial"/>
                <w:szCs w:val="22"/>
              </w:rPr>
            </w:pPr>
          </w:p>
        </w:tc>
      </w:tr>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shd w:val="clear" w:color="auto" w:fill="666666"/>
          </w:tcPr>
          <w:p w:rsidR="00C87140" w:rsidRPr="006A0072" w:rsidRDefault="00C87140" w:rsidP="00987D37">
            <w:pPr>
              <w:jc w:val="both"/>
              <w:rPr>
                <w:rFonts w:eastAsia="MS ??" w:cs="Arial"/>
                <w:szCs w:val="22"/>
              </w:rPr>
            </w:pPr>
          </w:p>
          <w:p w:rsidR="00C87140" w:rsidRPr="006A0072" w:rsidRDefault="00C87140" w:rsidP="00987D37">
            <w:pPr>
              <w:jc w:val="both"/>
              <w:rPr>
                <w:rFonts w:eastAsia="MS ??" w:cs="Arial"/>
                <w:b/>
                <w:szCs w:val="22"/>
              </w:rPr>
            </w:pPr>
            <w:r w:rsidRPr="006A0072">
              <w:rPr>
                <w:rFonts w:eastAsia="MS ??" w:cs="Arial"/>
                <w:b/>
                <w:szCs w:val="22"/>
              </w:rPr>
              <w:t>2. Key Service Outcomes</w:t>
            </w:r>
          </w:p>
          <w:p w:rsidR="00C87140" w:rsidRPr="006A0072" w:rsidRDefault="00C87140" w:rsidP="00987D37">
            <w:pPr>
              <w:jc w:val="both"/>
              <w:rPr>
                <w:rFonts w:eastAsia="MS ??" w:cs="Arial"/>
                <w:szCs w:val="22"/>
                <w:u w:val="single"/>
              </w:rPr>
            </w:pPr>
          </w:p>
        </w:tc>
      </w:tr>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tcPr>
          <w:p w:rsidR="00C87140" w:rsidRPr="006A0072" w:rsidRDefault="00C87140" w:rsidP="00987D37">
            <w:pPr>
              <w:jc w:val="both"/>
              <w:rPr>
                <w:rFonts w:eastAsia="MS ??" w:cs="Arial"/>
                <w:bCs/>
                <w:szCs w:val="22"/>
              </w:rPr>
            </w:pPr>
          </w:p>
          <w:p w:rsidR="00C87140" w:rsidRPr="006A0072" w:rsidRDefault="00C87140" w:rsidP="00987D37">
            <w:pPr>
              <w:pStyle w:val="NoSpacing"/>
              <w:spacing w:after="120"/>
              <w:jc w:val="both"/>
              <w:rPr>
                <w:rFonts w:cs="Arial"/>
                <w:b/>
              </w:rPr>
            </w:pPr>
            <w:r w:rsidRPr="00B84D4F">
              <w:rPr>
                <w:b/>
              </w:rPr>
              <w:t xml:space="preserve">2.1 </w:t>
            </w:r>
            <w:r w:rsidR="00A11D28">
              <w:rPr>
                <w:b/>
              </w:rPr>
              <w:t>Service User</w:t>
            </w:r>
            <w:r w:rsidR="00551C87" w:rsidRPr="00B84D4F">
              <w:rPr>
                <w:b/>
              </w:rPr>
              <w:t xml:space="preserve"> outcomes</w:t>
            </w:r>
          </w:p>
          <w:p w:rsidR="00CF1D02" w:rsidRPr="006A0072" w:rsidRDefault="00F00E8E" w:rsidP="00CF1D02">
            <w:pPr>
              <w:jc w:val="both"/>
              <w:rPr>
                <w:rFonts w:eastAsia="MS ??" w:cs="Arial"/>
                <w:bCs/>
                <w:szCs w:val="22"/>
              </w:rPr>
            </w:pPr>
            <w:r>
              <w:rPr>
                <w:rFonts w:eastAsia="MS ??" w:cs="Arial"/>
                <w:bCs/>
                <w:szCs w:val="22"/>
              </w:rPr>
              <w:t>The Provider shall</w:t>
            </w:r>
            <w:r w:rsidR="00CF1D02">
              <w:rPr>
                <w:rFonts w:eastAsia="MS ??" w:cs="Arial"/>
                <w:bCs/>
                <w:szCs w:val="22"/>
              </w:rPr>
              <w:t xml:space="preserve"> achieve the</w:t>
            </w:r>
            <w:r w:rsidR="00CF1D02" w:rsidRPr="006A0072">
              <w:rPr>
                <w:rFonts w:eastAsia="MS ??" w:cs="Arial"/>
                <w:bCs/>
                <w:szCs w:val="22"/>
              </w:rPr>
              <w:t xml:space="preserve"> following outcomes for survivors of DVA</w:t>
            </w:r>
            <w:r w:rsidR="00CF1D02">
              <w:rPr>
                <w:rFonts w:eastAsia="MS ??" w:cs="Arial"/>
                <w:bCs/>
                <w:szCs w:val="22"/>
              </w:rPr>
              <w:t>, these are structured under 4 domain headings which are</w:t>
            </w:r>
            <w:r w:rsidR="00CF1D02" w:rsidRPr="006A0072">
              <w:rPr>
                <w:rFonts w:eastAsia="MS ??" w:cs="Arial"/>
                <w:bCs/>
                <w:szCs w:val="22"/>
              </w:rPr>
              <w:t xml:space="preserve"> Safety, Children and Young People, Health and Stability, </w:t>
            </w:r>
            <w:r w:rsidR="00CF1D02" w:rsidRPr="006A0072">
              <w:rPr>
                <w:rFonts w:cs="Arial"/>
              </w:rPr>
              <w:t>Resilience</w:t>
            </w:r>
            <w:r w:rsidR="00CF1D02" w:rsidRPr="006A0072">
              <w:rPr>
                <w:rFonts w:cs="Arial"/>
                <w:b/>
              </w:rPr>
              <w:t xml:space="preserve"> </w:t>
            </w:r>
            <w:r w:rsidR="00CF1D02" w:rsidRPr="006A0072">
              <w:rPr>
                <w:rFonts w:eastAsia="MS ??" w:cs="Arial"/>
                <w:bCs/>
                <w:szCs w:val="22"/>
              </w:rPr>
              <w:t>and Autonomy</w:t>
            </w:r>
            <w:r w:rsidR="00CF1D02">
              <w:rPr>
                <w:rFonts w:eastAsia="MS ??" w:cs="Arial"/>
                <w:bCs/>
                <w:szCs w:val="22"/>
              </w:rPr>
              <w:t>. The</w:t>
            </w:r>
            <w:r w:rsidR="00A77E20">
              <w:rPr>
                <w:rFonts w:eastAsia="MS ??" w:cs="Arial"/>
                <w:bCs/>
                <w:szCs w:val="22"/>
              </w:rPr>
              <w:t xml:space="preserve"> measurement of outcomes</w:t>
            </w:r>
            <w:r w:rsidR="00CF1D02">
              <w:rPr>
                <w:rFonts w:eastAsia="MS ??" w:cs="Arial"/>
                <w:bCs/>
                <w:szCs w:val="22"/>
              </w:rPr>
              <w:t xml:space="preserve"> will be applicable to all Service Users regardless of the level of risk. It will be for the Provider to assess individual need and from that deliver survivor centred support t</w:t>
            </w:r>
            <w:r w:rsidR="00E57CFB">
              <w:rPr>
                <w:rFonts w:eastAsia="MS ??" w:cs="Arial"/>
                <w:bCs/>
                <w:szCs w:val="22"/>
              </w:rPr>
              <w:t>h</w:t>
            </w:r>
            <w:r w:rsidR="00CF1D02">
              <w:rPr>
                <w:rFonts w:eastAsia="MS ??" w:cs="Arial"/>
                <w:bCs/>
                <w:szCs w:val="22"/>
              </w:rPr>
              <w:t>at will manage risk and achieve the required outcomes.</w:t>
            </w:r>
          </w:p>
          <w:p w:rsidR="00551C87" w:rsidRDefault="00551C87" w:rsidP="00987D37">
            <w:pPr>
              <w:jc w:val="both"/>
              <w:rPr>
                <w:rFonts w:eastAsia="MS ??" w:cs="Arial"/>
                <w:bCs/>
                <w:szCs w:val="22"/>
              </w:rPr>
            </w:pPr>
          </w:p>
          <w:p w:rsidR="000821C6" w:rsidRDefault="00CF1D02" w:rsidP="00987D37">
            <w:pPr>
              <w:jc w:val="both"/>
              <w:rPr>
                <w:rFonts w:eastAsia="MS ??" w:cs="Arial"/>
                <w:bCs/>
                <w:szCs w:val="22"/>
              </w:rPr>
            </w:pPr>
            <w:r>
              <w:rPr>
                <w:rFonts w:eastAsia="MS ??" w:cs="Arial"/>
                <w:b/>
                <w:bCs/>
                <w:szCs w:val="22"/>
              </w:rPr>
              <w:t>Table 2</w:t>
            </w:r>
            <w:r w:rsidR="000821C6" w:rsidRPr="006874EC">
              <w:rPr>
                <w:rFonts w:eastAsia="MS ??" w:cs="Arial"/>
                <w:b/>
                <w:bCs/>
                <w:szCs w:val="22"/>
              </w:rPr>
              <w:t xml:space="preserve"> Outcome description by domain and length of support</w:t>
            </w:r>
          </w:p>
          <w:p w:rsidR="000821C6" w:rsidRPr="006A0072" w:rsidRDefault="000821C6" w:rsidP="00987D37">
            <w:pPr>
              <w:jc w:val="both"/>
              <w:rPr>
                <w:rFonts w:eastAsia="MS ??" w:cs="Arial"/>
                <w:bCs/>
                <w:szCs w:val="22"/>
              </w:rPr>
            </w:pPr>
          </w:p>
          <w:p w:rsidR="003127F8" w:rsidRPr="000821C6" w:rsidRDefault="003127F8" w:rsidP="00987D37">
            <w:pPr>
              <w:jc w:val="both"/>
              <w:rPr>
                <w:rFonts w:cs="Arial"/>
                <w:b/>
                <w:sz w:val="24"/>
                <w:szCs w:val="24"/>
                <w:u w:val="single"/>
              </w:rPr>
            </w:pPr>
            <w:r w:rsidRPr="000821C6">
              <w:rPr>
                <w:rFonts w:cs="Arial"/>
                <w:b/>
                <w:sz w:val="24"/>
                <w:szCs w:val="24"/>
                <w:u w:val="single"/>
              </w:rPr>
              <w:t>Key</w:t>
            </w:r>
          </w:p>
          <w:tbl>
            <w:tblPr>
              <w:tblStyle w:val="TableGrid"/>
              <w:tblW w:w="8289" w:type="dxa"/>
              <w:tblLook w:val="04A0" w:firstRow="1" w:lastRow="0" w:firstColumn="1" w:lastColumn="0" w:noHBand="0" w:noVBand="1"/>
            </w:tblPr>
            <w:tblGrid>
              <w:gridCol w:w="8289"/>
            </w:tblGrid>
            <w:tr w:rsidR="003127F8" w:rsidRPr="006A0072" w:rsidTr="006874EC">
              <w:trPr>
                <w:trHeight w:val="306"/>
              </w:trPr>
              <w:tc>
                <w:tcPr>
                  <w:tcW w:w="8289" w:type="dxa"/>
                </w:tcPr>
                <w:p w:rsidR="003127F8" w:rsidRPr="006A0072" w:rsidRDefault="003127F8" w:rsidP="00987D37">
                  <w:pPr>
                    <w:jc w:val="both"/>
                    <w:rPr>
                      <w:rFonts w:ascii="Arial" w:hAnsi="Arial" w:cs="Arial"/>
                    </w:rPr>
                  </w:pPr>
                  <w:r w:rsidRPr="006A0072">
                    <w:rPr>
                      <w:rFonts w:ascii="Arial" w:hAnsi="Arial" w:cs="Arial"/>
                      <w:b/>
                    </w:rPr>
                    <w:t xml:space="preserve">Length and </w:t>
                  </w:r>
                  <w:r w:rsidR="00222464" w:rsidRPr="006A0072">
                    <w:rPr>
                      <w:rFonts w:ascii="Arial" w:hAnsi="Arial" w:cs="Arial"/>
                      <w:b/>
                    </w:rPr>
                    <w:t xml:space="preserve">example of the </w:t>
                  </w:r>
                  <w:r w:rsidRPr="006A0072">
                    <w:rPr>
                      <w:rFonts w:ascii="Arial" w:hAnsi="Arial" w:cs="Arial"/>
                      <w:b/>
                    </w:rPr>
                    <w:t>type of support</w:t>
                  </w:r>
                </w:p>
              </w:tc>
            </w:tr>
            <w:tr w:rsidR="003127F8" w:rsidRPr="006A0072" w:rsidTr="006874EC">
              <w:trPr>
                <w:trHeight w:val="286"/>
              </w:trPr>
              <w:tc>
                <w:tcPr>
                  <w:tcW w:w="8289" w:type="dxa"/>
                  <w:shd w:val="clear" w:color="auto" w:fill="B8CCE4" w:themeFill="accent1" w:themeFillTint="66"/>
                </w:tcPr>
                <w:p w:rsidR="006874EC" w:rsidRDefault="003127F8" w:rsidP="00987D37">
                  <w:pPr>
                    <w:ind w:right="113"/>
                    <w:jc w:val="both"/>
                    <w:rPr>
                      <w:rFonts w:ascii="Arial" w:hAnsi="Arial" w:cs="Arial"/>
                      <w:b/>
                    </w:rPr>
                  </w:pPr>
                  <w:r w:rsidRPr="006A0072">
                    <w:rPr>
                      <w:rFonts w:ascii="Arial" w:hAnsi="Arial" w:cs="Arial"/>
                      <w:b/>
                    </w:rPr>
                    <w:t xml:space="preserve">One-off support </w:t>
                  </w:r>
                </w:p>
                <w:p w:rsidR="003127F8" w:rsidRPr="006A0072" w:rsidRDefault="003127F8" w:rsidP="00987D37">
                  <w:pPr>
                    <w:ind w:right="113"/>
                    <w:jc w:val="both"/>
                    <w:rPr>
                      <w:rFonts w:ascii="Arial" w:hAnsi="Arial" w:cs="Arial"/>
                    </w:rPr>
                  </w:pPr>
                  <w:r w:rsidRPr="006A0072">
                    <w:rPr>
                      <w:rFonts w:ascii="Arial" w:hAnsi="Arial" w:cs="Arial"/>
                      <w:b/>
                    </w:rPr>
                    <w:t>e.g. telephone, advice, drop-in</w:t>
                  </w:r>
                  <w:r w:rsidRPr="006A0072">
                    <w:rPr>
                      <w:rFonts w:ascii="Arial" w:hAnsi="Arial" w:cs="Arial"/>
                      <w:b/>
                    </w:rPr>
                    <w:tab/>
                  </w:r>
                </w:p>
              </w:tc>
            </w:tr>
            <w:tr w:rsidR="003127F8" w:rsidRPr="006A0072" w:rsidTr="006874EC">
              <w:trPr>
                <w:trHeight w:val="306"/>
              </w:trPr>
              <w:tc>
                <w:tcPr>
                  <w:tcW w:w="8289" w:type="dxa"/>
                  <w:shd w:val="clear" w:color="auto" w:fill="E5B8B7" w:themeFill="accent2" w:themeFillTint="66"/>
                </w:tcPr>
                <w:p w:rsidR="003127F8" w:rsidRPr="006A0072" w:rsidRDefault="003127F8" w:rsidP="00987D37">
                  <w:pPr>
                    <w:ind w:right="113"/>
                    <w:jc w:val="both"/>
                    <w:rPr>
                      <w:rFonts w:ascii="Arial" w:hAnsi="Arial" w:cs="Arial"/>
                      <w:b/>
                    </w:rPr>
                  </w:pPr>
                  <w:r w:rsidRPr="006A0072">
                    <w:rPr>
                      <w:rFonts w:ascii="Arial" w:hAnsi="Arial" w:cs="Arial"/>
                      <w:b/>
                    </w:rPr>
                    <w:lastRenderedPageBreak/>
                    <w:t>Short-term support (under 12 weeks)</w:t>
                  </w:r>
                </w:p>
                <w:p w:rsidR="003127F8" w:rsidRPr="006A0072" w:rsidRDefault="003127F8" w:rsidP="00987D37">
                  <w:pPr>
                    <w:ind w:right="113"/>
                    <w:jc w:val="both"/>
                    <w:rPr>
                      <w:rFonts w:ascii="Arial" w:hAnsi="Arial" w:cs="Arial"/>
                    </w:rPr>
                  </w:pPr>
                  <w:r w:rsidRPr="006A0072">
                    <w:rPr>
                      <w:rFonts w:ascii="Arial" w:hAnsi="Arial" w:cs="Arial"/>
                      <w:b/>
                    </w:rPr>
                    <w:t>e.g. IDVA, Outreach, Children’s work</w:t>
                  </w:r>
                  <w:r w:rsidR="006874EC">
                    <w:rPr>
                      <w:rFonts w:ascii="Arial" w:hAnsi="Arial" w:cs="Arial"/>
                      <w:b/>
                    </w:rPr>
                    <w:t xml:space="preserve"> </w:t>
                  </w:r>
                  <w:r w:rsidRPr="006A0072">
                    <w:rPr>
                      <w:rFonts w:ascii="Arial" w:hAnsi="Arial" w:cs="Arial"/>
                    </w:rPr>
                    <w:t>(inclusive of one off support performance measures)</w:t>
                  </w:r>
                </w:p>
              </w:tc>
            </w:tr>
            <w:tr w:rsidR="003127F8" w:rsidRPr="006A0072" w:rsidTr="006874EC">
              <w:trPr>
                <w:trHeight w:val="306"/>
              </w:trPr>
              <w:tc>
                <w:tcPr>
                  <w:tcW w:w="8289" w:type="dxa"/>
                  <w:shd w:val="clear" w:color="auto" w:fill="D6E3BC" w:themeFill="accent3" w:themeFillTint="66"/>
                </w:tcPr>
                <w:p w:rsidR="006874EC" w:rsidRDefault="003127F8" w:rsidP="00987D37">
                  <w:pPr>
                    <w:ind w:left="113" w:right="113"/>
                    <w:jc w:val="both"/>
                    <w:rPr>
                      <w:rFonts w:ascii="Arial" w:hAnsi="Arial" w:cs="Arial"/>
                      <w:b/>
                    </w:rPr>
                  </w:pPr>
                  <w:r w:rsidRPr="006A0072">
                    <w:rPr>
                      <w:rFonts w:ascii="Arial" w:hAnsi="Arial" w:cs="Arial"/>
                      <w:b/>
                    </w:rPr>
                    <w:t xml:space="preserve">Long-term support (12 weeks or more) </w:t>
                  </w:r>
                </w:p>
                <w:p w:rsidR="003127F8" w:rsidRPr="006A0072" w:rsidRDefault="003127F8" w:rsidP="00987D37">
                  <w:pPr>
                    <w:ind w:left="113" w:right="113"/>
                    <w:jc w:val="both"/>
                    <w:rPr>
                      <w:rFonts w:ascii="Arial" w:hAnsi="Arial" w:cs="Arial"/>
                    </w:rPr>
                  </w:pPr>
                  <w:r w:rsidRPr="006A0072">
                    <w:rPr>
                      <w:rFonts w:ascii="Arial" w:hAnsi="Arial" w:cs="Arial"/>
                      <w:b/>
                    </w:rPr>
                    <w:t>e.g.</w:t>
                  </w:r>
                  <w:r w:rsidR="002750F2">
                    <w:rPr>
                      <w:rFonts w:ascii="Arial" w:hAnsi="Arial" w:cs="Arial"/>
                      <w:b/>
                    </w:rPr>
                    <w:t xml:space="preserve">  Support or key worker providing longer term interventions </w:t>
                  </w:r>
                  <w:r w:rsidRPr="006A0072">
                    <w:rPr>
                      <w:rFonts w:ascii="Arial" w:hAnsi="Arial" w:cs="Arial"/>
                    </w:rPr>
                    <w:t>(inclusive of one off and short-term support performance measures)</w:t>
                  </w:r>
                </w:p>
              </w:tc>
            </w:tr>
          </w:tbl>
          <w:p w:rsidR="00224690" w:rsidRPr="006874EC" w:rsidRDefault="00224690" w:rsidP="00987D37">
            <w:pPr>
              <w:jc w:val="both"/>
              <w:rPr>
                <w:rFonts w:eastAsia="MS ??" w:cs="Arial"/>
                <w:b/>
                <w:bCs/>
                <w:szCs w:val="22"/>
              </w:rPr>
            </w:pPr>
          </w:p>
          <w:tbl>
            <w:tblPr>
              <w:tblStyle w:val="TableGrid"/>
              <w:tblW w:w="9201" w:type="dxa"/>
              <w:tblLook w:val="04A0" w:firstRow="1" w:lastRow="0" w:firstColumn="1" w:lastColumn="0" w:noHBand="0" w:noVBand="1"/>
            </w:tblPr>
            <w:tblGrid>
              <w:gridCol w:w="2588"/>
              <w:gridCol w:w="6613"/>
            </w:tblGrid>
            <w:tr w:rsidR="00224690" w:rsidRPr="006A0072" w:rsidTr="006874EC">
              <w:trPr>
                <w:trHeight w:val="506"/>
              </w:trPr>
              <w:tc>
                <w:tcPr>
                  <w:tcW w:w="2588" w:type="dxa"/>
                  <w:shd w:val="clear" w:color="auto" w:fill="EEECE1" w:themeFill="background2"/>
                  <w:vAlign w:val="center"/>
                </w:tcPr>
                <w:p w:rsidR="00224690" w:rsidRPr="006A0072" w:rsidRDefault="00224690" w:rsidP="00987D37">
                  <w:pPr>
                    <w:jc w:val="both"/>
                    <w:rPr>
                      <w:rFonts w:ascii="Arial" w:hAnsi="Arial" w:cs="Arial"/>
                      <w:b/>
                    </w:rPr>
                  </w:pPr>
                  <w:r w:rsidRPr="006A0072">
                    <w:rPr>
                      <w:rFonts w:ascii="Arial" w:hAnsi="Arial" w:cs="Arial"/>
                      <w:b/>
                    </w:rPr>
                    <w:t>Domain</w:t>
                  </w:r>
                </w:p>
              </w:tc>
              <w:tc>
                <w:tcPr>
                  <w:tcW w:w="6613" w:type="dxa"/>
                  <w:tcBorders>
                    <w:bottom w:val="single" w:sz="4" w:space="0" w:color="auto"/>
                  </w:tcBorders>
                  <w:shd w:val="clear" w:color="auto" w:fill="EEECE1" w:themeFill="background2"/>
                </w:tcPr>
                <w:p w:rsidR="00551C87" w:rsidRPr="006A0072" w:rsidRDefault="00551C87" w:rsidP="00987D37">
                  <w:pPr>
                    <w:jc w:val="both"/>
                    <w:rPr>
                      <w:rFonts w:ascii="Arial" w:hAnsi="Arial" w:cs="Arial"/>
                      <w:b/>
                    </w:rPr>
                  </w:pPr>
                </w:p>
                <w:p w:rsidR="00224690" w:rsidRPr="006A0072" w:rsidRDefault="00224690" w:rsidP="00987D37">
                  <w:pPr>
                    <w:jc w:val="both"/>
                    <w:rPr>
                      <w:rFonts w:ascii="Arial" w:hAnsi="Arial" w:cs="Arial"/>
                      <w:b/>
                    </w:rPr>
                  </w:pPr>
                  <w:r w:rsidRPr="006A0072">
                    <w:rPr>
                      <w:rFonts w:ascii="Arial" w:hAnsi="Arial" w:cs="Arial"/>
                      <w:b/>
                    </w:rPr>
                    <w:t>Outcome</w:t>
                  </w:r>
                </w:p>
              </w:tc>
            </w:tr>
            <w:tr w:rsidR="00224690" w:rsidRPr="006A0072" w:rsidTr="006874EC">
              <w:trPr>
                <w:trHeight w:val="506"/>
              </w:trPr>
              <w:tc>
                <w:tcPr>
                  <w:tcW w:w="2588" w:type="dxa"/>
                  <w:vMerge w:val="restart"/>
                  <w:shd w:val="clear" w:color="auto" w:fill="EEECE1" w:themeFill="background2"/>
                  <w:vAlign w:val="center"/>
                </w:tcPr>
                <w:p w:rsidR="00224690" w:rsidRPr="006A0072" w:rsidRDefault="00224690" w:rsidP="00987D37">
                  <w:pPr>
                    <w:jc w:val="both"/>
                    <w:rPr>
                      <w:rFonts w:ascii="Arial" w:hAnsi="Arial" w:cs="Arial"/>
                    </w:rPr>
                  </w:pPr>
                </w:p>
                <w:p w:rsidR="00224690" w:rsidRPr="006A0072" w:rsidRDefault="00224690" w:rsidP="00987D37">
                  <w:pPr>
                    <w:jc w:val="both"/>
                    <w:rPr>
                      <w:rFonts w:ascii="Arial" w:hAnsi="Arial" w:cs="Arial"/>
                    </w:rPr>
                  </w:pPr>
                </w:p>
                <w:p w:rsidR="00224690" w:rsidRPr="006A0072" w:rsidRDefault="00224690" w:rsidP="00987D37">
                  <w:pPr>
                    <w:jc w:val="both"/>
                    <w:rPr>
                      <w:rFonts w:ascii="Arial" w:hAnsi="Arial" w:cs="Arial"/>
                    </w:rPr>
                  </w:pPr>
                </w:p>
                <w:p w:rsidR="00224690" w:rsidRPr="006A0072" w:rsidRDefault="00224690" w:rsidP="00987D37">
                  <w:pPr>
                    <w:pStyle w:val="ListParagraph"/>
                    <w:numPr>
                      <w:ilvl w:val="0"/>
                      <w:numId w:val="8"/>
                    </w:numPr>
                    <w:spacing w:after="0" w:line="240" w:lineRule="auto"/>
                    <w:contextualSpacing/>
                    <w:jc w:val="both"/>
                    <w:rPr>
                      <w:rFonts w:ascii="Arial" w:hAnsi="Arial" w:cs="Arial"/>
                      <w:b/>
                    </w:rPr>
                  </w:pPr>
                  <w:r w:rsidRPr="006A0072">
                    <w:rPr>
                      <w:rFonts w:ascii="Arial" w:hAnsi="Arial" w:cs="Arial"/>
                      <w:b/>
                    </w:rPr>
                    <w:t>Safety</w:t>
                  </w:r>
                </w:p>
                <w:p w:rsidR="00224690" w:rsidRPr="006A0072" w:rsidRDefault="00224690" w:rsidP="00987D37">
                  <w:pPr>
                    <w:jc w:val="both"/>
                    <w:rPr>
                      <w:rFonts w:ascii="Arial" w:hAnsi="Arial" w:cs="Arial"/>
                    </w:rPr>
                  </w:pPr>
                </w:p>
                <w:p w:rsidR="00224690" w:rsidRPr="006A0072" w:rsidRDefault="00224690" w:rsidP="00987D37">
                  <w:pPr>
                    <w:jc w:val="both"/>
                    <w:rPr>
                      <w:rFonts w:ascii="Arial" w:hAnsi="Arial" w:cs="Arial"/>
                      <w:b/>
                    </w:rPr>
                  </w:pPr>
                </w:p>
              </w:tc>
              <w:tc>
                <w:tcPr>
                  <w:tcW w:w="6613" w:type="dxa"/>
                  <w:shd w:val="clear" w:color="auto" w:fill="B8CCE4" w:themeFill="accent1" w:themeFillTint="66"/>
                  <w:vAlign w:val="center"/>
                </w:tcPr>
                <w:p w:rsidR="00224690" w:rsidRPr="006A0072" w:rsidRDefault="00224690" w:rsidP="00987D37">
                  <w:pPr>
                    <w:jc w:val="both"/>
                    <w:rPr>
                      <w:rFonts w:ascii="Arial" w:hAnsi="Arial" w:cs="Arial"/>
                    </w:rPr>
                  </w:pPr>
                  <w:r w:rsidRPr="006A0072">
                    <w:rPr>
                      <w:rFonts w:ascii="Arial" w:hAnsi="Arial" w:cs="Arial"/>
                    </w:rPr>
                    <w:t>Survivors know more about their support options</w:t>
                  </w:r>
                </w:p>
              </w:tc>
            </w:tr>
            <w:tr w:rsidR="00224690" w:rsidRPr="006A0072" w:rsidTr="006874EC">
              <w:trPr>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rPr>
                  </w:pPr>
                </w:p>
              </w:tc>
              <w:tc>
                <w:tcPr>
                  <w:tcW w:w="6613" w:type="dxa"/>
                  <w:shd w:val="clear" w:color="auto" w:fill="B8CCE4" w:themeFill="accent1" w:themeFillTint="66"/>
                  <w:vAlign w:val="center"/>
                </w:tcPr>
                <w:p w:rsidR="00224690" w:rsidRPr="006A0072" w:rsidRDefault="00224690" w:rsidP="00987D37">
                  <w:pPr>
                    <w:jc w:val="both"/>
                    <w:rPr>
                      <w:rFonts w:ascii="Arial" w:hAnsi="Arial" w:cs="Arial"/>
                    </w:rPr>
                  </w:pPr>
                  <w:r w:rsidRPr="006A0072">
                    <w:rPr>
                      <w:rFonts w:ascii="Arial" w:hAnsi="Arial" w:cs="Arial"/>
                    </w:rPr>
                    <w:t>Survivors understand more about domestic abuse</w:t>
                  </w:r>
                </w:p>
              </w:tc>
            </w:tr>
            <w:tr w:rsidR="00224690" w:rsidRPr="006A0072" w:rsidTr="006874EC">
              <w:trPr>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rPr>
                  </w:pPr>
                </w:p>
              </w:tc>
              <w:tc>
                <w:tcPr>
                  <w:tcW w:w="6613" w:type="dxa"/>
                  <w:tcBorders>
                    <w:bottom w:val="single" w:sz="4" w:space="0" w:color="auto"/>
                  </w:tcBorders>
                  <w:shd w:val="clear" w:color="auto" w:fill="B8CCE4" w:themeFill="accent1" w:themeFillTint="66"/>
                  <w:vAlign w:val="center"/>
                </w:tcPr>
                <w:p w:rsidR="00224690" w:rsidRPr="006A0072" w:rsidRDefault="00224690" w:rsidP="00987D37">
                  <w:pPr>
                    <w:jc w:val="both"/>
                    <w:rPr>
                      <w:rFonts w:ascii="Arial" w:hAnsi="Arial" w:cs="Arial"/>
                    </w:rPr>
                  </w:pPr>
                  <w:r w:rsidRPr="006A0072">
                    <w:rPr>
                      <w:rFonts w:ascii="Arial" w:hAnsi="Arial" w:cs="Arial"/>
                    </w:rPr>
                    <w:t>Survivors have increased access to other services</w:t>
                  </w:r>
                </w:p>
              </w:tc>
            </w:tr>
            <w:tr w:rsidR="00224690" w:rsidRPr="006A0072" w:rsidTr="006874EC">
              <w:trPr>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b/>
                    </w:rPr>
                  </w:pPr>
                </w:p>
              </w:tc>
              <w:tc>
                <w:tcPr>
                  <w:tcW w:w="6613" w:type="dxa"/>
                  <w:shd w:val="clear" w:color="auto" w:fill="E5B8B7" w:themeFill="accent2" w:themeFillTint="66"/>
                  <w:vAlign w:val="center"/>
                </w:tcPr>
                <w:p w:rsidR="00224690" w:rsidRPr="006A0072" w:rsidRDefault="00224690" w:rsidP="00987D37">
                  <w:pPr>
                    <w:jc w:val="both"/>
                    <w:rPr>
                      <w:rFonts w:ascii="Arial" w:hAnsi="Arial" w:cs="Arial"/>
                    </w:rPr>
                  </w:pPr>
                  <w:r w:rsidRPr="006A0072">
                    <w:rPr>
                      <w:rFonts w:ascii="Arial" w:hAnsi="Arial" w:cs="Arial"/>
                    </w:rPr>
                    <w:t>Survivors are safer</w:t>
                  </w:r>
                </w:p>
              </w:tc>
            </w:tr>
            <w:tr w:rsidR="00224690" w:rsidRPr="006A0072" w:rsidTr="006874EC">
              <w:trPr>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rPr>
                  </w:pPr>
                </w:p>
              </w:tc>
              <w:tc>
                <w:tcPr>
                  <w:tcW w:w="6613" w:type="dxa"/>
                  <w:shd w:val="clear" w:color="auto" w:fill="E5B8B7" w:themeFill="accent2" w:themeFillTint="66"/>
                  <w:vAlign w:val="center"/>
                </w:tcPr>
                <w:p w:rsidR="00224690" w:rsidRPr="006A0072" w:rsidRDefault="00224690" w:rsidP="00987D37">
                  <w:pPr>
                    <w:jc w:val="both"/>
                    <w:rPr>
                      <w:rFonts w:ascii="Arial" w:hAnsi="Arial" w:cs="Arial"/>
                    </w:rPr>
                  </w:pPr>
                  <w:r w:rsidRPr="006A0072">
                    <w:rPr>
                      <w:rFonts w:ascii="Arial" w:hAnsi="Arial" w:cs="Arial"/>
                    </w:rPr>
                    <w:t>Child survivors are safer</w:t>
                  </w:r>
                </w:p>
              </w:tc>
            </w:tr>
            <w:tr w:rsidR="00224690" w:rsidRPr="006A0072" w:rsidTr="006874EC">
              <w:trPr>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rPr>
                  </w:pPr>
                </w:p>
              </w:tc>
              <w:tc>
                <w:tcPr>
                  <w:tcW w:w="6613" w:type="dxa"/>
                  <w:tcBorders>
                    <w:bottom w:val="single" w:sz="4" w:space="0" w:color="auto"/>
                  </w:tcBorders>
                  <w:shd w:val="clear" w:color="auto" w:fill="E5B8B7" w:themeFill="accent2" w:themeFillTint="66"/>
                  <w:vAlign w:val="center"/>
                </w:tcPr>
                <w:p w:rsidR="00224690" w:rsidRPr="006A0072" w:rsidRDefault="00224690" w:rsidP="00987D37">
                  <w:pPr>
                    <w:jc w:val="both"/>
                    <w:rPr>
                      <w:rFonts w:ascii="Arial" w:hAnsi="Arial" w:cs="Arial"/>
                    </w:rPr>
                  </w:pPr>
                  <w:r w:rsidRPr="006A0072">
                    <w:rPr>
                      <w:rFonts w:ascii="Arial" w:hAnsi="Arial" w:cs="Arial"/>
                    </w:rPr>
                    <w:t>Survivors have increased access to civil and criminal justice</w:t>
                  </w:r>
                </w:p>
              </w:tc>
            </w:tr>
            <w:tr w:rsidR="00224690" w:rsidRPr="006A0072" w:rsidTr="006874EC">
              <w:trPr>
                <w:cantSplit/>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b/>
                    </w:rPr>
                  </w:pPr>
                </w:p>
              </w:tc>
              <w:tc>
                <w:tcPr>
                  <w:tcW w:w="6613" w:type="dxa"/>
                  <w:tcBorders>
                    <w:bottom w:val="single" w:sz="4" w:space="0" w:color="auto"/>
                  </w:tcBorders>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Survivors have stable accommodation</w:t>
                  </w:r>
                </w:p>
                <w:p w:rsidR="00224690" w:rsidRPr="006A0072" w:rsidRDefault="00224690" w:rsidP="00987D37">
                  <w:pPr>
                    <w:jc w:val="both"/>
                    <w:rPr>
                      <w:rFonts w:ascii="Arial" w:hAnsi="Arial" w:cs="Arial"/>
                    </w:rPr>
                  </w:pPr>
                </w:p>
              </w:tc>
            </w:tr>
            <w:tr w:rsidR="00224690" w:rsidRPr="006A0072" w:rsidTr="006874EC">
              <w:trPr>
                <w:cantSplit/>
                <w:trHeight w:val="506"/>
              </w:trPr>
              <w:tc>
                <w:tcPr>
                  <w:tcW w:w="2588" w:type="dxa"/>
                  <w:vMerge w:val="restart"/>
                  <w:shd w:val="clear" w:color="auto" w:fill="EEECE1" w:themeFill="background2"/>
                  <w:vAlign w:val="center"/>
                </w:tcPr>
                <w:p w:rsidR="00224690" w:rsidRPr="006A0072" w:rsidRDefault="00224690" w:rsidP="00987D37">
                  <w:pPr>
                    <w:jc w:val="both"/>
                    <w:rPr>
                      <w:rFonts w:ascii="Arial" w:hAnsi="Arial" w:cs="Arial"/>
                      <w:b/>
                    </w:rPr>
                  </w:pPr>
                </w:p>
                <w:p w:rsidR="00224690" w:rsidRPr="006A0072" w:rsidRDefault="00224690" w:rsidP="00987D37">
                  <w:pPr>
                    <w:pStyle w:val="ListParagraph"/>
                    <w:numPr>
                      <w:ilvl w:val="0"/>
                      <w:numId w:val="8"/>
                    </w:numPr>
                    <w:spacing w:after="0" w:line="240" w:lineRule="auto"/>
                    <w:contextualSpacing/>
                    <w:jc w:val="both"/>
                    <w:rPr>
                      <w:rFonts w:ascii="Arial" w:hAnsi="Arial" w:cs="Arial"/>
                      <w:b/>
                    </w:rPr>
                  </w:pPr>
                  <w:r w:rsidRPr="006A0072">
                    <w:rPr>
                      <w:rFonts w:ascii="Arial" w:hAnsi="Arial" w:cs="Arial"/>
                      <w:b/>
                    </w:rPr>
                    <w:t>Children and Young people</w:t>
                  </w:r>
                </w:p>
              </w:tc>
              <w:tc>
                <w:tcPr>
                  <w:tcW w:w="6613" w:type="dxa"/>
                  <w:tcBorders>
                    <w:bottom w:val="single" w:sz="4" w:space="0" w:color="auto"/>
                  </w:tcBorders>
                  <w:shd w:val="clear" w:color="auto" w:fill="E5B8B7" w:themeFill="accent2" w:themeFillTint="66"/>
                  <w:vAlign w:val="center"/>
                </w:tcPr>
                <w:p w:rsidR="00224690" w:rsidRPr="006A0072" w:rsidRDefault="00224690" w:rsidP="00987D37">
                  <w:pPr>
                    <w:jc w:val="both"/>
                    <w:rPr>
                      <w:rFonts w:ascii="Arial" w:hAnsi="Arial" w:cs="Arial"/>
                    </w:rPr>
                  </w:pPr>
                  <w:r w:rsidRPr="006A0072">
                    <w:rPr>
                      <w:rFonts w:ascii="Arial" w:hAnsi="Arial" w:cs="Arial"/>
                    </w:rPr>
                    <w:t>Child survivors have increased access to support</w:t>
                  </w:r>
                </w:p>
                <w:p w:rsidR="00224690" w:rsidRPr="006A0072" w:rsidRDefault="00224690" w:rsidP="00987D37">
                  <w:pPr>
                    <w:jc w:val="both"/>
                    <w:rPr>
                      <w:rFonts w:ascii="Arial" w:hAnsi="Arial" w:cs="Arial"/>
                    </w:rPr>
                  </w:pPr>
                </w:p>
              </w:tc>
            </w:tr>
            <w:tr w:rsidR="00224690" w:rsidRPr="006A0072" w:rsidTr="006874EC">
              <w:trPr>
                <w:cantSplit/>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b/>
                    </w:rPr>
                  </w:pPr>
                </w:p>
              </w:tc>
              <w:tc>
                <w:tcPr>
                  <w:tcW w:w="6613" w:type="dxa"/>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Child survivors have improved understanding of DA</w:t>
                  </w:r>
                </w:p>
              </w:tc>
            </w:tr>
            <w:tr w:rsidR="00224690" w:rsidRPr="006A0072" w:rsidTr="006874EC">
              <w:trPr>
                <w:cantSplit/>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b/>
                    </w:rPr>
                  </w:pPr>
                </w:p>
              </w:tc>
              <w:tc>
                <w:tcPr>
                  <w:tcW w:w="6613" w:type="dxa"/>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Child survivors have improved emotional health</w:t>
                  </w:r>
                </w:p>
              </w:tc>
            </w:tr>
            <w:tr w:rsidR="00224690" w:rsidRPr="006A0072" w:rsidTr="006874EC">
              <w:trPr>
                <w:cantSplit/>
                <w:trHeight w:val="506"/>
              </w:trPr>
              <w:tc>
                <w:tcPr>
                  <w:tcW w:w="2588" w:type="dxa"/>
                  <w:vMerge w:val="restart"/>
                  <w:shd w:val="clear" w:color="auto" w:fill="EEECE1" w:themeFill="background2"/>
                  <w:vAlign w:val="center"/>
                </w:tcPr>
                <w:p w:rsidR="00224690" w:rsidRPr="006A0072" w:rsidRDefault="00224690" w:rsidP="00987D37">
                  <w:pPr>
                    <w:jc w:val="both"/>
                    <w:rPr>
                      <w:rFonts w:ascii="Arial" w:hAnsi="Arial" w:cs="Arial"/>
                      <w:b/>
                    </w:rPr>
                  </w:pPr>
                </w:p>
                <w:p w:rsidR="00224690" w:rsidRPr="006A0072" w:rsidRDefault="00224690" w:rsidP="00987D37">
                  <w:pPr>
                    <w:pStyle w:val="ListParagraph"/>
                    <w:numPr>
                      <w:ilvl w:val="0"/>
                      <w:numId w:val="8"/>
                    </w:numPr>
                    <w:spacing w:after="0" w:line="240" w:lineRule="auto"/>
                    <w:contextualSpacing/>
                    <w:jc w:val="both"/>
                    <w:rPr>
                      <w:rFonts w:ascii="Arial" w:hAnsi="Arial" w:cs="Arial"/>
                      <w:b/>
                    </w:rPr>
                  </w:pPr>
                  <w:r w:rsidRPr="006A0072">
                    <w:rPr>
                      <w:rFonts w:ascii="Arial" w:hAnsi="Arial" w:cs="Arial"/>
                      <w:b/>
                    </w:rPr>
                    <w:t>Health</w:t>
                  </w:r>
                </w:p>
              </w:tc>
              <w:tc>
                <w:tcPr>
                  <w:tcW w:w="6613" w:type="dxa"/>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Survivors have improved coping strategies</w:t>
                  </w:r>
                </w:p>
              </w:tc>
            </w:tr>
            <w:tr w:rsidR="00224690" w:rsidRPr="006A0072" w:rsidTr="006874EC">
              <w:trPr>
                <w:cantSplit/>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b/>
                    </w:rPr>
                  </w:pPr>
                </w:p>
              </w:tc>
              <w:tc>
                <w:tcPr>
                  <w:tcW w:w="6613" w:type="dxa"/>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Survivors have improved mental health and wellbeing</w:t>
                  </w:r>
                </w:p>
              </w:tc>
            </w:tr>
            <w:tr w:rsidR="00224690" w:rsidRPr="006A0072" w:rsidTr="006874EC">
              <w:trPr>
                <w:cantSplit/>
                <w:trHeight w:val="506"/>
              </w:trPr>
              <w:tc>
                <w:tcPr>
                  <w:tcW w:w="2588" w:type="dxa"/>
                  <w:vMerge w:val="restart"/>
                  <w:shd w:val="clear" w:color="auto" w:fill="EEECE1" w:themeFill="background2"/>
                  <w:vAlign w:val="center"/>
                </w:tcPr>
                <w:p w:rsidR="00224690" w:rsidRPr="006A0072" w:rsidRDefault="00224690" w:rsidP="00987D37">
                  <w:pPr>
                    <w:jc w:val="both"/>
                    <w:rPr>
                      <w:rFonts w:ascii="Arial" w:hAnsi="Arial" w:cs="Arial"/>
                      <w:b/>
                    </w:rPr>
                  </w:pPr>
                </w:p>
                <w:p w:rsidR="00224690" w:rsidRPr="006A0072" w:rsidRDefault="00224690" w:rsidP="00987D37">
                  <w:pPr>
                    <w:pStyle w:val="ListParagraph"/>
                    <w:numPr>
                      <w:ilvl w:val="0"/>
                      <w:numId w:val="8"/>
                    </w:numPr>
                    <w:spacing w:after="0" w:line="240" w:lineRule="auto"/>
                    <w:contextualSpacing/>
                    <w:jc w:val="both"/>
                    <w:rPr>
                      <w:rFonts w:ascii="Arial" w:hAnsi="Arial" w:cs="Arial"/>
                      <w:b/>
                    </w:rPr>
                  </w:pPr>
                  <w:r w:rsidRPr="006A0072">
                    <w:rPr>
                      <w:rFonts w:ascii="Arial" w:hAnsi="Arial" w:cs="Arial"/>
                      <w:b/>
                    </w:rPr>
                    <w:t>Stability, Resilience &amp; Autonomy</w:t>
                  </w:r>
                </w:p>
              </w:tc>
              <w:tc>
                <w:tcPr>
                  <w:tcW w:w="6613" w:type="dxa"/>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Survivors gain or maintain a sense of autonomy and control</w:t>
                  </w:r>
                </w:p>
              </w:tc>
            </w:tr>
            <w:tr w:rsidR="00224690" w:rsidRPr="006A0072" w:rsidTr="006874EC">
              <w:trPr>
                <w:cantSplit/>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b/>
                    </w:rPr>
                  </w:pPr>
                </w:p>
              </w:tc>
              <w:tc>
                <w:tcPr>
                  <w:tcW w:w="6613" w:type="dxa"/>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Survivors understand more about healthy relationships</w:t>
                  </w:r>
                </w:p>
              </w:tc>
            </w:tr>
            <w:tr w:rsidR="00224690" w:rsidRPr="006A0072" w:rsidTr="006874EC">
              <w:trPr>
                <w:cantSplit/>
                <w:trHeight w:val="506"/>
              </w:trPr>
              <w:tc>
                <w:tcPr>
                  <w:tcW w:w="2588" w:type="dxa"/>
                  <w:vMerge/>
                  <w:shd w:val="clear" w:color="auto" w:fill="EEECE1" w:themeFill="background2"/>
                  <w:vAlign w:val="center"/>
                </w:tcPr>
                <w:p w:rsidR="00224690" w:rsidRPr="006A0072" w:rsidRDefault="00224690" w:rsidP="00987D37">
                  <w:pPr>
                    <w:jc w:val="both"/>
                    <w:rPr>
                      <w:rFonts w:ascii="Arial" w:hAnsi="Arial" w:cs="Arial"/>
                      <w:b/>
                    </w:rPr>
                  </w:pPr>
                </w:p>
              </w:tc>
              <w:tc>
                <w:tcPr>
                  <w:tcW w:w="6613" w:type="dxa"/>
                  <w:shd w:val="clear" w:color="auto" w:fill="D6E3BC" w:themeFill="accent3" w:themeFillTint="66"/>
                  <w:vAlign w:val="center"/>
                </w:tcPr>
                <w:p w:rsidR="00224690" w:rsidRPr="006A0072" w:rsidRDefault="00224690" w:rsidP="00987D37">
                  <w:pPr>
                    <w:jc w:val="both"/>
                    <w:rPr>
                      <w:rFonts w:ascii="Arial" w:hAnsi="Arial" w:cs="Arial"/>
                    </w:rPr>
                  </w:pPr>
                  <w:r w:rsidRPr="006A0072">
                    <w:rPr>
                      <w:rFonts w:ascii="Arial" w:hAnsi="Arial" w:cs="Arial"/>
                    </w:rPr>
                    <w:t>Survivors have increased access to Education, Employment or Training (EET)</w:t>
                  </w:r>
                </w:p>
              </w:tc>
            </w:tr>
          </w:tbl>
          <w:p w:rsidR="00224690" w:rsidRPr="006A0072" w:rsidRDefault="00224690" w:rsidP="00987D37">
            <w:pPr>
              <w:jc w:val="both"/>
              <w:rPr>
                <w:rFonts w:eastAsia="MS ??" w:cs="Arial"/>
                <w:bCs/>
                <w:szCs w:val="22"/>
              </w:rPr>
            </w:pPr>
          </w:p>
          <w:p w:rsidR="009327DB" w:rsidRPr="006A0072" w:rsidRDefault="009327DB" w:rsidP="00987D37">
            <w:pPr>
              <w:pStyle w:val="Heading1"/>
              <w:spacing w:after="0"/>
              <w:jc w:val="both"/>
              <w:rPr>
                <w:rFonts w:ascii="Arial" w:hAnsi="Arial" w:cs="Arial"/>
                <w:b w:val="0"/>
                <w:sz w:val="22"/>
                <w:szCs w:val="22"/>
              </w:rPr>
            </w:pPr>
            <w:r w:rsidRPr="006A0072">
              <w:rPr>
                <w:rFonts w:ascii="Arial" w:hAnsi="Arial" w:cs="Arial"/>
                <w:b w:val="0"/>
                <w:sz w:val="22"/>
                <w:szCs w:val="22"/>
              </w:rPr>
              <w:lastRenderedPageBreak/>
              <w:t>In addition, all of the above Service Outcomes will lead to a positive impact on the following indicators relating to adult domestic abuse within the Public Health Outcomes Framework</w:t>
            </w:r>
            <w:r w:rsidRPr="006A0072">
              <w:rPr>
                <w:rStyle w:val="EndnoteReference"/>
                <w:rFonts w:ascii="Arial" w:hAnsi="Arial" w:cs="Arial"/>
                <w:b w:val="0"/>
                <w:sz w:val="22"/>
                <w:szCs w:val="22"/>
              </w:rPr>
              <w:endnoteReference w:id="11"/>
            </w:r>
            <w:r w:rsidRPr="006A0072">
              <w:rPr>
                <w:rFonts w:ascii="Arial" w:hAnsi="Arial" w:cs="Arial"/>
                <w:b w:val="0"/>
                <w:sz w:val="22"/>
                <w:szCs w:val="22"/>
              </w:rPr>
              <w:t>:</w:t>
            </w:r>
          </w:p>
          <w:p w:rsidR="009327DB" w:rsidRPr="006A0072" w:rsidRDefault="009327DB" w:rsidP="00987D37">
            <w:pPr>
              <w:keepNext/>
              <w:autoSpaceDE w:val="0"/>
              <w:autoSpaceDN w:val="0"/>
              <w:adjustRightInd w:val="0"/>
              <w:jc w:val="both"/>
              <w:rPr>
                <w:rFonts w:cs="Arial"/>
                <w:b/>
              </w:rPr>
            </w:pPr>
          </w:p>
          <w:p w:rsidR="009327DB" w:rsidRPr="006A0072" w:rsidRDefault="009327DB" w:rsidP="00987D37">
            <w:pPr>
              <w:keepNext/>
              <w:autoSpaceDE w:val="0"/>
              <w:autoSpaceDN w:val="0"/>
              <w:adjustRightInd w:val="0"/>
              <w:jc w:val="both"/>
              <w:rPr>
                <w:rFonts w:cs="Arial"/>
              </w:rPr>
            </w:pPr>
            <w:r w:rsidRPr="006A0072">
              <w:rPr>
                <w:rFonts w:cs="Arial"/>
              </w:rPr>
              <w:t>Domain 1: Improving the wider determinants of health</w:t>
            </w:r>
          </w:p>
          <w:p w:rsidR="009327DB" w:rsidRPr="006A0072" w:rsidRDefault="00C76775" w:rsidP="00987D37">
            <w:pPr>
              <w:pStyle w:val="ListParagraph"/>
              <w:numPr>
                <w:ilvl w:val="0"/>
                <w:numId w:val="7"/>
              </w:numPr>
              <w:jc w:val="both"/>
              <w:rPr>
                <w:rFonts w:ascii="Arial" w:eastAsia="MS ??" w:hAnsi="Arial" w:cs="Arial"/>
                <w:bCs/>
              </w:rPr>
            </w:pPr>
            <w:r w:rsidRPr="006A0072">
              <w:rPr>
                <w:rFonts w:ascii="Arial" w:eastAsia="MS ??" w:hAnsi="Arial" w:cs="Arial"/>
                <w:bCs/>
              </w:rPr>
              <w:t>Rate of domestic abuse incidents recorded by the police per 1,000 population</w:t>
            </w:r>
          </w:p>
          <w:p w:rsidR="00C76775" w:rsidRPr="006A0072" w:rsidRDefault="00C76775" w:rsidP="00987D37">
            <w:pPr>
              <w:jc w:val="both"/>
              <w:rPr>
                <w:rFonts w:eastAsia="MS ??" w:cs="Arial"/>
                <w:bCs/>
                <w:szCs w:val="22"/>
              </w:rPr>
            </w:pPr>
            <w:r w:rsidRPr="006A0072">
              <w:rPr>
                <w:rFonts w:eastAsia="MS ??" w:cs="Arial"/>
                <w:bCs/>
                <w:szCs w:val="22"/>
              </w:rPr>
              <w:t xml:space="preserve">The Service Outcomes will also contribute towards the PCC plan 2014-18 strategic priority to protect, support and respond to </w:t>
            </w:r>
            <w:r w:rsidR="00EB63EF">
              <w:rPr>
                <w:rFonts w:eastAsia="MS ??" w:cs="Arial"/>
                <w:bCs/>
                <w:szCs w:val="22"/>
              </w:rPr>
              <w:t>survivor</w:t>
            </w:r>
            <w:r w:rsidRPr="006A0072">
              <w:rPr>
                <w:rFonts w:eastAsia="MS ??" w:cs="Arial"/>
                <w:bCs/>
                <w:szCs w:val="22"/>
              </w:rPr>
              <w:t>s, witnesses and vulnerable people</w:t>
            </w:r>
          </w:p>
          <w:p w:rsidR="00C87140" w:rsidRPr="006A0072" w:rsidRDefault="00C76775" w:rsidP="00987D37">
            <w:pPr>
              <w:pStyle w:val="ListParagraph"/>
              <w:numPr>
                <w:ilvl w:val="0"/>
                <w:numId w:val="7"/>
              </w:numPr>
              <w:jc w:val="both"/>
              <w:rPr>
                <w:rFonts w:ascii="Arial" w:eastAsia="MS ??" w:hAnsi="Arial" w:cs="Arial"/>
                <w:bCs/>
              </w:rPr>
            </w:pPr>
            <w:r w:rsidRPr="006A0072">
              <w:rPr>
                <w:rFonts w:ascii="Arial" w:hAnsi="Arial" w:cs="Arial"/>
              </w:rPr>
              <w:t xml:space="preserve">A reduction in the number of repeat </w:t>
            </w:r>
            <w:r w:rsidR="00EB63EF">
              <w:rPr>
                <w:rFonts w:ascii="Arial" w:hAnsi="Arial" w:cs="Arial"/>
              </w:rPr>
              <w:t>survivor</w:t>
            </w:r>
            <w:r w:rsidRPr="006A0072">
              <w:rPr>
                <w:rFonts w:ascii="Arial" w:hAnsi="Arial" w:cs="Arial"/>
              </w:rPr>
              <w:t>s of domestic violence</w:t>
            </w:r>
          </w:p>
        </w:tc>
      </w:tr>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shd w:val="clear" w:color="auto" w:fill="666666"/>
          </w:tcPr>
          <w:p w:rsidR="00C87140" w:rsidRPr="006A0072" w:rsidRDefault="00C87140" w:rsidP="00987D37">
            <w:pPr>
              <w:jc w:val="both"/>
              <w:rPr>
                <w:rFonts w:eastAsia="MS ??" w:cs="Arial"/>
                <w:szCs w:val="22"/>
                <w:u w:val="single"/>
              </w:rPr>
            </w:pPr>
          </w:p>
          <w:p w:rsidR="00C87140" w:rsidRPr="006A0072" w:rsidRDefault="00C87140" w:rsidP="00987D37">
            <w:pPr>
              <w:jc w:val="both"/>
              <w:rPr>
                <w:rFonts w:eastAsia="MS ??" w:cs="Arial"/>
                <w:b/>
                <w:szCs w:val="22"/>
              </w:rPr>
            </w:pPr>
            <w:r w:rsidRPr="006A0072">
              <w:rPr>
                <w:rFonts w:eastAsia="MS ??" w:cs="Arial"/>
                <w:b/>
                <w:szCs w:val="22"/>
              </w:rPr>
              <w:t>3. Scope</w:t>
            </w:r>
            <w:r w:rsidRPr="006A0072" w:rsidDel="00090017">
              <w:rPr>
                <w:rFonts w:eastAsia="MS ??" w:cs="Arial"/>
                <w:b/>
                <w:szCs w:val="22"/>
              </w:rPr>
              <w:t xml:space="preserve"> </w:t>
            </w:r>
          </w:p>
          <w:p w:rsidR="00C87140" w:rsidRPr="006A0072" w:rsidRDefault="00C87140" w:rsidP="00987D37">
            <w:pPr>
              <w:jc w:val="both"/>
              <w:rPr>
                <w:rFonts w:eastAsia="MS ??" w:cs="Arial"/>
                <w:szCs w:val="22"/>
                <w:u w:val="single"/>
              </w:rPr>
            </w:pPr>
          </w:p>
        </w:tc>
      </w:tr>
    </w:tbl>
    <w:p w:rsidR="00C826A8" w:rsidRDefault="00C826A8" w:rsidP="00987D37">
      <w:pPr>
        <w:suppressAutoHyphens/>
        <w:jc w:val="both"/>
        <w:rPr>
          <w:rFonts w:eastAsia="Times New Roman" w:cs="Arial"/>
          <w:bCs/>
          <w:szCs w:val="22"/>
        </w:rPr>
        <w:sectPr w:rsidR="00C826A8" w:rsidSect="0074291C">
          <w:footerReference w:type="default" r:id="rId15"/>
          <w:endnotePr>
            <w:numFmt w:val="decimal"/>
          </w:endnotePr>
          <w:type w:val="continuous"/>
          <w:pgSz w:w="11906" w:h="16838"/>
          <w:pgMar w:top="1440" w:right="1440" w:bottom="1440" w:left="1440" w:header="708" w:footer="708" w:gutter="0"/>
          <w:cols w:space="708"/>
          <w:docGrid w:linePitch="360"/>
        </w:sectPr>
      </w:pPr>
    </w:p>
    <w:p w:rsidR="00C826A8" w:rsidRDefault="00C826A8" w:rsidP="00987D37">
      <w:pPr>
        <w:suppressAutoHyphens/>
        <w:jc w:val="both"/>
        <w:rPr>
          <w:rFonts w:eastAsia="Times New Roman" w:cs="Arial"/>
          <w:bCs/>
          <w:szCs w:val="22"/>
        </w:rPr>
        <w:sectPr w:rsidR="00C826A8" w:rsidSect="0074291C">
          <w:endnotePr>
            <w:numFmt w:val="decimal"/>
          </w:endnotePr>
          <w:type w:val="continuous"/>
          <w:pgSz w:w="11906" w:h="16838"/>
          <w:pgMar w:top="1440" w:right="1440" w:bottom="1440" w:left="1440" w:header="708" w:footer="708" w:gutter="0"/>
          <w:cols w:space="708"/>
          <w:docGrid w:linePitch="360"/>
        </w:sectPr>
      </w:pPr>
    </w:p>
    <w:tbl>
      <w:tblPr>
        <w:tblW w:w="9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8"/>
      </w:tblGrid>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tcPr>
          <w:p w:rsidR="00C87140" w:rsidRPr="006A0072" w:rsidRDefault="00C87140" w:rsidP="00987D37">
            <w:pPr>
              <w:suppressAutoHyphens/>
              <w:jc w:val="both"/>
              <w:rPr>
                <w:rFonts w:eastAsia="Times New Roman" w:cs="Arial"/>
                <w:bCs/>
                <w:szCs w:val="22"/>
              </w:rPr>
            </w:pPr>
          </w:p>
          <w:p w:rsidR="009327DB" w:rsidRPr="006A0072" w:rsidRDefault="009327DB" w:rsidP="00987D37">
            <w:pPr>
              <w:pStyle w:val="NoSpacing"/>
              <w:spacing w:after="120"/>
              <w:jc w:val="both"/>
              <w:rPr>
                <w:rFonts w:eastAsia="Times New Roman" w:cs="Arial"/>
                <w:b/>
                <w:bCs/>
                <w:szCs w:val="22"/>
              </w:rPr>
            </w:pPr>
            <w:r w:rsidRPr="00B84D4F">
              <w:rPr>
                <w:b/>
              </w:rPr>
              <w:t>3.1 Service aim</w:t>
            </w:r>
          </w:p>
          <w:p w:rsidR="000735D1" w:rsidRPr="006A0072" w:rsidRDefault="00E57CFB" w:rsidP="00987D37">
            <w:pPr>
              <w:jc w:val="both"/>
              <w:rPr>
                <w:rFonts w:cs="Arial"/>
                <w:szCs w:val="22"/>
              </w:rPr>
            </w:pPr>
            <w:r>
              <w:rPr>
                <w:rFonts w:cs="Arial"/>
                <w:szCs w:val="22"/>
              </w:rPr>
              <w:t xml:space="preserve">To reduce the </w:t>
            </w:r>
            <w:r w:rsidR="000735D1" w:rsidRPr="006A0072">
              <w:rPr>
                <w:rFonts w:cs="Arial"/>
                <w:szCs w:val="22"/>
              </w:rPr>
              <w:t xml:space="preserve">impact of </w:t>
            </w:r>
            <w:r w:rsidR="006874EC">
              <w:rPr>
                <w:rFonts w:cs="Arial"/>
                <w:szCs w:val="22"/>
              </w:rPr>
              <w:t>DVA</w:t>
            </w:r>
            <w:r w:rsidR="000735D1" w:rsidRPr="006A0072">
              <w:rPr>
                <w:rFonts w:cs="Arial"/>
                <w:szCs w:val="22"/>
              </w:rPr>
              <w:t xml:space="preserve"> in Nottinghamshire through the provision of appropriate services and support for women, </w:t>
            </w:r>
            <w:r w:rsidR="006874EC">
              <w:rPr>
                <w:rFonts w:cs="Arial"/>
                <w:szCs w:val="22"/>
              </w:rPr>
              <w:t xml:space="preserve">men  and </w:t>
            </w:r>
            <w:r w:rsidR="000735D1" w:rsidRPr="006A0072">
              <w:rPr>
                <w:rFonts w:cs="Arial"/>
                <w:szCs w:val="22"/>
              </w:rPr>
              <w:t xml:space="preserve">children who are </w:t>
            </w:r>
            <w:r>
              <w:rPr>
                <w:rFonts w:cs="Arial"/>
                <w:szCs w:val="22"/>
              </w:rPr>
              <w:t xml:space="preserve">experiencing </w:t>
            </w:r>
            <w:r w:rsidR="000735D1" w:rsidRPr="006A0072">
              <w:rPr>
                <w:rFonts w:cs="Arial"/>
                <w:szCs w:val="22"/>
              </w:rPr>
              <w:t>domestic abuse or whose lives have been adversely affected by domestic abuse.</w:t>
            </w:r>
          </w:p>
          <w:p w:rsidR="000735D1" w:rsidRPr="006A0072" w:rsidRDefault="000735D1" w:rsidP="00987D37">
            <w:pPr>
              <w:jc w:val="both"/>
              <w:rPr>
                <w:rFonts w:cs="Arial"/>
              </w:rPr>
            </w:pPr>
          </w:p>
          <w:p w:rsidR="000735D1" w:rsidRPr="006A0072" w:rsidRDefault="000735D1" w:rsidP="00987D37">
            <w:pPr>
              <w:pStyle w:val="NoSpacing"/>
              <w:spacing w:after="120"/>
              <w:jc w:val="both"/>
              <w:rPr>
                <w:rFonts w:cs="Arial"/>
                <w:sz w:val="24"/>
                <w:szCs w:val="24"/>
              </w:rPr>
            </w:pPr>
            <w:r w:rsidRPr="00B84D4F">
              <w:rPr>
                <w:b/>
              </w:rPr>
              <w:t>3.1.2  Objectives</w:t>
            </w:r>
          </w:p>
          <w:p w:rsidR="000735D1" w:rsidRPr="006A0072" w:rsidRDefault="000735D1" w:rsidP="00987D37">
            <w:pPr>
              <w:jc w:val="both"/>
              <w:rPr>
                <w:rFonts w:cs="Arial"/>
                <w:szCs w:val="22"/>
              </w:rPr>
            </w:pPr>
            <w:r w:rsidRPr="006A0072">
              <w:rPr>
                <w:rFonts w:cs="Arial"/>
                <w:szCs w:val="22"/>
              </w:rPr>
              <w:t>This aim will be achieved by</w:t>
            </w:r>
            <w:r w:rsidR="00A11D28">
              <w:rPr>
                <w:rFonts w:cs="Arial"/>
                <w:szCs w:val="22"/>
              </w:rPr>
              <w:t xml:space="preserve"> the Provider</w:t>
            </w:r>
            <w:r w:rsidRPr="006A0072">
              <w:rPr>
                <w:rFonts w:cs="Arial"/>
                <w:szCs w:val="22"/>
              </w:rPr>
              <w:t>:</w:t>
            </w:r>
          </w:p>
          <w:p w:rsidR="00E57CFB" w:rsidRPr="006A0072" w:rsidRDefault="00E57CFB" w:rsidP="00E57CFB">
            <w:pPr>
              <w:pStyle w:val="ListParagraph"/>
              <w:numPr>
                <w:ilvl w:val="0"/>
                <w:numId w:val="10"/>
              </w:numPr>
              <w:spacing w:after="0" w:line="240" w:lineRule="auto"/>
              <w:contextualSpacing/>
              <w:jc w:val="both"/>
              <w:rPr>
                <w:rFonts w:ascii="Arial" w:hAnsi="Arial" w:cs="Arial"/>
              </w:rPr>
            </w:pPr>
            <w:r w:rsidRPr="006A0072">
              <w:rPr>
                <w:rFonts w:ascii="Arial" w:hAnsi="Arial" w:cs="Arial"/>
              </w:rPr>
              <w:t>Providing</w:t>
            </w:r>
            <w:r>
              <w:rPr>
                <w:rFonts w:ascii="Arial" w:hAnsi="Arial" w:cs="Arial"/>
              </w:rPr>
              <w:t xml:space="preserve"> inclusive and culturally appropriate</w:t>
            </w:r>
            <w:r w:rsidRPr="006A0072">
              <w:rPr>
                <w:rFonts w:ascii="Arial" w:hAnsi="Arial" w:cs="Arial"/>
              </w:rPr>
              <w:t xml:space="preserve"> high quality domestic violence and abuse</w:t>
            </w:r>
            <w:r>
              <w:rPr>
                <w:rFonts w:ascii="Arial" w:hAnsi="Arial" w:cs="Arial"/>
              </w:rPr>
              <w:t xml:space="preserve"> support</w:t>
            </w:r>
            <w:r w:rsidRPr="006A0072">
              <w:rPr>
                <w:rFonts w:ascii="Arial" w:hAnsi="Arial" w:cs="Arial"/>
              </w:rPr>
              <w:t xml:space="preserve"> services across Nottinghamshire that survivors can </w:t>
            </w:r>
            <w:r>
              <w:rPr>
                <w:rFonts w:ascii="Arial" w:hAnsi="Arial" w:cs="Arial"/>
              </w:rPr>
              <w:t xml:space="preserve">easily and safely </w:t>
            </w:r>
            <w:r w:rsidRPr="006A0072">
              <w:rPr>
                <w:rFonts w:ascii="Arial" w:hAnsi="Arial" w:cs="Arial"/>
              </w:rPr>
              <w:t>access in their local district</w:t>
            </w:r>
          </w:p>
          <w:p w:rsidR="00E57CFB" w:rsidRPr="006A0072" w:rsidRDefault="00E57CFB" w:rsidP="00E57CFB">
            <w:pPr>
              <w:pStyle w:val="ListParagraph"/>
              <w:numPr>
                <w:ilvl w:val="0"/>
                <w:numId w:val="10"/>
              </w:numPr>
              <w:spacing w:after="0" w:line="240" w:lineRule="auto"/>
              <w:contextualSpacing/>
              <w:jc w:val="both"/>
              <w:rPr>
                <w:rFonts w:ascii="Arial" w:hAnsi="Arial" w:cs="Arial"/>
              </w:rPr>
            </w:pPr>
            <w:r w:rsidRPr="006A0072">
              <w:rPr>
                <w:rFonts w:ascii="Arial" w:hAnsi="Arial" w:cs="Arial"/>
              </w:rPr>
              <w:t xml:space="preserve">Co-ordinating and delivering a personalised package of support for all people entering the system and ensure continuity of </w:t>
            </w:r>
            <w:r>
              <w:rPr>
                <w:rFonts w:ascii="Arial" w:hAnsi="Arial" w:cs="Arial"/>
              </w:rPr>
              <w:t>support</w:t>
            </w:r>
            <w:r w:rsidRPr="006A0072">
              <w:rPr>
                <w:rFonts w:ascii="Arial" w:hAnsi="Arial" w:cs="Arial"/>
              </w:rPr>
              <w:t xml:space="preserve"> on entry, during and on leaving</w:t>
            </w:r>
          </w:p>
          <w:p w:rsidR="00E57CFB" w:rsidRPr="006A0072" w:rsidRDefault="00E57CFB" w:rsidP="00E57CFB">
            <w:pPr>
              <w:pStyle w:val="ListParagraph"/>
              <w:numPr>
                <w:ilvl w:val="0"/>
                <w:numId w:val="10"/>
              </w:numPr>
              <w:spacing w:after="0" w:line="240" w:lineRule="auto"/>
              <w:contextualSpacing/>
              <w:jc w:val="both"/>
              <w:rPr>
                <w:rFonts w:ascii="Arial" w:hAnsi="Arial" w:cs="Arial"/>
              </w:rPr>
            </w:pPr>
            <w:r w:rsidRPr="006A0072">
              <w:rPr>
                <w:rFonts w:ascii="Arial" w:hAnsi="Arial" w:cs="Arial"/>
              </w:rPr>
              <w:t xml:space="preserve">Delivering evidence based interventions </w:t>
            </w:r>
            <w:r>
              <w:rPr>
                <w:rFonts w:ascii="Arial" w:hAnsi="Arial" w:cs="Arial"/>
              </w:rPr>
              <w:t>identified in section 3.8 and are inclusive of</w:t>
            </w:r>
            <w:r w:rsidRPr="006A0072">
              <w:rPr>
                <w:rFonts w:ascii="Arial" w:hAnsi="Arial" w:cs="Arial"/>
              </w:rPr>
              <w:t xml:space="preserve"> risk management, secure information sharing, and safety planning</w:t>
            </w:r>
          </w:p>
          <w:p w:rsidR="00E57CFB" w:rsidRDefault="00E57CFB" w:rsidP="00E57CFB">
            <w:pPr>
              <w:pStyle w:val="ListParagraph"/>
              <w:numPr>
                <w:ilvl w:val="0"/>
                <w:numId w:val="10"/>
              </w:numPr>
              <w:spacing w:after="0" w:line="240" w:lineRule="auto"/>
              <w:contextualSpacing/>
              <w:jc w:val="both"/>
              <w:rPr>
                <w:rFonts w:ascii="Arial" w:hAnsi="Arial" w:cs="Arial"/>
              </w:rPr>
            </w:pPr>
            <w:r w:rsidRPr="006A0072">
              <w:rPr>
                <w:rFonts w:ascii="Arial" w:hAnsi="Arial" w:cs="Arial"/>
              </w:rPr>
              <w:t xml:space="preserve">Providing support that builds capacity and resilience in the lives of survivors and their children  </w:t>
            </w:r>
          </w:p>
          <w:p w:rsidR="00E57CFB" w:rsidRPr="006A0072" w:rsidRDefault="00E57CFB" w:rsidP="00E57CFB">
            <w:pPr>
              <w:pStyle w:val="ListParagraph"/>
              <w:numPr>
                <w:ilvl w:val="0"/>
                <w:numId w:val="10"/>
              </w:numPr>
              <w:spacing w:after="0" w:line="240" w:lineRule="auto"/>
              <w:contextualSpacing/>
              <w:jc w:val="both"/>
              <w:rPr>
                <w:rFonts w:ascii="Arial" w:hAnsi="Arial" w:cs="Arial"/>
              </w:rPr>
            </w:pPr>
            <w:r>
              <w:rPr>
                <w:rFonts w:ascii="Arial" w:hAnsi="Arial" w:cs="Arial"/>
              </w:rPr>
              <w:t>Provide support to survivors in highest need</w:t>
            </w:r>
          </w:p>
          <w:p w:rsidR="00E57CFB" w:rsidRPr="006A0072" w:rsidRDefault="00E57CFB" w:rsidP="00E57CFB">
            <w:pPr>
              <w:pStyle w:val="ListParagraph"/>
              <w:numPr>
                <w:ilvl w:val="0"/>
                <w:numId w:val="10"/>
              </w:numPr>
              <w:suppressAutoHyphens/>
              <w:spacing w:after="0" w:line="240" w:lineRule="auto"/>
              <w:contextualSpacing/>
              <w:jc w:val="both"/>
              <w:rPr>
                <w:rFonts w:ascii="Arial" w:eastAsia="Times New Roman" w:hAnsi="Arial" w:cs="Arial"/>
                <w:b/>
                <w:bCs/>
              </w:rPr>
            </w:pPr>
            <w:r w:rsidRPr="006A0072">
              <w:rPr>
                <w:rFonts w:ascii="Arial" w:hAnsi="Arial" w:cs="Arial"/>
              </w:rPr>
              <w:t>Providing services to support children to recover from the impact of domestic abuse</w:t>
            </w:r>
          </w:p>
          <w:p w:rsidR="00E57CFB" w:rsidRPr="00C61E2A" w:rsidRDefault="00E57CFB" w:rsidP="00E57CFB">
            <w:pPr>
              <w:pStyle w:val="ListParagraph"/>
              <w:numPr>
                <w:ilvl w:val="0"/>
                <w:numId w:val="10"/>
              </w:numPr>
              <w:suppressAutoHyphens/>
              <w:spacing w:after="0" w:line="240" w:lineRule="auto"/>
              <w:contextualSpacing/>
              <w:jc w:val="both"/>
              <w:rPr>
                <w:rFonts w:ascii="Arial" w:eastAsia="Times New Roman" w:hAnsi="Arial" w:cs="Arial"/>
                <w:b/>
                <w:bCs/>
              </w:rPr>
            </w:pPr>
            <w:r w:rsidRPr="006A0072">
              <w:rPr>
                <w:rFonts w:ascii="Arial" w:hAnsi="Arial" w:cs="Arial"/>
              </w:rPr>
              <w:t xml:space="preserve">Ensuring teenage </w:t>
            </w:r>
            <w:r>
              <w:rPr>
                <w:rFonts w:ascii="Arial" w:hAnsi="Arial" w:cs="Arial"/>
              </w:rPr>
              <w:t>survivors</w:t>
            </w:r>
            <w:r w:rsidRPr="006A0072">
              <w:rPr>
                <w:rFonts w:ascii="Arial" w:hAnsi="Arial" w:cs="Arial"/>
              </w:rPr>
              <w:t xml:space="preserve"> are given app</w:t>
            </w:r>
            <w:r>
              <w:rPr>
                <w:rFonts w:ascii="Arial" w:hAnsi="Arial" w:cs="Arial"/>
              </w:rPr>
              <w:t>ropriate safeguards and support</w:t>
            </w:r>
          </w:p>
          <w:p w:rsidR="00E57CFB" w:rsidRPr="009C3083" w:rsidRDefault="00A77E20" w:rsidP="00E57CFB">
            <w:pPr>
              <w:pStyle w:val="ListParagraph"/>
              <w:numPr>
                <w:ilvl w:val="0"/>
                <w:numId w:val="10"/>
              </w:numPr>
              <w:suppressAutoHyphens/>
              <w:spacing w:after="0" w:line="240" w:lineRule="auto"/>
              <w:contextualSpacing/>
              <w:jc w:val="both"/>
              <w:rPr>
                <w:rFonts w:eastAsia="Times New Roman" w:cs="Arial"/>
                <w:b/>
                <w:bCs/>
              </w:rPr>
            </w:pPr>
            <w:r>
              <w:rPr>
                <w:rFonts w:ascii="Arial" w:hAnsi="Arial" w:cs="Arial"/>
              </w:rPr>
              <w:lastRenderedPageBreak/>
              <w:t>Provide training to ensure</w:t>
            </w:r>
            <w:r w:rsidR="00E57CFB" w:rsidRPr="009C3083">
              <w:rPr>
                <w:rFonts w:ascii="Arial" w:hAnsi="Arial" w:cs="Arial"/>
              </w:rPr>
              <w:t xml:space="preserve"> that practitioners are aware of the risks posed by DVA and are able to identify cases and respond effectively to incidents and disclosures</w:t>
            </w:r>
          </w:p>
          <w:p w:rsidR="00E57CFB" w:rsidRPr="009C3083" w:rsidRDefault="00E57CFB" w:rsidP="00E57CFB">
            <w:pPr>
              <w:pStyle w:val="ListParagraph"/>
              <w:numPr>
                <w:ilvl w:val="0"/>
                <w:numId w:val="10"/>
              </w:numPr>
              <w:suppressAutoHyphens/>
              <w:spacing w:after="0" w:line="240" w:lineRule="auto"/>
              <w:contextualSpacing/>
              <w:jc w:val="both"/>
              <w:rPr>
                <w:rFonts w:eastAsia="Times New Roman" w:cs="Arial"/>
                <w:b/>
                <w:bCs/>
              </w:rPr>
            </w:pPr>
            <w:r w:rsidRPr="009C3083">
              <w:rPr>
                <w:rFonts w:ascii="Arial" w:hAnsi="Arial" w:cs="Arial"/>
              </w:rPr>
              <w:t>Evaluate and report to Commissioners on performance about service users and their outcomes</w:t>
            </w:r>
          </w:p>
          <w:p w:rsidR="00C87140" w:rsidRPr="006A0072" w:rsidRDefault="00C87140" w:rsidP="00987D37">
            <w:pPr>
              <w:suppressAutoHyphens/>
              <w:jc w:val="both"/>
              <w:rPr>
                <w:rFonts w:eastAsia="Times New Roman" w:cs="Arial"/>
                <w:b/>
                <w:bCs/>
                <w:szCs w:val="22"/>
              </w:rPr>
            </w:pPr>
          </w:p>
          <w:p w:rsidR="00C87140" w:rsidRPr="006A0072" w:rsidRDefault="00C87140" w:rsidP="00987D37">
            <w:pPr>
              <w:pStyle w:val="NoSpacing"/>
              <w:spacing w:after="120"/>
              <w:jc w:val="both"/>
              <w:rPr>
                <w:rFonts w:eastAsia="Times New Roman" w:cs="Arial"/>
                <w:b/>
                <w:bCs/>
                <w:szCs w:val="22"/>
              </w:rPr>
            </w:pPr>
            <w:r w:rsidRPr="00B84D4F">
              <w:rPr>
                <w:b/>
              </w:rPr>
              <w:t>3.2 Service description/pathway</w:t>
            </w:r>
          </w:p>
          <w:p w:rsidR="00C87140" w:rsidRPr="006A0072" w:rsidRDefault="006874EC" w:rsidP="00987D37">
            <w:pPr>
              <w:suppressAutoHyphens/>
              <w:jc w:val="both"/>
              <w:rPr>
                <w:rFonts w:eastAsia="Times New Roman" w:cs="Arial"/>
                <w:b/>
                <w:bCs/>
                <w:szCs w:val="22"/>
              </w:rPr>
            </w:pPr>
            <w:r>
              <w:rPr>
                <w:rFonts w:cs="Arial"/>
              </w:rPr>
              <w:t>Provision</w:t>
            </w:r>
            <w:r w:rsidR="007169BD" w:rsidRPr="006A0072">
              <w:rPr>
                <w:rFonts w:cs="Arial"/>
              </w:rPr>
              <w:t xml:space="preserve"> is expected to continually </w:t>
            </w:r>
            <w:r>
              <w:rPr>
                <w:rFonts w:cs="Arial"/>
              </w:rPr>
              <w:t>develop</w:t>
            </w:r>
            <w:r w:rsidR="007169BD" w:rsidRPr="006A0072">
              <w:rPr>
                <w:rFonts w:cs="Arial"/>
              </w:rPr>
              <w:t xml:space="preserve"> based on best practice and evidenced interventions, giving consideration of future guidance and local policy developing robust assessment and </w:t>
            </w:r>
            <w:r>
              <w:rPr>
                <w:rFonts w:cs="Arial"/>
              </w:rPr>
              <w:t>management</w:t>
            </w:r>
            <w:r w:rsidR="007169BD" w:rsidRPr="006A0072">
              <w:rPr>
                <w:rFonts w:cs="Arial"/>
              </w:rPr>
              <w:t xml:space="preserve"> protocols. This specification should be read in conjunction with latest NICE guidance. The service will be reviewed regularly </w:t>
            </w:r>
            <w:r w:rsidR="00F00E8E">
              <w:rPr>
                <w:rFonts w:cs="Arial"/>
              </w:rPr>
              <w:t xml:space="preserve">by the Council </w:t>
            </w:r>
            <w:r w:rsidR="007169BD" w:rsidRPr="006A0072">
              <w:rPr>
                <w:rFonts w:cs="Arial"/>
              </w:rPr>
              <w:t xml:space="preserve">and the </w:t>
            </w:r>
            <w:r w:rsidR="00A11D28">
              <w:rPr>
                <w:rFonts w:cs="Arial"/>
              </w:rPr>
              <w:t>Provider</w:t>
            </w:r>
            <w:r w:rsidR="007169BD" w:rsidRPr="006A0072">
              <w:rPr>
                <w:rFonts w:cs="Arial"/>
              </w:rPr>
              <w:t xml:space="preserve"> will be expected to make amendments/adaptations based on evaluation as well as new and emerging published evidence and local needs, whilst following this Service Specification.</w:t>
            </w:r>
          </w:p>
          <w:p w:rsidR="00C87140" w:rsidRPr="006A0072" w:rsidRDefault="00C87140" w:rsidP="00987D37">
            <w:pPr>
              <w:suppressAutoHyphens/>
              <w:jc w:val="both"/>
              <w:rPr>
                <w:rFonts w:eastAsia="Times New Roman" w:cs="Arial"/>
                <w:b/>
                <w:bCs/>
                <w:szCs w:val="22"/>
              </w:rPr>
            </w:pPr>
          </w:p>
          <w:p w:rsidR="00C87140" w:rsidRPr="006A0072" w:rsidRDefault="00C87140" w:rsidP="00987D37">
            <w:pPr>
              <w:pStyle w:val="NoSpacing"/>
              <w:spacing w:after="120"/>
              <w:jc w:val="both"/>
              <w:rPr>
                <w:rFonts w:eastAsia="Times New Roman" w:cs="Arial"/>
                <w:b/>
                <w:bCs/>
                <w:szCs w:val="22"/>
              </w:rPr>
            </w:pPr>
            <w:r w:rsidRPr="00B84D4F">
              <w:rPr>
                <w:b/>
              </w:rPr>
              <w:t>3.3 Population covered</w:t>
            </w:r>
          </w:p>
          <w:p w:rsidR="00C87140" w:rsidRPr="006A0072" w:rsidRDefault="00483925" w:rsidP="00987D37">
            <w:pPr>
              <w:suppressAutoHyphens/>
              <w:jc w:val="both"/>
              <w:rPr>
                <w:rFonts w:eastAsia="Times New Roman" w:cs="Arial"/>
                <w:bCs/>
                <w:szCs w:val="22"/>
              </w:rPr>
            </w:pPr>
            <w:r w:rsidRPr="006A0072">
              <w:rPr>
                <w:rFonts w:eastAsia="Times New Roman" w:cs="Arial"/>
                <w:bCs/>
                <w:szCs w:val="22"/>
              </w:rPr>
              <w:t xml:space="preserve">The </w:t>
            </w:r>
            <w:r w:rsidR="00A11D28">
              <w:rPr>
                <w:rFonts w:eastAsia="Times New Roman" w:cs="Arial"/>
                <w:bCs/>
                <w:szCs w:val="22"/>
              </w:rPr>
              <w:t>Provider</w:t>
            </w:r>
            <w:r w:rsidRPr="006A0072">
              <w:rPr>
                <w:rFonts w:eastAsia="Times New Roman" w:cs="Arial"/>
                <w:bCs/>
                <w:szCs w:val="22"/>
              </w:rPr>
              <w:t xml:space="preserve"> </w:t>
            </w:r>
            <w:r w:rsidR="00F00E8E">
              <w:rPr>
                <w:rFonts w:eastAsia="Times New Roman" w:cs="Arial"/>
                <w:bCs/>
                <w:szCs w:val="22"/>
              </w:rPr>
              <w:t xml:space="preserve">shall </w:t>
            </w:r>
            <w:r w:rsidRPr="006A0072">
              <w:rPr>
                <w:rFonts w:eastAsia="Times New Roman" w:cs="Arial"/>
                <w:bCs/>
                <w:szCs w:val="22"/>
              </w:rPr>
              <w:t xml:space="preserve">work with residents from </w:t>
            </w:r>
            <w:r w:rsidR="00316AAA">
              <w:rPr>
                <w:rFonts w:eastAsia="Times New Roman" w:cs="Arial"/>
                <w:bCs/>
                <w:szCs w:val="22"/>
              </w:rPr>
              <w:t xml:space="preserve">Ashfield, Gedling, Broxtowe and Rushcliffe </w:t>
            </w:r>
            <w:r w:rsidR="00CE5073">
              <w:rPr>
                <w:rFonts w:eastAsia="Times New Roman" w:cs="Arial"/>
                <w:bCs/>
                <w:szCs w:val="22"/>
              </w:rPr>
              <w:t xml:space="preserve">districts of </w:t>
            </w:r>
            <w:r w:rsidR="002A6785">
              <w:rPr>
                <w:rFonts w:eastAsia="Times New Roman" w:cs="Arial"/>
                <w:bCs/>
                <w:szCs w:val="22"/>
              </w:rPr>
              <w:t xml:space="preserve">south </w:t>
            </w:r>
            <w:r w:rsidR="00CE5073">
              <w:rPr>
                <w:rFonts w:eastAsia="Times New Roman" w:cs="Arial"/>
                <w:bCs/>
                <w:szCs w:val="22"/>
              </w:rPr>
              <w:t xml:space="preserve">Nottinghamshire. </w:t>
            </w:r>
          </w:p>
          <w:p w:rsidR="009C13DC" w:rsidRPr="006A0072" w:rsidRDefault="009C13DC" w:rsidP="00987D37">
            <w:pPr>
              <w:suppressAutoHyphens/>
              <w:jc w:val="both"/>
              <w:rPr>
                <w:rFonts w:eastAsia="Times New Roman" w:cs="Arial"/>
                <w:bCs/>
                <w:szCs w:val="22"/>
              </w:rPr>
            </w:pPr>
          </w:p>
          <w:p w:rsidR="00E57CFB" w:rsidRPr="006A0072" w:rsidRDefault="00E57CFB" w:rsidP="00E57CFB">
            <w:pPr>
              <w:suppressAutoHyphens/>
              <w:jc w:val="both"/>
              <w:rPr>
                <w:rFonts w:eastAsia="Times New Roman" w:cs="Arial"/>
                <w:bCs/>
                <w:szCs w:val="22"/>
              </w:rPr>
            </w:pPr>
            <w:r w:rsidRPr="006A0072">
              <w:rPr>
                <w:rFonts w:cs="Arial"/>
                <w:color w:val="000000"/>
              </w:rPr>
              <w:t xml:space="preserve">Where the individual is an out of area resident, the Provider may wish to have in place </w:t>
            </w:r>
            <w:r>
              <w:rPr>
                <w:rFonts w:cs="Arial"/>
                <w:color w:val="000000"/>
              </w:rPr>
              <w:t>arrangements with neighbouring p</w:t>
            </w:r>
            <w:r w:rsidRPr="006A0072">
              <w:rPr>
                <w:rFonts w:cs="Arial"/>
                <w:color w:val="000000"/>
              </w:rPr>
              <w:t>roviders to either a) signpost the individual to the provision in their locality or b) work with the individual with the agreement of the provider in their resident locality. The Provider shall be responsible for all aspects of agreeing this approach, including agr</w:t>
            </w:r>
            <w:r>
              <w:rPr>
                <w:rFonts w:cs="Arial"/>
                <w:color w:val="000000"/>
              </w:rPr>
              <w:t>eeing all associated costs.  The Council</w:t>
            </w:r>
            <w:r w:rsidRPr="006A0072">
              <w:rPr>
                <w:rFonts w:cs="Arial"/>
                <w:color w:val="000000"/>
              </w:rPr>
              <w:t xml:space="preserve"> shall not provide additional fun</w:t>
            </w:r>
            <w:r>
              <w:rPr>
                <w:rFonts w:cs="Arial"/>
                <w:color w:val="000000"/>
              </w:rPr>
              <w:t>ding for out of area residents (this would not apply to refuge were the refuge contract to subsequently come under this contract see 3.4.3 below).</w:t>
            </w:r>
          </w:p>
          <w:p w:rsidR="00C87140" w:rsidRPr="006A0072" w:rsidRDefault="00C87140" w:rsidP="00987D37">
            <w:pPr>
              <w:suppressAutoHyphens/>
              <w:jc w:val="both"/>
              <w:rPr>
                <w:rFonts w:eastAsia="Times New Roman" w:cs="Arial"/>
                <w:b/>
                <w:bCs/>
                <w:szCs w:val="22"/>
              </w:rPr>
            </w:pPr>
          </w:p>
          <w:p w:rsidR="00C87140" w:rsidRPr="006A0072" w:rsidRDefault="00C87140" w:rsidP="00987D37">
            <w:pPr>
              <w:pStyle w:val="NoSpacing"/>
              <w:spacing w:after="120"/>
              <w:jc w:val="both"/>
              <w:rPr>
                <w:rFonts w:eastAsia="Times New Roman" w:cs="Arial"/>
                <w:b/>
                <w:bCs/>
                <w:szCs w:val="22"/>
              </w:rPr>
            </w:pPr>
            <w:r w:rsidRPr="00B84D4F">
              <w:rPr>
                <w:b/>
              </w:rPr>
              <w:t xml:space="preserve">3.4 Any acceptance and exclusion criteria </w:t>
            </w:r>
          </w:p>
          <w:p w:rsidR="00AC1A24" w:rsidRPr="006A0072" w:rsidRDefault="00AC1A24" w:rsidP="00987D37">
            <w:pPr>
              <w:suppressAutoHyphens/>
              <w:jc w:val="both"/>
              <w:rPr>
                <w:rFonts w:eastAsia="Times New Roman" w:cs="Arial"/>
                <w:b/>
                <w:bCs/>
                <w:szCs w:val="22"/>
              </w:rPr>
            </w:pPr>
            <w:r w:rsidRPr="006A0072">
              <w:rPr>
                <w:rFonts w:eastAsia="Times New Roman" w:cs="Arial"/>
                <w:b/>
                <w:bCs/>
                <w:szCs w:val="22"/>
              </w:rPr>
              <w:t>3.4</w:t>
            </w:r>
            <w:r w:rsidR="00170795" w:rsidRPr="006A0072">
              <w:rPr>
                <w:rFonts w:eastAsia="Times New Roman" w:cs="Arial"/>
                <w:b/>
                <w:bCs/>
                <w:szCs w:val="22"/>
              </w:rPr>
              <w:t>.</w:t>
            </w:r>
            <w:r w:rsidRPr="006A0072">
              <w:rPr>
                <w:rFonts w:eastAsia="Times New Roman" w:cs="Arial"/>
                <w:b/>
                <w:bCs/>
                <w:szCs w:val="22"/>
              </w:rPr>
              <w:t>1 Acceptance criteria</w:t>
            </w:r>
          </w:p>
          <w:p w:rsidR="00D56423" w:rsidRDefault="00FF2F23" w:rsidP="00987D37">
            <w:pPr>
              <w:suppressAutoHyphens/>
              <w:jc w:val="both"/>
              <w:rPr>
                <w:rFonts w:eastAsia="Times New Roman" w:cs="Arial"/>
                <w:bCs/>
                <w:szCs w:val="22"/>
              </w:rPr>
            </w:pPr>
            <w:r w:rsidRPr="006A0072">
              <w:rPr>
                <w:rFonts w:eastAsia="Times New Roman" w:cs="Arial"/>
                <w:bCs/>
                <w:szCs w:val="22"/>
              </w:rPr>
              <w:t xml:space="preserve">The </w:t>
            </w:r>
            <w:r w:rsidR="00A11D28">
              <w:rPr>
                <w:rFonts w:eastAsia="Times New Roman" w:cs="Arial"/>
                <w:bCs/>
                <w:szCs w:val="22"/>
              </w:rPr>
              <w:t>Provider</w:t>
            </w:r>
            <w:r w:rsidRPr="006A0072">
              <w:rPr>
                <w:rFonts w:eastAsia="Times New Roman" w:cs="Arial"/>
                <w:bCs/>
                <w:szCs w:val="22"/>
              </w:rPr>
              <w:t xml:space="preserve"> shall deliver services to a</w:t>
            </w:r>
            <w:r w:rsidR="00DD53A7" w:rsidRPr="006A0072">
              <w:rPr>
                <w:rFonts w:eastAsia="Times New Roman" w:cs="Arial"/>
                <w:bCs/>
                <w:szCs w:val="22"/>
              </w:rPr>
              <w:t>dults</w:t>
            </w:r>
            <w:r w:rsidR="00E57CFB">
              <w:rPr>
                <w:rFonts w:eastAsia="Times New Roman" w:cs="Arial"/>
                <w:bCs/>
                <w:szCs w:val="22"/>
              </w:rPr>
              <w:t>, teenagers</w:t>
            </w:r>
            <w:r w:rsidR="00DD53A7" w:rsidRPr="006A0072">
              <w:rPr>
                <w:rFonts w:eastAsia="Times New Roman" w:cs="Arial"/>
                <w:bCs/>
                <w:szCs w:val="22"/>
              </w:rPr>
              <w:t xml:space="preserve"> and children</w:t>
            </w:r>
            <w:r w:rsidRPr="006A0072">
              <w:rPr>
                <w:rFonts w:eastAsia="Times New Roman" w:cs="Arial"/>
                <w:bCs/>
                <w:szCs w:val="22"/>
              </w:rPr>
              <w:t>,</w:t>
            </w:r>
            <w:r w:rsidR="00DD53A7" w:rsidRPr="006A0072">
              <w:rPr>
                <w:rFonts w:eastAsia="Times New Roman" w:cs="Arial"/>
                <w:bCs/>
                <w:szCs w:val="22"/>
              </w:rPr>
              <w:t xml:space="preserve"> who have experienced or are </w:t>
            </w:r>
            <w:r w:rsidR="007169BD" w:rsidRPr="006A0072">
              <w:rPr>
                <w:rFonts w:eastAsia="Times New Roman" w:cs="Arial"/>
                <w:bCs/>
                <w:szCs w:val="22"/>
              </w:rPr>
              <w:t>experiencing DVA</w:t>
            </w:r>
            <w:r w:rsidR="00DD53A7" w:rsidRPr="006A0072">
              <w:rPr>
                <w:rFonts w:eastAsia="Times New Roman" w:cs="Arial"/>
                <w:bCs/>
                <w:szCs w:val="22"/>
              </w:rPr>
              <w:t xml:space="preserve"> or been</w:t>
            </w:r>
            <w:r w:rsidR="00D56423" w:rsidRPr="006A0072">
              <w:rPr>
                <w:rFonts w:eastAsia="Times New Roman" w:cs="Arial"/>
                <w:bCs/>
                <w:szCs w:val="22"/>
              </w:rPr>
              <w:t xml:space="preserve"> affected by DVA</w:t>
            </w:r>
            <w:r w:rsidRPr="006A0072">
              <w:rPr>
                <w:rFonts w:eastAsia="Times New Roman" w:cs="Arial"/>
                <w:bCs/>
                <w:szCs w:val="22"/>
              </w:rPr>
              <w:t xml:space="preserve">, who are resident </w:t>
            </w:r>
            <w:r w:rsidR="00CE5073">
              <w:rPr>
                <w:rFonts w:eastAsia="Times New Roman" w:cs="Arial"/>
                <w:bCs/>
                <w:szCs w:val="22"/>
              </w:rPr>
              <w:t xml:space="preserve">in </w:t>
            </w:r>
            <w:r w:rsidR="00316AAA">
              <w:rPr>
                <w:rFonts w:eastAsia="Times New Roman" w:cs="Arial"/>
                <w:bCs/>
                <w:szCs w:val="22"/>
              </w:rPr>
              <w:t>Ashfield, Gedling, Broxtowe and Rushcliffe</w:t>
            </w:r>
            <w:r w:rsidR="00CE5073">
              <w:rPr>
                <w:rFonts w:eastAsia="Times New Roman" w:cs="Arial"/>
                <w:bCs/>
                <w:szCs w:val="22"/>
              </w:rPr>
              <w:t xml:space="preserve"> districts of</w:t>
            </w:r>
            <w:r w:rsidR="00F94C79">
              <w:rPr>
                <w:rFonts w:eastAsia="Times New Roman" w:cs="Arial"/>
                <w:bCs/>
                <w:szCs w:val="22"/>
              </w:rPr>
              <w:t xml:space="preserve"> south</w:t>
            </w:r>
            <w:r w:rsidR="00CE5073">
              <w:rPr>
                <w:rFonts w:eastAsia="Times New Roman" w:cs="Arial"/>
                <w:bCs/>
                <w:szCs w:val="22"/>
              </w:rPr>
              <w:t xml:space="preserve"> </w:t>
            </w:r>
            <w:r w:rsidRPr="006A0072">
              <w:rPr>
                <w:rFonts w:eastAsia="Times New Roman" w:cs="Arial"/>
                <w:bCs/>
                <w:szCs w:val="22"/>
              </w:rPr>
              <w:t>Nottinghamshire. T</w:t>
            </w:r>
            <w:r w:rsidR="00DD53A7" w:rsidRPr="006A0072">
              <w:rPr>
                <w:rFonts w:eastAsia="Times New Roman" w:cs="Arial"/>
                <w:bCs/>
                <w:szCs w:val="22"/>
              </w:rPr>
              <w:t xml:space="preserve">he </w:t>
            </w:r>
            <w:r w:rsidRPr="006A0072">
              <w:rPr>
                <w:rFonts w:eastAsia="Times New Roman" w:cs="Arial"/>
                <w:bCs/>
                <w:szCs w:val="22"/>
              </w:rPr>
              <w:t>service will also</w:t>
            </w:r>
            <w:r w:rsidR="00D56423" w:rsidRPr="006A0072">
              <w:rPr>
                <w:rFonts w:eastAsia="Times New Roman" w:cs="Arial"/>
                <w:bCs/>
                <w:szCs w:val="22"/>
              </w:rPr>
              <w:t xml:space="preserve"> </w:t>
            </w:r>
            <w:r w:rsidR="00DD53A7" w:rsidRPr="006A0072">
              <w:rPr>
                <w:rFonts w:eastAsia="Times New Roman" w:cs="Arial"/>
                <w:bCs/>
                <w:szCs w:val="22"/>
              </w:rPr>
              <w:t>support those who</w:t>
            </w:r>
            <w:r w:rsidR="00D56423" w:rsidRPr="006A0072">
              <w:rPr>
                <w:rFonts w:eastAsia="Times New Roman" w:cs="Arial"/>
                <w:bCs/>
                <w:szCs w:val="22"/>
              </w:rPr>
              <w:t xml:space="preserve"> w</w:t>
            </w:r>
            <w:r w:rsidR="00DD53A7" w:rsidRPr="006A0072">
              <w:rPr>
                <w:rFonts w:eastAsia="Times New Roman" w:cs="Arial"/>
                <w:bCs/>
                <w:szCs w:val="22"/>
              </w:rPr>
              <w:t>ish</w:t>
            </w:r>
            <w:r w:rsidR="00D56423" w:rsidRPr="006A0072">
              <w:rPr>
                <w:rFonts w:eastAsia="Times New Roman" w:cs="Arial"/>
                <w:bCs/>
                <w:szCs w:val="22"/>
              </w:rPr>
              <w:t xml:space="preserve"> to increase their awareness and understand</w:t>
            </w:r>
            <w:r w:rsidR="00C61E2A">
              <w:rPr>
                <w:rFonts w:eastAsia="Times New Roman" w:cs="Arial"/>
                <w:bCs/>
                <w:szCs w:val="22"/>
              </w:rPr>
              <w:t>ing</w:t>
            </w:r>
            <w:r w:rsidR="00D56423" w:rsidRPr="006A0072">
              <w:rPr>
                <w:rFonts w:eastAsia="Times New Roman" w:cs="Arial"/>
                <w:bCs/>
                <w:szCs w:val="22"/>
              </w:rPr>
              <w:t xml:space="preserve"> of what DVA is</w:t>
            </w:r>
            <w:r w:rsidR="00DD53A7" w:rsidRPr="006A0072">
              <w:rPr>
                <w:rFonts w:eastAsia="Times New Roman" w:cs="Arial"/>
                <w:bCs/>
                <w:szCs w:val="22"/>
              </w:rPr>
              <w:t>.</w:t>
            </w:r>
          </w:p>
          <w:p w:rsidR="00D05D3B" w:rsidRDefault="00D05D3B" w:rsidP="00987D37">
            <w:pPr>
              <w:suppressAutoHyphens/>
              <w:jc w:val="both"/>
              <w:rPr>
                <w:rFonts w:eastAsia="Times New Roman" w:cs="Arial"/>
                <w:bCs/>
                <w:szCs w:val="22"/>
              </w:rPr>
            </w:pPr>
          </w:p>
          <w:p w:rsidR="00D05D3B" w:rsidRPr="006A0072" w:rsidRDefault="00D05D3B" w:rsidP="00987D37">
            <w:pPr>
              <w:suppressAutoHyphens/>
              <w:jc w:val="both"/>
              <w:rPr>
                <w:rFonts w:eastAsia="Times New Roman" w:cs="Arial"/>
                <w:bCs/>
                <w:color w:val="FF0000"/>
                <w:szCs w:val="22"/>
              </w:rPr>
            </w:pPr>
            <w:r>
              <w:rPr>
                <w:rFonts w:eastAsia="Times New Roman" w:cs="Arial"/>
                <w:bCs/>
                <w:szCs w:val="22"/>
              </w:rPr>
              <w:t xml:space="preserve">The </w:t>
            </w:r>
            <w:r w:rsidR="00A11D28">
              <w:rPr>
                <w:rFonts w:eastAsia="Times New Roman" w:cs="Arial"/>
                <w:bCs/>
                <w:szCs w:val="22"/>
              </w:rPr>
              <w:t>Provider</w:t>
            </w:r>
            <w:r>
              <w:rPr>
                <w:rFonts w:eastAsia="Times New Roman" w:cs="Arial"/>
                <w:bCs/>
                <w:szCs w:val="22"/>
              </w:rPr>
              <w:t xml:space="preserve"> shall deliver DVA training and workforce development to a range of agencies working in and supporting the population of</w:t>
            </w:r>
            <w:r w:rsidR="00CE5073">
              <w:rPr>
                <w:rFonts w:eastAsia="Times New Roman" w:cs="Arial"/>
                <w:bCs/>
                <w:szCs w:val="22"/>
              </w:rPr>
              <w:t xml:space="preserve"> </w:t>
            </w:r>
            <w:r w:rsidR="00F94C79">
              <w:rPr>
                <w:rFonts w:eastAsia="Times New Roman" w:cs="Arial"/>
                <w:bCs/>
                <w:szCs w:val="22"/>
              </w:rPr>
              <w:t>south</w:t>
            </w:r>
            <w:r w:rsidR="00E57CFB">
              <w:rPr>
                <w:rFonts w:eastAsia="Times New Roman" w:cs="Arial"/>
                <w:bCs/>
                <w:szCs w:val="22"/>
              </w:rPr>
              <w:t xml:space="preserve"> Nottinghamshire</w:t>
            </w:r>
            <w:r w:rsidR="00CE5073">
              <w:rPr>
                <w:rFonts w:eastAsia="Times New Roman" w:cs="Arial"/>
                <w:bCs/>
                <w:szCs w:val="22"/>
              </w:rPr>
              <w:t xml:space="preserve"> (see section 3.14</w:t>
            </w:r>
            <w:r>
              <w:rPr>
                <w:rFonts w:eastAsia="Times New Roman" w:cs="Arial"/>
                <w:bCs/>
                <w:szCs w:val="22"/>
              </w:rPr>
              <w:t xml:space="preserve"> about training and workforce development).</w:t>
            </w:r>
          </w:p>
          <w:p w:rsidR="00D56423" w:rsidRPr="006A0072" w:rsidRDefault="00D56423" w:rsidP="00987D37">
            <w:pPr>
              <w:suppressAutoHyphens/>
              <w:jc w:val="both"/>
              <w:rPr>
                <w:rFonts w:eastAsia="Times New Roman" w:cs="Arial"/>
                <w:bCs/>
                <w:color w:val="FF0000"/>
                <w:szCs w:val="22"/>
              </w:rPr>
            </w:pPr>
          </w:p>
          <w:p w:rsidR="00C87140" w:rsidRPr="006A0072" w:rsidRDefault="00AC1A24" w:rsidP="00987D37">
            <w:pPr>
              <w:suppressAutoHyphens/>
              <w:jc w:val="both"/>
              <w:rPr>
                <w:rFonts w:eastAsia="Times New Roman" w:cs="Arial"/>
                <w:b/>
                <w:bCs/>
                <w:szCs w:val="22"/>
              </w:rPr>
            </w:pPr>
            <w:r w:rsidRPr="006A0072">
              <w:rPr>
                <w:rFonts w:eastAsia="Times New Roman" w:cs="Arial"/>
                <w:b/>
                <w:bCs/>
                <w:szCs w:val="22"/>
              </w:rPr>
              <w:t>3.4</w:t>
            </w:r>
            <w:r w:rsidR="00170795" w:rsidRPr="006A0072">
              <w:rPr>
                <w:rFonts w:eastAsia="Times New Roman" w:cs="Arial"/>
                <w:b/>
                <w:bCs/>
                <w:szCs w:val="22"/>
              </w:rPr>
              <w:t>.</w:t>
            </w:r>
            <w:r w:rsidRPr="006A0072">
              <w:rPr>
                <w:rFonts w:eastAsia="Times New Roman" w:cs="Arial"/>
                <w:b/>
                <w:bCs/>
                <w:szCs w:val="22"/>
              </w:rPr>
              <w:t xml:space="preserve">2 Exclusion criteria </w:t>
            </w:r>
            <w:r w:rsidR="009C13DC" w:rsidRPr="006A0072">
              <w:rPr>
                <w:rFonts w:eastAsia="Times New Roman" w:cs="Arial"/>
                <w:b/>
                <w:bCs/>
                <w:szCs w:val="22"/>
              </w:rPr>
              <w:t>/</w:t>
            </w:r>
            <w:r w:rsidRPr="006A0072">
              <w:rPr>
                <w:rFonts w:eastAsia="Times New Roman" w:cs="Arial"/>
                <w:b/>
                <w:bCs/>
                <w:szCs w:val="22"/>
              </w:rPr>
              <w:t xml:space="preserve"> w</w:t>
            </w:r>
            <w:r w:rsidR="00D56423" w:rsidRPr="006A0072">
              <w:rPr>
                <w:rFonts w:eastAsia="Times New Roman" w:cs="Arial"/>
                <w:b/>
                <w:bCs/>
                <w:szCs w:val="22"/>
              </w:rPr>
              <w:t>hat is out</w:t>
            </w:r>
            <w:r w:rsidR="00E40600" w:rsidRPr="006A0072">
              <w:rPr>
                <w:rFonts w:eastAsia="Times New Roman" w:cs="Arial"/>
                <w:b/>
                <w:bCs/>
                <w:szCs w:val="22"/>
              </w:rPr>
              <w:t>side</w:t>
            </w:r>
            <w:r w:rsidR="00D56423" w:rsidRPr="006A0072">
              <w:rPr>
                <w:rFonts w:eastAsia="Times New Roman" w:cs="Arial"/>
                <w:b/>
                <w:bCs/>
                <w:szCs w:val="22"/>
              </w:rPr>
              <w:t xml:space="preserve"> of </w:t>
            </w:r>
            <w:r w:rsidR="00E40600" w:rsidRPr="006A0072">
              <w:rPr>
                <w:rFonts w:eastAsia="Times New Roman" w:cs="Arial"/>
                <w:b/>
                <w:bCs/>
                <w:szCs w:val="22"/>
              </w:rPr>
              <w:t xml:space="preserve">the </w:t>
            </w:r>
            <w:r w:rsidR="00D56423" w:rsidRPr="006A0072">
              <w:rPr>
                <w:rFonts w:eastAsia="Times New Roman" w:cs="Arial"/>
                <w:b/>
                <w:bCs/>
                <w:szCs w:val="22"/>
              </w:rPr>
              <w:t>scope</w:t>
            </w:r>
          </w:p>
          <w:p w:rsidR="00AC1A24" w:rsidRPr="006A0072" w:rsidRDefault="00AC1A24" w:rsidP="00987D37">
            <w:pPr>
              <w:suppressAutoHyphens/>
              <w:jc w:val="both"/>
              <w:rPr>
                <w:rFonts w:eastAsia="Times New Roman" w:cs="Arial"/>
                <w:bCs/>
                <w:szCs w:val="22"/>
              </w:rPr>
            </w:pPr>
            <w:r w:rsidRPr="006A0072">
              <w:rPr>
                <w:rFonts w:eastAsia="Times New Roman" w:cs="Arial"/>
                <w:bCs/>
                <w:szCs w:val="22"/>
              </w:rPr>
              <w:lastRenderedPageBreak/>
              <w:t>The following are considered to be outside of the scope of what is being commissioned in this contract</w:t>
            </w:r>
            <w:r w:rsidR="00A11D28">
              <w:rPr>
                <w:rFonts w:eastAsia="Times New Roman" w:cs="Arial"/>
                <w:bCs/>
                <w:szCs w:val="22"/>
              </w:rPr>
              <w:t xml:space="preserve"> at the point of commissioning</w:t>
            </w:r>
            <w:r w:rsidR="00D25C8E" w:rsidRPr="006A0072">
              <w:rPr>
                <w:rFonts w:eastAsia="Times New Roman" w:cs="Arial"/>
                <w:bCs/>
                <w:szCs w:val="22"/>
              </w:rPr>
              <w:t>. T</w:t>
            </w:r>
            <w:r w:rsidRPr="006A0072">
              <w:rPr>
                <w:rFonts w:eastAsia="Times New Roman" w:cs="Arial"/>
                <w:bCs/>
                <w:szCs w:val="22"/>
              </w:rPr>
              <w:t>he provision of the following services are</w:t>
            </w:r>
            <w:r w:rsidR="00D25C8E" w:rsidRPr="006A0072">
              <w:rPr>
                <w:rFonts w:eastAsia="Times New Roman" w:cs="Arial"/>
                <w:bCs/>
                <w:szCs w:val="22"/>
              </w:rPr>
              <w:t xml:space="preserve"> either</w:t>
            </w:r>
            <w:r w:rsidRPr="006A0072">
              <w:rPr>
                <w:rFonts w:eastAsia="Times New Roman" w:cs="Arial"/>
                <w:bCs/>
                <w:szCs w:val="22"/>
              </w:rPr>
              <w:t xml:space="preserve"> subject to </w:t>
            </w:r>
            <w:r w:rsidR="00170795" w:rsidRPr="006A0072">
              <w:rPr>
                <w:rFonts w:eastAsia="Times New Roman" w:cs="Arial"/>
                <w:bCs/>
                <w:szCs w:val="22"/>
              </w:rPr>
              <w:t>other</w:t>
            </w:r>
            <w:r w:rsidRPr="006A0072">
              <w:rPr>
                <w:rFonts w:eastAsia="Times New Roman" w:cs="Arial"/>
                <w:bCs/>
                <w:szCs w:val="22"/>
              </w:rPr>
              <w:t xml:space="preserve"> commissioning arrangements</w:t>
            </w:r>
            <w:r w:rsidR="009C13DC" w:rsidRPr="006A0072">
              <w:rPr>
                <w:rFonts w:eastAsia="Times New Roman" w:cs="Arial"/>
                <w:bCs/>
                <w:szCs w:val="22"/>
              </w:rPr>
              <w:t xml:space="preserve"> or there is insufficient evidence to support implementation</w:t>
            </w:r>
            <w:r w:rsidRPr="006A0072">
              <w:rPr>
                <w:rFonts w:eastAsia="Times New Roman" w:cs="Arial"/>
                <w:bCs/>
                <w:szCs w:val="22"/>
              </w:rPr>
              <w:t xml:space="preserve">. </w:t>
            </w:r>
          </w:p>
          <w:p w:rsidR="00AC1A24" w:rsidRPr="006A0072" w:rsidRDefault="00AC1A24" w:rsidP="00987D37">
            <w:pPr>
              <w:suppressAutoHyphens/>
              <w:jc w:val="both"/>
              <w:rPr>
                <w:rFonts w:eastAsia="Times New Roman" w:cs="Arial"/>
                <w:bCs/>
                <w:szCs w:val="22"/>
              </w:rPr>
            </w:pPr>
          </w:p>
          <w:p w:rsidR="00E40600" w:rsidRPr="000821C6" w:rsidRDefault="00AC1A24" w:rsidP="00987D37">
            <w:pPr>
              <w:pStyle w:val="ListParagraph"/>
              <w:numPr>
                <w:ilvl w:val="0"/>
                <w:numId w:val="10"/>
              </w:numPr>
              <w:suppressAutoHyphens/>
              <w:jc w:val="both"/>
              <w:rPr>
                <w:rFonts w:ascii="Arial" w:eastAsia="Times New Roman" w:hAnsi="Arial" w:cs="Arial"/>
                <w:bCs/>
              </w:rPr>
            </w:pPr>
            <w:r w:rsidRPr="000821C6">
              <w:rPr>
                <w:rFonts w:ascii="Arial" w:eastAsia="Times New Roman" w:hAnsi="Arial" w:cs="Arial"/>
                <w:b/>
                <w:bCs/>
              </w:rPr>
              <w:t>A comprehensive p</w:t>
            </w:r>
            <w:r w:rsidR="00D56423" w:rsidRPr="000821C6">
              <w:rPr>
                <w:rFonts w:ascii="Arial" w:eastAsia="Times New Roman" w:hAnsi="Arial" w:cs="Arial"/>
                <w:b/>
                <w:bCs/>
              </w:rPr>
              <w:t>rimary prevention</w:t>
            </w:r>
            <w:r w:rsidRPr="000821C6">
              <w:rPr>
                <w:rFonts w:ascii="Arial" w:eastAsia="Times New Roman" w:hAnsi="Arial" w:cs="Arial"/>
                <w:b/>
                <w:bCs/>
              </w:rPr>
              <w:t xml:space="preserve"> programme</w:t>
            </w:r>
            <w:r w:rsidR="00D25C8E" w:rsidRPr="000821C6">
              <w:rPr>
                <w:rFonts w:ascii="Arial" w:eastAsia="Times New Roman" w:hAnsi="Arial" w:cs="Arial"/>
                <w:bCs/>
              </w:rPr>
              <w:t xml:space="preserve"> -</w:t>
            </w:r>
            <w:r w:rsidRPr="000821C6">
              <w:rPr>
                <w:rFonts w:ascii="Arial" w:eastAsia="Times New Roman" w:hAnsi="Arial" w:cs="Arial"/>
                <w:bCs/>
              </w:rPr>
              <w:t xml:space="preserve"> aiming to reach large numbers of children and young adults in order to prevent DVA from happening in the future. Although it is recognised that the </w:t>
            </w:r>
            <w:r w:rsidR="00A11D28">
              <w:rPr>
                <w:rFonts w:ascii="Arial" w:eastAsia="Times New Roman" w:hAnsi="Arial" w:cs="Arial"/>
                <w:bCs/>
              </w:rPr>
              <w:t>Provider</w:t>
            </w:r>
            <w:r w:rsidRPr="000821C6">
              <w:rPr>
                <w:rFonts w:ascii="Arial" w:eastAsia="Times New Roman" w:hAnsi="Arial" w:cs="Arial"/>
                <w:bCs/>
              </w:rPr>
              <w:t xml:space="preserve"> </w:t>
            </w:r>
            <w:r w:rsidR="00E40600" w:rsidRPr="000821C6">
              <w:rPr>
                <w:rFonts w:ascii="Arial" w:eastAsia="Times New Roman" w:hAnsi="Arial" w:cs="Arial"/>
                <w:bCs/>
              </w:rPr>
              <w:t xml:space="preserve">shall </w:t>
            </w:r>
            <w:r w:rsidRPr="000821C6">
              <w:rPr>
                <w:rFonts w:ascii="Arial" w:eastAsia="Times New Roman" w:hAnsi="Arial" w:cs="Arial"/>
                <w:bCs/>
              </w:rPr>
              <w:t>deploy s</w:t>
            </w:r>
            <w:r w:rsidR="00E40600" w:rsidRPr="000821C6">
              <w:rPr>
                <w:rFonts w:ascii="Arial" w:eastAsia="Times New Roman" w:hAnsi="Arial" w:cs="Arial"/>
                <w:bCs/>
              </w:rPr>
              <w:t>ufficient</w:t>
            </w:r>
            <w:r w:rsidRPr="000821C6">
              <w:rPr>
                <w:rFonts w:ascii="Arial" w:eastAsia="Times New Roman" w:hAnsi="Arial" w:cs="Arial"/>
                <w:bCs/>
              </w:rPr>
              <w:t xml:space="preserve"> resources to reaching out and working with children and young people in various settings, this commissioning process is not seeking to </w:t>
            </w:r>
            <w:r w:rsidR="00E40600" w:rsidRPr="000821C6">
              <w:rPr>
                <w:rFonts w:ascii="Arial" w:eastAsia="Times New Roman" w:hAnsi="Arial" w:cs="Arial"/>
                <w:bCs/>
              </w:rPr>
              <w:t>establish</w:t>
            </w:r>
            <w:r w:rsidRPr="000821C6">
              <w:rPr>
                <w:rFonts w:ascii="Arial" w:eastAsia="Times New Roman" w:hAnsi="Arial" w:cs="Arial"/>
                <w:bCs/>
              </w:rPr>
              <w:t xml:space="preserve"> an extensive education</w:t>
            </w:r>
            <w:r w:rsidR="00E40600" w:rsidRPr="000821C6">
              <w:rPr>
                <w:rFonts w:ascii="Arial" w:eastAsia="Times New Roman" w:hAnsi="Arial" w:cs="Arial"/>
                <w:bCs/>
              </w:rPr>
              <w:t xml:space="preserve"> and prevention</w:t>
            </w:r>
            <w:r w:rsidRPr="000821C6">
              <w:rPr>
                <w:rFonts w:ascii="Arial" w:eastAsia="Times New Roman" w:hAnsi="Arial" w:cs="Arial"/>
                <w:bCs/>
              </w:rPr>
              <w:t xml:space="preserve"> programme</w:t>
            </w:r>
            <w:r w:rsidR="009C13DC" w:rsidRPr="000821C6">
              <w:rPr>
                <w:rFonts w:ascii="Arial" w:eastAsia="Times New Roman" w:hAnsi="Arial" w:cs="Arial"/>
                <w:bCs/>
              </w:rPr>
              <w:t xml:space="preserve"> in for example schools or youth settings</w:t>
            </w:r>
            <w:r w:rsidR="00E40600" w:rsidRPr="000821C6">
              <w:rPr>
                <w:rFonts w:ascii="Arial" w:eastAsia="Times New Roman" w:hAnsi="Arial" w:cs="Arial"/>
                <w:bCs/>
              </w:rPr>
              <w:t>.</w:t>
            </w:r>
          </w:p>
          <w:p w:rsidR="00D56423" w:rsidRDefault="00D56423" w:rsidP="00987D37">
            <w:pPr>
              <w:pStyle w:val="ListParagraph"/>
              <w:numPr>
                <w:ilvl w:val="0"/>
                <w:numId w:val="10"/>
              </w:numPr>
              <w:suppressAutoHyphens/>
              <w:jc w:val="both"/>
              <w:rPr>
                <w:rFonts w:ascii="Arial" w:eastAsia="Times New Roman" w:hAnsi="Arial" w:cs="Arial"/>
                <w:bCs/>
              </w:rPr>
            </w:pPr>
            <w:r w:rsidRPr="006A0072">
              <w:rPr>
                <w:rFonts w:ascii="Arial" w:eastAsia="Times New Roman" w:hAnsi="Arial" w:cs="Arial"/>
                <w:b/>
                <w:bCs/>
              </w:rPr>
              <w:t>Support for perpetrators</w:t>
            </w:r>
            <w:r w:rsidR="00E40600" w:rsidRPr="006A0072">
              <w:rPr>
                <w:rFonts w:ascii="Arial" w:eastAsia="Times New Roman" w:hAnsi="Arial" w:cs="Arial"/>
                <w:bCs/>
              </w:rPr>
              <w:t xml:space="preserve"> </w:t>
            </w:r>
            <w:r w:rsidR="009C13DC" w:rsidRPr="006A0072">
              <w:rPr>
                <w:rFonts w:ascii="Arial" w:eastAsia="Times New Roman" w:hAnsi="Arial" w:cs="Arial"/>
                <w:bCs/>
              </w:rPr>
              <w:t>and the delivery of</w:t>
            </w:r>
            <w:r w:rsidR="00E40600" w:rsidRPr="006A0072">
              <w:rPr>
                <w:rFonts w:ascii="Arial" w:eastAsia="Times New Roman" w:hAnsi="Arial" w:cs="Arial"/>
                <w:bCs/>
              </w:rPr>
              <w:t xml:space="preserve"> programmes that seek to rehabilitate perpetrators of DVA.</w:t>
            </w:r>
          </w:p>
          <w:p w:rsidR="006874EC" w:rsidRDefault="006874EC" w:rsidP="00987D37">
            <w:pPr>
              <w:pStyle w:val="ListParagraph"/>
              <w:numPr>
                <w:ilvl w:val="0"/>
                <w:numId w:val="10"/>
              </w:numPr>
              <w:suppressAutoHyphens/>
              <w:jc w:val="both"/>
              <w:rPr>
                <w:rFonts w:ascii="Arial" w:eastAsia="Times New Roman" w:hAnsi="Arial" w:cs="Arial"/>
                <w:bCs/>
              </w:rPr>
            </w:pPr>
            <w:r>
              <w:rPr>
                <w:rFonts w:ascii="Arial" w:eastAsia="Times New Roman" w:hAnsi="Arial" w:cs="Arial"/>
                <w:b/>
                <w:bCs/>
              </w:rPr>
              <w:t xml:space="preserve">Psychological therapies </w:t>
            </w:r>
            <w:r w:rsidRPr="006874EC">
              <w:rPr>
                <w:rFonts w:ascii="Arial" w:eastAsia="Times New Roman" w:hAnsi="Arial" w:cs="Arial"/>
                <w:bCs/>
              </w:rPr>
              <w:t>as these continue to be commissioned by our local NHS</w:t>
            </w:r>
          </w:p>
          <w:p w:rsidR="00E57CFB" w:rsidRDefault="00E57CFB" w:rsidP="00E57CFB">
            <w:pPr>
              <w:suppressAutoHyphens/>
              <w:jc w:val="both"/>
              <w:rPr>
                <w:rFonts w:eastAsia="Times New Roman" w:cs="Arial"/>
                <w:b/>
                <w:bCs/>
              </w:rPr>
            </w:pPr>
            <w:r w:rsidRPr="00E57CFB">
              <w:rPr>
                <w:rFonts w:eastAsia="Times New Roman" w:cs="Arial"/>
                <w:b/>
                <w:bCs/>
              </w:rPr>
              <w:t>3.4.3 Future variations</w:t>
            </w:r>
          </w:p>
          <w:p w:rsidR="00E57CFB" w:rsidRPr="00E57CFB" w:rsidRDefault="00E57CFB" w:rsidP="00E57CFB">
            <w:pPr>
              <w:suppressAutoHyphens/>
              <w:jc w:val="both"/>
              <w:rPr>
                <w:rFonts w:eastAsia="Times New Roman" w:cs="Arial"/>
                <w:b/>
                <w:bCs/>
              </w:rPr>
            </w:pPr>
          </w:p>
          <w:p w:rsidR="00E57CFB" w:rsidRPr="00DD4DE7" w:rsidRDefault="00E57CFB" w:rsidP="00E57CFB">
            <w:pPr>
              <w:suppressAutoHyphens/>
              <w:jc w:val="both"/>
              <w:rPr>
                <w:rFonts w:eastAsia="Times New Roman" w:cs="Arial"/>
                <w:bCs/>
              </w:rPr>
            </w:pPr>
            <w:r w:rsidRPr="007F3AE1">
              <w:rPr>
                <w:rFonts w:eastAsia="Times New Roman" w:cs="Arial"/>
                <w:bCs/>
              </w:rPr>
              <w:t>Refuge and emergency accommodation</w:t>
            </w:r>
            <w:r w:rsidRPr="00DD4DE7">
              <w:rPr>
                <w:rFonts w:eastAsia="Times New Roman" w:cs="Arial"/>
                <w:bCs/>
              </w:rPr>
              <w:t xml:space="preserve"> for those escaping DVA. 4 Refuges currently exist within Nottinghamshire. This contract does not include the provision of refuge accommodation. However, there may be an option to vary this contract in the future to include refuge provision. The value of the refuge and emergency accommodation contract is approximately £200,000 per year. </w:t>
            </w:r>
          </w:p>
          <w:p w:rsidR="00E57CFB" w:rsidRPr="00E57CFB" w:rsidRDefault="00E57CFB" w:rsidP="00E57CFB">
            <w:pPr>
              <w:suppressAutoHyphens/>
              <w:jc w:val="both"/>
              <w:rPr>
                <w:rFonts w:eastAsia="Times New Roman" w:cs="Arial"/>
                <w:bCs/>
              </w:rPr>
            </w:pPr>
          </w:p>
          <w:p w:rsidR="00C87140" w:rsidRPr="006A0072" w:rsidRDefault="00C87140" w:rsidP="00987D37">
            <w:pPr>
              <w:pStyle w:val="NoSpacing"/>
              <w:spacing w:after="120"/>
              <w:jc w:val="both"/>
              <w:rPr>
                <w:rFonts w:eastAsia="Times New Roman" w:cs="Arial"/>
                <w:b/>
                <w:bCs/>
                <w:szCs w:val="22"/>
              </w:rPr>
            </w:pPr>
            <w:r w:rsidRPr="00B84D4F">
              <w:rPr>
                <w:b/>
              </w:rPr>
              <w:t>3.5 Interdependencies with other services</w:t>
            </w:r>
          </w:p>
          <w:p w:rsidR="00F45934" w:rsidRPr="006A0072" w:rsidRDefault="00A11D28" w:rsidP="00987D37">
            <w:pPr>
              <w:jc w:val="both"/>
              <w:rPr>
                <w:rFonts w:cs="Arial"/>
                <w:bCs/>
              </w:rPr>
            </w:pPr>
            <w:r>
              <w:rPr>
                <w:rFonts w:cs="Arial"/>
                <w:bCs/>
              </w:rPr>
              <w:t xml:space="preserve">In delivering the Service the Provider shall </w:t>
            </w:r>
            <w:r w:rsidR="00F45934" w:rsidRPr="006A0072">
              <w:rPr>
                <w:rFonts w:cs="Arial"/>
                <w:bCs/>
              </w:rPr>
              <w:t>establish excellent working relationships with:</w:t>
            </w:r>
          </w:p>
          <w:p w:rsidR="00F45934" w:rsidRPr="00CE0565" w:rsidRDefault="002700C0" w:rsidP="00987D37">
            <w:pPr>
              <w:numPr>
                <w:ilvl w:val="0"/>
                <w:numId w:val="10"/>
              </w:numPr>
              <w:jc w:val="both"/>
              <w:rPr>
                <w:rFonts w:cs="Arial"/>
                <w:bCs/>
              </w:rPr>
            </w:pPr>
            <w:r w:rsidRPr="00CE0565">
              <w:rPr>
                <w:rFonts w:cs="Arial"/>
                <w:bCs/>
              </w:rPr>
              <w:t>Adult</w:t>
            </w:r>
            <w:r w:rsidR="00F45934" w:rsidRPr="00CE0565">
              <w:rPr>
                <w:rFonts w:cs="Arial"/>
                <w:bCs/>
              </w:rPr>
              <w:t xml:space="preserve"> </w:t>
            </w:r>
            <w:r w:rsidR="00385E4D" w:rsidRPr="00CE0565">
              <w:rPr>
                <w:rFonts w:cs="Arial"/>
                <w:bCs/>
              </w:rPr>
              <w:t>and C</w:t>
            </w:r>
            <w:r w:rsidR="00E57CFB">
              <w:rPr>
                <w:rFonts w:cs="Arial"/>
                <w:bCs/>
              </w:rPr>
              <w:t>hildren’s S</w:t>
            </w:r>
            <w:r w:rsidR="00F45934" w:rsidRPr="00CE0565">
              <w:rPr>
                <w:rFonts w:cs="Arial"/>
                <w:bCs/>
              </w:rPr>
              <w:t xml:space="preserve">ocial </w:t>
            </w:r>
            <w:r w:rsidR="00E57CFB">
              <w:rPr>
                <w:rFonts w:cs="Arial"/>
                <w:bCs/>
              </w:rPr>
              <w:t>C</w:t>
            </w:r>
            <w:r w:rsidR="00F45934" w:rsidRPr="00CE0565">
              <w:rPr>
                <w:rFonts w:cs="Arial"/>
                <w:bCs/>
              </w:rPr>
              <w:t>are</w:t>
            </w:r>
            <w:r w:rsidR="00385E4D" w:rsidRPr="00CE0565">
              <w:rPr>
                <w:rFonts w:cs="Arial"/>
                <w:bCs/>
              </w:rPr>
              <w:t xml:space="preserve"> Services</w:t>
            </w:r>
          </w:p>
          <w:p w:rsidR="00385E4D" w:rsidRPr="00CE0565" w:rsidRDefault="00385E4D" w:rsidP="00987D37">
            <w:pPr>
              <w:numPr>
                <w:ilvl w:val="0"/>
                <w:numId w:val="10"/>
              </w:numPr>
              <w:jc w:val="both"/>
              <w:rPr>
                <w:rFonts w:cs="Arial"/>
                <w:bCs/>
              </w:rPr>
            </w:pPr>
            <w:r w:rsidRPr="00CE0565">
              <w:rPr>
                <w:rFonts w:cs="Arial"/>
                <w:bCs/>
              </w:rPr>
              <w:t>Nottinghamshire Safeguarding Children’s Board</w:t>
            </w:r>
          </w:p>
          <w:p w:rsidR="00385E4D" w:rsidRPr="00CE0565" w:rsidRDefault="00385E4D" w:rsidP="00987D37">
            <w:pPr>
              <w:numPr>
                <w:ilvl w:val="0"/>
                <w:numId w:val="10"/>
              </w:numPr>
              <w:jc w:val="both"/>
              <w:rPr>
                <w:rFonts w:cs="Arial"/>
                <w:bCs/>
              </w:rPr>
            </w:pPr>
            <w:r w:rsidRPr="00CE0565">
              <w:rPr>
                <w:rFonts w:cs="Arial"/>
                <w:bCs/>
              </w:rPr>
              <w:t>Nottinghamshire Safeguarding Adults Board</w:t>
            </w:r>
          </w:p>
          <w:p w:rsidR="00FC26F2" w:rsidRPr="006A0072" w:rsidRDefault="00FC26F2" w:rsidP="00987D37">
            <w:pPr>
              <w:numPr>
                <w:ilvl w:val="0"/>
                <w:numId w:val="10"/>
              </w:numPr>
              <w:jc w:val="both"/>
              <w:rPr>
                <w:rFonts w:cs="Arial"/>
                <w:bCs/>
              </w:rPr>
            </w:pPr>
            <w:r w:rsidRPr="00CE0565">
              <w:rPr>
                <w:rFonts w:cs="Arial"/>
                <w:bCs/>
              </w:rPr>
              <w:t>Nottinghamshire Children’s Trust</w:t>
            </w:r>
          </w:p>
          <w:p w:rsidR="002700C0" w:rsidRDefault="002700C0" w:rsidP="00987D37">
            <w:pPr>
              <w:numPr>
                <w:ilvl w:val="0"/>
                <w:numId w:val="10"/>
              </w:numPr>
              <w:jc w:val="both"/>
              <w:rPr>
                <w:rFonts w:cs="Arial"/>
                <w:bCs/>
              </w:rPr>
            </w:pPr>
            <w:r w:rsidRPr="006A0072">
              <w:rPr>
                <w:rFonts w:cs="Arial"/>
                <w:bCs/>
              </w:rPr>
              <w:t>Nottinghamshire Multi Agency Safeguarding Hub (MASH)</w:t>
            </w:r>
          </w:p>
          <w:p w:rsidR="00C61E2A" w:rsidRPr="006A0072" w:rsidRDefault="00C61E2A" w:rsidP="00987D37">
            <w:pPr>
              <w:numPr>
                <w:ilvl w:val="0"/>
                <w:numId w:val="10"/>
              </w:numPr>
              <w:jc w:val="both"/>
              <w:rPr>
                <w:rFonts w:cs="Arial"/>
                <w:bCs/>
              </w:rPr>
            </w:pPr>
            <w:r>
              <w:rPr>
                <w:rFonts w:cs="Arial"/>
                <w:bCs/>
              </w:rPr>
              <w:t xml:space="preserve">WAIS 24 hour Freephone </w:t>
            </w:r>
            <w:r w:rsidR="00E57CFB">
              <w:rPr>
                <w:rFonts w:cs="Arial"/>
                <w:bCs/>
              </w:rPr>
              <w:t xml:space="preserve">domestic and sexual abuse </w:t>
            </w:r>
            <w:r>
              <w:rPr>
                <w:rFonts w:cs="Arial"/>
                <w:bCs/>
              </w:rPr>
              <w:t>Helpline 0808 800 0340</w:t>
            </w:r>
          </w:p>
          <w:p w:rsidR="002700C0" w:rsidRPr="006A0072" w:rsidRDefault="002700C0" w:rsidP="00987D37">
            <w:pPr>
              <w:numPr>
                <w:ilvl w:val="0"/>
                <w:numId w:val="10"/>
              </w:numPr>
              <w:jc w:val="both"/>
              <w:rPr>
                <w:rFonts w:cs="Arial"/>
                <w:bCs/>
              </w:rPr>
            </w:pPr>
            <w:r w:rsidRPr="006A0072">
              <w:rPr>
                <w:rFonts w:cs="Arial"/>
                <w:bCs/>
              </w:rPr>
              <w:t xml:space="preserve">Refuge </w:t>
            </w:r>
            <w:r w:rsidR="00E57CFB">
              <w:rPr>
                <w:rFonts w:cs="Arial"/>
                <w:bCs/>
              </w:rPr>
              <w:t>p</w:t>
            </w:r>
            <w:r w:rsidR="00A11D28">
              <w:rPr>
                <w:rFonts w:cs="Arial"/>
                <w:bCs/>
              </w:rPr>
              <w:t>rovider</w:t>
            </w:r>
            <w:r w:rsidR="00C61E2A">
              <w:rPr>
                <w:rFonts w:cs="Arial"/>
                <w:bCs/>
              </w:rPr>
              <w:t>s locally and nationally</w:t>
            </w:r>
          </w:p>
          <w:p w:rsidR="00F45934" w:rsidRDefault="00F45934" w:rsidP="00987D37">
            <w:pPr>
              <w:numPr>
                <w:ilvl w:val="0"/>
                <w:numId w:val="10"/>
              </w:numPr>
              <w:jc w:val="both"/>
              <w:rPr>
                <w:rFonts w:cs="Arial"/>
                <w:bCs/>
              </w:rPr>
            </w:pPr>
            <w:r w:rsidRPr="006A0072">
              <w:rPr>
                <w:rFonts w:cs="Arial"/>
                <w:bCs/>
              </w:rPr>
              <w:t>MARAC</w:t>
            </w:r>
            <w:r w:rsidR="00C61E2A">
              <w:rPr>
                <w:rFonts w:cs="Arial"/>
                <w:bCs/>
              </w:rPr>
              <w:t xml:space="preserve"> partner agencies</w:t>
            </w:r>
          </w:p>
          <w:p w:rsidR="00C61E2A" w:rsidRPr="006A0072" w:rsidRDefault="00C61E2A" w:rsidP="00987D37">
            <w:pPr>
              <w:numPr>
                <w:ilvl w:val="0"/>
                <w:numId w:val="10"/>
              </w:numPr>
              <w:jc w:val="both"/>
              <w:rPr>
                <w:rFonts w:cs="Arial"/>
                <w:bCs/>
              </w:rPr>
            </w:pPr>
            <w:r>
              <w:rPr>
                <w:rFonts w:cs="Arial"/>
                <w:bCs/>
              </w:rPr>
              <w:t>Housing organisations and registered social landlords</w:t>
            </w:r>
          </w:p>
          <w:p w:rsidR="00F45934" w:rsidRPr="006A0072" w:rsidRDefault="00F45934" w:rsidP="00987D37">
            <w:pPr>
              <w:numPr>
                <w:ilvl w:val="0"/>
                <w:numId w:val="10"/>
              </w:numPr>
              <w:jc w:val="both"/>
              <w:rPr>
                <w:rFonts w:cs="Arial"/>
                <w:bCs/>
              </w:rPr>
            </w:pPr>
            <w:r w:rsidRPr="006A0072">
              <w:rPr>
                <w:rFonts w:cs="Arial"/>
                <w:bCs/>
              </w:rPr>
              <w:t>Nottinghamshire Police</w:t>
            </w:r>
          </w:p>
          <w:p w:rsidR="00F45934" w:rsidRPr="006A0072" w:rsidRDefault="002700C0" w:rsidP="00987D37">
            <w:pPr>
              <w:numPr>
                <w:ilvl w:val="0"/>
                <w:numId w:val="10"/>
              </w:numPr>
              <w:jc w:val="both"/>
              <w:rPr>
                <w:rFonts w:cs="Arial"/>
                <w:bCs/>
              </w:rPr>
            </w:pPr>
            <w:r w:rsidRPr="006A0072">
              <w:rPr>
                <w:rFonts w:cs="Arial"/>
                <w:bCs/>
              </w:rPr>
              <w:t>Housing and homeless</w:t>
            </w:r>
            <w:r w:rsidR="00F45934" w:rsidRPr="006A0072">
              <w:rPr>
                <w:rFonts w:cs="Arial"/>
                <w:bCs/>
              </w:rPr>
              <w:t xml:space="preserve"> services</w:t>
            </w:r>
          </w:p>
          <w:p w:rsidR="00F45934" w:rsidRPr="006A0072" w:rsidRDefault="00F45934" w:rsidP="00987D37">
            <w:pPr>
              <w:numPr>
                <w:ilvl w:val="0"/>
                <w:numId w:val="10"/>
              </w:numPr>
              <w:jc w:val="both"/>
              <w:rPr>
                <w:rFonts w:cs="Arial"/>
                <w:bCs/>
              </w:rPr>
            </w:pPr>
            <w:r w:rsidRPr="006A0072">
              <w:rPr>
                <w:rFonts w:cs="Arial"/>
                <w:bCs/>
              </w:rPr>
              <w:lastRenderedPageBreak/>
              <w:t>Solicitors</w:t>
            </w:r>
            <w:r w:rsidR="002700C0" w:rsidRPr="006A0072">
              <w:rPr>
                <w:rFonts w:cs="Arial"/>
                <w:bCs/>
              </w:rPr>
              <w:t xml:space="preserve"> / legal services</w:t>
            </w:r>
          </w:p>
          <w:p w:rsidR="00F45934" w:rsidRPr="006A0072" w:rsidRDefault="00F45934" w:rsidP="00987D37">
            <w:pPr>
              <w:numPr>
                <w:ilvl w:val="0"/>
                <w:numId w:val="10"/>
              </w:numPr>
              <w:jc w:val="both"/>
              <w:rPr>
                <w:rFonts w:cs="Arial"/>
                <w:bCs/>
              </w:rPr>
            </w:pPr>
            <w:r w:rsidRPr="006A0072">
              <w:rPr>
                <w:rFonts w:cs="Arial"/>
                <w:bCs/>
              </w:rPr>
              <w:t>Translation services</w:t>
            </w:r>
          </w:p>
          <w:p w:rsidR="00F45934" w:rsidRPr="006A0072" w:rsidRDefault="00F45934" w:rsidP="00987D37">
            <w:pPr>
              <w:numPr>
                <w:ilvl w:val="0"/>
                <w:numId w:val="10"/>
              </w:numPr>
              <w:jc w:val="both"/>
              <w:rPr>
                <w:rFonts w:cs="Arial"/>
                <w:bCs/>
              </w:rPr>
            </w:pPr>
            <w:r w:rsidRPr="006A0072">
              <w:rPr>
                <w:rFonts w:cs="Arial"/>
                <w:bCs/>
              </w:rPr>
              <w:t xml:space="preserve">Local perpetrator programme </w:t>
            </w:r>
            <w:r w:rsidR="00E57CFB">
              <w:rPr>
                <w:rFonts w:cs="Arial"/>
                <w:bCs/>
              </w:rPr>
              <w:t>p</w:t>
            </w:r>
            <w:r w:rsidR="00A11D28">
              <w:rPr>
                <w:rFonts w:cs="Arial"/>
                <w:bCs/>
              </w:rPr>
              <w:t>rovider</w:t>
            </w:r>
            <w:r w:rsidRPr="006A0072">
              <w:rPr>
                <w:rFonts w:cs="Arial"/>
                <w:bCs/>
              </w:rPr>
              <w:t>s</w:t>
            </w:r>
          </w:p>
          <w:p w:rsidR="00C87140" w:rsidRPr="006A0072" w:rsidRDefault="006874EC" w:rsidP="00987D37">
            <w:pPr>
              <w:numPr>
                <w:ilvl w:val="0"/>
                <w:numId w:val="10"/>
              </w:numPr>
              <w:jc w:val="both"/>
              <w:rPr>
                <w:rFonts w:cs="Arial"/>
                <w:bCs/>
              </w:rPr>
            </w:pPr>
            <w:r>
              <w:rPr>
                <w:rFonts w:cs="Arial"/>
                <w:bCs/>
              </w:rPr>
              <w:t>S</w:t>
            </w:r>
            <w:r w:rsidR="00F45934" w:rsidRPr="006A0072">
              <w:rPr>
                <w:rFonts w:cs="Arial"/>
                <w:bCs/>
              </w:rPr>
              <w:t>ubstance misuse services</w:t>
            </w:r>
            <w:r>
              <w:rPr>
                <w:rFonts w:cs="Arial"/>
                <w:bCs/>
              </w:rPr>
              <w:t xml:space="preserve"> (alcohol and drugs)</w:t>
            </w:r>
          </w:p>
          <w:p w:rsidR="00F45934" w:rsidRPr="006A0072" w:rsidRDefault="006874EC" w:rsidP="00987D37">
            <w:pPr>
              <w:numPr>
                <w:ilvl w:val="0"/>
                <w:numId w:val="10"/>
              </w:numPr>
              <w:jc w:val="both"/>
              <w:rPr>
                <w:rFonts w:cs="Arial"/>
                <w:bCs/>
              </w:rPr>
            </w:pPr>
            <w:r>
              <w:rPr>
                <w:rFonts w:cs="Arial"/>
                <w:bCs/>
              </w:rPr>
              <w:t xml:space="preserve">Adult </w:t>
            </w:r>
            <w:r w:rsidR="00132768">
              <w:rPr>
                <w:rFonts w:cs="Arial"/>
                <w:bCs/>
              </w:rPr>
              <w:t>Mental H</w:t>
            </w:r>
            <w:r w:rsidR="00F45934" w:rsidRPr="006A0072">
              <w:rPr>
                <w:rFonts w:cs="Arial"/>
                <w:bCs/>
              </w:rPr>
              <w:t>ealth services</w:t>
            </w:r>
          </w:p>
          <w:p w:rsidR="00F45934" w:rsidRPr="006A0072" w:rsidRDefault="00F45934" w:rsidP="00987D37">
            <w:pPr>
              <w:numPr>
                <w:ilvl w:val="0"/>
                <w:numId w:val="10"/>
              </w:numPr>
              <w:jc w:val="both"/>
              <w:rPr>
                <w:rFonts w:cs="Arial"/>
                <w:bCs/>
              </w:rPr>
            </w:pPr>
            <w:r w:rsidRPr="006A0072">
              <w:rPr>
                <w:rFonts w:cs="Arial"/>
                <w:bCs/>
              </w:rPr>
              <w:t xml:space="preserve">Child and </w:t>
            </w:r>
            <w:r w:rsidR="00385E4D">
              <w:rPr>
                <w:rFonts w:cs="Arial"/>
                <w:bCs/>
              </w:rPr>
              <w:t>Adolescent Mental Health S</w:t>
            </w:r>
            <w:r w:rsidRPr="006A0072">
              <w:rPr>
                <w:rFonts w:cs="Arial"/>
                <w:bCs/>
              </w:rPr>
              <w:t>ervices</w:t>
            </w:r>
            <w:r w:rsidR="00132768">
              <w:rPr>
                <w:rFonts w:cs="Arial"/>
                <w:bCs/>
              </w:rPr>
              <w:t xml:space="preserve"> (CAMHS)</w:t>
            </w:r>
          </w:p>
          <w:p w:rsidR="00385E4D" w:rsidRPr="00CE0565" w:rsidRDefault="00385E4D" w:rsidP="00987D37">
            <w:pPr>
              <w:numPr>
                <w:ilvl w:val="0"/>
                <w:numId w:val="10"/>
              </w:numPr>
              <w:jc w:val="both"/>
              <w:rPr>
                <w:rFonts w:cs="Arial"/>
                <w:bCs/>
              </w:rPr>
            </w:pPr>
            <w:r w:rsidRPr="00CE0565">
              <w:rPr>
                <w:rFonts w:cs="Arial"/>
                <w:bCs/>
              </w:rPr>
              <w:t>Public Health Nursing (</w:t>
            </w:r>
            <w:r w:rsidR="00FC26F2" w:rsidRPr="00CE0565">
              <w:rPr>
                <w:rFonts w:cs="Arial"/>
                <w:bCs/>
              </w:rPr>
              <w:t xml:space="preserve">Health Visiting, </w:t>
            </w:r>
            <w:r w:rsidRPr="00CE0565">
              <w:rPr>
                <w:rFonts w:cs="Arial"/>
                <w:bCs/>
              </w:rPr>
              <w:t>School Nursing</w:t>
            </w:r>
            <w:r w:rsidR="00FC26F2" w:rsidRPr="00CE0565">
              <w:rPr>
                <w:rFonts w:cs="Arial"/>
                <w:bCs/>
              </w:rPr>
              <w:t xml:space="preserve"> and Family Nurse Partnership</w:t>
            </w:r>
            <w:r w:rsidRPr="00CE0565">
              <w:rPr>
                <w:rFonts w:cs="Arial"/>
                <w:bCs/>
              </w:rPr>
              <w:t>)</w:t>
            </w:r>
          </w:p>
          <w:p w:rsidR="00CE0565" w:rsidRDefault="00385E4D" w:rsidP="00987D37">
            <w:pPr>
              <w:numPr>
                <w:ilvl w:val="0"/>
                <w:numId w:val="10"/>
              </w:numPr>
              <w:jc w:val="both"/>
              <w:rPr>
                <w:rFonts w:cs="Arial"/>
                <w:bCs/>
              </w:rPr>
            </w:pPr>
            <w:r w:rsidRPr="00CE0565">
              <w:rPr>
                <w:rFonts w:cs="Arial"/>
                <w:bCs/>
              </w:rPr>
              <w:t>M</w:t>
            </w:r>
            <w:r w:rsidR="00170795" w:rsidRPr="00CE0565">
              <w:rPr>
                <w:rFonts w:cs="Arial"/>
                <w:bCs/>
              </w:rPr>
              <w:t>aternity services</w:t>
            </w:r>
          </w:p>
          <w:p w:rsidR="00170795" w:rsidRPr="00CE0565" w:rsidRDefault="00385E4D" w:rsidP="00987D37">
            <w:pPr>
              <w:numPr>
                <w:ilvl w:val="0"/>
                <w:numId w:val="10"/>
              </w:numPr>
              <w:jc w:val="both"/>
              <w:rPr>
                <w:rFonts w:cs="Arial"/>
                <w:bCs/>
              </w:rPr>
            </w:pPr>
            <w:r w:rsidRPr="00CE0565">
              <w:rPr>
                <w:rFonts w:cs="Arial"/>
                <w:bCs/>
              </w:rPr>
              <w:t>Children Centres</w:t>
            </w:r>
          </w:p>
          <w:p w:rsidR="00F45934" w:rsidRDefault="00F45934" w:rsidP="00987D37">
            <w:pPr>
              <w:numPr>
                <w:ilvl w:val="0"/>
                <w:numId w:val="10"/>
              </w:numPr>
              <w:jc w:val="both"/>
              <w:rPr>
                <w:rFonts w:cs="Arial"/>
                <w:bCs/>
              </w:rPr>
            </w:pPr>
            <w:r w:rsidRPr="006A0072">
              <w:rPr>
                <w:rFonts w:cs="Arial"/>
                <w:bCs/>
              </w:rPr>
              <w:t>Schools</w:t>
            </w:r>
          </w:p>
          <w:p w:rsidR="00385E4D" w:rsidRPr="00CE0565" w:rsidRDefault="00385E4D" w:rsidP="00987D37">
            <w:pPr>
              <w:numPr>
                <w:ilvl w:val="0"/>
                <w:numId w:val="10"/>
              </w:numPr>
              <w:jc w:val="both"/>
              <w:rPr>
                <w:rFonts w:cs="Arial"/>
                <w:bCs/>
              </w:rPr>
            </w:pPr>
            <w:r w:rsidRPr="00CE0565">
              <w:rPr>
                <w:rFonts w:cs="Arial"/>
                <w:bCs/>
              </w:rPr>
              <w:t>Early Help Unit for Children and Families</w:t>
            </w:r>
          </w:p>
          <w:p w:rsidR="00CE0565" w:rsidRDefault="00FC26F2" w:rsidP="00987D37">
            <w:pPr>
              <w:numPr>
                <w:ilvl w:val="0"/>
                <w:numId w:val="10"/>
              </w:numPr>
              <w:jc w:val="both"/>
              <w:rPr>
                <w:rFonts w:cs="Arial"/>
                <w:bCs/>
              </w:rPr>
            </w:pPr>
            <w:r w:rsidRPr="00CE0565">
              <w:rPr>
                <w:rFonts w:cs="Arial"/>
                <w:bCs/>
              </w:rPr>
              <w:t>The new Integrated Family Support Service</w:t>
            </w:r>
          </w:p>
          <w:p w:rsidR="00A47FD8" w:rsidRPr="00CE0565" w:rsidRDefault="00442F46" w:rsidP="00987D37">
            <w:pPr>
              <w:numPr>
                <w:ilvl w:val="0"/>
                <w:numId w:val="10"/>
              </w:numPr>
              <w:jc w:val="both"/>
              <w:rPr>
                <w:rFonts w:cs="Arial"/>
                <w:bCs/>
              </w:rPr>
            </w:pPr>
            <w:r w:rsidRPr="00CE0565">
              <w:rPr>
                <w:rFonts w:cs="Arial"/>
                <w:bCs/>
              </w:rPr>
              <w:t>Team Around the Child (TAC) meetings/groups</w:t>
            </w:r>
          </w:p>
          <w:p w:rsidR="00A47FD8" w:rsidRPr="006A0072" w:rsidRDefault="00A47FD8" w:rsidP="00987D37">
            <w:pPr>
              <w:numPr>
                <w:ilvl w:val="0"/>
                <w:numId w:val="10"/>
              </w:numPr>
              <w:jc w:val="both"/>
              <w:rPr>
                <w:rFonts w:cs="Arial"/>
                <w:bCs/>
              </w:rPr>
            </w:pPr>
            <w:r w:rsidRPr="006A0072">
              <w:rPr>
                <w:rFonts w:cs="Arial"/>
                <w:bCs/>
              </w:rPr>
              <w:t>Youth Justice team</w:t>
            </w:r>
          </w:p>
          <w:p w:rsidR="00F45934" w:rsidRPr="006A0072" w:rsidRDefault="002700C0" w:rsidP="00987D37">
            <w:pPr>
              <w:numPr>
                <w:ilvl w:val="0"/>
                <w:numId w:val="10"/>
              </w:numPr>
              <w:jc w:val="both"/>
              <w:rPr>
                <w:rFonts w:cs="Arial"/>
                <w:bCs/>
              </w:rPr>
            </w:pPr>
            <w:r w:rsidRPr="006A0072">
              <w:rPr>
                <w:rFonts w:cs="Arial"/>
                <w:bCs/>
              </w:rPr>
              <w:t>General Practice</w:t>
            </w:r>
            <w:r w:rsidR="007F3662" w:rsidRPr="006A0072">
              <w:rPr>
                <w:rFonts w:cs="Arial"/>
                <w:bCs/>
              </w:rPr>
              <w:t xml:space="preserve">s </w:t>
            </w:r>
          </w:p>
          <w:p w:rsidR="002700C0" w:rsidRDefault="00CB6638" w:rsidP="00987D37">
            <w:pPr>
              <w:numPr>
                <w:ilvl w:val="0"/>
                <w:numId w:val="10"/>
              </w:numPr>
              <w:jc w:val="both"/>
              <w:rPr>
                <w:rFonts w:cs="Arial"/>
                <w:bCs/>
              </w:rPr>
            </w:pPr>
            <w:r>
              <w:rPr>
                <w:rFonts w:cs="Arial"/>
                <w:bCs/>
              </w:rPr>
              <w:t>Nottinghamshire County Council</w:t>
            </w:r>
          </w:p>
          <w:p w:rsidR="00CB6638" w:rsidRDefault="00CB6638" w:rsidP="00987D37">
            <w:pPr>
              <w:numPr>
                <w:ilvl w:val="0"/>
                <w:numId w:val="10"/>
              </w:numPr>
              <w:jc w:val="both"/>
              <w:rPr>
                <w:rFonts w:cs="Arial"/>
                <w:bCs/>
              </w:rPr>
            </w:pPr>
            <w:r>
              <w:rPr>
                <w:rFonts w:cs="Arial"/>
                <w:bCs/>
              </w:rPr>
              <w:t>Nottinghamshire District Councils</w:t>
            </w:r>
          </w:p>
          <w:p w:rsidR="00CB6638" w:rsidRPr="006A0072" w:rsidRDefault="00CB6638" w:rsidP="00987D37">
            <w:pPr>
              <w:numPr>
                <w:ilvl w:val="0"/>
                <w:numId w:val="10"/>
              </w:numPr>
              <w:jc w:val="both"/>
              <w:rPr>
                <w:rFonts w:cs="Arial"/>
                <w:bCs/>
              </w:rPr>
            </w:pPr>
            <w:r>
              <w:rPr>
                <w:rFonts w:cs="Arial"/>
                <w:bCs/>
              </w:rPr>
              <w:t xml:space="preserve">Nottingham City Council </w:t>
            </w:r>
          </w:p>
          <w:p w:rsidR="002700C0" w:rsidRPr="006A0072" w:rsidRDefault="002700C0" w:rsidP="00987D37">
            <w:pPr>
              <w:numPr>
                <w:ilvl w:val="0"/>
                <w:numId w:val="10"/>
              </w:numPr>
              <w:jc w:val="both"/>
              <w:rPr>
                <w:rFonts w:cs="Arial"/>
                <w:bCs/>
              </w:rPr>
            </w:pPr>
            <w:r w:rsidRPr="006A0072">
              <w:rPr>
                <w:rFonts w:cs="Arial"/>
                <w:bCs/>
              </w:rPr>
              <w:t>Fire and Rescue service</w:t>
            </w:r>
          </w:p>
          <w:p w:rsidR="002700C0" w:rsidRPr="006A0072" w:rsidRDefault="002700C0" w:rsidP="00987D37">
            <w:pPr>
              <w:numPr>
                <w:ilvl w:val="0"/>
                <w:numId w:val="10"/>
              </w:numPr>
              <w:jc w:val="both"/>
              <w:rPr>
                <w:rFonts w:cs="Arial"/>
                <w:bCs/>
              </w:rPr>
            </w:pPr>
            <w:r w:rsidRPr="006A0072">
              <w:rPr>
                <w:rFonts w:cs="Arial"/>
                <w:bCs/>
              </w:rPr>
              <w:t>Equation</w:t>
            </w:r>
          </w:p>
          <w:p w:rsidR="00170795" w:rsidRPr="00CE0565" w:rsidRDefault="002700C0" w:rsidP="00987D37">
            <w:pPr>
              <w:numPr>
                <w:ilvl w:val="0"/>
                <w:numId w:val="10"/>
              </w:numPr>
              <w:jc w:val="both"/>
              <w:rPr>
                <w:rFonts w:cs="Arial"/>
                <w:bCs/>
              </w:rPr>
            </w:pPr>
            <w:r w:rsidRPr="006A0072">
              <w:rPr>
                <w:rFonts w:cs="Arial"/>
                <w:bCs/>
              </w:rPr>
              <w:t>Sexual abuse services</w:t>
            </w:r>
            <w:r w:rsidR="00385E4D">
              <w:rPr>
                <w:rFonts w:cs="Arial"/>
                <w:bCs/>
              </w:rPr>
              <w:t xml:space="preserve"> </w:t>
            </w:r>
            <w:r w:rsidR="00385E4D" w:rsidRPr="00CE0565">
              <w:rPr>
                <w:rFonts w:cs="Arial"/>
                <w:bCs/>
              </w:rPr>
              <w:t>including the Sexual Assault Referral Centre (SARC)</w:t>
            </w:r>
          </w:p>
          <w:p w:rsidR="00170795" w:rsidRPr="006A0072" w:rsidRDefault="00170795" w:rsidP="00987D37">
            <w:pPr>
              <w:numPr>
                <w:ilvl w:val="0"/>
                <w:numId w:val="10"/>
              </w:numPr>
              <w:jc w:val="both"/>
              <w:rPr>
                <w:rFonts w:cs="Arial"/>
                <w:bCs/>
              </w:rPr>
            </w:pPr>
            <w:r w:rsidRPr="006A0072">
              <w:rPr>
                <w:rFonts w:cs="Arial"/>
                <w:bCs/>
              </w:rPr>
              <w:t>Voluntary Sector partners such as other DVA service</w:t>
            </w:r>
            <w:r w:rsidRPr="00CE0565">
              <w:rPr>
                <w:rFonts w:cs="Arial"/>
                <w:bCs/>
              </w:rPr>
              <w:t>s</w:t>
            </w:r>
            <w:r w:rsidR="00FC26F2" w:rsidRPr="00CE0565">
              <w:rPr>
                <w:rFonts w:cs="Arial"/>
                <w:bCs/>
              </w:rPr>
              <w:t xml:space="preserve">, </w:t>
            </w:r>
            <w:r w:rsidR="00B13F0C">
              <w:rPr>
                <w:rFonts w:cs="Arial"/>
                <w:bCs/>
              </w:rPr>
              <w:t xml:space="preserve">Victim Support, </w:t>
            </w:r>
            <w:r w:rsidR="00FC26F2" w:rsidRPr="00CE0565">
              <w:rPr>
                <w:rFonts w:cs="Arial"/>
                <w:bCs/>
              </w:rPr>
              <w:t>CAB</w:t>
            </w:r>
          </w:p>
          <w:p w:rsidR="002700C0" w:rsidRPr="006A0072" w:rsidRDefault="00170795" w:rsidP="00987D37">
            <w:pPr>
              <w:numPr>
                <w:ilvl w:val="0"/>
                <w:numId w:val="10"/>
              </w:numPr>
              <w:jc w:val="both"/>
              <w:rPr>
                <w:rFonts w:cs="Arial"/>
                <w:bCs/>
              </w:rPr>
            </w:pPr>
            <w:r w:rsidRPr="006A0072">
              <w:rPr>
                <w:rFonts w:cs="Arial"/>
                <w:bCs/>
              </w:rPr>
              <w:t>Home Office</w:t>
            </w:r>
          </w:p>
          <w:p w:rsidR="00170795" w:rsidRDefault="00170795" w:rsidP="00987D37">
            <w:pPr>
              <w:numPr>
                <w:ilvl w:val="0"/>
                <w:numId w:val="10"/>
              </w:numPr>
              <w:jc w:val="both"/>
              <w:rPr>
                <w:rFonts w:cs="Arial"/>
                <w:bCs/>
              </w:rPr>
            </w:pPr>
            <w:r w:rsidRPr="006A0072">
              <w:rPr>
                <w:rFonts w:cs="Arial"/>
                <w:bCs/>
              </w:rPr>
              <w:t>Local employers</w:t>
            </w:r>
          </w:p>
          <w:p w:rsidR="00C61E2A" w:rsidRDefault="00C61E2A" w:rsidP="00987D37">
            <w:pPr>
              <w:numPr>
                <w:ilvl w:val="0"/>
                <w:numId w:val="10"/>
              </w:numPr>
              <w:jc w:val="both"/>
              <w:rPr>
                <w:rFonts w:cs="Arial"/>
                <w:bCs/>
              </w:rPr>
            </w:pPr>
            <w:r>
              <w:rPr>
                <w:rFonts w:cs="Arial"/>
                <w:bCs/>
              </w:rPr>
              <w:t>Supporting Families (nationally referred to as Trouble Families)</w:t>
            </w:r>
          </w:p>
          <w:p w:rsidR="00E64486" w:rsidRDefault="00E64486" w:rsidP="00987D37">
            <w:pPr>
              <w:numPr>
                <w:ilvl w:val="0"/>
                <w:numId w:val="10"/>
              </w:numPr>
              <w:jc w:val="both"/>
              <w:rPr>
                <w:rFonts w:cs="Arial"/>
                <w:bCs/>
              </w:rPr>
            </w:pPr>
            <w:r>
              <w:rPr>
                <w:rFonts w:cs="Arial"/>
                <w:bCs/>
              </w:rPr>
              <w:t>Crown Prosecution Service</w:t>
            </w:r>
          </w:p>
          <w:p w:rsidR="00E64486" w:rsidRDefault="00E64486" w:rsidP="00987D37">
            <w:pPr>
              <w:numPr>
                <w:ilvl w:val="0"/>
                <w:numId w:val="10"/>
              </w:numPr>
              <w:jc w:val="both"/>
              <w:rPr>
                <w:rFonts w:cs="Arial"/>
                <w:bCs/>
              </w:rPr>
            </w:pPr>
            <w:r>
              <w:rPr>
                <w:rFonts w:cs="Arial"/>
                <w:bCs/>
              </w:rPr>
              <w:t>Her Majesty Courts Service</w:t>
            </w:r>
          </w:p>
          <w:p w:rsidR="00B13F0C" w:rsidRDefault="00B13F0C" w:rsidP="00987D37">
            <w:pPr>
              <w:numPr>
                <w:ilvl w:val="0"/>
                <w:numId w:val="10"/>
              </w:numPr>
              <w:jc w:val="both"/>
              <w:rPr>
                <w:rFonts w:cs="Arial"/>
                <w:bCs/>
              </w:rPr>
            </w:pPr>
            <w:r>
              <w:rPr>
                <w:rFonts w:cs="Arial"/>
                <w:bCs/>
              </w:rPr>
              <w:t>Nottinghamshire Domestic and Sexual Violence and Abuse Executive Group</w:t>
            </w:r>
          </w:p>
          <w:p w:rsidR="00A77E20" w:rsidRDefault="00A77E20" w:rsidP="00987D37">
            <w:pPr>
              <w:numPr>
                <w:ilvl w:val="0"/>
                <w:numId w:val="10"/>
              </w:numPr>
              <w:jc w:val="both"/>
              <w:rPr>
                <w:rFonts w:cs="Arial"/>
                <w:bCs/>
              </w:rPr>
            </w:pPr>
            <w:r>
              <w:rPr>
                <w:rFonts w:cs="Arial"/>
                <w:bCs/>
              </w:rPr>
              <w:t xml:space="preserve">Accident and emergency </w:t>
            </w:r>
          </w:p>
          <w:p w:rsidR="00A77E20" w:rsidRPr="006A0072" w:rsidRDefault="00A77E20" w:rsidP="00987D37">
            <w:pPr>
              <w:numPr>
                <w:ilvl w:val="0"/>
                <w:numId w:val="10"/>
              </w:numPr>
              <w:jc w:val="both"/>
              <w:rPr>
                <w:rFonts w:cs="Arial"/>
                <w:bCs/>
              </w:rPr>
            </w:pPr>
            <w:r>
              <w:rPr>
                <w:rFonts w:cs="Arial"/>
                <w:bCs/>
              </w:rPr>
              <w:t>Probation</w:t>
            </w:r>
          </w:p>
          <w:p w:rsidR="00C87140" w:rsidRPr="006A0072" w:rsidRDefault="00C87140" w:rsidP="00987D37">
            <w:pPr>
              <w:suppressAutoHyphens/>
              <w:jc w:val="both"/>
              <w:rPr>
                <w:rFonts w:eastAsia="Times New Roman" w:cs="Arial"/>
                <w:b/>
                <w:bCs/>
                <w:szCs w:val="22"/>
              </w:rPr>
            </w:pPr>
          </w:p>
          <w:p w:rsidR="00922BA4" w:rsidRDefault="00C87140" w:rsidP="00987D37">
            <w:pPr>
              <w:pStyle w:val="NoSpacing"/>
              <w:spacing w:after="120"/>
              <w:jc w:val="both"/>
              <w:rPr>
                <w:b/>
              </w:rPr>
            </w:pPr>
            <w:r w:rsidRPr="00B84D4F">
              <w:rPr>
                <w:b/>
              </w:rPr>
              <w:t>3.6</w:t>
            </w:r>
            <w:r w:rsidR="00922BA4">
              <w:rPr>
                <w:b/>
              </w:rPr>
              <w:t xml:space="preserve"> Information reporting requirements</w:t>
            </w:r>
          </w:p>
          <w:p w:rsidR="00B13F0C" w:rsidRPr="00922BA4" w:rsidRDefault="00B13F0C" w:rsidP="00B13F0C">
            <w:pPr>
              <w:pStyle w:val="NoSpacing"/>
              <w:spacing w:after="120"/>
              <w:jc w:val="both"/>
            </w:pPr>
            <w:r>
              <w:t xml:space="preserve">The Provider shall utilise an information or case management system that operates a unique service user identifiable number, is capable of reporting on an agreed minimum data set containing information such as risk assessment level, baseline assessment information, length of service use, repeat service use, service inputs, outputs, service user outcomes along with </w:t>
            </w:r>
            <w:r>
              <w:lastRenderedPageBreak/>
              <w:t>demographic information. The system shall be compatible with MARAC co-ordination and administration. The Provider must have access to secure electronic communications such as secure e mail.</w:t>
            </w:r>
          </w:p>
          <w:p w:rsidR="00B13F0C" w:rsidRDefault="00B13F0C" w:rsidP="00987D37">
            <w:pPr>
              <w:pStyle w:val="NoSpacing"/>
              <w:spacing w:after="120"/>
              <w:jc w:val="both"/>
              <w:rPr>
                <w:b/>
              </w:rPr>
            </w:pPr>
          </w:p>
          <w:p w:rsidR="00E40600" w:rsidRPr="006A0072" w:rsidRDefault="00922BA4" w:rsidP="00987D37">
            <w:pPr>
              <w:pStyle w:val="NoSpacing"/>
              <w:spacing w:after="120"/>
              <w:jc w:val="both"/>
              <w:rPr>
                <w:rFonts w:eastAsia="Times New Roman" w:cs="Arial"/>
                <w:b/>
                <w:bCs/>
                <w:szCs w:val="22"/>
              </w:rPr>
            </w:pPr>
            <w:r>
              <w:rPr>
                <w:b/>
              </w:rPr>
              <w:t>3.7</w:t>
            </w:r>
            <w:r w:rsidR="00B13F0C">
              <w:rPr>
                <w:b/>
              </w:rPr>
              <w:t xml:space="preserve"> Risk Assessment, </w:t>
            </w:r>
            <w:r w:rsidR="00E40600" w:rsidRPr="00B84D4F">
              <w:rPr>
                <w:b/>
              </w:rPr>
              <w:t>stratification</w:t>
            </w:r>
            <w:r w:rsidR="00B13F0C">
              <w:rPr>
                <w:b/>
              </w:rPr>
              <w:t xml:space="preserve"> and prioritisation</w:t>
            </w:r>
          </w:p>
          <w:p w:rsidR="00E40600" w:rsidRPr="006A0072" w:rsidRDefault="00940007" w:rsidP="00987D37">
            <w:pPr>
              <w:suppressAutoHyphens/>
              <w:jc w:val="both"/>
              <w:rPr>
                <w:rFonts w:eastAsia="Times New Roman" w:cs="Arial"/>
                <w:bCs/>
                <w:szCs w:val="22"/>
              </w:rPr>
            </w:pPr>
            <w:r>
              <w:rPr>
                <w:rFonts w:eastAsia="Times New Roman" w:cs="Arial"/>
                <w:bCs/>
                <w:szCs w:val="22"/>
              </w:rPr>
              <w:t>The Provider shall undertake a</w:t>
            </w:r>
            <w:r w:rsidR="00700E50" w:rsidRPr="006A0072">
              <w:rPr>
                <w:rFonts w:eastAsia="Times New Roman" w:cs="Arial"/>
                <w:bCs/>
                <w:szCs w:val="22"/>
              </w:rPr>
              <w:t>ssessment of risk in relation to domestic abuse, stalking and harassment and honour based violence should be undertaken using the Nottinghamshire DASH risk assessment check list and form</w:t>
            </w:r>
            <w:r w:rsidR="00E72CA0" w:rsidRPr="006A0072">
              <w:rPr>
                <w:rFonts w:eastAsia="Times New Roman" w:cs="Arial"/>
                <w:bCs/>
                <w:szCs w:val="22"/>
              </w:rPr>
              <w:t xml:space="preserve">. </w:t>
            </w:r>
            <w:r w:rsidR="00B13F0C">
              <w:t xml:space="preserve">Nottingham and </w:t>
            </w:r>
            <w:r w:rsidR="004538B6">
              <w:t>Nottinghamshire DASH/RIC January 2015 version</w:t>
            </w:r>
            <w:r w:rsidR="00B13F0C">
              <w:t xml:space="preserve"> is available in the appendices.</w:t>
            </w:r>
          </w:p>
          <w:p w:rsidR="00700E50" w:rsidRPr="006A0072" w:rsidRDefault="00700E50" w:rsidP="00987D37">
            <w:pPr>
              <w:suppressAutoHyphens/>
              <w:jc w:val="both"/>
              <w:rPr>
                <w:rFonts w:eastAsia="Times New Roman" w:cs="Arial"/>
                <w:bCs/>
                <w:szCs w:val="22"/>
              </w:rPr>
            </w:pPr>
          </w:p>
          <w:p w:rsidR="00E72CA0" w:rsidRPr="006A0072" w:rsidRDefault="00700E50" w:rsidP="00987D37">
            <w:pPr>
              <w:suppressAutoHyphens/>
              <w:jc w:val="both"/>
              <w:rPr>
                <w:rFonts w:eastAsia="Times New Roman" w:cs="Arial"/>
                <w:bCs/>
                <w:szCs w:val="22"/>
              </w:rPr>
            </w:pPr>
            <w:r w:rsidRPr="006A0072">
              <w:rPr>
                <w:rFonts w:eastAsia="Times New Roman" w:cs="Arial"/>
                <w:bCs/>
                <w:szCs w:val="22"/>
              </w:rPr>
              <w:t>In relation to teenage relationship a</w:t>
            </w:r>
            <w:r w:rsidR="00E72CA0" w:rsidRPr="006A0072">
              <w:rPr>
                <w:rFonts w:eastAsia="Times New Roman" w:cs="Arial"/>
                <w:bCs/>
                <w:szCs w:val="22"/>
              </w:rPr>
              <w:t xml:space="preserve">buse then the </w:t>
            </w:r>
            <w:r w:rsidR="00B13F0C">
              <w:rPr>
                <w:rFonts w:eastAsia="Times New Roman" w:cs="Arial"/>
                <w:bCs/>
                <w:szCs w:val="22"/>
              </w:rPr>
              <w:t xml:space="preserve">SafeLives/CAADA </w:t>
            </w:r>
            <w:r w:rsidRPr="006A0072">
              <w:rPr>
                <w:rFonts w:eastAsia="Times New Roman" w:cs="Arial"/>
                <w:bCs/>
                <w:szCs w:val="22"/>
              </w:rPr>
              <w:t xml:space="preserve">DASH risk </w:t>
            </w:r>
            <w:r w:rsidR="00E72CA0" w:rsidRPr="006A0072">
              <w:rPr>
                <w:rFonts w:eastAsia="Times New Roman" w:cs="Arial"/>
                <w:bCs/>
                <w:szCs w:val="22"/>
              </w:rPr>
              <w:t xml:space="preserve">identification checklist for young people should be the adopted </w:t>
            </w:r>
            <w:r w:rsidRPr="006A0072">
              <w:rPr>
                <w:rFonts w:eastAsia="Times New Roman" w:cs="Arial"/>
                <w:bCs/>
                <w:szCs w:val="22"/>
              </w:rPr>
              <w:t xml:space="preserve">assessment </w:t>
            </w:r>
            <w:r w:rsidR="00B13F0C">
              <w:rPr>
                <w:rFonts w:eastAsia="Times New Roman" w:cs="Arial"/>
                <w:bCs/>
                <w:szCs w:val="22"/>
              </w:rPr>
              <w:t>tool.</w:t>
            </w:r>
          </w:p>
          <w:p w:rsidR="00E40600" w:rsidRDefault="00E40600" w:rsidP="00987D37">
            <w:pPr>
              <w:suppressAutoHyphens/>
              <w:jc w:val="both"/>
              <w:rPr>
                <w:rFonts w:eastAsia="Times New Roman" w:cs="Arial"/>
                <w:bCs/>
                <w:szCs w:val="22"/>
              </w:rPr>
            </w:pPr>
          </w:p>
          <w:p w:rsidR="00E34035" w:rsidRDefault="00E34035" w:rsidP="00987D37">
            <w:pPr>
              <w:suppressAutoHyphens/>
              <w:jc w:val="both"/>
              <w:rPr>
                <w:rFonts w:eastAsia="Times New Roman" w:cs="Arial"/>
                <w:bCs/>
                <w:szCs w:val="22"/>
              </w:rPr>
            </w:pPr>
            <w:r>
              <w:rPr>
                <w:rFonts w:eastAsia="Times New Roman" w:cs="Arial"/>
                <w:bCs/>
                <w:szCs w:val="22"/>
              </w:rPr>
              <w:t xml:space="preserve">Risk assessment using the latest DASH/RIC form should inform baseline assessment for all </w:t>
            </w:r>
            <w:r w:rsidR="00A11D28">
              <w:rPr>
                <w:rFonts w:eastAsia="Times New Roman" w:cs="Arial"/>
                <w:bCs/>
                <w:szCs w:val="22"/>
              </w:rPr>
              <w:t>Service User</w:t>
            </w:r>
            <w:r>
              <w:rPr>
                <w:rFonts w:eastAsia="Times New Roman" w:cs="Arial"/>
                <w:bCs/>
                <w:szCs w:val="22"/>
              </w:rPr>
              <w:t>s. Where the risk level is high then each case should be processed in line with the MARAC procedures and alloc</w:t>
            </w:r>
            <w:r w:rsidR="00B13F0C">
              <w:rPr>
                <w:rFonts w:eastAsia="Times New Roman" w:cs="Arial"/>
                <w:bCs/>
                <w:szCs w:val="22"/>
              </w:rPr>
              <w:t>ated appropriate IDVA support</w:t>
            </w:r>
            <w:r>
              <w:rPr>
                <w:rFonts w:eastAsia="Times New Roman" w:cs="Arial"/>
                <w:bCs/>
                <w:szCs w:val="22"/>
              </w:rPr>
              <w:t>.</w:t>
            </w:r>
          </w:p>
          <w:p w:rsidR="00B13F0C" w:rsidRDefault="00B13F0C" w:rsidP="00987D37">
            <w:pPr>
              <w:suppressAutoHyphens/>
              <w:jc w:val="both"/>
              <w:rPr>
                <w:rFonts w:eastAsia="Times New Roman" w:cs="Arial"/>
                <w:bCs/>
                <w:szCs w:val="22"/>
              </w:rPr>
            </w:pPr>
          </w:p>
          <w:p w:rsidR="00B13F0C" w:rsidRDefault="00B13F0C" w:rsidP="00B13F0C">
            <w:pPr>
              <w:suppressAutoHyphens/>
              <w:jc w:val="both"/>
              <w:rPr>
                <w:rFonts w:eastAsia="Times New Roman" w:cs="Arial"/>
                <w:bCs/>
                <w:szCs w:val="22"/>
              </w:rPr>
            </w:pPr>
            <w:r>
              <w:t>In addition to the assessment of risk the P</w:t>
            </w:r>
            <w:r w:rsidRPr="00A200B3">
              <w:t xml:space="preserve">rovider </w:t>
            </w:r>
            <w:r>
              <w:t>shall</w:t>
            </w:r>
            <w:r w:rsidRPr="00A200B3">
              <w:t xml:space="preserve"> comply with any new coercive control legislation and not focus solely on the</w:t>
            </w:r>
            <w:r>
              <w:t xml:space="preserve"> outcome of the</w:t>
            </w:r>
            <w:r w:rsidRPr="00A200B3">
              <w:t xml:space="preserve"> DASH RIC when looking at the needs of the survivors and prioritising which survivors to work with.</w:t>
            </w:r>
          </w:p>
          <w:p w:rsidR="00B13F0C" w:rsidRDefault="00B13F0C" w:rsidP="00987D37">
            <w:pPr>
              <w:suppressAutoHyphens/>
              <w:jc w:val="both"/>
              <w:rPr>
                <w:rFonts w:eastAsia="Times New Roman" w:cs="Arial"/>
                <w:bCs/>
                <w:szCs w:val="22"/>
              </w:rPr>
            </w:pPr>
          </w:p>
          <w:p w:rsidR="00E34035" w:rsidRPr="006A0072" w:rsidRDefault="00E34035" w:rsidP="00987D37">
            <w:pPr>
              <w:suppressAutoHyphens/>
              <w:jc w:val="both"/>
              <w:rPr>
                <w:rFonts w:eastAsia="Times New Roman" w:cs="Arial"/>
                <w:bCs/>
                <w:szCs w:val="22"/>
              </w:rPr>
            </w:pPr>
          </w:p>
          <w:p w:rsidR="00897879" w:rsidRPr="006A0072" w:rsidRDefault="00B84D4F" w:rsidP="00987D37">
            <w:pPr>
              <w:pStyle w:val="NoSpacing"/>
              <w:spacing w:after="120"/>
              <w:jc w:val="both"/>
              <w:rPr>
                <w:rFonts w:cs="Arial"/>
                <w:b/>
              </w:rPr>
            </w:pPr>
            <w:r>
              <w:rPr>
                <w:b/>
              </w:rPr>
              <w:t>3.</w:t>
            </w:r>
            <w:r w:rsidR="007F3AE1">
              <w:rPr>
                <w:b/>
              </w:rPr>
              <w:t>8</w:t>
            </w:r>
            <w:r w:rsidR="00897879" w:rsidRPr="00B84D4F">
              <w:rPr>
                <w:b/>
              </w:rPr>
              <w:t xml:space="preserve"> Evidence base</w:t>
            </w:r>
          </w:p>
          <w:p w:rsidR="00897879" w:rsidRPr="006A0072" w:rsidRDefault="00B13F0C" w:rsidP="00987D37">
            <w:pPr>
              <w:jc w:val="both"/>
              <w:rPr>
                <w:rFonts w:cs="Arial"/>
              </w:rPr>
            </w:pPr>
            <w:r>
              <w:rPr>
                <w:rFonts w:cs="Arial"/>
              </w:rPr>
              <w:t>The Provider must deliver</w:t>
            </w:r>
            <w:r w:rsidR="006874EC">
              <w:rPr>
                <w:rFonts w:cs="Arial"/>
              </w:rPr>
              <w:t xml:space="preserve"> services </w:t>
            </w:r>
            <w:r>
              <w:rPr>
                <w:rFonts w:cs="Arial"/>
              </w:rPr>
              <w:t>which are</w:t>
            </w:r>
            <w:r w:rsidR="006874EC">
              <w:rPr>
                <w:rFonts w:cs="Arial"/>
              </w:rPr>
              <w:t xml:space="preserve"> based on best practice. </w:t>
            </w:r>
            <w:r w:rsidR="00897879" w:rsidRPr="006A0072">
              <w:rPr>
                <w:rFonts w:cs="Arial"/>
              </w:rPr>
              <w:t>The following list of evidence based interventions has been compiled from a literature search of what works to</w:t>
            </w:r>
            <w:r>
              <w:rPr>
                <w:rFonts w:cs="Arial"/>
              </w:rPr>
              <w:t xml:space="preserve"> support survivors and</w:t>
            </w:r>
            <w:r w:rsidR="00897879" w:rsidRPr="006A0072">
              <w:rPr>
                <w:rFonts w:cs="Arial"/>
              </w:rPr>
              <w:t xml:space="preserve"> prevent and reduce domestic abuse. Where the intervention is also identified in the new NICE Public Health Guidance on domestic abuse (NICE PH50) this is acknowledged.</w:t>
            </w:r>
          </w:p>
          <w:p w:rsidR="007F3662" w:rsidRPr="006A0072" w:rsidRDefault="007F3662" w:rsidP="00987D37">
            <w:pPr>
              <w:jc w:val="both"/>
              <w:rPr>
                <w:rFonts w:cs="Arial"/>
                <w:b/>
              </w:rPr>
            </w:pPr>
          </w:p>
          <w:p w:rsidR="00897879" w:rsidRPr="006A0072" w:rsidRDefault="00897879" w:rsidP="00987D37">
            <w:pPr>
              <w:jc w:val="both"/>
              <w:rPr>
                <w:rFonts w:cs="Arial"/>
              </w:rPr>
            </w:pPr>
            <w:r w:rsidRPr="006A0072">
              <w:rPr>
                <w:rFonts w:cs="Arial"/>
                <w:b/>
              </w:rPr>
              <w:t>Independent Domestic Violence Advocates (IDVAs)</w:t>
            </w:r>
            <w:r w:rsidRPr="006A0072">
              <w:rPr>
                <w:rFonts w:cs="Arial"/>
              </w:rPr>
              <w:t xml:space="preserve"> are specialist case workers who focus on working with </w:t>
            </w:r>
            <w:r w:rsidR="00EB63EF">
              <w:rPr>
                <w:rFonts w:cs="Arial"/>
              </w:rPr>
              <w:t>survivor</w:t>
            </w:r>
            <w:r w:rsidRPr="006A0072">
              <w:rPr>
                <w:rFonts w:cs="Arial"/>
              </w:rPr>
              <w:t>s who have been assessed as high risk i.e. those at most risk of harm and or homicide. IDVAs work in partnership with other agencies to secure the safety of the survivor and their children providing emotional and practical support to reduce further risk.  In 2009, a large scale multi-site evaluation</w:t>
            </w:r>
            <w:r w:rsidRPr="006A0072">
              <w:rPr>
                <w:rStyle w:val="EndnoteReference"/>
                <w:rFonts w:cs="Arial"/>
              </w:rPr>
              <w:endnoteReference w:id="12"/>
            </w:r>
            <w:r w:rsidRPr="006A0072">
              <w:rPr>
                <w:rFonts w:cs="Arial"/>
              </w:rPr>
              <w:t xml:space="preserve"> of the IDVA services across England and Wales reported that of the 2,500 women studied over a 2 year period domestic abuse stopped completely in over two thirds of cases where there was intensive support from an IDVA and for those where abuse continued levels were considerably reduced.  The report recommends that </w:t>
            </w:r>
            <w:r w:rsidRPr="006A0072">
              <w:rPr>
                <w:rFonts w:cs="Arial"/>
              </w:rPr>
              <w:lastRenderedPageBreak/>
              <w:t xml:space="preserve">the number of IDVAs needs to double to achieve national coverage and that the cost of providing an IDVA to a high risk </w:t>
            </w:r>
            <w:r w:rsidR="00EB63EF">
              <w:rPr>
                <w:rFonts w:cs="Arial"/>
              </w:rPr>
              <w:t>survivor</w:t>
            </w:r>
            <w:r w:rsidRPr="006A0072">
              <w:rPr>
                <w:rFonts w:cs="Arial"/>
              </w:rPr>
              <w:t xml:space="preserve"> per successful outcome </w:t>
            </w:r>
            <w:r w:rsidR="00B13F0C">
              <w:rPr>
                <w:rFonts w:cs="Arial"/>
              </w:rPr>
              <w:t>is cost effective. SafeLives/ CAADA</w:t>
            </w:r>
            <w:r w:rsidRPr="006A0072">
              <w:rPr>
                <w:rFonts w:cs="Arial"/>
              </w:rPr>
              <w:t xml:space="preserve"> recommend a ratio of 4 IDVAs per 100,000 adult female population</w:t>
            </w:r>
            <w:r w:rsidRPr="006A0072">
              <w:rPr>
                <w:rStyle w:val="EndnoteReference"/>
                <w:rFonts w:cs="Arial"/>
              </w:rPr>
              <w:endnoteReference w:id="13"/>
            </w:r>
            <w:r w:rsidRPr="006A0072">
              <w:rPr>
                <w:rFonts w:cs="Arial"/>
              </w:rPr>
              <w:t>. IDVAs are included in NICE PH50.</w:t>
            </w:r>
          </w:p>
          <w:p w:rsidR="00897879" w:rsidRPr="006A0072" w:rsidRDefault="00897879" w:rsidP="00987D37">
            <w:pPr>
              <w:spacing w:line="360" w:lineRule="auto"/>
              <w:jc w:val="both"/>
              <w:rPr>
                <w:rFonts w:cs="Arial"/>
              </w:rPr>
            </w:pPr>
          </w:p>
          <w:p w:rsidR="00897879" w:rsidRPr="006A0072" w:rsidRDefault="00897879" w:rsidP="00987D37">
            <w:pPr>
              <w:jc w:val="both"/>
              <w:rPr>
                <w:rFonts w:cs="Arial"/>
              </w:rPr>
            </w:pPr>
            <w:r w:rsidRPr="006A0072">
              <w:rPr>
                <w:rFonts w:cs="Arial"/>
                <w:b/>
              </w:rPr>
              <w:t xml:space="preserve">Multi-Agency Risk Assessment Conference (MARAC) </w:t>
            </w:r>
            <w:r w:rsidRPr="006A0072">
              <w:rPr>
                <w:rFonts w:cs="Arial"/>
              </w:rPr>
              <w:t>- following disclosure of domestic abuse a risk assessment (RIC / DASH form) is undertaken and all those who are deemed high risk are referred to MARAC.  A 2011 review</w:t>
            </w:r>
            <w:r w:rsidRPr="006A0072">
              <w:rPr>
                <w:rFonts w:cs="Arial"/>
                <w:vertAlign w:val="superscript"/>
              </w:rPr>
              <w:endnoteReference w:id="14"/>
            </w:r>
            <w:r w:rsidRPr="006A0072">
              <w:rPr>
                <w:rFonts w:cs="Arial"/>
              </w:rPr>
              <w:t xml:space="preserve"> of existing literature on the effectiveness of MARACs found emerging evidence that MARACs have the potential to improve </w:t>
            </w:r>
            <w:r w:rsidR="00EB63EF">
              <w:rPr>
                <w:rFonts w:cs="Arial"/>
              </w:rPr>
              <w:t>survivor</w:t>
            </w:r>
            <w:r w:rsidRPr="006A0072">
              <w:rPr>
                <w:rFonts w:cs="Arial"/>
              </w:rPr>
              <w:t xml:space="preserve"> safety and reduce re-</w:t>
            </w:r>
            <w:r w:rsidR="00B13F0C">
              <w:rPr>
                <w:rFonts w:cs="Arial"/>
              </w:rPr>
              <w:t>victim</w:t>
            </w:r>
            <w:r w:rsidRPr="006A0072">
              <w:rPr>
                <w:rFonts w:cs="Arial"/>
              </w:rPr>
              <w:t xml:space="preserve">isation and therefore may be a highly cost-effective measure.  The three areas perceived as core to MARACs effectiveness are - enhanced information sharing; appropriate agency representation and the role of the Independent Domestic Violence Advocate (IDVA) in representing and engaging the </w:t>
            </w:r>
            <w:r w:rsidR="00EB63EF">
              <w:rPr>
                <w:rFonts w:cs="Arial"/>
              </w:rPr>
              <w:t>survivor</w:t>
            </w:r>
            <w:r w:rsidRPr="006A0072">
              <w:rPr>
                <w:rFonts w:cs="Arial"/>
              </w:rPr>
              <w:t xml:space="preserve"> in the process. Factors which were seen as supporting effective practice included: strong partnership links (including a commitment from agencies to tackle domestic abuse in general); strong leadership (through the MARAC chair); good co-ordination (through a MARAC co-ordinator); and the availability of training and induction to the MARAC process. </w:t>
            </w:r>
            <w:r w:rsidR="006874EC" w:rsidRPr="006A0072">
              <w:rPr>
                <w:rFonts w:cs="Arial"/>
              </w:rPr>
              <w:t>MARACs are included in NICE PH50.</w:t>
            </w:r>
          </w:p>
          <w:p w:rsidR="00897879" w:rsidRPr="006A0072" w:rsidRDefault="00897879" w:rsidP="00987D37">
            <w:pPr>
              <w:spacing w:line="360" w:lineRule="auto"/>
              <w:jc w:val="both"/>
              <w:rPr>
                <w:rFonts w:cs="Arial"/>
              </w:rPr>
            </w:pPr>
          </w:p>
          <w:p w:rsidR="00897879" w:rsidRPr="006A0072" w:rsidRDefault="00897879" w:rsidP="00987D37">
            <w:pPr>
              <w:jc w:val="both"/>
              <w:rPr>
                <w:rFonts w:cs="Arial"/>
              </w:rPr>
            </w:pPr>
            <w:r w:rsidRPr="006A0072">
              <w:rPr>
                <w:rFonts w:cs="Arial"/>
                <w:b/>
              </w:rPr>
              <w:t>Advocacy</w:t>
            </w:r>
            <w:r w:rsidR="00D05D3B">
              <w:rPr>
                <w:rFonts w:cs="Arial"/>
                <w:b/>
              </w:rPr>
              <w:t xml:space="preserve"> and liaison services</w:t>
            </w:r>
            <w:r w:rsidRPr="006A0072">
              <w:rPr>
                <w:rFonts w:cs="Arial"/>
              </w:rPr>
              <w:t xml:space="preserve"> - involves the provision of </w:t>
            </w:r>
            <w:r w:rsidR="00697E2F">
              <w:rPr>
                <w:rFonts w:cs="Arial"/>
              </w:rPr>
              <w:t xml:space="preserve">information, practical </w:t>
            </w:r>
            <w:r w:rsidRPr="006A0072">
              <w:rPr>
                <w:rFonts w:cs="Arial"/>
              </w:rPr>
              <w:t xml:space="preserve">advice, safety planning, support, information and liaison between </w:t>
            </w:r>
            <w:r w:rsidR="00EB63EF">
              <w:rPr>
                <w:rFonts w:cs="Arial"/>
              </w:rPr>
              <w:t>survivor</w:t>
            </w:r>
            <w:r w:rsidRPr="006A0072">
              <w:rPr>
                <w:rFonts w:cs="Arial"/>
              </w:rPr>
              <w:t>s and organisations to negotiate access to and the use of community resources (such as police, health,</w:t>
            </w:r>
            <w:r w:rsidR="00D05D3B">
              <w:rPr>
                <w:rFonts w:cs="Arial"/>
              </w:rPr>
              <w:t xml:space="preserve"> social care,</w:t>
            </w:r>
            <w:r w:rsidRPr="006A0072">
              <w:rPr>
                <w:rFonts w:cs="Arial"/>
              </w:rPr>
              <w:t xml:space="preserve"> criminal justice, housing and legal services). Evidence from a review</w:t>
            </w:r>
            <w:r w:rsidRPr="006A0072">
              <w:rPr>
                <w:rStyle w:val="EndnoteReference"/>
                <w:rFonts w:cs="Arial"/>
              </w:rPr>
              <w:endnoteReference w:id="15"/>
            </w:r>
            <w:r w:rsidRPr="006A0072">
              <w:rPr>
                <w:rFonts w:cs="Arial"/>
              </w:rPr>
              <w:t xml:space="preserve"> of randomised controlled trials concluded that intensive advocacy (12 hours or more duration) can help reduce physical abuse one to two years after the intervention and that brief advocacy (less than 12 hours duration) increased the use of safety behaviours both up to and beyond one year after the intervention. NICE PH50 recommends advocacy is provided tailored to the level of risk and specific needs of the individual.</w:t>
            </w:r>
          </w:p>
          <w:p w:rsidR="00897879" w:rsidRPr="006A0072" w:rsidRDefault="00897879" w:rsidP="00987D37">
            <w:pPr>
              <w:spacing w:line="360" w:lineRule="auto"/>
              <w:jc w:val="both"/>
              <w:rPr>
                <w:rFonts w:cs="Arial"/>
              </w:rPr>
            </w:pPr>
          </w:p>
          <w:p w:rsidR="00897879" w:rsidRPr="006A0072" w:rsidRDefault="00897879" w:rsidP="00987D37">
            <w:pPr>
              <w:jc w:val="both"/>
              <w:rPr>
                <w:rFonts w:cs="Arial"/>
                <w:b/>
                <w:color w:val="00B050"/>
              </w:rPr>
            </w:pPr>
            <w:r w:rsidRPr="006A0072">
              <w:rPr>
                <w:rFonts w:cs="Arial"/>
                <w:b/>
              </w:rPr>
              <w:t xml:space="preserve">Support for children and young people – </w:t>
            </w:r>
            <w:r w:rsidRPr="006A0072">
              <w:rPr>
                <w:rFonts w:cs="Arial"/>
              </w:rPr>
              <w:t xml:space="preserve">NICE PH50 states that </w:t>
            </w:r>
            <w:r w:rsidRPr="006A0072">
              <w:rPr>
                <w:rFonts w:cs="Arial"/>
                <w:color w:val="282828"/>
                <w:szCs w:val="22"/>
              </w:rPr>
              <w:t xml:space="preserve">emotional, psychological and physical harms arise from a child or young person being affected by domestic violence and abuse, as well as their safety. NICE recommends a coordinated package of care and support that takes individual preferences and needs into account which should be aligned to the child's developmental stage (infant, preadolescent or adolescent). Interventions should be timely and should continue over a long enough period to achieve lasting effects recognising that longer-term interventions are likely to be more effective. Interventions that aim to strengthen the relationship between the child or young person and their non-abusive parent or carer may be provided on an individual or group basis, or both. Support should address the impact DVA has </w:t>
            </w:r>
            <w:r w:rsidRPr="006A0072">
              <w:rPr>
                <w:rFonts w:cs="Arial"/>
                <w:color w:val="282828"/>
                <w:szCs w:val="22"/>
              </w:rPr>
              <w:lastRenderedPageBreak/>
              <w:t>on the child. Sessions should be delivered to</w:t>
            </w:r>
            <w:r w:rsidRPr="006A0072">
              <w:rPr>
                <w:rFonts w:cs="Arial"/>
                <w:color w:val="282828"/>
              </w:rPr>
              <w:t xml:space="preserve"> </w:t>
            </w:r>
            <w:r w:rsidRPr="006A0072">
              <w:rPr>
                <w:rFonts w:cs="Arial"/>
                <w:color w:val="282828"/>
                <w:szCs w:val="22"/>
              </w:rPr>
              <w:t>children and their non-abusive parent or carer in parallel, or together. Support and services should be provided for young people experiencing DVA in their own intimate relationships.</w:t>
            </w:r>
          </w:p>
          <w:p w:rsidR="00897879" w:rsidRPr="006A0072" w:rsidRDefault="00897879" w:rsidP="00987D37">
            <w:pPr>
              <w:spacing w:line="360" w:lineRule="auto"/>
              <w:jc w:val="both"/>
              <w:rPr>
                <w:rFonts w:cs="Arial"/>
                <w:b/>
                <w:color w:val="00B050"/>
              </w:rPr>
            </w:pPr>
          </w:p>
          <w:p w:rsidR="00897879" w:rsidRPr="006A0072" w:rsidRDefault="00897879" w:rsidP="00987D37">
            <w:pPr>
              <w:jc w:val="both"/>
              <w:rPr>
                <w:rFonts w:cs="Arial"/>
                <w:szCs w:val="22"/>
              </w:rPr>
            </w:pPr>
            <w:r w:rsidRPr="006A0072">
              <w:rPr>
                <w:rFonts w:cs="Arial"/>
                <w:b/>
              </w:rPr>
              <w:t xml:space="preserve">Accredited therapeutic programmes and group support - </w:t>
            </w:r>
            <w:r w:rsidRPr="006A0072">
              <w:rPr>
                <w:rFonts w:cs="Arial"/>
                <w:szCs w:val="22"/>
              </w:rPr>
              <w:t>A US</w:t>
            </w:r>
            <w:r w:rsidRPr="006A0072">
              <w:rPr>
                <w:rStyle w:val="EndnoteReference"/>
                <w:rFonts w:cs="Arial"/>
                <w:szCs w:val="22"/>
              </w:rPr>
              <w:endnoteReference w:id="16"/>
            </w:r>
            <w:r w:rsidRPr="006A0072">
              <w:rPr>
                <w:rFonts w:cs="Arial"/>
                <w:szCs w:val="22"/>
              </w:rPr>
              <w:t xml:space="preserve"> based 12-week, 90-minute community-based psycho-educational and support group session for children and caregivers found that children and mothers who completed the group were rated as more improved on coping skills, and there were significant improvements in children’s internalizing and externalizing behaviours and mental health. Mothers also reported significant improvements in parenting skills. A US based RCT</w:t>
            </w:r>
            <w:r w:rsidRPr="006A0072">
              <w:rPr>
                <w:rStyle w:val="EndnoteReference"/>
                <w:rFonts w:cs="Arial"/>
                <w:szCs w:val="22"/>
              </w:rPr>
              <w:endnoteReference w:id="17"/>
            </w:r>
            <w:r w:rsidRPr="006A0072">
              <w:rPr>
                <w:rFonts w:cs="Arial"/>
                <w:szCs w:val="22"/>
              </w:rPr>
              <w:t xml:space="preserve">  evaluated a strengths based intervention for children and caregivers in a community setting. Mothers experienced decrease in depression, increased self-esteem and self-reported quality of life. Children reported increased self-confidence and physical abilities.</w:t>
            </w:r>
          </w:p>
          <w:p w:rsidR="00897879" w:rsidRPr="006A0072" w:rsidRDefault="00897879" w:rsidP="00987D37">
            <w:pPr>
              <w:jc w:val="both"/>
              <w:rPr>
                <w:rFonts w:cs="Arial"/>
                <w:szCs w:val="22"/>
              </w:rPr>
            </w:pPr>
          </w:p>
          <w:p w:rsidR="00897879" w:rsidRPr="006A0072" w:rsidRDefault="00897879" w:rsidP="00987D37">
            <w:pPr>
              <w:jc w:val="both"/>
              <w:rPr>
                <w:rFonts w:cs="Arial"/>
                <w:szCs w:val="22"/>
              </w:rPr>
            </w:pPr>
            <w:r w:rsidRPr="006A0072">
              <w:rPr>
                <w:rFonts w:cs="Arial"/>
                <w:szCs w:val="22"/>
              </w:rPr>
              <w:t>Findings from a number of evaluations</w:t>
            </w:r>
            <w:r w:rsidRPr="006A0072">
              <w:rPr>
                <w:rStyle w:val="EndnoteReference"/>
                <w:rFonts w:cs="Arial"/>
                <w:szCs w:val="22"/>
              </w:rPr>
              <w:endnoteReference w:id="18"/>
            </w:r>
            <w:r w:rsidRPr="006A0072">
              <w:rPr>
                <w:rFonts w:cs="Arial"/>
                <w:szCs w:val="22"/>
              </w:rPr>
              <w:t xml:space="preserve"> of  the Freedom Programme, a 12 week community  based group education and support programme, show</w:t>
            </w:r>
          </w:p>
          <w:p w:rsidR="00897879" w:rsidRPr="006A0072" w:rsidRDefault="00897879" w:rsidP="00987D37">
            <w:pPr>
              <w:pStyle w:val="NormalWeb"/>
              <w:numPr>
                <w:ilvl w:val="0"/>
                <w:numId w:val="10"/>
              </w:numPr>
              <w:spacing w:before="0" w:beforeAutospacing="0" w:after="0" w:afterAutospacing="0"/>
              <w:jc w:val="both"/>
              <w:rPr>
                <w:rFonts w:ascii="Arial" w:hAnsi="Arial" w:cs="Arial"/>
                <w:sz w:val="22"/>
                <w:szCs w:val="22"/>
              </w:rPr>
            </w:pPr>
            <w:r w:rsidRPr="006A0072">
              <w:rPr>
                <w:rFonts w:ascii="Arial" w:hAnsi="Arial" w:cs="Arial"/>
                <w:sz w:val="22"/>
                <w:szCs w:val="22"/>
              </w:rPr>
              <w:t>a positive impact on women e.g. empowerment and goal setting</w:t>
            </w:r>
          </w:p>
          <w:p w:rsidR="00897879" w:rsidRPr="006A0072" w:rsidRDefault="00897879" w:rsidP="00987D37">
            <w:pPr>
              <w:pStyle w:val="NormalWeb"/>
              <w:numPr>
                <w:ilvl w:val="0"/>
                <w:numId w:val="10"/>
              </w:numPr>
              <w:spacing w:before="0" w:beforeAutospacing="0" w:after="0" w:afterAutospacing="0"/>
              <w:jc w:val="both"/>
              <w:rPr>
                <w:rFonts w:ascii="Arial" w:hAnsi="Arial" w:cs="Arial"/>
                <w:sz w:val="22"/>
                <w:szCs w:val="22"/>
              </w:rPr>
            </w:pPr>
            <w:r w:rsidRPr="006A0072">
              <w:rPr>
                <w:rFonts w:ascii="Arial" w:hAnsi="Arial" w:cs="Arial"/>
                <w:sz w:val="22"/>
                <w:szCs w:val="22"/>
              </w:rPr>
              <w:t>Improved confidence</w:t>
            </w:r>
          </w:p>
          <w:p w:rsidR="00897879" w:rsidRPr="006A0072" w:rsidRDefault="00897879" w:rsidP="00987D37">
            <w:pPr>
              <w:pStyle w:val="NormalWeb"/>
              <w:numPr>
                <w:ilvl w:val="0"/>
                <w:numId w:val="10"/>
              </w:numPr>
              <w:spacing w:before="0" w:beforeAutospacing="0" w:after="0" w:afterAutospacing="0"/>
              <w:jc w:val="both"/>
              <w:rPr>
                <w:rFonts w:ascii="Arial" w:hAnsi="Arial" w:cs="Arial"/>
                <w:sz w:val="22"/>
                <w:szCs w:val="22"/>
              </w:rPr>
            </w:pPr>
            <w:r w:rsidRPr="006A0072">
              <w:rPr>
                <w:rFonts w:ascii="Arial" w:hAnsi="Arial" w:cs="Arial"/>
                <w:sz w:val="22"/>
                <w:szCs w:val="22"/>
              </w:rPr>
              <w:t>Increased awareness of controlling behaviours / signs of abuse</w:t>
            </w:r>
          </w:p>
          <w:p w:rsidR="00897879" w:rsidRPr="006A0072" w:rsidRDefault="00897879" w:rsidP="00987D37">
            <w:pPr>
              <w:pStyle w:val="NormalWeb"/>
              <w:numPr>
                <w:ilvl w:val="0"/>
                <w:numId w:val="10"/>
              </w:numPr>
              <w:spacing w:before="0" w:beforeAutospacing="0" w:after="0" w:afterAutospacing="0"/>
              <w:jc w:val="both"/>
              <w:rPr>
                <w:rFonts w:ascii="Arial" w:hAnsi="Arial" w:cs="Arial"/>
                <w:sz w:val="22"/>
                <w:szCs w:val="22"/>
              </w:rPr>
            </w:pPr>
            <w:r w:rsidRPr="006A0072">
              <w:rPr>
                <w:rFonts w:ascii="Arial" w:hAnsi="Arial" w:cs="Arial"/>
                <w:sz w:val="22"/>
                <w:szCs w:val="22"/>
              </w:rPr>
              <w:t>A more positive outlook for the future</w:t>
            </w:r>
          </w:p>
          <w:p w:rsidR="00897879" w:rsidRPr="006A0072" w:rsidRDefault="00897879" w:rsidP="00987D37">
            <w:pPr>
              <w:jc w:val="both"/>
              <w:rPr>
                <w:rFonts w:cs="Arial"/>
                <w:szCs w:val="22"/>
              </w:rPr>
            </w:pPr>
          </w:p>
          <w:p w:rsidR="0011282E" w:rsidRPr="006A0072" w:rsidRDefault="00897879" w:rsidP="00987D37">
            <w:pPr>
              <w:jc w:val="both"/>
              <w:rPr>
                <w:rFonts w:eastAsia="MS ??" w:cs="Arial"/>
                <w:bCs/>
                <w:szCs w:val="22"/>
              </w:rPr>
            </w:pPr>
            <w:r w:rsidRPr="006A0072">
              <w:rPr>
                <w:rFonts w:cs="Arial"/>
                <w:szCs w:val="22"/>
              </w:rPr>
              <w:t xml:space="preserve">NICE PH50 recommends the development of community based prevention programmes that </w:t>
            </w:r>
            <w:r w:rsidRPr="006A0072">
              <w:rPr>
                <w:rFonts w:cs="Arial"/>
                <w:color w:val="282828"/>
                <w:szCs w:val="22"/>
              </w:rPr>
              <w:t>aim to improve parents' understanding of how domestic violence and abuse affects children and how to protect them stating that most of the interventions found to be effective focus on non-abusive mothers and on strengthening the mother–child bond</w:t>
            </w:r>
            <w:r w:rsidRPr="006A0072">
              <w:rPr>
                <w:rFonts w:cs="Arial"/>
                <w:color w:val="282828"/>
                <w:sz w:val="24"/>
                <w:szCs w:val="24"/>
              </w:rPr>
              <w:t>.</w:t>
            </w:r>
          </w:p>
          <w:p w:rsidR="007F3662" w:rsidRPr="006A0072" w:rsidRDefault="007F3662" w:rsidP="00987D37">
            <w:pPr>
              <w:pStyle w:val="Heading2"/>
              <w:spacing w:before="0"/>
              <w:jc w:val="both"/>
              <w:rPr>
                <w:rFonts w:ascii="Arial" w:hAnsi="Arial" w:cs="Arial"/>
                <w:color w:val="000000" w:themeColor="text1"/>
                <w:sz w:val="24"/>
                <w:szCs w:val="24"/>
              </w:rPr>
            </w:pPr>
          </w:p>
          <w:p w:rsidR="00603C8A" w:rsidRPr="006A0072" w:rsidRDefault="007F3AE1" w:rsidP="00987D37">
            <w:pPr>
              <w:pStyle w:val="Heading2"/>
              <w:spacing w:before="0"/>
              <w:jc w:val="both"/>
              <w:rPr>
                <w:rFonts w:ascii="Arial" w:hAnsi="Arial" w:cs="Arial"/>
                <w:color w:val="000000" w:themeColor="text1"/>
                <w:sz w:val="24"/>
                <w:szCs w:val="24"/>
              </w:rPr>
            </w:pPr>
            <w:r>
              <w:rPr>
                <w:rFonts w:ascii="Arial" w:hAnsi="Arial" w:cs="Arial"/>
                <w:color w:val="000000" w:themeColor="text1"/>
                <w:sz w:val="24"/>
                <w:szCs w:val="24"/>
              </w:rPr>
              <w:t>3.9</w:t>
            </w:r>
            <w:r w:rsidR="00603C8A" w:rsidRPr="006A0072">
              <w:rPr>
                <w:rFonts w:ascii="Arial" w:hAnsi="Arial" w:cs="Arial"/>
                <w:color w:val="000000" w:themeColor="text1"/>
                <w:sz w:val="24"/>
                <w:szCs w:val="24"/>
              </w:rPr>
              <w:t xml:space="preserve"> Safeguarding children and vulnerable adults</w:t>
            </w:r>
          </w:p>
          <w:p w:rsidR="00603C8A" w:rsidRPr="006A0072" w:rsidRDefault="00603C8A" w:rsidP="00987D37">
            <w:pPr>
              <w:jc w:val="both"/>
              <w:rPr>
                <w:rFonts w:cs="Arial"/>
              </w:rPr>
            </w:pPr>
          </w:p>
          <w:p w:rsidR="002512F2" w:rsidRDefault="002B7F93" w:rsidP="00987D37">
            <w:pPr>
              <w:jc w:val="both"/>
              <w:rPr>
                <w:rFonts w:cs="Arial"/>
                <w:bCs/>
              </w:rPr>
            </w:pPr>
            <w:r>
              <w:rPr>
                <w:rFonts w:cs="Arial"/>
                <w:bCs/>
              </w:rPr>
              <w:t>The Providers shall ensure</w:t>
            </w:r>
            <w:r w:rsidR="00940007">
              <w:rPr>
                <w:rFonts w:cs="Arial"/>
                <w:bCs/>
              </w:rPr>
              <w:t xml:space="preserve"> that </w:t>
            </w:r>
            <w:r>
              <w:rPr>
                <w:rFonts w:cs="Arial"/>
                <w:bCs/>
              </w:rPr>
              <w:t>s</w:t>
            </w:r>
            <w:r w:rsidR="00603C8A" w:rsidRPr="006A0072">
              <w:rPr>
                <w:rFonts w:cs="Arial"/>
                <w:bCs/>
              </w:rPr>
              <w:t>afeguarding children and vulnerable adults will be embedded within all service delivery in line with clear and agreed local protocols</w:t>
            </w:r>
            <w:r w:rsidR="002512F2" w:rsidRPr="006A0072">
              <w:rPr>
                <w:rFonts w:cs="Arial"/>
                <w:bCs/>
              </w:rPr>
              <w:t>. Safeguarding will be embedded</w:t>
            </w:r>
            <w:r w:rsidR="00603C8A" w:rsidRPr="006A0072">
              <w:rPr>
                <w:rFonts w:cs="Arial"/>
                <w:bCs/>
              </w:rPr>
              <w:t xml:space="preserve"> following all Nottinghamshire Safeguarding Board policies</w:t>
            </w:r>
            <w:r w:rsidR="00D46579" w:rsidRPr="006A0072">
              <w:rPr>
                <w:rFonts w:cs="Arial"/>
                <w:bCs/>
              </w:rPr>
              <w:t xml:space="preserve"> </w:t>
            </w:r>
            <w:hyperlink r:id="rId16" w:history="1">
              <w:r w:rsidR="00D46579" w:rsidRPr="006A0072">
                <w:rPr>
                  <w:rStyle w:val="Hyperlink"/>
                  <w:rFonts w:cs="Arial"/>
                  <w:bCs/>
                </w:rPr>
                <w:t>http://www.nottinghamshire.gov.uk/caring/protecting-and-safeguarding/</w:t>
              </w:r>
            </w:hyperlink>
            <w:r w:rsidR="00603C8A" w:rsidRPr="006A0072">
              <w:rPr>
                <w:rFonts w:cs="Arial"/>
                <w:bCs/>
              </w:rPr>
              <w:t>.</w:t>
            </w:r>
          </w:p>
          <w:p w:rsidR="00CE0565" w:rsidRPr="00CE0565" w:rsidRDefault="00FC26F2" w:rsidP="00987D37">
            <w:pPr>
              <w:pStyle w:val="ListParagraph"/>
              <w:numPr>
                <w:ilvl w:val="0"/>
                <w:numId w:val="13"/>
              </w:numPr>
              <w:spacing w:after="0" w:line="240" w:lineRule="auto"/>
              <w:jc w:val="both"/>
              <w:rPr>
                <w:rFonts w:cs="Arial"/>
                <w:bCs/>
                <w:color w:val="FF0000"/>
              </w:rPr>
            </w:pPr>
            <w:r w:rsidRPr="00CE0565">
              <w:rPr>
                <w:rFonts w:ascii="Arial" w:hAnsi="Arial" w:cs="Arial"/>
                <w:bCs/>
              </w:rPr>
              <w:t xml:space="preserve">Nottinghamshire Safeguarding Adults Board Policies </w:t>
            </w:r>
            <w:hyperlink r:id="rId17" w:history="1">
              <w:r w:rsidRPr="00CE0565">
                <w:rPr>
                  <w:rStyle w:val="Hyperlink"/>
                  <w:rFonts w:ascii="Arial" w:hAnsi="Arial" w:cs="Arial"/>
                  <w:bCs/>
                </w:rPr>
                <w:t>http://www.nottinghamshire.gov.uk/caring/adultsocialcare/backgroundsupport/safeguardingadults/procedure-and-guidance/</w:t>
              </w:r>
            </w:hyperlink>
            <w:r w:rsidRPr="00CE0565">
              <w:rPr>
                <w:rFonts w:ascii="Arial" w:hAnsi="Arial" w:cs="Arial"/>
                <w:bCs/>
              </w:rPr>
              <w:t xml:space="preserve"> </w:t>
            </w:r>
          </w:p>
          <w:p w:rsidR="00FC26F2" w:rsidRPr="00CE0565" w:rsidRDefault="00FC26F2" w:rsidP="00987D37">
            <w:pPr>
              <w:pStyle w:val="ListParagraph"/>
              <w:numPr>
                <w:ilvl w:val="0"/>
                <w:numId w:val="13"/>
              </w:numPr>
              <w:spacing w:after="0" w:line="240" w:lineRule="auto"/>
              <w:jc w:val="both"/>
              <w:rPr>
                <w:rFonts w:cs="Arial"/>
                <w:bCs/>
                <w:color w:val="FF0000"/>
              </w:rPr>
            </w:pPr>
            <w:r w:rsidRPr="00CE0565">
              <w:rPr>
                <w:rFonts w:ascii="Arial" w:hAnsi="Arial" w:cs="Arial"/>
                <w:bCs/>
              </w:rPr>
              <w:t xml:space="preserve">Nottinghamshire Safeguarding Children Board Policies </w:t>
            </w:r>
            <w:hyperlink r:id="rId18" w:history="1">
              <w:r w:rsidRPr="00CE0565">
                <w:rPr>
                  <w:rStyle w:val="Hyperlink"/>
                  <w:rFonts w:ascii="Arial" w:hAnsi="Arial" w:cs="Arial"/>
                  <w:bCs/>
                </w:rPr>
                <w:t>http://www.nottinghamshire.gov.uk/caring/protecting-and-safeguarding/nscb/</w:t>
              </w:r>
            </w:hyperlink>
            <w:r w:rsidRPr="00CE0565">
              <w:rPr>
                <w:rFonts w:cs="Arial"/>
                <w:bCs/>
              </w:rPr>
              <w:t xml:space="preserve"> </w:t>
            </w:r>
          </w:p>
          <w:p w:rsidR="002512F2" w:rsidRPr="006A0072" w:rsidRDefault="002512F2" w:rsidP="00987D37">
            <w:pPr>
              <w:jc w:val="both"/>
              <w:rPr>
                <w:rFonts w:cs="Arial"/>
                <w:bCs/>
              </w:rPr>
            </w:pPr>
          </w:p>
          <w:p w:rsidR="00603C8A" w:rsidRPr="006A0072" w:rsidRDefault="00603C8A" w:rsidP="00987D37">
            <w:pPr>
              <w:jc w:val="both"/>
              <w:rPr>
                <w:rFonts w:cs="Arial"/>
                <w:bCs/>
              </w:rPr>
            </w:pPr>
            <w:r w:rsidRPr="006A0072">
              <w:rPr>
                <w:rFonts w:cs="Arial"/>
                <w:bCs/>
              </w:rPr>
              <w:lastRenderedPageBreak/>
              <w:t xml:space="preserve">The </w:t>
            </w:r>
            <w:r w:rsidR="00FB6CD7">
              <w:rPr>
                <w:rFonts w:cs="Arial"/>
                <w:bCs/>
              </w:rPr>
              <w:t xml:space="preserve">Provider shall </w:t>
            </w:r>
            <w:r w:rsidRPr="006A0072">
              <w:rPr>
                <w:rFonts w:cs="Arial"/>
                <w:bCs/>
              </w:rPr>
              <w:t>instigate an Early Help Assessment Form (E-HAF) and refer as appropriate to the Nottinghamshire Early Help Unit</w:t>
            </w:r>
            <w:r w:rsidR="00FC26F2">
              <w:rPr>
                <w:rStyle w:val="FootnoteReference"/>
                <w:rFonts w:cs="Arial"/>
                <w:bCs/>
              </w:rPr>
              <w:footnoteReference w:id="1"/>
            </w:r>
            <w:r w:rsidRPr="006A0072">
              <w:rPr>
                <w:rFonts w:cs="Arial"/>
                <w:bCs/>
              </w:rPr>
              <w:t xml:space="preserve"> where a child or young person is at risk of a range of poor outcomes and a referral to the Multi-Agency Safeguarding Hub (MASH)</w:t>
            </w:r>
            <w:r w:rsidRPr="006A0072">
              <w:rPr>
                <w:rStyle w:val="FootnoteReference"/>
                <w:rFonts w:cs="Arial"/>
                <w:bCs/>
              </w:rPr>
              <w:footnoteReference w:id="2"/>
            </w:r>
            <w:r w:rsidRPr="006A0072">
              <w:rPr>
                <w:rFonts w:cs="Arial"/>
                <w:bCs/>
              </w:rPr>
              <w:t xml:space="preserve"> where safeguarding issues are identified. </w:t>
            </w:r>
          </w:p>
          <w:p w:rsidR="00603C8A" w:rsidRPr="006A0072" w:rsidRDefault="00603C8A" w:rsidP="00987D37">
            <w:pPr>
              <w:jc w:val="both"/>
              <w:rPr>
                <w:rFonts w:cs="Arial"/>
                <w:bCs/>
              </w:rPr>
            </w:pPr>
          </w:p>
          <w:p w:rsidR="00603C8A" w:rsidRPr="006A0072" w:rsidRDefault="00603C8A" w:rsidP="00987D37">
            <w:pPr>
              <w:jc w:val="both"/>
              <w:rPr>
                <w:rFonts w:cs="Arial"/>
                <w:bCs/>
              </w:rPr>
            </w:pPr>
            <w:r w:rsidRPr="006A0072">
              <w:rPr>
                <w:rFonts w:cs="Arial"/>
                <w:bCs/>
              </w:rPr>
              <w:t>All interventions will be delivered in accordance with the statutory guidance “Working Together to Safeguard Children 2010” – where a child is suffering or is likely to suffer significant harm, professionals must act promptly to ensure t</w:t>
            </w:r>
            <w:r w:rsidR="002512F2" w:rsidRPr="006A0072">
              <w:rPr>
                <w:rFonts w:cs="Arial"/>
                <w:bCs/>
              </w:rPr>
              <w:t>he child is safe</w:t>
            </w:r>
            <w:r w:rsidRPr="006A0072">
              <w:rPr>
                <w:rFonts w:cs="Arial"/>
                <w:bCs/>
              </w:rPr>
              <w:t xml:space="preserve">. Where </w:t>
            </w:r>
            <w:r w:rsidR="00A11D28">
              <w:rPr>
                <w:rFonts w:cs="Arial"/>
                <w:bCs/>
              </w:rPr>
              <w:t>Service User</w:t>
            </w:r>
            <w:r w:rsidRPr="006A0072">
              <w:rPr>
                <w:rFonts w:cs="Arial"/>
                <w:bCs/>
              </w:rPr>
              <w:t xml:space="preserve">s have parental roles or responsibilities, the focus will be on building parenting capacity.  The </w:t>
            </w:r>
            <w:r w:rsidR="00A11D28">
              <w:rPr>
                <w:rFonts w:cs="Arial"/>
                <w:bCs/>
              </w:rPr>
              <w:t>Provider</w:t>
            </w:r>
            <w:r w:rsidRPr="006A0072">
              <w:rPr>
                <w:rFonts w:cs="Arial"/>
                <w:bCs/>
              </w:rPr>
              <w:t xml:space="preserve"> </w:t>
            </w:r>
            <w:r w:rsidR="00FB6CD7">
              <w:rPr>
                <w:rFonts w:cs="Arial"/>
                <w:bCs/>
              </w:rPr>
              <w:t>shall</w:t>
            </w:r>
            <w:r w:rsidRPr="006A0072">
              <w:rPr>
                <w:rFonts w:cs="Arial"/>
                <w:bCs/>
              </w:rPr>
              <w:t xml:space="preserve"> also </w:t>
            </w:r>
            <w:r w:rsidR="00FB6CD7">
              <w:rPr>
                <w:rFonts w:cs="Arial"/>
                <w:bCs/>
              </w:rPr>
              <w:t>follow</w:t>
            </w:r>
            <w:r w:rsidRPr="006A0072">
              <w:rPr>
                <w:rFonts w:cs="Arial"/>
                <w:bCs/>
              </w:rPr>
              <w:t xml:space="preserve"> The Department of Health’s ‘No Secrets’ Guidance</w:t>
            </w:r>
            <w:r w:rsidR="002512F2" w:rsidRPr="006A0072">
              <w:rPr>
                <w:rFonts w:cs="Arial"/>
                <w:bCs/>
              </w:rPr>
              <w:t xml:space="preserve"> relating to </w:t>
            </w:r>
            <w:r w:rsidR="00D46579" w:rsidRPr="006A0072">
              <w:rPr>
                <w:rFonts w:cs="Arial"/>
                <w:bCs/>
              </w:rPr>
              <w:t>protecting vulnerable adults from abuse</w:t>
            </w:r>
            <w:r w:rsidRPr="006A0072">
              <w:rPr>
                <w:rFonts w:cs="Arial"/>
                <w:bCs/>
              </w:rPr>
              <w:t xml:space="preserve">.  </w:t>
            </w:r>
          </w:p>
          <w:p w:rsidR="00603C8A" w:rsidRPr="006A0072" w:rsidRDefault="00603C8A" w:rsidP="00987D37">
            <w:pPr>
              <w:jc w:val="both"/>
              <w:rPr>
                <w:rFonts w:cs="Arial"/>
                <w:bCs/>
              </w:rPr>
            </w:pPr>
          </w:p>
          <w:p w:rsidR="00603C8A" w:rsidRPr="006A0072" w:rsidRDefault="00603C8A" w:rsidP="00987D37">
            <w:pPr>
              <w:jc w:val="both"/>
              <w:rPr>
                <w:rFonts w:cs="Arial"/>
                <w:bCs/>
              </w:rPr>
            </w:pPr>
            <w:r w:rsidRPr="006A0072">
              <w:rPr>
                <w:rFonts w:cs="Arial"/>
                <w:bCs/>
              </w:rPr>
              <w:t xml:space="preserve">The Nottinghamshire Safeguarding Children’s Board (NSCB) provides additional guidance and training for Nottinghamshire services and those working with children, young people and families in Nottinghamshire. </w:t>
            </w:r>
          </w:p>
          <w:p w:rsidR="00603C8A" w:rsidRPr="006A0072" w:rsidRDefault="00603C8A" w:rsidP="00987D37">
            <w:pPr>
              <w:jc w:val="both"/>
              <w:rPr>
                <w:rFonts w:cs="Arial"/>
                <w:bCs/>
              </w:rPr>
            </w:pPr>
          </w:p>
          <w:p w:rsidR="0011282E" w:rsidRPr="006A0072" w:rsidRDefault="00603C8A" w:rsidP="00987D37">
            <w:pPr>
              <w:jc w:val="both"/>
              <w:rPr>
                <w:rFonts w:eastAsia="MS ??" w:cs="Arial"/>
                <w:bCs/>
                <w:szCs w:val="22"/>
              </w:rPr>
            </w:pPr>
            <w:r w:rsidRPr="006A0072">
              <w:rPr>
                <w:rFonts w:cs="Arial"/>
                <w:bCs/>
              </w:rPr>
              <w:t xml:space="preserve">The </w:t>
            </w:r>
            <w:r w:rsidR="00A11D28">
              <w:rPr>
                <w:rFonts w:cs="Arial"/>
                <w:bCs/>
              </w:rPr>
              <w:t>Provider</w:t>
            </w:r>
            <w:r w:rsidRPr="006A0072">
              <w:rPr>
                <w:rFonts w:cs="Arial"/>
                <w:bCs/>
              </w:rPr>
              <w:t xml:space="preserve"> will demonstrate to the Council a clear, robust and effective governance structure in relation to</w:t>
            </w:r>
            <w:r w:rsidR="002512F2" w:rsidRPr="006A0072">
              <w:rPr>
                <w:rFonts w:cs="Arial"/>
                <w:bCs/>
              </w:rPr>
              <w:t xml:space="preserve"> all safeguarding issues.</w:t>
            </w:r>
          </w:p>
          <w:p w:rsidR="00C1639E" w:rsidRDefault="00C1639E" w:rsidP="00987D37">
            <w:pPr>
              <w:jc w:val="both"/>
              <w:rPr>
                <w:rFonts w:eastAsia="Times New Roman" w:cs="Arial"/>
                <w:bCs/>
                <w:color w:val="FF0000"/>
              </w:rPr>
            </w:pPr>
          </w:p>
          <w:p w:rsidR="00342DE6" w:rsidRPr="0049277D" w:rsidRDefault="00342DE6" w:rsidP="00342DE6">
            <w:pPr>
              <w:jc w:val="both"/>
            </w:pPr>
            <w:r w:rsidRPr="0049277D">
              <w:rPr>
                <w:b/>
                <w:bCs/>
              </w:rPr>
              <w:t>3.10   Specialist Domestic and Sexual Violence and Abuse Helpline</w:t>
            </w:r>
            <w:r w:rsidRPr="0049277D">
              <w:t xml:space="preserve"> </w:t>
            </w:r>
          </w:p>
          <w:p w:rsidR="00C1639E" w:rsidRDefault="0049277D" w:rsidP="00987D37">
            <w:pPr>
              <w:jc w:val="both"/>
              <w:rPr>
                <w:rFonts w:eastAsia="Times New Roman" w:cs="Arial"/>
                <w:bCs/>
                <w:color w:val="FF0000"/>
              </w:rPr>
            </w:pPr>
            <w:r w:rsidRPr="00DE6560">
              <w:rPr>
                <w:rFonts w:eastAsia="Times New Roman" w:cs="Arial"/>
                <w:bCs/>
              </w:rPr>
              <w:t>The Provider shall provide a helpline service in accordance with the specification contained in Appendix 1</w:t>
            </w:r>
            <w:r w:rsidR="003977CE" w:rsidRPr="00DE6560">
              <w:rPr>
                <w:rFonts w:eastAsia="Times New Roman" w:cs="Arial"/>
                <w:bCs/>
              </w:rPr>
              <w:t xml:space="preserve"> to this schedule</w:t>
            </w:r>
            <w:r w:rsidRPr="00DE6560">
              <w:rPr>
                <w:rFonts w:eastAsia="Times New Roman" w:cs="Arial"/>
                <w:bCs/>
              </w:rPr>
              <w:t>.</w:t>
            </w:r>
          </w:p>
          <w:p w:rsidR="0099427E" w:rsidRDefault="0099427E" w:rsidP="00987D37">
            <w:pPr>
              <w:jc w:val="both"/>
              <w:rPr>
                <w:rFonts w:cs="Arial"/>
                <w:b/>
                <w:sz w:val="24"/>
                <w:szCs w:val="24"/>
              </w:rPr>
            </w:pPr>
          </w:p>
          <w:p w:rsidR="0099427E" w:rsidRDefault="0099427E" w:rsidP="00987D37">
            <w:pPr>
              <w:jc w:val="both"/>
              <w:rPr>
                <w:rFonts w:cs="Arial"/>
                <w:b/>
                <w:sz w:val="24"/>
                <w:szCs w:val="24"/>
              </w:rPr>
            </w:pPr>
          </w:p>
          <w:p w:rsidR="007F3662" w:rsidRPr="00FC4DC7" w:rsidRDefault="007F3AE1" w:rsidP="00987D37">
            <w:pPr>
              <w:jc w:val="both"/>
              <w:rPr>
                <w:rFonts w:cs="Arial"/>
                <w:b/>
                <w:sz w:val="24"/>
                <w:szCs w:val="24"/>
              </w:rPr>
            </w:pPr>
            <w:r>
              <w:rPr>
                <w:rFonts w:cs="Arial"/>
                <w:b/>
                <w:sz w:val="24"/>
                <w:szCs w:val="24"/>
              </w:rPr>
              <w:t>3.11</w:t>
            </w:r>
            <w:r w:rsidR="007F3662" w:rsidRPr="00FC4DC7">
              <w:rPr>
                <w:rFonts w:cs="Arial"/>
                <w:b/>
                <w:sz w:val="24"/>
                <w:szCs w:val="24"/>
              </w:rPr>
              <w:t xml:space="preserve"> Access</w:t>
            </w:r>
          </w:p>
          <w:p w:rsidR="00FC4DC7" w:rsidRPr="006A0072" w:rsidRDefault="00FC4DC7" w:rsidP="00987D37">
            <w:pPr>
              <w:jc w:val="both"/>
              <w:rPr>
                <w:rFonts w:cs="Arial"/>
                <w:sz w:val="24"/>
                <w:szCs w:val="24"/>
              </w:rPr>
            </w:pPr>
          </w:p>
          <w:p w:rsidR="007F3662" w:rsidRDefault="007F3662" w:rsidP="00987D37">
            <w:pPr>
              <w:jc w:val="both"/>
              <w:rPr>
                <w:rFonts w:cs="Arial"/>
              </w:rPr>
            </w:pPr>
            <w:r w:rsidRPr="006A0072">
              <w:rPr>
                <w:rFonts w:cs="Arial"/>
              </w:rPr>
              <w:t xml:space="preserve">The </w:t>
            </w:r>
            <w:r w:rsidR="00940007">
              <w:rPr>
                <w:rFonts w:cs="Arial"/>
              </w:rPr>
              <w:t xml:space="preserve">Provider shall ensure it operates </w:t>
            </w:r>
            <w:r w:rsidRPr="006A0072">
              <w:rPr>
                <w:rFonts w:cs="Arial"/>
              </w:rPr>
              <w:t xml:space="preserve">an integrated system.  </w:t>
            </w:r>
            <w:r w:rsidR="00A11D28">
              <w:rPr>
                <w:rFonts w:cs="Arial"/>
              </w:rPr>
              <w:t>Service User</w:t>
            </w:r>
            <w:r w:rsidRPr="006A0072">
              <w:rPr>
                <w:rFonts w:cs="Arial"/>
              </w:rPr>
              <w:t xml:space="preserve">s will therefore experience one system and there will be no transitions between </w:t>
            </w:r>
            <w:r w:rsidR="00A11D28">
              <w:rPr>
                <w:rFonts w:cs="Arial"/>
              </w:rPr>
              <w:t>Provider</w:t>
            </w:r>
            <w:r w:rsidRPr="006A0072">
              <w:rPr>
                <w:rFonts w:cs="Arial"/>
              </w:rPr>
              <w:t xml:space="preserve">s.  The </w:t>
            </w:r>
            <w:r w:rsidR="00A11D28">
              <w:rPr>
                <w:rFonts w:cs="Arial"/>
              </w:rPr>
              <w:t>Provider</w:t>
            </w:r>
            <w:r w:rsidRPr="006A0072">
              <w:rPr>
                <w:rFonts w:cs="Arial"/>
              </w:rPr>
              <w:t xml:space="preserve"> is required to deliver equity of service in terms of accessibility, quality and outcomes</w:t>
            </w:r>
            <w:r w:rsidR="00940007">
              <w:rPr>
                <w:rFonts w:cs="Arial"/>
              </w:rPr>
              <w:t xml:space="preserve">. </w:t>
            </w:r>
            <w:r w:rsidRPr="006A0072">
              <w:rPr>
                <w:rFonts w:cs="Arial"/>
              </w:rPr>
              <w:t xml:space="preserve">The </w:t>
            </w:r>
            <w:r w:rsidR="00A11D28">
              <w:rPr>
                <w:rFonts w:cs="Arial"/>
              </w:rPr>
              <w:t>Provider</w:t>
            </w:r>
            <w:r w:rsidRPr="006A0072">
              <w:rPr>
                <w:rFonts w:cs="Arial"/>
              </w:rPr>
              <w:t xml:space="preserve"> </w:t>
            </w:r>
            <w:r w:rsidR="00940007">
              <w:rPr>
                <w:rFonts w:cs="Arial"/>
              </w:rPr>
              <w:t>shall</w:t>
            </w:r>
            <w:r w:rsidRPr="006A0072">
              <w:rPr>
                <w:rFonts w:cs="Arial"/>
              </w:rPr>
              <w:t xml:space="preserve"> provide a balance of provision </w:t>
            </w:r>
            <w:r w:rsidR="001A31A6">
              <w:rPr>
                <w:rFonts w:cs="Arial"/>
              </w:rPr>
              <w:t>based</w:t>
            </w:r>
            <w:r w:rsidRPr="006A0072">
              <w:rPr>
                <w:rFonts w:cs="Arial"/>
              </w:rPr>
              <w:t xml:space="preserve"> on evidence of need</w:t>
            </w:r>
            <w:r w:rsidR="001A31A6">
              <w:rPr>
                <w:rFonts w:cs="Arial"/>
              </w:rPr>
              <w:t>,</w:t>
            </w:r>
            <w:r w:rsidR="001A31A6" w:rsidRPr="006A0072">
              <w:rPr>
                <w:rFonts w:cs="Arial"/>
              </w:rPr>
              <w:t xml:space="preserve"> focusing</w:t>
            </w:r>
            <w:r w:rsidRPr="006A0072">
              <w:rPr>
                <w:rFonts w:cs="Arial"/>
              </w:rPr>
              <w:t xml:space="preserve"> on those with highest risk to themselves, risk to other</w:t>
            </w:r>
            <w:r w:rsidR="00E64486">
              <w:rPr>
                <w:rFonts w:cs="Arial"/>
              </w:rPr>
              <w:t>s</w:t>
            </w:r>
            <w:r w:rsidRPr="006A0072">
              <w:rPr>
                <w:rFonts w:cs="Arial"/>
              </w:rPr>
              <w:t xml:space="preserve"> or risk to the wider community.</w:t>
            </w:r>
          </w:p>
          <w:p w:rsidR="001A31A6" w:rsidRPr="006A0072" w:rsidRDefault="001A31A6" w:rsidP="00987D37">
            <w:pPr>
              <w:jc w:val="both"/>
              <w:rPr>
                <w:rFonts w:cs="Arial"/>
              </w:rPr>
            </w:pPr>
          </w:p>
          <w:p w:rsidR="0099427E" w:rsidRDefault="007F3662" w:rsidP="0099427E">
            <w:pPr>
              <w:jc w:val="both"/>
              <w:rPr>
                <w:rFonts w:cs="Arial"/>
              </w:rPr>
            </w:pPr>
            <w:r w:rsidRPr="006A0072">
              <w:rPr>
                <w:rFonts w:cs="Arial"/>
              </w:rPr>
              <w:t xml:space="preserve">The </w:t>
            </w:r>
            <w:r w:rsidR="00A11D28">
              <w:rPr>
                <w:rFonts w:cs="Arial"/>
              </w:rPr>
              <w:t>Provider</w:t>
            </w:r>
            <w:r w:rsidRPr="006A0072">
              <w:rPr>
                <w:rFonts w:cs="Arial"/>
              </w:rPr>
              <w:t xml:space="preserve"> will deliver relevant and accessible services across the </w:t>
            </w:r>
            <w:r w:rsidR="00940007">
              <w:rPr>
                <w:rFonts w:cs="Arial"/>
              </w:rPr>
              <w:t>south of Nottinghamshire</w:t>
            </w:r>
            <w:r w:rsidR="0099427E">
              <w:rPr>
                <w:rFonts w:cs="Arial"/>
              </w:rPr>
              <w:t xml:space="preserve"> for a minimum of</w:t>
            </w:r>
            <w:r w:rsidRPr="006A0072">
              <w:rPr>
                <w:rFonts w:cs="Arial"/>
              </w:rPr>
              <w:t xml:space="preserve"> </w:t>
            </w:r>
            <w:r w:rsidR="0099427E">
              <w:rPr>
                <w:rFonts w:cs="Arial"/>
              </w:rPr>
              <w:t>five</w:t>
            </w:r>
            <w:r w:rsidRPr="006A0072">
              <w:rPr>
                <w:rFonts w:cs="Arial"/>
              </w:rPr>
              <w:t xml:space="preserve"> days a week</w:t>
            </w:r>
            <w:r w:rsidR="0099427E">
              <w:rPr>
                <w:rFonts w:cs="Arial"/>
              </w:rPr>
              <w:t xml:space="preserve"> with sufficient flexibility so as to include work on Saturdays</w:t>
            </w:r>
            <w:r w:rsidRPr="006A0072">
              <w:rPr>
                <w:rFonts w:cs="Arial"/>
              </w:rPr>
              <w:t>. It is expected that at least one site during this period will be available from 8am-8pm</w:t>
            </w:r>
            <w:r w:rsidR="0099427E">
              <w:rPr>
                <w:rFonts w:cs="Arial"/>
              </w:rPr>
              <w:t xml:space="preserve"> and that outside of this time the Provider works in conjunction with the Nottinghamshire DV and SV Freephone Helpline.</w:t>
            </w:r>
          </w:p>
          <w:p w:rsidR="007F3662" w:rsidRDefault="007F3662" w:rsidP="00987D37">
            <w:pPr>
              <w:jc w:val="both"/>
              <w:rPr>
                <w:rFonts w:cs="Arial"/>
              </w:rPr>
            </w:pPr>
          </w:p>
          <w:p w:rsidR="00697E2F" w:rsidRPr="006A0072" w:rsidRDefault="00697E2F" w:rsidP="00987D37">
            <w:pPr>
              <w:jc w:val="both"/>
              <w:rPr>
                <w:rFonts w:cs="Arial"/>
              </w:rPr>
            </w:pPr>
          </w:p>
          <w:p w:rsidR="007F3662" w:rsidRPr="006A0072" w:rsidRDefault="007F3662" w:rsidP="00987D37">
            <w:pPr>
              <w:jc w:val="both"/>
              <w:rPr>
                <w:rFonts w:eastAsia="MS ??" w:cs="Arial"/>
                <w:bCs/>
                <w:szCs w:val="22"/>
              </w:rPr>
            </w:pPr>
            <w:r w:rsidRPr="006A0072">
              <w:rPr>
                <w:rFonts w:cs="Arial"/>
              </w:rPr>
              <w:t>The service will operate 52 weeks of the year.  Services should be made available at times and places where there is demand. This may need to be flexible as the local needs/demands change.   Delivery in</w:t>
            </w:r>
            <w:r w:rsidR="00697E2F">
              <w:rPr>
                <w:rFonts w:cs="Arial"/>
              </w:rPr>
              <w:t xml:space="preserve"> various</w:t>
            </w:r>
            <w:r w:rsidRPr="006A0072">
              <w:rPr>
                <w:rFonts w:cs="Arial"/>
              </w:rPr>
              <w:t xml:space="preserve"> geographic</w:t>
            </w:r>
            <w:r w:rsidR="00697E2F">
              <w:rPr>
                <w:rFonts w:cs="Arial"/>
              </w:rPr>
              <w:t>al</w:t>
            </w:r>
            <w:r w:rsidRPr="006A0072">
              <w:rPr>
                <w:rFonts w:cs="Arial"/>
              </w:rPr>
              <w:t xml:space="preserve"> </w:t>
            </w:r>
            <w:r w:rsidR="00697E2F">
              <w:rPr>
                <w:rFonts w:cs="Arial"/>
              </w:rPr>
              <w:t xml:space="preserve">locations and a variety of </w:t>
            </w:r>
            <w:r w:rsidRPr="006A0072">
              <w:rPr>
                <w:rFonts w:cs="Arial"/>
              </w:rPr>
              <w:t>setting</w:t>
            </w:r>
            <w:r w:rsidR="00697E2F">
              <w:rPr>
                <w:rFonts w:cs="Arial"/>
              </w:rPr>
              <w:t>s</w:t>
            </w:r>
            <w:r w:rsidRPr="006A0072">
              <w:rPr>
                <w:rFonts w:cs="Arial"/>
              </w:rPr>
              <w:t xml:space="preserve"> will also take into account the wider </w:t>
            </w:r>
            <w:r w:rsidR="00697E2F">
              <w:rPr>
                <w:rFonts w:cs="Arial"/>
              </w:rPr>
              <w:t xml:space="preserve">service </w:t>
            </w:r>
            <w:r w:rsidRPr="006A0072">
              <w:rPr>
                <w:rFonts w:cs="Arial"/>
              </w:rPr>
              <w:t>delivery systems of k</w:t>
            </w:r>
            <w:r w:rsidR="00697E2F">
              <w:rPr>
                <w:rFonts w:cs="Arial"/>
              </w:rPr>
              <w:t>ey partner agencies</w:t>
            </w:r>
            <w:r w:rsidRPr="006A0072">
              <w:rPr>
                <w:rFonts w:cs="Arial"/>
              </w:rPr>
              <w:t xml:space="preserve">. The </w:t>
            </w:r>
            <w:r w:rsidR="00A11D28">
              <w:rPr>
                <w:rFonts w:cs="Arial"/>
              </w:rPr>
              <w:t>Provider</w:t>
            </w:r>
            <w:r w:rsidRPr="006A0072">
              <w:rPr>
                <w:rFonts w:cs="Arial"/>
              </w:rPr>
              <w:t xml:space="preserve"> will be required to work closely with </w:t>
            </w:r>
            <w:r w:rsidR="004A561D">
              <w:rPr>
                <w:rFonts w:cs="Arial"/>
              </w:rPr>
              <w:t>the Council</w:t>
            </w:r>
            <w:r w:rsidRPr="006A0072">
              <w:rPr>
                <w:rFonts w:cs="Arial"/>
              </w:rPr>
              <w:t xml:space="preserve"> to develop services that are tailored to the local population.</w:t>
            </w:r>
          </w:p>
          <w:p w:rsidR="006A0072" w:rsidRDefault="006A0072" w:rsidP="00987D37">
            <w:pPr>
              <w:jc w:val="both"/>
              <w:rPr>
                <w:rFonts w:cs="Arial"/>
                <w:bCs/>
              </w:rPr>
            </w:pPr>
          </w:p>
          <w:p w:rsidR="00697E2F" w:rsidRDefault="00697E2F" w:rsidP="00697E2F">
            <w:pPr>
              <w:jc w:val="both"/>
              <w:rPr>
                <w:rFonts w:eastAsia="MS ??" w:cs="Arial"/>
                <w:bCs/>
                <w:szCs w:val="22"/>
              </w:rPr>
            </w:pPr>
            <w:r>
              <w:rPr>
                <w:rFonts w:cs="Arial"/>
              </w:rPr>
              <w:t xml:space="preserve">The services delivered must be gender appropriate and culturally appropriate and inclusive to all survivors including those with protected characteristics.  Providers must demonstrate their understanding of the needs of survivors with protected characteristics.  </w:t>
            </w:r>
          </w:p>
          <w:p w:rsidR="00697E2F" w:rsidRDefault="00697E2F" w:rsidP="00987D37">
            <w:pPr>
              <w:jc w:val="both"/>
              <w:rPr>
                <w:rFonts w:cs="Arial"/>
                <w:bCs/>
              </w:rPr>
            </w:pPr>
          </w:p>
          <w:p w:rsidR="006A0072" w:rsidRPr="004B476A" w:rsidRDefault="006A0072" w:rsidP="00987D37">
            <w:pPr>
              <w:pStyle w:val="Heading2"/>
              <w:jc w:val="both"/>
              <w:rPr>
                <w:rFonts w:ascii="Arial" w:hAnsi="Arial" w:cs="Arial"/>
                <w:color w:val="auto"/>
                <w:sz w:val="24"/>
                <w:szCs w:val="24"/>
              </w:rPr>
            </w:pPr>
            <w:r w:rsidRPr="004B476A">
              <w:rPr>
                <w:rFonts w:ascii="Arial" w:hAnsi="Arial" w:cs="Arial"/>
                <w:color w:val="auto"/>
                <w:sz w:val="24"/>
                <w:szCs w:val="24"/>
              </w:rPr>
              <w:t>3.1</w:t>
            </w:r>
            <w:r w:rsidR="007F3AE1">
              <w:rPr>
                <w:rFonts w:ascii="Arial" w:hAnsi="Arial" w:cs="Arial"/>
                <w:color w:val="auto"/>
                <w:sz w:val="24"/>
                <w:szCs w:val="24"/>
              </w:rPr>
              <w:t>2</w:t>
            </w:r>
            <w:r w:rsidRPr="004B476A">
              <w:rPr>
                <w:rFonts w:ascii="Arial" w:hAnsi="Arial" w:cs="Arial"/>
                <w:color w:val="auto"/>
                <w:sz w:val="24"/>
                <w:szCs w:val="24"/>
              </w:rPr>
              <w:t xml:space="preserve"> Staff Competence</w:t>
            </w:r>
          </w:p>
          <w:p w:rsidR="006A0072" w:rsidRPr="004B476A" w:rsidRDefault="006A0072" w:rsidP="00987D37">
            <w:pPr>
              <w:jc w:val="both"/>
              <w:rPr>
                <w:rFonts w:cs="Arial"/>
              </w:rPr>
            </w:pPr>
          </w:p>
          <w:p w:rsidR="006A0072" w:rsidRPr="004B476A" w:rsidRDefault="006A0072" w:rsidP="00987D37">
            <w:pPr>
              <w:jc w:val="both"/>
              <w:rPr>
                <w:rFonts w:cs="Arial"/>
                <w:b/>
                <w:bCs/>
                <w:color w:val="000000"/>
              </w:rPr>
            </w:pPr>
            <w:r w:rsidRPr="004B476A">
              <w:rPr>
                <w:rFonts w:cs="Arial"/>
              </w:rPr>
              <w:t xml:space="preserve">The </w:t>
            </w:r>
            <w:r w:rsidR="00E64486">
              <w:rPr>
                <w:rFonts w:cs="Arial"/>
              </w:rPr>
              <w:t>service</w:t>
            </w:r>
            <w:r w:rsidRPr="004B476A">
              <w:rPr>
                <w:rFonts w:cs="Arial"/>
              </w:rPr>
              <w:t xml:space="preserve"> will require a highly m</w:t>
            </w:r>
            <w:r>
              <w:rPr>
                <w:rFonts w:cs="Arial"/>
              </w:rPr>
              <w:t xml:space="preserve">otivated and competent workforce. </w:t>
            </w:r>
            <w:r w:rsidRPr="004B476A">
              <w:rPr>
                <w:rFonts w:cs="Arial"/>
              </w:rPr>
              <w:t xml:space="preserve">The </w:t>
            </w:r>
            <w:r w:rsidR="00A11D28">
              <w:rPr>
                <w:rFonts w:cs="Arial"/>
              </w:rPr>
              <w:t>Provider</w:t>
            </w:r>
            <w:r w:rsidRPr="004B476A">
              <w:rPr>
                <w:rFonts w:cs="Arial"/>
              </w:rPr>
              <w:t xml:space="preserve"> is required to have: </w:t>
            </w:r>
          </w:p>
          <w:p w:rsidR="00697E2F" w:rsidRPr="004B476A" w:rsidRDefault="00697E2F" w:rsidP="00697E2F">
            <w:pPr>
              <w:numPr>
                <w:ilvl w:val="0"/>
                <w:numId w:val="10"/>
              </w:numPr>
              <w:suppressAutoHyphens/>
              <w:jc w:val="both"/>
              <w:rPr>
                <w:rFonts w:cs="Arial"/>
                <w:bCs/>
                <w:iCs/>
                <w:color w:val="000000"/>
              </w:rPr>
            </w:pPr>
            <w:r w:rsidRPr="004B476A">
              <w:rPr>
                <w:rFonts w:cs="Arial"/>
                <w:bCs/>
                <w:iCs/>
                <w:color w:val="000000"/>
              </w:rPr>
              <w:t xml:space="preserve">A </w:t>
            </w:r>
            <w:r>
              <w:rPr>
                <w:rFonts w:cs="Arial"/>
                <w:bCs/>
                <w:iCs/>
                <w:color w:val="000000"/>
              </w:rPr>
              <w:t>service</w:t>
            </w:r>
            <w:r w:rsidRPr="004B476A">
              <w:rPr>
                <w:rFonts w:cs="Arial"/>
                <w:bCs/>
                <w:iCs/>
                <w:color w:val="000000"/>
              </w:rPr>
              <w:t xml:space="preserve"> provided by appropriately qualified/ experienced workers</w:t>
            </w:r>
            <w:r>
              <w:rPr>
                <w:rFonts w:cs="Arial"/>
                <w:bCs/>
                <w:iCs/>
                <w:color w:val="000000"/>
              </w:rPr>
              <w:t xml:space="preserve"> and volunteers</w:t>
            </w:r>
            <w:r w:rsidRPr="004B476A">
              <w:rPr>
                <w:rFonts w:cs="Arial"/>
                <w:bCs/>
                <w:iCs/>
                <w:color w:val="000000"/>
              </w:rPr>
              <w:t xml:space="preserve"> who have </w:t>
            </w:r>
            <w:r>
              <w:rPr>
                <w:rFonts w:cs="Arial"/>
                <w:bCs/>
                <w:iCs/>
                <w:color w:val="000000"/>
              </w:rPr>
              <w:t xml:space="preserve">a detailed insight </w:t>
            </w:r>
            <w:r w:rsidRPr="004B476A">
              <w:rPr>
                <w:rFonts w:cs="Arial"/>
                <w:bCs/>
                <w:iCs/>
                <w:color w:val="000000"/>
              </w:rPr>
              <w:t>an</w:t>
            </w:r>
            <w:r>
              <w:rPr>
                <w:rFonts w:cs="Arial"/>
                <w:bCs/>
                <w:iCs/>
                <w:color w:val="000000"/>
              </w:rPr>
              <w:t>d</w:t>
            </w:r>
            <w:r w:rsidRPr="004B476A">
              <w:rPr>
                <w:rFonts w:cs="Arial"/>
                <w:bCs/>
                <w:iCs/>
                <w:color w:val="000000"/>
              </w:rPr>
              <w:t xml:space="preserve"> understanding of the diverse range of needs of </w:t>
            </w:r>
            <w:r>
              <w:rPr>
                <w:rFonts w:cs="Arial"/>
                <w:bCs/>
                <w:iCs/>
                <w:color w:val="000000"/>
              </w:rPr>
              <w:t>DVA survivors.</w:t>
            </w:r>
          </w:p>
          <w:p w:rsidR="00697E2F" w:rsidRPr="004B476A" w:rsidRDefault="00697E2F" w:rsidP="00697E2F">
            <w:pPr>
              <w:suppressAutoHyphens/>
              <w:jc w:val="both"/>
              <w:rPr>
                <w:rFonts w:cs="Arial"/>
                <w:bCs/>
                <w:color w:val="000000"/>
              </w:rPr>
            </w:pPr>
          </w:p>
          <w:p w:rsidR="00697E2F" w:rsidRPr="004B476A" w:rsidRDefault="00697E2F" w:rsidP="00697E2F">
            <w:pPr>
              <w:numPr>
                <w:ilvl w:val="0"/>
                <w:numId w:val="10"/>
              </w:numPr>
              <w:suppressAutoHyphens/>
              <w:jc w:val="both"/>
              <w:rPr>
                <w:rFonts w:cs="Arial"/>
                <w:bCs/>
                <w:color w:val="000000"/>
              </w:rPr>
            </w:pPr>
            <w:r w:rsidRPr="004B476A">
              <w:rPr>
                <w:rFonts w:cs="Arial"/>
                <w:bCs/>
                <w:color w:val="000000"/>
              </w:rPr>
              <w:t>Where additional training n</w:t>
            </w:r>
            <w:r>
              <w:rPr>
                <w:rFonts w:cs="Arial"/>
                <w:bCs/>
                <w:color w:val="000000"/>
              </w:rPr>
              <w:t>eeds are identified for staff and volunteers, the</w:t>
            </w:r>
            <w:r w:rsidRPr="004B476A">
              <w:rPr>
                <w:rFonts w:cs="Arial"/>
                <w:bCs/>
                <w:color w:val="000000"/>
              </w:rPr>
              <w:t xml:space="preserve"> </w:t>
            </w:r>
            <w:r>
              <w:rPr>
                <w:rFonts w:cs="Arial"/>
                <w:bCs/>
                <w:color w:val="000000"/>
              </w:rPr>
              <w:t>Provider</w:t>
            </w:r>
            <w:r w:rsidRPr="004B476A">
              <w:rPr>
                <w:rFonts w:cs="Arial"/>
                <w:bCs/>
                <w:color w:val="000000"/>
              </w:rPr>
              <w:t xml:space="preserve"> </w:t>
            </w:r>
            <w:r>
              <w:rPr>
                <w:rFonts w:cs="Arial"/>
                <w:bCs/>
                <w:color w:val="000000"/>
              </w:rPr>
              <w:t>shall</w:t>
            </w:r>
            <w:r w:rsidRPr="004B476A">
              <w:rPr>
                <w:rFonts w:cs="Arial"/>
                <w:bCs/>
                <w:color w:val="000000"/>
              </w:rPr>
              <w:t xml:space="preserve"> arrange training and supervision to help staff to develop the necessary skills and competence to provide effective support</w:t>
            </w:r>
            <w:r>
              <w:rPr>
                <w:rFonts w:cs="Arial"/>
                <w:bCs/>
                <w:color w:val="000000"/>
              </w:rPr>
              <w:t>.</w:t>
            </w:r>
          </w:p>
          <w:p w:rsidR="00697E2F" w:rsidRPr="004B476A" w:rsidRDefault="00697E2F" w:rsidP="00697E2F">
            <w:pPr>
              <w:suppressAutoHyphens/>
              <w:jc w:val="both"/>
              <w:rPr>
                <w:rFonts w:cs="Arial"/>
                <w:bCs/>
                <w:color w:val="000000"/>
              </w:rPr>
            </w:pPr>
          </w:p>
          <w:p w:rsidR="00697E2F" w:rsidRPr="004B476A" w:rsidRDefault="00697E2F" w:rsidP="00697E2F">
            <w:pPr>
              <w:numPr>
                <w:ilvl w:val="0"/>
                <w:numId w:val="10"/>
              </w:numPr>
              <w:suppressAutoHyphens/>
              <w:jc w:val="both"/>
              <w:rPr>
                <w:rFonts w:cs="Arial"/>
                <w:bCs/>
                <w:color w:val="000000"/>
                <w:lang w:val="en"/>
              </w:rPr>
            </w:pPr>
            <w:r w:rsidRPr="004B476A">
              <w:rPr>
                <w:rFonts w:cs="Arial"/>
                <w:bCs/>
                <w:color w:val="000000"/>
              </w:rPr>
              <w:t>A system which will adhere to the</w:t>
            </w:r>
            <w:r w:rsidRPr="004B476A">
              <w:rPr>
                <w:rFonts w:cs="Arial"/>
                <w:bCs/>
                <w:color w:val="000000"/>
                <w:lang w:val="en"/>
              </w:rPr>
              <w:t xml:space="preserve"> Safeguarding Vulnerable Groups Act 2006 and any subsequent changes that are implemented. All staff </w:t>
            </w:r>
            <w:r>
              <w:rPr>
                <w:rFonts w:cs="Arial"/>
                <w:bCs/>
                <w:color w:val="000000"/>
                <w:lang w:val="en"/>
              </w:rPr>
              <w:t xml:space="preserve">and volunteers delivering any element of the contract </w:t>
            </w:r>
            <w:r w:rsidRPr="004B476A">
              <w:rPr>
                <w:rFonts w:cs="Arial"/>
                <w:bCs/>
                <w:color w:val="000000"/>
                <w:lang w:val="en"/>
              </w:rPr>
              <w:t>will have an enhanced Disclosure and Barring and Right to Work check.</w:t>
            </w:r>
            <w:r>
              <w:rPr>
                <w:rFonts w:cs="Arial"/>
                <w:bCs/>
                <w:color w:val="000000"/>
                <w:lang w:val="en"/>
              </w:rPr>
              <w:t xml:space="preserve"> Any staff using Nottinghamshire Police systems will be vetted by Nottinghamshire Police to management level.</w:t>
            </w:r>
          </w:p>
          <w:p w:rsidR="00697E2F" w:rsidRPr="004B476A" w:rsidRDefault="00697E2F" w:rsidP="00697E2F">
            <w:pPr>
              <w:suppressAutoHyphens/>
              <w:jc w:val="both"/>
              <w:rPr>
                <w:rFonts w:cs="Arial"/>
                <w:bCs/>
                <w:color w:val="000000"/>
              </w:rPr>
            </w:pPr>
          </w:p>
          <w:p w:rsidR="00697E2F" w:rsidRPr="004B476A" w:rsidRDefault="00697E2F" w:rsidP="00697E2F">
            <w:pPr>
              <w:numPr>
                <w:ilvl w:val="0"/>
                <w:numId w:val="10"/>
              </w:numPr>
              <w:suppressAutoHyphens/>
              <w:jc w:val="both"/>
              <w:rPr>
                <w:rFonts w:cs="Arial"/>
                <w:bCs/>
                <w:color w:val="000000"/>
              </w:rPr>
            </w:pPr>
            <w:r w:rsidRPr="004B476A">
              <w:rPr>
                <w:rFonts w:cs="Arial"/>
                <w:bCs/>
                <w:color w:val="000000"/>
              </w:rPr>
              <w:lastRenderedPageBreak/>
              <w:t xml:space="preserve">A </w:t>
            </w:r>
            <w:r>
              <w:rPr>
                <w:rFonts w:cs="Arial"/>
                <w:bCs/>
                <w:color w:val="000000"/>
              </w:rPr>
              <w:t>Provider</w:t>
            </w:r>
            <w:r w:rsidRPr="004B476A">
              <w:rPr>
                <w:rFonts w:cs="Arial"/>
                <w:bCs/>
                <w:color w:val="000000"/>
              </w:rPr>
              <w:t xml:space="preserve"> will collaborate with other </w:t>
            </w:r>
            <w:r>
              <w:rPr>
                <w:rFonts w:cs="Arial"/>
                <w:bCs/>
                <w:color w:val="000000"/>
              </w:rPr>
              <w:t xml:space="preserve">local </w:t>
            </w:r>
            <w:r w:rsidRPr="004B476A">
              <w:rPr>
                <w:rFonts w:cs="Arial"/>
                <w:bCs/>
                <w:color w:val="000000"/>
              </w:rPr>
              <w:t>services and agencies. This will enable the sharing of capacity and skills and to maximise successful outcomes.</w:t>
            </w:r>
          </w:p>
          <w:p w:rsidR="00697E2F" w:rsidRPr="004B476A" w:rsidRDefault="00697E2F" w:rsidP="00697E2F">
            <w:pPr>
              <w:suppressAutoHyphens/>
              <w:jc w:val="both"/>
              <w:rPr>
                <w:rFonts w:cs="Arial"/>
                <w:bCs/>
                <w:color w:val="000000"/>
              </w:rPr>
            </w:pPr>
          </w:p>
          <w:p w:rsidR="00697E2F" w:rsidRPr="004B476A" w:rsidRDefault="00697E2F" w:rsidP="00697E2F">
            <w:pPr>
              <w:numPr>
                <w:ilvl w:val="0"/>
                <w:numId w:val="10"/>
              </w:numPr>
              <w:suppressAutoHyphens/>
              <w:jc w:val="both"/>
              <w:rPr>
                <w:rFonts w:cs="Arial"/>
                <w:bCs/>
                <w:color w:val="000000"/>
              </w:rPr>
            </w:pPr>
            <w:r w:rsidRPr="004B476A">
              <w:rPr>
                <w:rFonts w:cs="Arial"/>
                <w:bCs/>
                <w:color w:val="000000"/>
              </w:rPr>
              <w:t xml:space="preserve">A </w:t>
            </w:r>
            <w:r>
              <w:rPr>
                <w:rFonts w:cs="Arial"/>
                <w:bCs/>
                <w:color w:val="000000"/>
              </w:rPr>
              <w:t>Provider</w:t>
            </w:r>
            <w:r w:rsidRPr="004B476A">
              <w:rPr>
                <w:rFonts w:cs="Arial"/>
                <w:bCs/>
                <w:color w:val="000000"/>
              </w:rPr>
              <w:t xml:space="preserve"> will undertake regular training and development with their staff</w:t>
            </w:r>
            <w:r>
              <w:rPr>
                <w:rFonts w:cs="Arial"/>
                <w:bCs/>
                <w:color w:val="000000"/>
              </w:rPr>
              <w:t xml:space="preserve"> and volunteers</w:t>
            </w:r>
            <w:r w:rsidRPr="004B476A">
              <w:rPr>
                <w:rFonts w:cs="Arial"/>
                <w:bCs/>
                <w:color w:val="000000"/>
              </w:rPr>
              <w:t>.</w:t>
            </w:r>
          </w:p>
          <w:p w:rsidR="00697E2F" w:rsidRPr="004B476A" w:rsidRDefault="00697E2F" w:rsidP="00697E2F">
            <w:pPr>
              <w:suppressAutoHyphens/>
              <w:ind w:left="360"/>
              <w:jc w:val="both"/>
              <w:rPr>
                <w:rFonts w:cs="Arial"/>
                <w:bCs/>
                <w:color w:val="000000"/>
              </w:rPr>
            </w:pPr>
          </w:p>
          <w:p w:rsidR="00697E2F" w:rsidRDefault="00697E2F" w:rsidP="00697E2F">
            <w:pPr>
              <w:numPr>
                <w:ilvl w:val="0"/>
                <w:numId w:val="10"/>
              </w:numPr>
              <w:suppressAutoHyphens/>
              <w:jc w:val="both"/>
              <w:rPr>
                <w:rFonts w:cs="Arial"/>
                <w:bCs/>
                <w:color w:val="000000"/>
              </w:rPr>
            </w:pPr>
            <w:r w:rsidRPr="00EE6D07">
              <w:rPr>
                <w:rFonts w:cs="Arial"/>
                <w:bCs/>
                <w:color w:val="000000"/>
              </w:rPr>
              <w:t xml:space="preserve">Supervision for all staff </w:t>
            </w:r>
            <w:r>
              <w:rPr>
                <w:rFonts w:cs="Arial"/>
                <w:bCs/>
                <w:color w:val="000000"/>
              </w:rPr>
              <w:t xml:space="preserve">and volunteers </w:t>
            </w:r>
            <w:r w:rsidRPr="00EE6D07">
              <w:rPr>
                <w:rFonts w:cs="Arial"/>
                <w:bCs/>
                <w:color w:val="000000"/>
              </w:rPr>
              <w:t>must be provided on a regular basis in line with best practice</w:t>
            </w:r>
            <w:r>
              <w:rPr>
                <w:rFonts w:cs="Arial"/>
                <w:bCs/>
                <w:color w:val="000000"/>
              </w:rPr>
              <w:t>.</w:t>
            </w:r>
            <w:r w:rsidRPr="00EE6D07">
              <w:rPr>
                <w:rFonts w:cs="Arial"/>
                <w:bCs/>
                <w:color w:val="000000"/>
              </w:rPr>
              <w:t xml:space="preserve"> </w:t>
            </w:r>
          </w:p>
          <w:p w:rsidR="00697E2F" w:rsidRDefault="00697E2F" w:rsidP="00697E2F">
            <w:pPr>
              <w:suppressAutoHyphens/>
              <w:ind w:left="360"/>
              <w:jc w:val="both"/>
              <w:rPr>
                <w:rFonts w:cs="Arial"/>
                <w:bCs/>
                <w:color w:val="000000"/>
              </w:rPr>
            </w:pPr>
          </w:p>
          <w:p w:rsidR="00697E2F" w:rsidRPr="004B476A" w:rsidRDefault="00697E2F" w:rsidP="00697E2F">
            <w:pPr>
              <w:numPr>
                <w:ilvl w:val="0"/>
                <w:numId w:val="10"/>
              </w:numPr>
              <w:suppressAutoHyphens/>
              <w:jc w:val="both"/>
              <w:rPr>
                <w:rFonts w:cs="Arial"/>
                <w:bCs/>
                <w:color w:val="000000"/>
              </w:rPr>
            </w:pPr>
            <w:r w:rsidRPr="004B476A">
              <w:rPr>
                <w:rFonts w:cs="Arial"/>
                <w:bCs/>
                <w:color w:val="000000"/>
              </w:rPr>
              <w:t xml:space="preserve">A </w:t>
            </w:r>
            <w:r>
              <w:rPr>
                <w:rFonts w:cs="Arial"/>
                <w:bCs/>
                <w:color w:val="000000"/>
              </w:rPr>
              <w:t>Provider</w:t>
            </w:r>
            <w:r w:rsidRPr="004B476A">
              <w:rPr>
                <w:rFonts w:cs="Arial"/>
                <w:bCs/>
                <w:color w:val="000000"/>
              </w:rPr>
              <w:t xml:space="preserve"> shall not employ any individual </w:t>
            </w:r>
            <w:r>
              <w:rPr>
                <w:rFonts w:cs="Arial"/>
                <w:bCs/>
                <w:color w:val="000000"/>
              </w:rPr>
              <w:t xml:space="preserve">as a member of staff or a volunteer </w:t>
            </w:r>
            <w:r w:rsidRPr="004B476A">
              <w:rPr>
                <w:rFonts w:cs="Arial"/>
                <w:bCs/>
                <w:color w:val="000000"/>
              </w:rPr>
              <w:t xml:space="preserve">who has been included in a Government held barred list for the purpose of providing any Service directly to a vulnerable adult or the provision of a Service which is likely to involve contact with a vulnerable adult. </w:t>
            </w:r>
          </w:p>
          <w:p w:rsidR="00697E2F" w:rsidRPr="004B476A" w:rsidRDefault="00697E2F" w:rsidP="00697E2F">
            <w:pPr>
              <w:suppressAutoHyphens/>
              <w:jc w:val="both"/>
              <w:rPr>
                <w:rFonts w:cs="Arial"/>
                <w:bCs/>
                <w:color w:val="000000"/>
              </w:rPr>
            </w:pPr>
          </w:p>
          <w:p w:rsidR="00697E2F" w:rsidRPr="004B476A" w:rsidRDefault="00697E2F" w:rsidP="00697E2F">
            <w:pPr>
              <w:numPr>
                <w:ilvl w:val="0"/>
                <w:numId w:val="10"/>
              </w:numPr>
              <w:suppressAutoHyphens/>
              <w:jc w:val="both"/>
              <w:rPr>
                <w:rFonts w:cs="Arial"/>
                <w:bCs/>
                <w:color w:val="000000"/>
              </w:rPr>
            </w:pPr>
            <w:r w:rsidRPr="004B476A">
              <w:rPr>
                <w:rFonts w:cs="Arial"/>
                <w:bCs/>
                <w:color w:val="000000"/>
              </w:rPr>
              <w:t xml:space="preserve">A </w:t>
            </w:r>
            <w:r>
              <w:rPr>
                <w:rFonts w:cs="Arial"/>
                <w:bCs/>
                <w:color w:val="000000"/>
              </w:rPr>
              <w:t>Provider</w:t>
            </w:r>
            <w:r w:rsidRPr="004B476A">
              <w:rPr>
                <w:rFonts w:cs="Arial"/>
                <w:bCs/>
                <w:color w:val="000000"/>
              </w:rPr>
              <w:t xml:space="preserve"> will ensure that </w:t>
            </w:r>
            <w:r>
              <w:rPr>
                <w:rFonts w:cs="Arial"/>
                <w:bCs/>
                <w:color w:val="000000"/>
              </w:rPr>
              <w:t>an</w:t>
            </w:r>
            <w:r w:rsidRPr="004B476A">
              <w:rPr>
                <w:rFonts w:cs="Arial"/>
                <w:bCs/>
                <w:color w:val="000000"/>
              </w:rPr>
              <w:t xml:space="preserve"> appropriate level of Disclosing and Barring check is made for all employees</w:t>
            </w:r>
            <w:r>
              <w:rPr>
                <w:rFonts w:cs="Arial"/>
                <w:bCs/>
                <w:color w:val="000000"/>
              </w:rPr>
              <w:t xml:space="preserve"> and volunteers</w:t>
            </w:r>
            <w:r w:rsidRPr="004B476A">
              <w:rPr>
                <w:rFonts w:cs="Arial"/>
                <w:bCs/>
                <w:color w:val="000000"/>
              </w:rPr>
              <w:t xml:space="preserve"> who will be working with vulnerable adults and children. Employees</w:t>
            </w:r>
            <w:r>
              <w:rPr>
                <w:rFonts w:cs="Arial"/>
                <w:bCs/>
                <w:color w:val="000000"/>
              </w:rPr>
              <w:t xml:space="preserve"> and volunteers</w:t>
            </w:r>
            <w:r w:rsidRPr="004B476A">
              <w:rPr>
                <w:rFonts w:cs="Arial"/>
                <w:bCs/>
                <w:color w:val="000000"/>
              </w:rPr>
              <w:t xml:space="preserve"> must not be allowed to work with vulnerable people until the Disclosure and Barring check has been received.</w:t>
            </w:r>
          </w:p>
          <w:p w:rsidR="00697E2F" w:rsidRPr="004B476A" w:rsidRDefault="00697E2F" w:rsidP="00697E2F">
            <w:pPr>
              <w:suppressAutoHyphens/>
              <w:jc w:val="both"/>
              <w:rPr>
                <w:rFonts w:cs="Arial"/>
                <w:bCs/>
                <w:color w:val="000000"/>
              </w:rPr>
            </w:pPr>
          </w:p>
          <w:p w:rsidR="00697E2F" w:rsidRDefault="00697E2F" w:rsidP="00697E2F">
            <w:pPr>
              <w:numPr>
                <w:ilvl w:val="0"/>
                <w:numId w:val="10"/>
              </w:numPr>
              <w:suppressAutoHyphens/>
              <w:jc w:val="both"/>
              <w:rPr>
                <w:rFonts w:cs="Arial"/>
                <w:bCs/>
                <w:color w:val="000000"/>
              </w:rPr>
            </w:pPr>
            <w:r w:rsidRPr="004B476A">
              <w:rPr>
                <w:rFonts w:cs="Arial"/>
                <w:bCs/>
                <w:color w:val="000000"/>
              </w:rPr>
              <w:t xml:space="preserve">A </w:t>
            </w:r>
            <w:r>
              <w:rPr>
                <w:rFonts w:cs="Arial"/>
                <w:bCs/>
                <w:color w:val="000000"/>
              </w:rPr>
              <w:t>Provider</w:t>
            </w:r>
            <w:r w:rsidRPr="004B476A">
              <w:rPr>
                <w:rFonts w:cs="Arial"/>
                <w:bCs/>
                <w:color w:val="000000"/>
              </w:rPr>
              <w:t xml:space="preserve"> will ensure that they follow safe recruitment practice as exemplified in ‘Recruiting Safely – safer recruitment guidance helping to keep children and young people safe’, (Children’s Workforce Development Council, 2009).</w:t>
            </w:r>
          </w:p>
          <w:p w:rsidR="00697E2F" w:rsidRDefault="00697E2F" w:rsidP="00987D37">
            <w:pPr>
              <w:jc w:val="both"/>
              <w:rPr>
                <w:rFonts w:cs="Arial"/>
                <w:b/>
                <w:bCs/>
                <w:sz w:val="24"/>
                <w:szCs w:val="24"/>
              </w:rPr>
            </w:pPr>
          </w:p>
          <w:p w:rsidR="00EE6D07" w:rsidRDefault="00EE6D07" w:rsidP="00987D37">
            <w:pPr>
              <w:jc w:val="both"/>
              <w:rPr>
                <w:rFonts w:cs="Arial"/>
                <w:b/>
                <w:bCs/>
                <w:sz w:val="24"/>
                <w:szCs w:val="24"/>
              </w:rPr>
            </w:pPr>
            <w:r w:rsidRPr="007C7FD5">
              <w:rPr>
                <w:rFonts w:cs="Arial"/>
                <w:b/>
                <w:bCs/>
                <w:sz w:val="24"/>
                <w:szCs w:val="24"/>
              </w:rPr>
              <w:t>3.</w:t>
            </w:r>
            <w:r w:rsidR="007F3AE1">
              <w:rPr>
                <w:rFonts w:cs="Arial"/>
                <w:b/>
                <w:bCs/>
                <w:sz w:val="24"/>
                <w:szCs w:val="24"/>
              </w:rPr>
              <w:t>13</w:t>
            </w:r>
            <w:r w:rsidRPr="007C7FD5">
              <w:rPr>
                <w:rFonts w:cs="Arial"/>
                <w:b/>
                <w:bCs/>
                <w:sz w:val="24"/>
                <w:szCs w:val="24"/>
              </w:rPr>
              <w:t xml:space="preserve">  Communication and marketing</w:t>
            </w:r>
          </w:p>
          <w:p w:rsidR="00EE6D07" w:rsidRPr="007C7FD5" w:rsidRDefault="00EE6D07" w:rsidP="00987D37">
            <w:pPr>
              <w:jc w:val="both"/>
              <w:rPr>
                <w:rFonts w:cs="Arial"/>
                <w:b/>
                <w:bCs/>
                <w:sz w:val="24"/>
                <w:szCs w:val="24"/>
              </w:rPr>
            </w:pPr>
          </w:p>
          <w:p w:rsidR="00EE6D07" w:rsidRPr="007C7FD5" w:rsidRDefault="00EE6D07" w:rsidP="00987D37">
            <w:pPr>
              <w:jc w:val="both"/>
              <w:rPr>
                <w:rFonts w:cs="Arial"/>
                <w:bCs/>
              </w:rPr>
            </w:pPr>
            <w:r w:rsidRPr="007C7FD5">
              <w:rPr>
                <w:rFonts w:cs="Arial"/>
                <w:bCs/>
              </w:rPr>
              <w:t xml:space="preserve">The </w:t>
            </w:r>
            <w:r w:rsidR="00A11D28">
              <w:rPr>
                <w:rFonts w:cs="Arial"/>
                <w:bCs/>
              </w:rPr>
              <w:t>Provider</w:t>
            </w:r>
            <w:r w:rsidR="004A561D">
              <w:rPr>
                <w:rFonts w:cs="Arial"/>
                <w:bCs/>
              </w:rPr>
              <w:t xml:space="preserve"> shall</w:t>
            </w:r>
            <w:r w:rsidRPr="007C7FD5">
              <w:rPr>
                <w:rFonts w:cs="Arial"/>
                <w:bCs/>
              </w:rPr>
              <w:t>:</w:t>
            </w:r>
          </w:p>
          <w:p w:rsidR="001A31A6" w:rsidRDefault="00EE6D07" w:rsidP="00987D37">
            <w:pPr>
              <w:pStyle w:val="ListParagraph"/>
              <w:numPr>
                <w:ilvl w:val="0"/>
                <w:numId w:val="10"/>
              </w:numPr>
              <w:spacing w:after="0" w:line="240" w:lineRule="auto"/>
              <w:contextualSpacing/>
              <w:jc w:val="both"/>
              <w:rPr>
                <w:rFonts w:ascii="Arial" w:hAnsi="Arial" w:cs="Arial"/>
                <w:bCs/>
              </w:rPr>
            </w:pPr>
            <w:r w:rsidRPr="001A31A6">
              <w:rPr>
                <w:rFonts w:ascii="Arial" w:hAnsi="Arial" w:cs="Arial"/>
                <w:bCs/>
              </w:rPr>
              <w:t xml:space="preserve">Provide innovative ways of engaging with </w:t>
            </w:r>
            <w:r w:rsidR="00697E2F">
              <w:rPr>
                <w:rFonts w:ascii="Arial" w:hAnsi="Arial" w:cs="Arial"/>
                <w:bCs/>
              </w:rPr>
              <w:t>survivors from all demographic groups</w:t>
            </w:r>
            <w:r w:rsidRPr="001A31A6">
              <w:rPr>
                <w:rFonts w:ascii="Arial" w:hAnsi="Arial" w:cs="Arial"/>
                <w:bCs/>
              </w:rPr>
              <w:t xml:space="preserve">, maximising opportunities for </w:t>
            </w:r>
            <w:r w:rsidR="001A31A6">
              <w:rPr>
                <w:rFonts w:ascii="Arial" w:hAnsi="Arial" w:cs="Arial"/>
                <w:bCs/>
              </w:rPr>
              <w:t>marketing and recruitment into DVA services</w:t>
            </w:r>
          </w:p>
          <w:p w:rsidR="00EE6D07" w:rsidRPr="001A31A6" w:rsidRDefault="00EE6D07" w:rsidP="00987D37">
            <w:pPr>
              <w:pStyle w:val="ListParagraph"/>
              <w:numPr>
                <w:ilvl w:val="0"/>
                <w:numId w:val="10"/>
              </w:numPr>
              <w:spacing w:after="0" w:line="240" w:lineRule="auto"/>
              <w:contextualSpacing/>
              <w:jc w:val="both"/>
              <w:rPr>
                <w:rFonts w:ascii="Arial" w:hAnsi="Arial" w:cs="Arial"/>
                <w:bCs/>
              </w:rPr>
            </w:pPr>
            <w:r w:rsidRPr="001A31A6">
              <w:rPr>
                <w:rFonts w:ascii="Arial" w:hAnsi="Arial" w:cs="Arial"/>
                <w:bCs/>
              </w:rPr>
              <w:t>Market the service providing supporting information in accessible formats.</w:t>
            </w:r>
          </w:p>
          <w:p w:rsidR="00EE6D07" w:rsidRPr="007C7FD5" w:rsidRDefault="00EE6D07" w:rsidP="00987D37">
            <w:pPr>
              <w:pStyle w:val="ListParagraph"/>
              <w:numPr>
                <w:ilvl w:val="0"/>
                <w:numId w:val="10"/>
              </w:numPr>
              <w:spacing w:after="0" w:line="240" w:lineRule="auto"/>
              <w:contextualSpacing/>
              <w:jc w:val="both"/>
              <w:rPr>
                <w:rFonts w:ascii="Arial" w:hAnsi="Arial" w:cs="Arial"/>
              </w:rPr>
            </w:pPr>
            <w:r w:rsidRPr="007C7FD5">
              <w:rPr>
                <w:rFonts w:ascii="Arial" w:hAnsi="Arial" w:cs="Arial"/>
                <w:bCs/>
              </w:rPr>
              <w:t>The service should be consistent with a</w:t>
            </w:r>
            <w:r w:rsidR="001A31A6">
              <w:rPr>
                <w:rFonts w:ascii="Arial" w:hAnsi="Arial" w:cs="Arial"/>
                <w:bCs/>
              </w:rPr>
              <w:t>nd reinforce national</w:t>
            </w:r>
            <w:r w:rsidR="00697E2F">
              <w:rPr>
                <w:rFonts w:ascii="Arial" w:hAnsi="Arial" w:cs="Arial"/>
                <w:bCs/>
              </w:rPr>
              <w:t xml:space="preserve"> and local</w:t>
            </w:r>
            <w:r w:rsidR="001A31A6">
              <w:rPr>
                <w:rFonts w:ascii="Arial" w:hAnsi="Arial" w:cs="Arial"/>
                <w:bCs/>
              </w:rPr>
              <w:t xml:space="preserve"> messages</w:t>
            </w:r>
            <w:r w:rsidR="00697E2F">
              <w:rPr>
                <w:rFonts w:ascii="Arial" w:hAnsi="Arial" w:cs="Arial"/>
                <w:bCs/>
              </w:rPr>
              <w:t xml:space="preserve"> relating to DVA</w:t>
            </w:r>
            <w:r w:rsidR="001A31A6">
              <w:rPr>
                <w:rFonts w:ascii="Arial" w:hAnsi="Arial" w:cs="Arial"/>
                <w:bCs/>
              </w:rPr>
              <w:t xml:space="preserve"> e</w:t>
            </w:r>
            <w:r w:rsidR="00DD5414">
              <w:rPr>
                <w:rFonts w:ascii="Arial" w:hAnsi="Arial" w:cs="Arial"/>
                <w:bCs/>
              </w:rPr>
              <w:t>.</w:t>
            </w:r>
            <w:r w:rsidR="001A31A6">
              <w:rPr>
                <w:rFonts w:ascii="Arial" w:hAnsi="Arial" w:cs="Arial"/>
                <w:bCs/>
              </w:rPr>
              <w:t>g</w:t>
            </w:r>
            <w:r w:rsidR="00DD5414">
              <w:rPr>
                <w:rFonts w:ascii="Arial" w:hAnsi="Arial" w:cs="Arial"/>
                <w:bCs/>
              </w:rPr>
              <w:t>.</w:t>
            </w:r>
            <w:r w:rsidR="001A31A6">
              <w:rPr>
                <w:rFonts w:ascii="Arial" w:hAnsi="Arial" w:cs="Arial"/>
                <w:bCs/>
              </w:rPr>
              <w:t xml:space="preserve"> white ribbon campaign </w:t>
            </w:r>
            <w:r w:rsidRPr="007C7FD5">
              <w:rPr>
                <w:rFonts w:ascii="Arial" w:hAnsi="Arial" w:cs="Arial"/>
                <w:bCs/>
              </w:rPr>
              <w:t xml:space="preserve">locally as appropriate. </w:t>
            </w:r>
          </w:p>
          <w:p w:rsidR="00EE6D07" w:rsidRPr="007C7FD5" w:rsidRDefault="00EE6D07" w:rsidP="00987D37">
            <w:pPr>
              <w:pStyle w:val="ListParagraph"/>
              <w:numPr>
                <w:ilvl w:val="0"/>
                <w:numId w:val="10"/>
              </w:numPr>
              <w:spacing w:after="0" w:line="240" w:lineRule="auto"/>
              <w:contextualSpacing/>
              <w:jc w:val="both"/>
              <w:rPr>
                <w:rFonts w:ascii="Arial" w:hAnsi="Arial" w:cs="Arial"/>
              </w:rPr>
            </w:pPr>
            <w:r w:rsidRPr="007C7FD5">
              <w:rPr>
                <w:rFonts w:ascii="Arial" w:hAnsi="Arial" w:cs="Arial"/>
              </w:rPr>
              <w:t xml:space="preserve">Ensure that any use of the </w:t>
            </w:r>
            <w:r w:rsidR="00C73D40">
              <w:rPr>
                <w:rFonts w:ascii="Arial" w:hAnsi="Arial" w:cs="Arial"/>
              </w:rPr>
              <w:t>PCC/</w:t>
            </w:r>
            <w:r w:rsidRPr="007C7FD5">
              <w:rPr>
                <w:rFonts w:ascii="Arial" w:hAnsi="Arial" w:cs="Arial"/>
              </w:rPr>
              <w:t xml:space="preserve">Council’s logo is approved by the </w:t>
            </w:r>
            <w:r w:rsidR="00C73D40">
              <w:rPr>
                <w:rFonts w:ascii="Arial" w:hAnsi="Arial" w:cs="Arial"/>
              </w:rPr>
              <w:t>PCC/</w:t>
            </w:r>
            <w:r w:rsidRPr="007C7FD5">
              <w:rPr>
                <w:rFonts w:ascii="Arial" w:hAnsi="Arial" w:cs="Arial"/>
              </w:rPr>
              <w:t xml:space="preserve">Council’s Communications and Marketing team. </w:t>
            </w:r>
          </w:p>
          <w:p w:rsidR="00EE6D07" w:rsidRPr="007C7FD5" w:rsidRDefault="00EE6D07" w:rsidP="00987D37">
            <w:pPr>
              <w:pStyle w:val="ListParagraph"/>
              <w:numPr>
                <w:ilvl w:val="0"/>
                <w:numId w:val="10"/>
              </w:numPr>
              <w:spacing w:after="0" w:line="240" w:lineRule="auto"/>
              <w:contextualSpacing/>
              <w:jc w:val="both"/>
              <w:rPr>
                <w:rFonts w:ascii="Arial" w:hAnsi="Arial" w:cs="Arial"/>
              </w:rPr>
            </w:pPr>
            <w:r w:rsidRPr="007C7FD5">
              <w:rPr>
                <w:rFonts w:ascii="Arial" w:hAnsi="Arial" w:cs="Arial"/>
              </w:rPr>
              <w:t xml:space="preserve">Obtain the </w:t>
            </w:r>
            <w:r w:rsidR="00C73D40">
              <w:rPr>
                <w:rFonts w:ascii="Arial" w:hAnsi="Arial" w:cs="Arial"/>
              </w:rPr>
              <w:t>PCC/</w:t>
            </w:r>
            <w:r w:rsidRPr="007C7FD5">
              <w:rPr>
                <w:rFonts w:ascii="Arial" w:hAnsi="Arial" w:cs="Arial"/>
              </w:rPr>
              <w:t xml:space="preserve">Council’s logo from the </w:t>
            </w:r>
            <w:r w:rsidR="00C73D40">
              <w:rPr>
                <w:rFonts w:ascii="Arial" w:hAnsi="Arial" w:cs="Arial"/>
              </w:rPr>
              <w:t>PCC/</w:t>
            </w:r>
            <w:r w:rsidRPr="007C7FD5">
              <w:rPr>
                <w:rFonts w:ascii="Arial" w:hAnsi="Arial" w:cs="Arial"/>
              </w:rPr>
              <w:t>Council’s Communi</w:t>
            </w:r>
            <w:r w:rsidR="00C73D40">
              <w:rPr>
                <w:rFonts w:ascii="Arial" w:hAnsi="Arial" w:cs="Arial"/>
              </w:rPr>
              <w:t xml:space="preserve">cations and Marketing team. Commissioners </w:t>
            </w:r>
            <w:r w:rsidRPr="007C7FD5">
              <w:rPr>
                <w:rFonts w:ascii="Arial" w:hAnsi="Arial" w:cs="Arial"/>
              </w:rPr>
              <w:t xml:space="preserve">will grant the </w:t>
            </w:r>
            <w:r w:rsidR="00A11D28">
              <w:rPr>
                <w:rFonts w:ascii="Arial" w:hAnsi="Arial" w:cs="Arial"/>
              </w:rPr>
              <w:t>Provider</w:t>
            </w:r>
            <w:r w:rsidRPr="007C7FD5">
              <w:rPr>
                <w:rFonts w:ascii="Arial" w:hAnsi="Arial" w:cs="Arial"/>
              </w:rPr>
              <w:t xml:space="preserve"> a li</w:t>
            </w:r>
            <w:r w:rsidR="00C73D40">
              <w:rPr>
                <w:rFonts w:ascii="Arial" w:hAnsi="Arial" w:cs="Arial"/>
              </w:rPr>
              <w:t xml:space="preserve">cence without charge to use PCC/Council’s </w:t>
            </w:r>
            <w:r w:rsidRPr="007C7FD5">
              <w:rPr>
                <w:rFonts w:ascii="Arial" w:hAnsi="Arial" w:cs="Arial"/>
              </w:rPr>
              <w:t>logo.</w:t>
            </w:r>
          </w:p>
          <w:p w:rsidR="00EE6D07" w:rsidRPr="007C7FD5" w:rsidRDefault="00EE6D07" w:rsidP="00987D37">
            <w:pPr>
              <w:pStyle w:val="ListParagraph"/>
              <w:numPr>
                <w:ilvl w:val="0"/>
                <w:numId w:val="10"/>
              </w:numPr>
              <w:spacing w:after="0" w:line="240" w:lineRule="auto"/>
              <w:contextualSpacing/>
              <w:jc w:val="both"/>
              <w:rPr>
                <w:rFonts w:ascii="Arial" w:hAnsi="Arial" w:cs="Arial"/>
              </w:rPr>
            </w:pPr>
            <w:r w:rsidRPr="007C7FD5">
              <w:rPr>
                <w:rFonts w:ascii="Arial" w:hAnsi="Arial" w:cs="Arial"/>
              </w:rPr>
              <w:t xml:space="preserve">Not undertake any activity which will bring the reputation of the </w:t>
            </w:r>
            <w:r w:rsidR="00C73D40">
              <w:rPr>
                <w:rFonts w:ascii="Arial" w:hAnsi="Arial" w:cs="Arial"/>
              </w:rPr>
              <w:t>PCC/</w:t>
            </w:r>
            <w:r w:rsidRPr="007C7FD5">
              <w:rPr>
                <w:rFonts w:ascii="Arial" w:hAnsi="Arial" w:cs="Arial"/>
              </w:rPr>
              <w:t>Council into disrepute.</w:t>
            </w:r>
          </w:p>
          <w:p w:rsidR="00EE6D07" w:rsidRPr="007C7FD5" w:rsidRDefault="00EE6D07" w:rsidP="00987D37">
            <w:pPr>
              <w:pStyle w:val="ListParagraph"/>
              <w:numPr>
                <w:ilvl w:val="0"/>
                <w:numId w:val="10"/>
              </w:numPr>
              <w:spacing w:after="0" w:line="240" w:lineRule="auto"/>
              <w:contextualSpacing/>
              <w:jc w:val="both"/>
              <w:rPr>
                <w:rFonts w:ascii="Arial" w:hAnsi="Arial" w:cs="Arial"/>
              </w:rPr>
            </w:pPr>
            <w:r w:rsidRPr="007C7FD5">
              <w:rPr>
                <w:rFonts w:ascii="Arial" w:hAnsi="Arial" w:cs="Arial"/>
              </w:rPr>
              <w:lastRenderedPageBreak/>
              <w:t>Follow pre-agreed branding in relation to any marketing and communications activity</w:t>
            </w:r>
          </w:p>
          <w:p w:rsidR="00EE6D07" w:rsidRPr="007C7FD5" w:rsidRDefault="00EE6D07" w:rsidP="00987D37">
            <w:pPr>
              <w:pStyle w:val="ListParagraph"/>
              <w:numPr>
                <w:ilvl w:val="0"/>
                <w:numId w:val="10"/>
              </w:numPr>
              <w:spacing w:after="0" w:line="240" w:lineRule="auto"/>
              <w:contextualSpacing/>
              <w:jc w:val="both"/>
              <w:rPr>
                <w:rFonts w:ascii="Arial" w:hAnsi="Arial" w:cs="Arial"/>
              </w:rPr>
            </w:pPr>
            <w:r w:rsidRPr="007C7FD5">
              <w:rPr>
                <w:rFonts w:ascii="Arial" w:hAnsi="Arial" w:cs="Arial"/>
              </w:rPr>
              <w:t xml:space="preserve">Not engage in any promotional or marketing activity without the </w:t>
            </w:r>
            <w:r w:rsidR="00C73D40">
              <w:rPr>
                <w:rFonts w:ascii="Arial" w:hAnsi="Arial" w:cs="Arial"/>
              </w:rPr>
              <w:t>PCC/</w:t>
            </w:r>
            <w:r w:rsidRPr="007C7FD5">
              <w:rPr>
                <w:rFonts w:ascii="Arial" w:hAnsi="Arial" w:cs="Arial"/>
              </w:rPr>
              <w:t>Council’s consent.</w:t>
            </w:r>
          </w:p>
          <w:p w:rsidR="00800391" w:rsidRPr="00800391" w:rsidRDefault="00EE6D07" w:rsidP="00987D37">
            <w:pPr>
              <w:numPr>
                <w:ilvl w:val="0"/>
                <w:numId w:val="10"/>
              </w:numPr>
              <w:suppressAutoHyphens/>
              <w:jc w:val="both"/>
              <w:rPr>
                <w:rFonts w:cs="Arial"/>
                <w:bCs/>
                <w:color w:val="000000"/>
              </w:rPr>
            </w:pPr>
            <w:r w:rsidRPr="007C7FD5">
              <w:rPr>
                <w:rFonts w:cs="Arial"/>
              </w:rPr>
              <w:t xml:space="preserve">Work with the </w:t>
            </w:r>
            <w:r w:rsidR="00C73D40">
              <w:rPr>
                <w:rFonts w:cs="Arial"/>
              </w:rPr>
              <w:t>PCC/</w:t>
            </w:r>
            <w:r w:rsidRPr="007C7FD5">
              <w:rPr>
                <w:rFonts w:cs="Arial"/>
              </w:rPr>
              <w:t>Council to agree how information will be communicated via digital channels.</w:t>
            </w:r>
          </w:p>
          <w:p w:rsidR="00E34035" w:rsidRDefault="00E34035" w:rsidP="00987D37">
            <w:pPr>
              <w:suppressAutoHyphens/>
              <w:jc w:val="both"/>
              <w:rPr>
                <w:rFonts w:cs="Arial"/>
                <w:b/>
                <w:bCs/>
                <w:color w:val="000000"/>
                <w:sz w:val="24"/>
                <w:szCs w:val="24"/>
              </w:rPr>
            </w:pPr>
          </w:p>
          <w:p w:rsidR="00EE6D07" w:rsidRPr="007C7FD5" w:rsidRDefault="00B84D4F" w:rsidP="00987D37">
            <w:pPr>
              <w:suppressAutoHyphens/>
              <w:jc w:val="both"/>
              <w:rPr>
                <w:rFonts w:cs="Arial"/>
                <w:b/>
                <w:bCs/>
                <w:color w:val="000000"/>
                <w:sz w:val="24"/>
                <w:szCs w:val="24"/>
              </w:rPr>
            </w:pPr>
            <w:r>
              <w:rPr>
                <w:rFonts w:cs="Arial"/>
                <w:b/>
                <w:bCs/>
                <w:color w:val="000000"/>
                <w:sz w:val="24"/>
                <w:szCs w:val="24"/>
              </w:rPr>
              <w:t>3.</w:t>
            </w:r>
            <w:r w:rsidR="001A31A6">
              <w:rPr>
                <w:rFonts w:cs="Arial"/>
                <w:b/>
                <w:bCs/>
                <w:color w:val="000000"/>
                <w:sz w:val="24"/>
                <w:szCs w:val="24"/>
              </w:rPr>
              <w:t>1</w:t>
            </w:r>
            <w:r w:rsidR="007F3AE1">
              <w:rPr>
                <w:rFonts w:cs="Arial"/>
                <w:b/>
                <w:bCs/>
                <w:color w:val="000000"/>
                <w:sz w:val="24"/>
                <w:szCs w:val="24"/>
              </w:rPr>
              <w:t>4</w:t>
            </w:r>
            <w:r w:rsidR="00EE6D07" w:rsidRPr="007C7FD5">
              <w:rPr>
                <w:rFonts w:cs="Arial"/>
                <w:b/>
                <w:bCs/>
                <w:color w:val="000000"/>
                <w:sz w:val="24"/>
                <w:szCs w:val="24"/>
              </w:rPr>
              <w:t xml:space="preserve"> </w:t>
            </w:r>
            <w:r w:rsidR="00EE6D07">
              <w:rPr>
                <w:rFonts w:cs="Arial"/>
                <w:b/>
                <w:bCs/>
                <w:color w:val="000000"/>
                <w:sz w:val="24"/>
                <w:szCs w:val="24"/>
              </w:rPr>
              <w:t>DVA</w:t>
            </w:r>
            <w:r w:rsidR="00EE6D07" w:rsidRPr="007C7FD5">
              <w:rPr>
                <w:rFonts w:cs="Arial"/>
                <w:b/>
                <w:bCs/>
                <w:color w:val="000000"/>
                <w:sz w:val="24"/>
                <w:szCs w:val="24"/>
              </w:rPr>
              <w:t xml:space="preserve"> training of the wider workforce</w:t>
            </w:r>
            <w:r w:rsidR="00E34035">
              <w:rPr>
                <w:rFonts w:cs="Arial"/>
                <w:b/>
                <w:bCs/>
                <w:color w:val="000000"/>
                <w:sz w:val="24"/>
                <w:szCs w:val="24"/>
              </w:rPr>
              <w:t xml:space="preserve"> </w:t>
            </w:r>
          </w:p>
          <w:p w:rsidR="00697E2F" w:rsidRDefault="00697E2F" w:rsidP="00697E2F">
            <w:pPr>
              <w:jc w:val="both"/>
              <w:rPr>
                <w:rFonts w:cs="Arial"/>
                <w:bCs/>
                <w:color w:val="000000"/>
              </w:rPr>
            </w:pPr>
            <w:r>
              <w:rPr>
                <w:rFonts w:cs="Arial"/>
                <w:bCs/>
                <w:color w:val="000000"/>
              </w:rPr>
              <w:t>The purpose of the training is to ensure that public sector workers have a good understanding of DVA, are aware of local DVA services, other relevant services and can refer appropriately to ensure that survivors get the support they need, children and adults are safeguarded appropriately and that crimes are reported to the police.</w:t>
            </w:r>
          </w:p>
          <w:p w:rsidR="00697E2F" w:rsidRDefault="00697E2F" w:rsidP="00987D37">
            <w:pPr>
              <w:jc w:val="both"/>
              <w:rPr>
                <w:rFonts w:cs="Arial"/>
                <w:bCs/>
                <w:color w:val="000000"/>
              </w:rPr>
            </w:pPr>
          </w:p>
          <w:p w:rsidR="00EE6D07" w:rsidRPr="007C7FD5" w:rsidRDefault="00EE6D07" w:rsidP="00987D37">
            <w:pPr>
              <w:jc w:val="both"/>
              <w:rPr>
                <w:rFonts w:cs="Arial"/>
                <w:bCs/>
                <w:color w:val="000000"/>
              </w:rPr>
            </w:pPr>
            <w:r w:rsidRPr="007C7FD5">
              <w:rPr>
                <w:rFonts w:cs="Arial"/>
                <w:bCs/>
                <w:color w:val="000000"/>
              </w:rPr>
              <w:t xml:space="preserve">The </w:t>
            </w:r>
            <w:r w:rsidR="00A11D28">
              <w:rPr>
                <w:rFonts w:cs="Arial"/>
                <w:bCs/>
                <w:color w:val="000000"/>
              </w:rPr>
              <w:t>Provider</w:t>
            </w:r>
            <w:r w:rsidR="004A561D">
              <w:rPr>
                <w:rFonts w:cs="Arial"/>
                <w:bCs/>
                <w:color w:val="000000"/>
              </w:rPr>
              <w:t xml:space="preserve"> shall</w:t>
            </w:r>
            <w:r w:rsidRPr="007C7FD5">
              <w:rPr>
                <w:rFonts w:cs="Arial"/>
                <w:bCs/>
                <w:color w:val="000000"/>
              </w:rPr>
              <w:t>:</w:t>
            </w:r>
          </w:p>
          <w:p w:rsidR="00347DFB" w:rsidRPr="00347DFB" w:rsidRDefault="00EE6D07" w:rsidP="00987D37">
            <w:pPr>
              <w:pStyle w:val="ListParagraph"/>
              <w:numPr>
                <w:ilvl w:val="0"/>
                <w:numId w:val="12"/>
              </w:numPr>
              <w:spacing w:after="0" w:line="240" w:lineRule="auto"/>
              <w:contextualSpacing/>
              <w:jc w:val="both"/>
              <w:rPr>
                <w:rFonts w:ascii="Arial" w:hAnsi="Arial" w:cs="Arial"/>
                <w:bCs/>
              </w:rPr>
            </w:pPr>
            <w:r w:rsidRPr="007C7FD5">
              <w:rPr>
                <w:rFonts w:ascii="Arial" w:hAnsi="Arial" w:cs="Arial"/>
                <w:bCs/>
                <w:kern w:val="32"/>
              </w:rPr>
              <w:t>Provide</w:t>
            </w:r>
            <w:r w:rsidR="00FC4DC7">
              <w:rPr>
                <w:rFonts w:ascii="Arial" w:hAnsi="Arial" w:cs="Arial"/>
                <w:bCs/>
                <w:kern w:val="32"/>
              </w:rPr>
              <w:t xml:space="preserve"> free</w:t>
            </w:r>
            <w:r w:rsidRPr="007C7FD5">
              <w:rPr>
                <w:rFonts w:ascii="Arial" w:hAnsi="Arial" w:cs="Arial"/>
                <w:bCs/>
                <w:kern w:val="32"/>
              </w:rPr>
              <w:t xml:space="preserve"> </w:t>
            </w:r>
            <w:r>
              <w:rPr>
                <w:rFonts w:ascii="Arial" w:hAnsi="Arial" w:cs="Arial"/>
                <w:bCs/>
                <w:kern w:val="32"/>
              </w:rPr>
              <w:t>training</w:t>
            </w:r>
            <w:r w:rsidR="00502758">
              <w:rPr>
                <w:rFonts w:ascii="Arial" w:hAnsi="Arial" w:cs="Arial"/>
                <w:bCs/>
                <w:kern w:val="32"/>
              </w:rPr>
              <w:t xml:space="preserve"> for frontline</w:t>
            </w:r>
            <w:r w:rsidRPr="007C7FD5">
              <w:rPr>
                <w:rFonts w:ascii="Arial" w:hAnsi="Arial" w:cs="Arial"/>
                <w:bCs/>
                <w:kern w:val="32"/>
              </w:rPr>
              <w:t xml:space="preserve"> staff </w:t>
            </w:r>
            <w:r w:rsidR="001A31A6">
              <w:rPr>
                <w:rFonts w:ascii="Arial" w:hAnsi="Arial" w:cs="Arial"/>
                <w:bCs/>
                <w:kern w:val="32"/>
              </w:rPr>
              <w:t>(in partner agencies) who are working with</w:t>
            </w:r>
            <w:r w:rsidR="00347DFB">
              <w:rPr>
                <w:rFonts w:ascii="Arial" w:hAnsi="Arial" w:cs="Arial"/>
                <w:bCs/>
                <w:kern w:val="32"/>
              </w:rPr>
              <w:t xml:space="preserve"> survivors of DVA or individuals who are at risk </w:t>
            </w:r>
            <w:r w:rsidR="00502758">
              <w:rPr>
                <w:rFonts w:ascii="Arial" w:hAnsi="Arial" w:cs="Arial"/>
                <w:bCs/>
                <w:kern w:val="32"/>
              </w:rPr>
              <w:t>of DVA</w:t>
            </w:r>
            <w:r w:rsidR="001A31A6">
              <w:rPr>
                <w:rFonts w:ascii="Arial" w:hAnsi="Arial" w:cs="Arial"/>
                <w:bCs/>
                <w:kern w:val="32"/>
              </w:rPr>
              <w:t xml:space="preserve"> in order to </w:t>
            </w:r>
            <w:r w:rsidR="00502758">
              <w:rPr>
                <w:rFonts w:ascii="Arial" w:hAnsi="Arial" w:cs="Arial"/>
                <w:bCs/>
                <w:kern w:val="32"/>
              </w:rPr>
              <w:t>increase</w:t>
            </w:r>
            <w:r w:rsidR="00347DFB">
              <w:rPr>
                <w:rFonts w:ascii="Arial" w:hAnsi="Arial" w:cs="Arial"/>
                <w:bCs/>
                <w:kern w:val="32"/>
              </w:rPr>
              <w:t xml:space="preserve"> awareness of what constitutes DVA</w:t>
            </w:r>
            <w:r>
              <w:rPr>
                <w:rFonts w:ascii="Arial" w:hAnsi="Arial" w:cs="Arial"/>
                <w:bCs/>
                <w:kern w:val="32"/>
              </w:rPr>
              <w:t>,</w:t>
            </w:r>
            <w:r w:rsidR="00347DFB">
              <w:rPr>
                <w:rFonts w:ascii="Arial" w:hAnsi="Arial" w:cs="Arial"/>
                <w:bCs/>
                <w:kern w:val="32"/>
              </w:rPr>
              <w:t xml:space="preserve"> to</w:t>
            </w:r>
            <w:r>
              <w:rPr>
                <w:rFonts w:ascii="Arial" w:hAnsi="Arial" w:cs="Arial"/>
                <w:bCs/>
                <w:kern w:val="32"/>
              </w:rPr>
              <w:t xml:space="preserve"> enable early identification</w:t>
            </w:r>
            <w:r w:rsidR="00347DFB">
              <w:rPr>
                <w:rFonts w:ascii="Arial" w:hAnsi="Arial" w:cs="Arial"/>
                <w:bCs/>
                <w:kern w:val="32"/>
              </w:rPr>
              <w:t xml:space="preserve"> of DVA, responding to disclosures of DVA, referral to and liaison with specialist DVA services, risk assessment procedures and MARAC training.</w:t>
            </w:r>
          </w:p>
          <w:p w:rsidR="00502758" w:rsidRDefault="00347DFB" w:rsidP="00987D37">
            <w:pPr>
              <w:pStyle w:val="ListParagraph"/>
              <w:numPr>
                <w:ilvl w:val="0"/>
                <w:numId w:val="12"/>
              </w:numPr>
              <w:spacing w:after="0" w:line="240" w:lineRule="auto"/>
              <w:contextualSpacing/>
              <w:jc w:val="both"/>
              <w:rPr>
                <w:rFonts w:ascii="Arial" w:hAnsi="Arial" w:cs="Arial"/>
                <w:bCs/>
              </w:rPr>
            </w:pPr>
            <w:r>
              <w:rPr>
                <w:rFonts w:ascii="Arial" w:hAnsi="Arial" w:cs="Arial"/>
                <w:bCs/>
              </w:rPr>
              <w:t xml:space="preserve">Provide training to </w:t>
            </w:r>
            <w:r w:rsidR="00502758">
              <w:rPr>
                <w:rFonts w:ascii="Arial" w:hAnsi="Arial" w:cs="Arial"/>
                <w:bCs/>
              </w:rPr>
              <w:t>ensure a consistent and universal response by frontline staff recognising different groups of professional will warrant differing levels of training.</w:t>
            </w:r>
          </w:p>
          <w:p w:rsidR="00347DFB" w:rsidRDefault="00502758" w:rsidP="00987D37">
            <w:pPr>
              <w:pStyle w:val="ListParagraph"/>
              <w:numPr>
                <w:ilvl w:val="0"/>
                <w:numId w:val="12"/>
              </w:numPr>
              <w:spacing w:after="0" w:line="240" w:lineRule="auto"/>
              <w:contextualSpacing/>
              <w:jc w:val="both"/>
              <w:rPr>
                <w:rFonts w:ascii="Arial" w:hAnsi="Arial" w:cs="Arial"/>
                <w:bCs/>
              </w:rPr>
            </w:pPr>
            <w:r>
              <w:rPr>
                <w:rFonts w:ascii="Arial" w:hAnsi="Arial" w:cs="Arial"/>
                <w:bCs/>
              </w:rPr>
              <w:t>Provide</w:t>
            </w:r>
            <w:r w:rsidR="00347DFB" w:rsidRPr="00347DFB">
              <w:rPr>
                <w:rFonts w:ascii="Arial" w:hAnsi="Arial" w:cs="Arial"/>
                <w:bCs/>
              </w:rPr>
              <w:t xml:space="preserve"> training in line with Levels 1-4 of NICE Public Health Guidance on DVA NICE PH50 </w:t>
            </w:r>
            <w:r w:rsidR="00AA1A39">
              <w:rPr>
                <w:rFonts w:ascii="Arial" w:hAnsi="Arial" w:cs="Arial"/>
                <w:bCs/>
              </w:rPr>
              <w:t>(</w:t>
            </w:r>
            <w:r w:rsidR="00347DFB" w:rsidRPr="00347DFB">
              <w:rPr>
                <w:rFonts w:ascii="Arial" w:hAnsi="Arial" w:cs="Arial"/>
                <w:bCs/>
              </w:rPr>
              <w:t>page 20</w:t>
            </w:r>
            <w:r w:rsidR="00AA1A39">
              <w:rPr>
                <w:rFonts w:ascii="Arial" w:hAnsi="Arial" w:cs="Arial"/>
                <w:bCs/>
              </w:rPr>
              <w:t>)</w:t>
            </w:r>
            <w:r w:rsidR="00347DFB" w:rsidRPr="00347DFB">
              <w:rPr>
                <w:rFonts w:ascii="Arial" w:hAnsi="Arial" w:cs="Arial"/>
                <w:bCs/>
              </w:rPr>
              <w:t xml:space="preserve"> see </w:t>
            </w:r>
            <w:hyperlink r:id="rId19" w:history="1">
              <w:r w:rsidR="00347DFB" w:rsidRPr="00347DFB">
                <w:rPr>
                  <w:rStyle w:val="Hyperlink"/>
                  <w:rFonts w:ascii="Arial" w:hAnsi="Arial" w:cs="Arial"/>
                  <w:bCs/>
                </w:rPr>
                <w:t>http://www.nice.org.uk/guidance/ph50</w:t>
              </w:r>
            </w:hyperlink>
            <w:r w:rsidR="00347DFB" w:rsidRPr="00347DFB">
              <w:rPr>
                <w:rFonts w:ascii="Arial" w:hAnsi="Arial" w:cs="Arial"/>
                <w:bCs/>
              </w:rPr>
              <w:t xml:space="preserve"> </w:t>
            </w:r>
          </w:p>
          <w:p w:rsidR="008E6814" w:rsidRDefault="004A561D" w:rsidP="00987D37">
            <w:pPr>
              <w:pStyle w:val="ListParagraph"/>
              <w:numPr>
                <w:ilvl w:val="0"/>
                <w:numId w:val="12"/>
              </w:numPr>
              <w:spacing w:after="0" w:line="240" w:lineRule="auto"/>
              <w:contextualSpacing/>
              <w:jc w:val="both"/>
              <w:rPr>
                <w:rFonts w:ascii="Arial" w:hAnsi="Arial" w:cs="Arial"/>
                <w:bCs/>
              </w:rPr>
            </w:pPr>
            <w:r>
              <w:rPr>
                <w:rFonts w:ascii="Arial" w:hAnsi="Arial" w:cs="Arial"/>
                <w:bCs/>
              </w:rPr>
              <w:t>W</w:t>
            </w:r>
            <w:r w:rsidR="008E6814">
              <w:rPr>
                <w:rFonts w:ascii="Arial" w:hAnsi="Arial" w:cs="Arial"/>
                <w:bCs/>
              </w:rPr>
              <w:t xml:space="preserve">ork with partner organisations in Nottingham to ensure a consistent approach to workforce development </w:t>
            </w:r>
            <w:r w:rsidR="00AA1A39">
              <w:rPr>
                <w:rFonts w:ascii="Arial" w:hAnsi="Arial" w:cs="Arial"/>
                <w:bCs/>
              </w:rPr>
              <w:t>across Nottingham and Nottinghamshire</w:t>
            </w:r>
          </w:p>
          <w:p w:rsidR="00C87140" w:rsidRPr="00697E2F" w:rsidRDefault="00697E2F" w:rsidP="00987D37">
            <w:pPr>
              <w:pStyle w:val="ListParagraph"/>
              <w:numPr>
                <w:ilvl w:val="0"/>
                <w:numId w:val="12"/>
              </w:numPr>
              <w:spacing w:after="0" w:line="240" w:lineRule="auto"/>
              <w:contextualSpacing/>
              <w:jc w:val="both"/>
              <w:rPr>
                <w:rFonts w:eastAsia="MS ??" w:cs="Arial"/>
                <w:bCs/>
              </w:rPr>
            </w:pPr>
            <w:r w:rsidRPr="00697E2F">
              <w:rPr>
                <w:rFonts w:ascii="Arial" w:hAnsi="Arial" w:cs="Arial"/>
                <w:bCs/>
              </w:rPr>
              <w:t>Be responsible for working with partner agencies so as to develop an annual training needs assessment and workforce training plan which has to be agreed with the Commissioners and supported by wider strategic partnerships. The Provider will be held responsible for delivery against the plan.</w:t>
            </w:r>
          </w:p>
          <w:p w:rsidR="00697E2F" w:rsidRDefault="00697E2F" w:rsidP="00987D37">
            <w:pPr>
              <w:jc w:val="both"/>
              <w:rPr>
                <w:rFonts w:eastAsia="MS ??" w:cs="Arial"/>
                <w:bCs/>
                <w:szCs w:val="22"/>
              </w:rPr>
            </w:pPr>
          </w:p>
          <w:p w:rsidR="00E34035" w:rsidRPr="00E21DD5" w:rsidRDefault="007F3AE1" w:rsidP="00987D37">
            <w:pPr>
              <w:jc w:val="both"/>
              <w:rPr>
                <w:rFonts w:cs="Arial"/>
                <w:b/>
                <w:sz w:val="24"/>
                <w:szCs w:val="24"/>
              </w:rPr>
            </w:pPr>
            <w:r>
              <w:rPr>
                <w:rFonts w:eastAsia="MS ??" w:cs="Arial"/>
                <w:b/>
                <w:bCs/>
                <w:sz w:val="24"/>
                <w:szCs w:val="24"/>
              </w:rPr>
              <w:t>3.15</w:t>
            </w:r>
            <w:r w:rsidR="00E34035" w:rsidRPr="00E21DD5">
              <w:rPr>
                <w:rFonts w:eastAsia="MS ??" w:cs="Arial"/>
                <w:b/>
                <w:bCs/>
                <w:sz w:val="24"/>
                <w:szCs w:val="24"/>
              </w:rPr>
              <w:t xml:space="preserve"> </w:t>
            </w:r>
            <w:r w:rsidR="00E34035" w:rsidRPr="00E21DD5">
              <w:rPr>
                <w:rFonts w:cs="Arial"/>
                <w:b/>
                <w:sz w:val="24"/>
                <w:szCs w:val="24"/>
              </w:rPr>
              <w:t xml:space="preserve">Resources for Professionals </w:t>
            </w:r>
          </w:p>
          <w:p w:rsidR="00E34035" w:rsidRPr="00E34035" w:rsidRDefault="00E34035" w:rsidP="00987D37">
            <w:pPr>
              <w:jc w:val="both"/>
              <w:rPr>
                <w:rFonts w:cs="Arial"/>
                <w:b/>
                <w:sz w:val="24"/>
                <w:szCs w:val="24"/>
              </w:rPr>
            </w:pPr>
          </w:p>
          <w:p w:rsidR="00E34035" w:rsidRPr="00E34035" w:rsidRDefault="00E34035" w:rsidP="00987D37">
            <w:pPr>
              <w:jc w:val="both"/>
              <w:rPr>
                <w:rFonts w:eastAsia="MS ??" w:cs="Arial"/>
                <w:bCs/>
                <w:szCs w:val="22"/>
              </w:rPr>
            </w:pPr>
            <w:r w:rsidRPr="00E34035">
              <w:rPr>
                <w:rFonts w:eastAsia="Times New Roman" w:cs="Arial"/>
                <w:bCs/>
                <w:szCs w:val="22"/>
              </w:rPr>
              <w:t xml:space="preserve">The </w:t>
            </w:r>
            <w:r w:rsidR="00A11D28">
              <w:rPr>
                <w:rFonts w:eastAsia="Times New Roman" w:cs="Arial"/>
                <w:bCs/>
                <w:szCs w:val="22"/>
              </w:rPr>
              <w:t>Provider</w:t>
            </w:r>
            <w:r w:rsidRPr="00E34035">
              <w:rPr>
                <w:rFonts w:eastAsia="Times New Roman" w:cs="Arial"/>
                <w:bCs/>
                <w:szCs w:val="22"/>
              </w:rPr>
              <w:t xml:space="preserve"> will keep partners up to date with the latest research and best practice from elsewhere as well as up to date information about local resources, guidance and referral pathways. The </w:t>
            </w:r>
            <w:r w:rsidR="00A11D28">
              <w:rPr>
                <w:rFonts w:eastAsia="Times New Roman" w:cs="Arial"/>
                <w:bCs/>
                <w:szCs w:val="22"/>
              </w:rPr>
              <w:t>Provider</w:t>
            </w:r>
            <w:r w:rsidRPr="00E34035">
              <w:rPr>
                <w:rFonts w:eastAsia="Times New Roman" w:cs="Arial"/>
                <w:bCs/>
                <w:szCs w:val="22"/>
              </w:rPr>
              <w:t xml:space="preserve"> will supply partner agencies with suitable materials to give to survivors to support them to access support and improve safety. </w:t>
            </w:r>
          </w:p>
          <w:p w:rsidR="00E34035" w:rsidRDefault="00E34035" w:rsidP="00987D37">
            <w:pPr>
              <w:jc w:val="both"/>
              <w:rPr>
                <w:rFonts w:eastAsia="MS ??" w:cs="Arial"/>
                <w:bCs/>
                <w:szCs w:val="22"/>
              </w:rPr>
            </w:pPr>
          </w:p>
          <w:p w:rsidR="00E34035" w:rsidRPr="00E21DD5" w:rsidRDefault="007F3AE1" w:rsidP="00987D37">
            <w:pPr>
              <w:jc w:val="both"/>
              <w:rPr>
                <w:rFonts w:eastAsia="MS ??" w:cs="Arial"/>
                <w:b/>
                <w:bCs/>
                <w:sz w:val="24"/>
                <w:szCs w:val="24"/>
              </w:rPr>
            </w:pPr>
            <w:r>
              <w:rPr>
                <w:rFonts w:eastAsia="MS ??" w:cs="Arial"/>
                <w:b/>
                <w:bCs/>
                <w:sz w:val="24"/>
                <w:szCs w:val="24"/>
              </w:rPr>
              <w:t>3.16</w:t>
            </w:r>
            <w:r w:rsidR="00E21DD5" w:rsidRPr="00E21DD5">
              <w:rPr>
                <w:rFonts w:eastAsia="MS ??" w:cs="Arial"/>
                <w:b/>
                <w:bCs/>
                <w:sz w:val="24"/>
                <w:szCs w:val="24"/>
              </w:rPr>
              <w:t xml:space="preserve"> Multi Agency Risk Assessment Conference (MARAC) co-ordination</w:t>
            </w:r>
          </w:p>
          <w:p w:rsidR="00E21DD5" w:rsidRDefault="00E21DD5" w:rsidP="00987D37">
            <w:pPr>
              <w:jc w:val="both"/>
              <w:rPr>
                <w:rFonts w:eastAsia="MS ??" w:cs="Arial"/>
                <w:bCs/>
                <w:szCs w:val="22"/>
              </w:rPr>
            </w:pPr>
          </w:p>
          <w:p w:rsidR="00502758" w:rsidRPr="000A2732" w:rsidRDefault="004A561D" w:rsidP="00987D37">
            <w:pPr>
              <w:jc w:val="both"/>
              <w:rPr>
                <w:rFonts w:eastAsia="MS ??" w:cs="Arial"/>
                <w:bCs/>
                <w:szCs w:val="22"/>
              </w:rPr>
            </w:pPr>
            <w:r>
              <w:rPr>
                <w:rFonts w:eastAsia="MS ??" w:cs="Arial"/>
                <w:bCs/>
                <w:szCs w:val="22"/>
              </w:rPr>
              <w:lastRenderedPageBreak/>
              <w:t>The Provider shall f</w:t>
            </w:r>
            <w:r w:rsidR="00502758" w:rsidRPr="000A2732">
              <w:rPr>
                <w:rFonts w:eastAsia="MS ??" w:cs="Arial"/>
                <w:bCs/>
                <w:szCs w:val="22"/>
              </w:rPr>
              <w:t xml:space="preserve">ulfil all MARAC functions in line with </w:t>
            </w:r>
            <w:r w:rsidR="002C5163">
              <w:rPr>
                <w:rFonts w:eastAsia="MS ??" w:cs="Arial"/>
                <w:bCs/>
                <w:szCs w:val="22"/>
              </w:rPr>
              <w:t xml:space="preserve">SafeLives / </w:t>
            </w:r>
            <w:r w:rsidR="00502758" w:rsidRPr="000A2732">
              <w:rPr>
                <w:rFonts w:eastAsia="MS ??" w:cs="Arial"/>
                <w:bCs/>
                <w:szCs w:val="22"/>
              </w:rPr>
              <w:t>CAADA</w:t>
            </w:r>
            <w:r w:rsidR="00F1176B" w:rsidRPr="000A2732">
              <w:rPr>
                <w:rFonts w:eastAsia="MS ??" w:cs="Arial"/>
                <w:bCs/>
                <w:szCs w:val="22"/>
              </w:rPr>
              <w:t xml:space="preserve"> MARAC guidelines </w:t>
            </w:r>
            <w:hyperlink r:id="rId20" w:history="1">
              <w:r w:rsidR="002C5163" w:rsidRPr="004C2223">
                <w:rPr>
                  <w:rStyle w:val="Hyperlink"/>
                  <w:rFonts w:eastAsia="MS ??" w:cs="Arial"/>
                  <w:bCs/>
                  <w:szCs w:val="22"/>
                </w:rPr>
                <w:t>www.safelives.org.uk/practice-support/resources-marac-meetings</w:t>
              </w:r>
            </w:hyperlink>
            <w:r w:rsidR="002C5163">
              <w:rPr>
                <w:rFonts w:eastAsia="MS ??" w:cs="Arial"/>
                <w:bCs/>
                <w:szCs w:val="22"/>
              </w:rPr>
              <w:t xml:space="preserve"> </w:t>
            </w:r>
            <w:r w:rsidR="00F1176B" w:rsidRPr="000A2732">
              <w:rPr>
                <w:rFonts w:eastAsia="MS ??" w:cs="Arial"/>
                <w:bCs/>
                <w:szCs w:val="22"/>
              </w:rPr>
              <w:t>ensuring an effective and functional Nottinghamshire MARAC.</w:t>
            </w:r>
          </w:p>
          <w:p w:rsidR="00502758" w:rsidRPr="000A2732" w:rsidRDefault="00502758" w:rsidP="00987D37">
            <w:pPr>
              <w:jc w:val="both"/>
              <w:rPr>
                <w:rFonts w:eastAsia="MS ??" w:cs="Arial"/>
                <w:bCs/>
                <w:szCs w:val="22"/>
              </w:rPr>
            </w:pPr>
          </w:p>
          <w:p w:rsidR="00502758" w:rsidRPr="008E6814" w:rsidRDefault="00502758" w:rsidP="00987D37">
            <w:pPr>
              <w:jc w:val="both"/>
              <w:rPr>
                <w:rFonts w:eastAsia="MS ??" w:cs="Arial"/>
                <w:bCs/>
                <w:szCs w:val="22"/>
              </w:rPr>
            </w:pPr>
            <w:r w:rsidRPr="008E6814">
              <w:rPr>
                <w:rFonts w:eastAsia="MS ??" w:cs="Arial"/>
                <w:bCs/>
                <w:szCs w:val="22"/>
              </w:rPr>
              <w:t>MARAC functions</w:t>
            </w:r>
          </w:p>
          <w:p w:rsidR="00502758" w:rsidRPr="000A2732" w:rsidRDefault="00502758" w:rsidP="00987D37">
            <w:pPr>
              <w:pStyle w:val="ListParagraph"/>
              <w:numPr>
                <w:ilvl w:val="0"/>
                <w:numId w:val="14"/>
              </w:numPr>
              <w:spacing w:after="0" w:line="240" w:lineRule="auto"/>
              <w:ind w:left="714" w:hanging="357"/>
              <w:jc w:val="both"/>
              <w:rPr>
                <w:rFonts w:ascii="Arial" w:eastAsia="MS ??" w:hAnsi="Arial" w:cs="Arial"/>
                <w:bCs/>
              </w:rPr>
            </w:pPr>
            <w:r w:rsidRPr="000A2732">
              <w:rPr>
                <w:rFonts w:ascii="Arial" w:eastAsia="MS ??" w:hAnsi="Arial" w:cs="Arial"/>
                <w:bCs/>
              </w:rPr>
              <w:t xml:space="preserve">Organise bi-weekly MARAC conferences </w:t>
            </w:r>
            <w:r w:rsidR="00CE5073">
              <w:rPr>
                <w:rFonts w:ascii="Arial" w:eastAsia="MS ??" w:hAnsi="Arial" w:cs="Arial"/>
                <w:bCs/>
              </w:rPr>
              <w:t xml:space="preserve">in </w:t>
            </w:r>
            <w:r w:rsidRPr="000A2732">
              <w:rPr>
                <w:rFonts w:ascii="Arial" w:eastAsia="MS ??" w:hAnsi="Arial" w:cs="Arial"/>
                <w:bCs/>
              </w:rPr>
              <w:t>the</w:t>
            </w:r>
            <w:r w:rsidR="00CE5073">
              <w:rPr>
                <w:rFonts w:ascii="Arial" w:eastAsia="MS ??" w:hAnsi="Arial" w:cs="Arial"/>
                <w:bCs/>
              </w:rPr>
              <w:t xml:space="preserve"> </w:t>
            </w:r>
            <w:r w:rsidR="00316AAA">
              <w:rPr>
                <w:rFonts w:ascii="Arial" w:eastAsia="MS ??" w:hAnsi="Arial" w:cs="Arial"/>
                <w:bCs/>
              </w:rPr>
              <w:t>south</w:t>
            </w:r>
            <w:r w:rsidR="00CE5073">
              <w:rPr>
                <w:rFonts w:ascii="Arial" w:eastAsia="MS ??" w:hAnsi="Arial" w:cs="Arial"/>
                <w:bCs/>
              </w:rPr>
              <w:t xml:space="preserve"> of Nottinghamshire</w:t>
            </w:r>
          </w:p>
          <w:p w:rsidR="00502758" w:rsidRDefault="00502758" w:rsidP="00987D37">
            <w:pPr>
              <w:pStyle w:val="ListParagraph"/>
              <w:numPr>
                <w:ilvl w:val="0"/>
                <w:numId w:val="14"/>
              </w:numPr>
              <w:spacing w:after="0" w:line="240" w:lineRule="auto"/>
              <w:ind w:left="714" w:hanging="357"/>
              <w:jc w:val="both"/>
              <w:rPr>
                <w:rFonts w:ascii="Arial" w:eastAsia="MS ??" w:hAnsi="Arial" w:cs="Arial"/>
                <w:bCs/>
              </w:rPr>
            </w:pPr>
            <w:r w:rsidRPr="000A2732">
              <w:rPr>
                <w:rFonts w:ascii="Arial" w:eastAsia="MS ??" w:hAnsi="Arial" w:cs="Arial"/>
                <w:bCs/>
              </w:rPr>
              <w:t>Co-ordinate bi-weekly MARAC conferences including case logs</w:t>
            </w:r>
            <w:r w:rsidR="00F1176B" w:rsidRPr="000A2732">
              <w:rPr>
                <w:rFonts w:ascii="Arial" w:eastAsia="MS ??" w:hAnsi="Arial" w:cs="Arial"/>
                <w:bCs/>
              </w:rPr>
              <w:t xml:space="preserve">, action logs </w:t>
            </w:r>
            <w:r w:rsidRPr="000A2732">
              <w:rPr>
                <w:rFonts w:ascii="Arial" w:eastAsia="MS ??" w:hAnsi="Arial" w:cs="Arial"/>
                <w:bCs/>
              </w:rPr>
              <w:t xml:space="preserve">and communications with </w:t>
            </w:r>
            <w:r w:rsidR="00F1176B" w:rsidRPr="000A2732">
              <w:rPr>
                <w:rFonts w:ascii="Arial" w:eastAsia="MS ??" w:hAnsi="Arial" w:cs="Arial"/>
                <w:bCs/>
              </w:rPr>
              <w:t xml:space="preserve">Nottinghamshire Police and MARAC </w:t>
            </w:r>
            <w:r w:rsidRPr="000A2732">
              <w:rPr>
                <w:rFonts w:ascii="Arial" w:eastAsia="MS ??" w:hAnsi="Arial" w:cs="Arial"/>
                <w:bCs/>
              </w:rPr>
              <w:t>partner agencies</w:t>
            </w:r>
            <w:r w:rsidR="00F1176B" w:rsidRPr="000A2732">
              <w:rPr>
                <w:rFonts w:ascii="Arial" w:eastAsia="MS ??" w:hAnsi="Arial" w:cs="Arial"/>
                <w:bCs/>
              </w:rPr>
              <w:t xml:space="preserve"> </w:t>
            </w:r>
          </w:p>
          <w:p w:rsidR="00354671" w:rsidRPr="000A2732" w:rsidRDefault="00354671" w:rsidP="00987D37">
            <w:pPr>
              <w:pStyle w:val="ListParagraph"/>
              <w:numPr>
                <w:ilvl w:val="0"/>
                <w:numId w:val="14"/>
              </w:numPr>
              <w:spacing w:after="0" w:line="240" w:lineRule="auto"/>
              <w:ind w:left="714" w:hanging="357"/>
              <w:jc w:val="both"/>
              <w:rPr>
                <w:rFonts w:ascii="Arial" w:eastAsia="MS ??" w:hAnsi="Arial" w:cs="Arial"/>
                <w:bCs/>
              </w:rPr>
            </w:pPr>
            <w:r>
              <w:rPr>
                <w:rFonts w:ascii="Arial" w:eastAsia="MS ??" w:hAnsi="Arial" w:cs="Arial"/>
                <w:bCs/>
              </w:rPr>
              <w:t>Co-ordinate sensitive information securely through provision of a secure e mail system.</w:t>
            </w:r>
          </w:p>
          <w:p w:rsidR="00502758" w:rsidRPr="000A2732" w:rsidRDefault="00F1176B" w:rsidP="00987D37">
            <w:pPr>
              <w:pStyle w:val="ListParagraph"/>
              <w:numPr>
                <w:ilvl w:val="0"/>
                <w:numId w:val="14"/>
              </w:numPr>
              <w:spacing w:after="0" w:line="240" w:lineRule="auto"/>
              <w:ind w:left="714" w:hanging="357"/>
              <w:jc w:val="both"/>
              <w:rPr>
                <w:rFonts w:ascii="Arial" w:eastAsia="MS ??" w:hAnsi="Arial" w:cs="Arial"/>
                <w:bCs/>
              </w:rPr>
            </w:pPr>
            <w:r w:rsidRPr="000A2732">
              <w:rPr>
                <w:rFonts w:ascii="Arial" w:eastAsia="MS ??" w:hAnsi="Arial" w:cs="Arial"/>
                <w:bCs/>
              </w:rPr>
              <w:t>Ensure effective governance overseeing performance, sustainability, accountability and best practice of MARAC through</w:t>
            </w:r>
            <w:r w:rsidR="00604C62">
              <w:rPr>
                <w:rFonts w:ascii="Arial" w:eastAsia="MS ??" w:hAnsi="Arial" w:cs="Arial"/>
                <w:bCs/>
              </w:rPr>
              <w:t xml:space="preserve"> organising,</w:t>
            </w:r>
            <w:r w:rsidR="008B20C5">
              <w:rPr>
                <w:rFonts w:ascii="Arial" w:eastAsia="MS ??" w:hAnsi="Arial" w:cs="Arial"/>
                <w:bCs/>
              </w:rPr>
              <w:t xml:space="preserve"> co-ordinating</w:t>
            </w:r>
            <w:r w:rsidR="00604C62">
              <w:rPr>
                <w:rFonts w:ascii="Arial" w:eastAsia="MS ??" w:hAnsi="Arial" w:cs="Arial"/>
                <w:bCs/>
              </w:rPr>
              <w:t xml:space="preserve"> </w:t>
            </w:r>
            <w:r w:rsidRPr="000A2732">
              <w:rPr>
                <w:rFonts w:ascii="Arial" w:eastAsia="MS ??" w:hAnsi="Arial" w:cs="Arial"/>
                <w:bCs/>
              </w:rPr>
              <w:t xml:space="preserve">and minute taking of 4 </w:t>
            </w:r>
            <w:r w:rsidR="00502758" w:rsidRPr="000A2732">
              <w:rPr>
                <w:rFonts w:ascii="Arial" w:eastAsia="MS ??" w:hAnsi="Arial" w:cs="Arial"/>
                <w:bCs/>
              </w:rPr>
              <w:t>MARAC Steering Group meetings a year</w:t>
            </w:r>
            <w:r w:rsidR="008E6814">
              <w:rPr>
                <w:rFonts w:ascii="Arial" w:eastAsia="MS ??" w:hAnsi="Arial" w:cs="Arial"/>
                <w:bCs/>
              </w:rPr>
              <w:t>. The MARAC steering group will report to the Domestic and Sexual Abuse Executive Group</w:t>
            </w:r>
          </w:p>
          <w:p w:rsidR="002750F2" w:rsidRDefault="00604C62" w:rsidP="00987D37">
            <w:pPr>
              <w:pStyle w:val="ListParagraph"/>
              <w:numPr>
                <w:ilvl w:val="0"/>
                <w:numId w:val="14"/>
              </w:numPr>
              <w:spacing w:after="0" w:line="240" w:lineRule="auto"/>
              <w:ind w:left="714" w:hanging="357"/>
              <w:jc w:val="both"/>
              <w:rPr>
                <w:rFonts w:ascii="Arial" w:eastAsia="MS ??" w:hAnsi="Arial" w:cs="Arial"/>
                <w:bCs/>
              </w:rPr>
            </w:pPr>
            <w:r>
              <w:rPr>
                <w:rFonts w:ascii="Arial" w:eastAsia="MS ??" w:hAnsi="Arial" w:cs="Arial"/>
                <w:bCs/>
              </w:rPr>
              <w:t>Ensure an IDVA attempts to make contact with all high risk cases within two working days of referral</w:t>
            </w:r>
          </w:p>
          <w:p w:rsidR="00E34035" w:rsidRPr="000A2732" w:rsidRDefault="0098602F" w:rsidP="00987D37">
            <w:pPr>
              <w:pStyle w:val="ListParagraph"/>
              <w:numPr>
                <w:ilvl w:val="0"/>
                <w:numId w:val="14"/>
              </w:numPr>
              <w:spacing w:after="0" w:line="240" w:lineRule="auto"/>
              <w:ind w:left="714" w:hanging="357"/>
              <w:jc w:val="both"/>
              <w:rPr>
                <w:rFonts w:ascii="Arial" w:eastAsia="MS ??" w:hAnsi="Arial" w:cs="Arial"/>
                <w:bCs/>
              </w:rPr>
            </w:pPr>
            <w:r w:rsidRPr="000A2732">
              <w:rPr>
                <w:rFonts w:ascii="Arial" w:eastAsia="MS ??" w:hAnsi="Arial" w:cs="Arial"/>
                <w:bCs/>
              </w:rPr>
              <w:t>Ensure all high risk cases are supported and represented by having an IDVA involved in every MARAC meeting</w:t>
            </w:r>
          </w:p>
          <w:p w:rsidR="008E6814" w:rsidRPr="008E6814" w:rsidRDefault="00604C62" w:rsidP="00987D37">
            <w:pPr>
              <w:pStyle w:val="ListParagraph"/>
              <w:numPr>
                <w:ilvl w:val="0"/>
                <w:numId w:val="14"/>
              </w:numPr>
              <w:spacing w:after="0" w:line="240" w:lineRule="auto"/>
              <w:ind w:left="714" w:hanging="357"/>
              <w:jc w:val="both"/>
              <w:rPr>
                <w:rFonts w:eastAsia="MS ??" w:cs="Arial"/>
                <w:bCs/>
              </w:rPr>
            </w:pPr>
            <w:r>
              <w:rPr>
                <w:rFonts w:ascii="Arial" w:eastAsia="MS ??" w:hAnsi="Arial" w:cs="Arial"/>
                <w:bCs/>
              </w:rPr>
              <w:t>In consultation with MARAC chairs, l</w:t>
            </w:r>
            <w:r w:rsidR="00F1176B" w:rsidRPr="000A2732">
              <w:rPr>
                <w:rFonts w:ascii="Arial" w:eastAsia="MS ??" w:hAnsi="Arial" w:cs="Arial"/>
                <w:bCs/>
              </w:rPr>
              <w:t>ead on consulting, updating and revising all MARAC documentation including DASH RIC assessment forms, MARAC protocol and Information Sharing Agreements</w:t>
            </w:r>
            <w:r w:rsidR="008E6814">
              <w:rPr>
                <w:rFonts w:ascii="Arial" w:eastAsia="MS ??" w:hAnsi="Arial" w:cs="Arial"/>
                <w:bCs/>
              </w:rPr>
              <w:t>. Updates will align with and be conducted in conjunction with Nottingham City MARAC, Nottinghamshire Police and Partner agencies.</w:t>
            </w:r>
          </w:p>
          <w:p w:rsidR="00F1176B" w:rsidRPr="000A2732" w:rsidRDefault="008E6814" w:rsidP="00987D37">
            <w:pPr>
              <w:pStyle w:val="ListParagraph"/>
              <w:numPr>
                <w:ilvl w:val="0"/>
                <w:numId w:val="14"/>
              </w:numPr>
              <w:spacing w:after="0" w:line="240" w:lineRule="auto"/>
              <w:ind w:left="714" w:hanging="357"/>
              <w:jc w:val="both"/>
              <w:rPr>
                <w:rFonts w:eastAsia="MS ??" w:cs="Arial"/>
                <w:bCs/>
              </w:rPr>
            </w:pPr>
            <w:r>
              <w:rPr>
                <w:rFonts w:ascii="Arial" w:eastAsia="MS ??" w:hAnsi="Arial" w:cs="Arial"/>
                <w:bCs/>
              </w:rPr>
              <w:t xml:space="preserve">MARAC documentation should be updated at least bi annually </w:t>
            </w:r>
          </w:p>
          <w:p w:rsidR="00E34035" w:rsidRDefault="00E34035" w:rsidP="00987D37">
            <w:pPr>
              <w:jc w:val="both"/>
              <w:rPr>
                <w:rFonts w:eastAsia="MS ??" w:cs="Arial"/>
                <w:bCs/>
                <w:szCs w:val="22"/>
              </w:rPr>
            </w:pPr>
          </w:p>
          <w:p w:rsidR="002D1DB4" w:rsidRPr="00C1639E" w:rsidRDefault="007F3AE1" w:rsidP="00987D37">
            <w:pPr>
              <w:jc w:val="both"/>
              <w:rPr>
                <w:rFonts w:eastAsia="MS ??" w:cs="Arial"/>
                <w:b/>
                <w:bCs/>
                <w:sz w:val="24"/>
                <w:szCs w:val="24"/>
              </w:rPr>
            </w:pPr>
            <w:r>
              <w:rPr>
                <w:rFonts w:eastAsia="MS ??" w:cs="Arial"/>
                <w:b/>
                <w:bCs/>
                <w:sz w:val="24"/>
                <w:szCs w:val="24"/>
              </w:rPr>
              <w:t>3.17</w:t>
            </w:r>
            <w:r w:rsidR="000821C6" w:rsidRPr="00C1639E">
              <w:rPr>
                <w:rFonts w:eastAsia="MS ??" w:cs="Arial"/>
                <w:b/>
                <w:bCs/>
                <w:sz w:val="24"/>
                <w:szCs w:val="24"/>
              </w:rPr>
              <w:t xml:space="preserve"> </w:t>
            </w:r>
            <w:r w:rsidR="009403A4" w:rsidRPr="00C1639E">
              <w:rPr>
                <w:rFonts w:eastAsia="MS ??" w:cs="Arial"/>
                <w:b/>
                <w:bCs/>
                <w:sz w:val="24"/>
                <w:szCs w:val="24"/>
              </w:rPr>
              <w:t xml:space="preserve">Further information relating to support to </w:t>
            </w:r>
            <w:r w:rsidR="00EB63EF">
              <w:rPr>
                <w:rFonts w:eastAsia="MS ??" w:cs="Arial"/>
                <w:b/>
                <w:bCs/>
                <w:sz w:val="24"/>
                <w:szCs w:val="24"/>
              </w:rPr>
              <w:t>survivor</w:t>
            </w:r>
            <w:r w:rsidR="009403A4" w:rsidRPr="00C1639E">
              <w:rPr>
                <w:rFonts w:eastAsia="MS ??" w:cs="Arial"/>
                <w:b/>
                <w:bCs/>
                <w:sz w:val="24"/>
                <w:szCs w:val="24"/>
              </w:rPr>
              <w:t xml:space="preserve">s of DVA </w:t>
            </w:r>
          </w:p>
          <w:p w:rsidR="009403A4" w:rsidRDefault="009403A4" w:rsidP="00987D37">
            <w:pPr>
              <w:jc w:val="both"/>
              <w:rPr>
                <w:rFonts w:eastAsia="MS ??" w:cs="Arial"/>
                <w:bCs/>
                <w:szCs w:val="22"/>
              </w:rPr>
            </w:pPr>
          </w:p>
          <w:p w:rsidR="00CE3573" w:rsidRDefault="00CE3573" w:rsidP="00987D37">
            <w:pPr>
              <w:jc w:val="both"/>
              <w:rPr>
                <w:rFonts w:eastAsia="MS ??" w:cs="Arial"/>
                <w:bCs/>
                <w:szCs w:val="22"/>
              </w:rPr>
            </w:pPr>
            <w:r>
              <w:rPr>
                <w:rFonts w:eastAsia="MS ??" w:cs="Arial"/>
                <w:bCs/>
                <w:szCs w:val="22"/>
              </w:rPr>
              <w:t>The Provider shall ensure:</w:t>
            </w:r>
          </w:p>
          <w:p w:rsidR="00CE3573" w:rsidRDefault="00CE3573" w:rsidP="00987D37">
            <w:pPr>
              <w:jc w:val="both"/>
              <w:rPr>
                <w:rFonts w:eastAsia="MS ??" w:cs="Arial"/>
                <w:bCs/>
                <w:szCs w:val="22"/>
              </w:rPr>
            </w:pPr>
          </w:p>
          <w:p w:rsidR="00547B61" w:rsidRDefault="00547B61" w:rsidP="00987D37">
            <w:pPr>
              <w:jc w:val="both"/>
              <w:rPr>
                <w:rFonts w:eastAsia="MS ??" w:cs="Arial"/>
                <w:bCs/>
                <w:szCs w:val="22"/>
              </w:rPr>
            </w:pPr>
            <w:r>
              <w:rPr>
                <w:rFonts w:eastAsia="MS ??" w:cs="Arial"/>
                <w:bCs/>
                <w:szCs w:val="22"/>
              </w:rPr>
              <w:t xml:space="preserve">IDVA contact with high risk </w:t>
            </w:r>
            <w:r w:rsidR="00EB63EF">
              <w:rPr>
                <w:rFonts w:eastAsia="MS ??" w:cs="Arial"/>
                <w:bCs/>
                <w:szCs w:val="22"/>
              </w:rPr>
              <w:t>survivor</w:t>
            </w:r>
            <w:r>
              <w:rPr>
                <w:rFonts w:eastAsia="MS ??" w:cs="Arial"/>
                <w:bCs/>
                <w:szCs w:val="22"/>
              </w:rPr>
              <w:t>s</w:t>
            </w:r>
          </w:p>
          <w:p w:rsidR="009403A4" w:rsidRPr="00C1639E" w:rsidRDefault="009403A4" w:rsidP="00987D37">
            <w:pPr>
              <w:pStyle w:val="ListParagraph"/>
              <w:numPr>
                <w:ilvl w:val="0"/>
                <w:numId w:val="18"/>
              </w:numPr>
              <w:jc w:val="both"/>
              <w:rPr>
                <w:rFonts w:ascii="Arial" w:eastAsia="MS ??" w:hAnsi="Arial" w:cs="Arial"/>
                <w:bCs/>
              </w:rPr>
            </w:pPr>
            <w:r w:rsidRPr="00C1639E">
              <w:rPr>
                <w:rFonts w:ascii="Arial" w:eastAsia="MS ??" w:hAnsi="Arial" w:cs="Arial"/>
                <w:bCs/>
              </w:rPr>
              <w:t xml:space="preserve">High risk </w:t>
            </w:r>
            <w:r w:rsidR="00EB63EF">
              <w:rPr>
                <w:rFonts w:ascii="Arial" w:eastAsia="MS ??" w:hAnsi="Arial" w:cs="Arial"/>
                <w:bCs/>
              </w:rPr>
              <w:t>survivor</w:t>
            </w:r>
            <w:r w:rsidRPr="00C1639E">
              <w:rPr>
                <w:rFonts w:ascii="Arial" w:eastAsia="MS ??" w:hAnsi="Arial" w:cs="Arial"/>
                <w:bCs/>
              </w:rPr>
              <w:t>s should be contacted by an IDVA</w:t>
            </w:r>
            <w:r w:rsidR="002C5163">
              <w:rPr>
                <w:rFonts w:ascii="Arial" w:eastAsia="MS ??" w:hAnsi="Arial" w:cs="Arial"/>
                <w:bCs/>
              </w:rPr>
              <w:t xml:space="preserve"> to ensure safety planning and support</w:t>
            </w:r>
            <w:r w:rsidRPr="00C1639E">
              <w:rPr>
                <w:rFonts w:ascii="Arial" w:eastAsia="MS ??" w:hAnsi="Arial" w:cs="Arial"/>
                <w:bCs/>
              </w:rPr>
              <w:t xml:space="preserve"> regardless of whether their case is subject to being discussed at a MARAC</w:t>
            </w:r>
            <w:r w:rsidR="00CE3573">
              <w:rPr>
                <w:rFonts w:ascii="Arial" w:eastAsia="MS ??" w:hAnsi="Arial" w:cs="Arial"/>
                <w:bCs/>
              </w:rPr>
              <w:t xml:space="preserve"> within 2 working days</w:t>
            </w:r>
          </w:p>
          <w:p w:rsidR="002D1DB4" w:rsidRPr="00C1639E" w:rsidRDefault="00547B61" w:rsidP="00987D37">
            <w:pPr>
              <w:jc w:val="both"/>
              <w:rPr>
                <w:rFonts w:eastAsia="MS ??" w:cs="Arial"/>
                <w:bCs/>
                <w:szCs w:val="22"/>
              </w:rPr>
            </w:pPr>
            <w:r w:rsidRPr="00C1639E">
              <w:rPr>
                <w:rFonts w:eastAsia="MS ??" w:cs="Arial"/>
                <w:bCs/>
                <w:szCs w:val="22"/>
              </w:rPr>
              <w:t>Court IDVAs</w:t>
            </w:r>
          </w:p>
          <w:p w:rsidR="000A2732" w:rsidRPr="00354671" w:rsidRDefault="00547B61" w:rsidP="00354671">
            <w:pPr>
              <w:pStyle w:val="ListParagraph"/>
              <w:numPr>
                <w:ilvl w:val="0"/>
                <w:numId w:val="18"/>
              </w:numPr>
              <w:jc w:val="both"/>
              <w:rPr>
                <w:rFonts w:ascii="Arial" w:eastAsia="MS ??" w:hAnsi="Arial" w:cs="Arial"/>
                <w:bCs/>
                <w:color w:val="FF0000"/>
              </w:rPr>
            </w:pPr>
            <w:r w:rsidRPr="00354671">
              <w:rPr>
                <w:rFonts w:ascii="Arial" w:eastAsia="MS ??" w:hAnsi="Arial" w:cs="Arial"/>
                <w:bCs/>
              </w:rPr>
              <w:t>Specialist domestic violence courts exist in Nottingham and Mansfield. Court IDVAs support cases through the specialist DV courts and although are named as IDVAS should be proactive at supporting survivors irrespective of risk level i.e. not solely high risk.</w:t>
            </w:r>
          </w:p>
          <w:p w:rsidR="000A2732" w:rsidRPr="00C1639E" w:rsidRDefault="000A2732" w:rsidP="00987D37">
            <w:pPr>
              <w:jc w:val="both"/>
              <w:rPr>
                <w:rFonts w:eastAsia="MS ??" w:cs="Arial"/>
                <w:bCs/>
                <w:szCs w:val="22"/>
              </w:rPr>
            </w:pPr>
            <w:r w:rsidRPr="00C1639E">
              <w:rPr>
                <w:rFonts w:eastAsia="MS ??" w:cs="Arial"/>
                <w:bCs/>
                <w:szCs w:val="22"/>
              </w:rPr>
              <w:lastRenderedPageBreak/>
              <w:t>Support for Male survivors</w:t>
            </w:r>
          </w:p>
          <w:p w:rsidR="00C1639E" w:rsidRPr="00C1639E" w:rsidRDefault="00547B61" w:rsidP="00987D37">
            <w:pPr>
              <w:pStyle w:val="ListParagraph"/>
              <w:numPr>
                <w:ilvl w:val="0"/>
                <w:numId w:val="16"/>
              </w:numPr>
              <w:jc w:val="both"/>
              <w:rPr>
                <w:rFonts w:ascii="Arial" w:eastAsia="MS ??" w:hAnsi="Arial" w:cs="Arial"/>
                <w:bCs/>
              </w:rPr>
            </w:pPr>
            <w:r w:rsidRPr="00C1639E">
              <w:rPr>
                <w:rFonts w:ascii="Arial" w:eastAsia="MS ??" w:hAnsi="Arial" w:cs="Arial"/>
                <w:bCs/>
              </w:rPr>
              <w:t xml:space="preserve">Male </w:t>
            </w:r>
            <w:r w:rsidR="00EB63EF">
              <w:rPr>
                <w:rFonts w:ascii="Arial" w:eastAsia="MS ??" w:hAnsi="Arial" w:cs="Arial"/>
                <w:bCs/>
              </w:rPr>
              <w:t>survivor</w:t>
            </w:r>
            <w:r w:rsidRPr="00C1639E">
              <w:rPr>
                <w:rFonts w:ascii="Arial" w:eastAsia="MS ??" w:hAnsi="Arial" w:cs="Arial"/>
                <w:bCs/>
              </w:rPr>
              <w:t>s of DVA should be provided with a s</w:t>
            </w:r>
            <w:r w:rsidR="005B594A" w:rsidRPr="00C1639E">
              <w:rPr>
                <w:rFonts w:ascii="Arial" w:eastAsia="MS ??" w:hAnsi="Arial" w:cs="Arial"/>
                <w:bCs/>
              </w:rPr>
              <w:t>eparate service response</w:t>
            </w:r>
            <w:r w:rsidRPr="00C1639E">
              <w:rPr>
                <w:rFonts w:ascii="Arial" w:eastAsia="MS ??" w:hAnsi="Arial" w:cs="Arial"/>
                <w:bCs/>
              </w:rPr>
              <w:t xml:space="preserve"> </w:t>
            </w:r>
            <w:r w:rsidR="005B594A" w:rsidRPr="00C1639E">
              <w:rPr>
                <w:rFonts w:ascii="Arial" w:eastAsia="MS ??" w:hAnsi="Arial" w:cs="Arial"/>
                <w:bCs/>
              </w:rPr>
              <w:t>provided in a different locati</w:t>
            </w:r>
            <w:r w:rsidR="002D1DB4" w:rsidRPr="00C1639E">
              <w:rPr>
                <w:rFonts w:ascii="Arial" w:eastAsia="MS ??" w:hAnsi="Arial" w:cs="Arial"/>
                <w:bCs/>
              </w:rPr>
              <w:t>on to services for female survivors</w:t>
            </w:r>
            <w:r w:rsidRPr="00C1639E">
              <w:rPr>
                <w:rFonts w:ascii="Arial" w:eastAsia="MS ??" w:hAnsi="Arial" w:cs="Arial"/>
                <w:bCs/>
              </w:rPr>
              <w:t>.</w:t>
            </w:r>
            <w:r w:rsidR="00C1639E" w:rsidRPr="00C1639E">
              <w:rPr>
                <w:rFonts w:ascii="Arial" w:eastAsia="MS ??" w:hAnsi="Arial" w:cs="Arial"/>
                <w:bCs/>
              </w:rPr>
              <w:t xml:space="preserve"> </w:t>
            </w:r>
          </w:p>
          <w:p w:rsidR="00C1639E" w:rsidRPr="00C1639E" w:rsidRDefault="00C1639E" w:rsidP="00987D37">
            <w:pPr>
              <w:pStyle w:val="ListParagraph"/>
              <w:numPr>
                <w:ilvl w:val="0"/>
                <w:numId w:val="16"/>
              </w:numPr>
              <w:jc w:val="both"/>
              <w:rPr>
                <w:rFonts w:ascii="Arial" w:eastAsia="MS ??" w:hAnsi="Arial" w:cs="Arial"/>
                <w:bCs/>
              </w:rPr>
            </w:pPr>
            <w:r w:rsidRPr="00C1639E">
              <w:rPr>
                <w:rFonts w:ascii="Arial" w:eastAsia="MS ??" w:hAnsi="Arial" w:cs="Arial"/>
                <w:bCs/>
              </w:rPr>
              <w:t>In order to aid identification of m</w:t>
            </w:r>
            <w:r w:rsidR="00547B61" w:rsidRPr="00C1639E">
              <w:rPr>
                <w:rFonts w:ascii="Arial" w:eastAsia="MS ??" w:hAnsi="Arial" w:cs="Arial"/>
                <w:bCs/>
              </w:rPr>
              <w:t xml:space="preserve">ale </w:t>
            </w:r>
            <w:r w:rsidR="00EB63EF">
              <w:rPr>
                <w:rFonts w:ascii="Arial" w:eastAsia="MS ??" w:hAnsi="Arial" w:cs="Arial"/>
                <w:bCs/>
              </w:rPr>
              <w:t>survivor</w:t>
            </w:r>
            <w:r w:rsidR="00547B61" w:rsidRPr="00C1639E">
              <w:rPr>
                <w:rFonts w:ascii="Arial" w:eastAsia="MS ??" w:hAnsi="Arial" w:cs="Arial"/>
                <w:bCs/>
              </w:rPr>
              <w:t>s should</w:t>
            </w:r>
            <w:r w:rsidRPr="00C1639E">
              <w:rPr>
                <w:rFonts w:ascii="Arial" w:eastAsia="MS ??" w:hAnsi="Arial" w:cs="Arial"/>
                <w:bCs/>
              </w:rPr>
              <w:t xml:space="preserve"> a </w:t>
            </w:r>
            <w:r w:rsidR="00EB63EF">
              <w:rPr>
                <w:rFonts w:ascii="Arial" w:eastAsia="MS ??" w:hAnsi="Arial" w:cs="Arial"/>
                <w:bCs/>
              </w:rPr>
              <w:t>survivor</w:t>
            </w:r>
            <w:r w:rsidRPr="00C1639E">
              <w:rPr>
                <w:rFonts w:ascii="Arial" w:eastAsia="MS ??" w:hAnsi="Arial" w:cs="Arial"/>
                <w:bCs/>
              </w:rPr>
              <w:t>/perpetrator behaviour</w:t>
            </w:r>
            <w:r w:rsidR="005B594A" w:rsidRPr="00C1639E">
              <w:rPr>
                <w:rFonts w:ascii="Arial" w:eastAsia="MS ??" w:hAnsi="Arial" w:cs="Arial"/>
                <w:bCs/>
              </w:rPr>
              <w:t xml:space="preserve"> s</w:t>
            </w:r>
            <w:r w:rsidR="000A2732" w:rsidRPr="00C1639E">
              <w:rPr>
                <w:rFonts w:ascii="Arial" w:eastAsia="MS ??" w:hAnsi="Arial" w:cs="Arial"/>
                <w:bCs/>
              </w:rPr>
              <w:t>creening tool</w:t>
            </w:r>
            <w:r w:rsidR="002C5163">
              <w:rPr>
                <w:rFonts w:ascii="Arial" w:eastAsia="MS ??" w:hAnsi="Arial" w:cs="Arial"/>
                <w:bCs/>
              </w:rPr>
              <w:t xml:space="preserve"> has been developed locally</w:t>
            </w:r>
            <w:r w:rsidRPr="00C1639E">
              <w:rPr>
                <w:rFonts w:ascii="Arial" w:eastAsia="MS ??" w:hAnsi="Arial" w:cs="Arial"/>
                <w:bCs/>
              </w:rPr>
              <w:t xml:space="preserve">. This screening tool along with other resources such as the </w:t>
            </w:r>
            <w:r w:rsidR="002750F2" w:rsidRPr="00C1639E">
              <w:rPr>
                <w:rFonts w:ascii="Arial" w:eastAsia="MS ??" w:hAnsi="Arial" w:cs="Arial"/>
                <w:bCs/>
              </w:rPr>
              <w:t>toolkit</w:t>
            </w:r>
            <w:r w:rsidR="002D1DB4" w:rsidRPr="00C1639E">
              <w:rPr>
                <w:rFonts w:ascii="Arial" w:eastAsia="MS ??" w:hAnsi="Arial" w:cs="Arial"/>
                <w:bCs/>
              </w:rPr>
              <w:t xml:space="preserve"> </w:t>
            </w:r>
            <w:hyperlink r:id="rId21" w:history="1">
              <w:r w:rsidR="002D1DB4" w:rsidRPr="00C1639E">
                <w:rPr>
                  <w:rStyle w:val="Hyperlink"/>
                  <w:rFonts w:ascii="Arial" w:eastAsia="MS ??" w:hAnsi="Arial" w:cs="Arial"/>
                  <w:bCs/>
                </w:rPr>
                <w:t>http://www.mensadviceline.org.uk/pages/toolkit.html</w:t>
              </w:r>
            </w:hyperlink>
            <w:r w:rsidR="002D1DB4" w:rsidRPr="00C1639E">
              <w:rPr>
                <w:rFonts w:ascii="Arial" w:eastAsia="MS ??" w:hAnsi="Arial" w:cs="Arial"/>
                <w:bCs/>
                <w:color w:val="FF0000"/>
              </w:rPr>
              <w:t xml:space="preserve"> </w:t>
            </w:r>
            <w:r w:rsidRPr="00C1639E">
              <w:rPr>
                <w:rFonts w:ascii="Arial" w:eastAsia="MS ??" w:hAnsi="Arial" w:cs="Arial"/>
                <w:bCs/>
              </w:rPr>
              <w:t xml:space="preserve">should be used to establish male </w:t>
            </w:r>
            <w:r w:rsidR="00EB63EF">
              <w:rPr>
                <w:rFonts w:ascii="Arial" w:eastAsia="MS ??" w:hAnsi="Arial" w:cs="Arial"/>
                <w:bCs/>
              </w:rPr>
              <w:t>survivor</w:t>
            </w:r>
            <w:r w:rsidRPr="00C1639E">
              <w:rPr>
                <w:rFonts w:ascii="Arial" w:eastAsia="MS ??" w:hAnsi="Arial" w:cs="Arial"/>
                <w:bCs/>
              </w:rPr>
              <w:t>s.</w:t>
            </w:r>
          </w:p>
          <w:p w:rsidR="002F3024" w:rsidRPr="002C5163" w:rsidRDefault="00C1639E" w:rsidP="00DC10A3">
            <w:pPr>
              <w:pStyle w:val="ListParagraph"/>
              <w:numPr>
                <w:ilvl w:val="0"/>
                <w:numId w:val="16"/>
              </w:numPr>
              <w:jc w:val="both"/>
              <w:rPr>
                <w:rFonts w:eastAsia="MS ??" w:cs="Arial"/>
                <w:bCs/>
              </w:rPr>
            </w:pPr>
            <w:r w:rsidRPr="00DC10A3">
              <w:rPr>
                <w:rFonts w:ascii="Arial" w:eastAsia="MS ??" w:hAnsi="Arial" w:cs="Arial"/>
                <w:bCs/>
              </w:rPr>
              <w:t>H</w:t>
            </w:r>
            <w:r w:rsidR="002750F2" w:rsidRPr="00DC10A3">
              <w:rPr>
                <w:rFonts w:ascii="Arial" w:eastAsia="MS ??" w:hAnsi="Arial" w:cs="Arial"/>
                <w:bCs/>
              </w:rPr>
              <w:t xml:space="preserve">igh risk male </w:t>
            </w:r>
            <w:r w:rsidR="00EB63EF">
              <w:rPr>
                <w:rFonts w:ascii="Arial" w:eastAsia="MS ??" w:hAnsi="Arial" w:cs="Arial"/>
                <w:bCs/>
              </w:rPr>
              <w:t>survivor</w:t>
            </w:r>
            <w:r w:rsidR="002750F2" w:rsidRPr="00DC10A3">
              <w:rPr>
                <w:rFonts w:ascii="Arial" w:eastAsia="MS ??" w:hAnsi="Arial" w:cs="Arial"/>
                <w:bCs/>
              </w:rPr>
              <w:t>s</w:t>
            </w:r>
            <w:r w:rsidRPr="00DC10A3">
              <w:rPr>
                <w:rFonts w:ascii="Arial" w:eastAsia="MS ??" w:hAnsi="Arial" w:cs="Arial"/>
                <w:bCs/>
              </w:rPr>
              <w:t xml:space="preserve"> must be</w:t>
            </w:r>
            <w:r w:rsidR="002750F2" w:rsidRPr="00DC10A3">
              <w:rPr>
                <w:rFonts w:ascii="Arial" w:eastAsia="MS ??" w:hAnsi="Arial" w:cs="Arial"/>
                <w:bCs/>
              </w:rPr>
              <w:t xml:space="preserve"> supported by </w:t>
            </w:r>
            <w:r w:rsidR="002C5163">
              <w:rPr>
                <w:rFonts w:ascii="Arial" w:eastAsia="MS ??" w:hAnsi="Arial" w:cs="Arial"/>
                <w:bCs/>
              </w:rPr>
              <w:t>a SafeLives/</w:t>
            </w:r>
            <w:r w:rsidR="005B594A" w:rsidRPr="00DC10A3">
              <w:rPr>
                <w:rFonts w:ascii="Arial" w:eastAsia="MS ??" w:hAnsi="Arial" w:cs="Arial"/>
                <w:bCs/>
              </w:rPr>
              <w:t xml:space="preserve">CAADA accredited </w:t>
            </w:r>
            <w:r w:rsidR="002750F2" w:rsidRPr="00DC10A3">
              <w:rPr>
                <w:rFonts w:ascii="Arial" w:eastAsia="MS ??" w:hAnsi="Arial" w:cs="Arial"/>
                <w:bCs/>
              </w:rPr>
              <w:t>male IDVA</w:t>
            </w:r>
          </w:p>
          <w:p w:rsidR="002C5163" w:rsidRDefault="002C5163" w:rsidP="002C5163">
            <w:pPr>
              <w:suppressAutoHyphens/>
              <w:contextualSpacing/>
              <w:jc w:val="both"/>
              <w:rPr>
                <w:rFonts w:cs="Arial"/>
                <w:b/>
                <w:color w:val="000000"/>
              </w:rPr>
            </w:pPr>
            <w:r w:rsidRPr="00743BE9">
              <w:rPr>
                <w:rFonts w:cs="Arial"/>
                <w:b/>
                <w:color w:val="000000"/>
              </w:rPr>
              <w:t xml:space="preserve">3.18 </w:t>
            </w:r>
            <w:r w:rsidRPr="00743BE9">
              <w:rPr>
                <w:rFonts w:eastAsia="MS ??" w:cs="Arial"/>
                <w:b/>
                <w:bCs/>
              </w:rPr>
              <w:t>Compliance with the Code of Practice for Victims of Crime 2013</w:t>
            </w:r>
          </w:p>
          <w:p w:rsidR="002C5163" w:rsidRDefault="002C5163" w:rsidP="002C5163">
            <w:pPr>
              <w:suppressAutoHyphens/>
              <w:contextualSpacing/>
              <w:jc w:val="both"/>
              <w:rPr>
                <w:rFonts w:cs="Arial"/>
                <w:b/>
                <w:color w:val="000000"/>
              </w:rPr>
            </w:pPr>
          </w:p>
          <w:p w:rsidR="002C5163" w:rsidRDefault="002C5163" w:rsidP="002C5163">
            <w:pPr>
              <w:suppressAutoHyphens/>
              <w:contextualSpacing/>
              <w:jc w:val="both"/>
              <w:rPr>
                <w:rFonts w:cs="Arial"/>
                <w:szCs w:val="22"/>
              </w:rPr>
            </w:pPr>
            <w:r>
              <w:rPr>
                <w:rFonts w:cs="Arial"/>
                <w:szCs w:val="22"/>
              </w:rPr>
              <w:t xml:space="preserve">The </w:t>
            </w:r>
            <w:r w:rsidR="00F00E8E">
              <w:rPr>
                <w:rFonts w:cs="Arial"/>
                <w:szCs w:val="22"/>
              </w:rPr>
              <w:t xml:space="preserve">Provider shall deliver the </w:t>
            </w:r>
            <w:r w:rsidR="00DE6560">
              <w:rPr>
                <w:rFonts w:cs="Arial"/>
                <w:szCs w:val="22"/>
              </w:rPr>
              <w:t>Service</w:t>
            </w:r>
            <w:r>
              <w:rPr>
                <w:rFonts w:cs="Arial"/>
                <w:szCs w:val="22"/>
              </w:rPr>
              <w:t xml:space="preserve"> in accordance with and in the spirit of the Victims’ Code, which means services shall be free of charge, confidential, available whether reported as a crime or not, non-discriminatory and able to support the victim (survivor) before, during and after any court proceedings in order to aid coping and assist with recovery.</w:t>
            </w:r>
          </w:p>
          <w:p w:rsidR="002C5163" w:rsidRPr="002C5163" w:rsidRDefault="002C5163" w:rsidP="002C5163">
            <w:pPr>
              <w:jc w:val="both"/>
              <w:rPr>
                <w:rFonts w:eastAsia="MS ??" w:cs="Arial"/>
                <w:bCs/>
              </w:rPr>
            </w:pPr>
          </w:p>
          <w:p w:rsidR="00F81891" w:rsidRDefault="00F81891" w:rsidP="00F81891">
            <w:pPr>
              <w:jc w:val="both"/>
              <w:rPr>
                <w:rFonts w:eastAsia="MS ??" w:cs="Arial"/>
                <w:bCs/>
              </w:rPr>
            </w:pPr>
          </w:p>
          <w:p w:rsidR="00F81891" w:rsidRDefault="00F81891" w:rsidP="00F81891">
            <w:pPr>
              <w:suppressAutoHyphens/>
              <w:contextualSpacing/>
              <w:jc w:val="both"/>
              <w:rPr>
                <w:rFonts w:cs="Arial"/>
                <w:b/>
                <w:color w:val="000000"/>
              </w:rPr>
            </w:pPr>
            <w:r>
              <w:rPr>
                <w:rFonts w:cs="Arial"/>
                <w:b/>
                <w:color w:val="000000"/>
              </w:rPr>
              <w:t>3.1</w:t>
            </w:r>
            <w:r w:rsidR="002C5163">
              <w:rPr>
                <w:rFonts w:cs="Arial"/>
                <w:b/>
                <w:color w:val="000000"/>
              </w:rPr>
              <w:t>9</w:t>
            </w:r>
            <w:r>
              <w:rPr>
                <w:rFonts w:cs="Arial"/>
                <w:b/>
                <w:color w:val="000000"/>
              </w:rPr>
              <w:t xml:space="preserve"> </w:t>
            </w:r>
            <w:r w:rsidRPr="00330789">
              <w:rPr>
                <w:rFonts w:cs="Arial"/>
                <w:b/>
                <w:color w:val="000000"/>
              </w:rPr>
              <w:t>Social value</w:t>
            </w:r>
          </w:p>
          <w:p w:rsidR="00F81891" w:rsidRPr="00330789" w:rsidRDefault="00F81891" w:rsidP="00F81891">
            <w:pPr>
              <w:suppressAutoHyphens/>
              <w:contextualSpacing/>
              <w:jc w:val="both"/>
              <w:rPr>
                <w:rFonts w:cs="Arial"/>
                <w:b/>
                <w:color w:val="000000"/>
              </w:rPr>
            </w:pPr>
          </w:p>
          <w:p w:rsidR="00F81891" w:rsidRPr="00330789" w:rsidRDefault="00F81891" w:rsidP="00F81891">
            <w:pPr>
              <w:suppressAutoHyphens/>
              <w:jc w:val="both"/>
              <w:rPr>
                <w:rFonts w:cs="Arial"/>
              </w:rPr>
            </w:pPr>
            <w:r>
              <w:rPr>
                <w:rFonts w:cs="Arial"/>
              </w:rPr>
              <w:t>The Provider</w:t>
            </w:r>
            <w:r w:rsidRPr="00330789">
              <w:rPr>
                <w:rFonts w:cs="Arial"/>
              </w:rPr>
              <w:t xml:space="preserve"> </w:t>
            </w:r>
            <w:r>
              <w:rPr>
                <w:rFonts w:cs="Arial"/>
              </w:rPr>
              <w:t>shall contribute towards improving</w:t>
            </w:r>
            <w:r w:rsidRPr="00330789">
              <w:rPr>
                <w:rFonts w:cs="Arial"/>
              </w:rPr>
              <w:t xml:space="preserve"> the economic, environmental and social wellbeing of the local area. Many parts of this service specification will support </w:t>
            </w:r>
            <w:r>
              <w:rPr>
                <w:rFonts w:cs="Arial"/>
              </w:rPr>
              <w:t>the Provider to do this however</w:t>
            </w:r>
            <w:r w:rsidRPr="00330789">
              <w:rPr>
                <w:rFonts w:cs="Arial"/>
              </w:rPr>
              <w:t xml:space="preserve"> the Provider</w:t>
            </w:r>
            <w:r>
              <w:rPr>
                <w:rFonts w:cs="Arial"/>
              </w:rPr>
              <w:t xml:space="preserve"> shall </w:t>
            </w:r>
            <w:r w:rsidRPr="00330789">
              <w:rPr>
                <w:rFonts w:cs="Arial"/>
              </w:rPr>
              <w:t xml:space="preserve">also support the wider determinants of health and enhance </w:t>
            </w:r>
            <w:r>
              <w:rPr>
                <w:rFonts w:cs="Arial"/>
              </w:rPr>
              <w:t>important</w:t>
            </w:r>
            <w:r w:rsidRPr="00330789">
              <w:rPr>
                <w:rFonts w:cs="Arial"/>
              </w:rPr>
              <w:t xml:space="preserve"> public health principles. This may include but not be limited to:</w:t>
            </w:r>
          </w:p>
          <w:p w:rsidR="00F81891" w:rsidRPr="00F81891" w:rsidRDefault="00F81891" w:rsidP="00F81891">
            <w:pPr>
              <w:pStyle w:val="ListParagraph"/>
              <w:numPr>
                <w:ilvl w:val="0"/>
                <w:numId w:val="19"/>
              </w:numPr>
              <w:suppressAutoHyphens/>
              <w:spacing w:after="0" w:line="240" w:lineRule="auto"/>
              <w:contextualSpacing/>
              <w:jc w:val="both"/>
              <w:rPr>
                <w:rFonts w:eastAsia="MS ??" w:cs="Arial"/>
                <w:bCs/>
              </w:rPr>
            </w:pPr>
            <w:r w:rsidRPr="00330789">
              <w:rPr>
                <w:rFonts w:ascii="Arial" w:hAnsi="Arial" w:cs="Arial"/>
              </w:rPr>
              <w:t xml:space="preserve">Living and working conditions including access to and opportunities to education, training and  employment for local communities </w:t>
            </w:r>
          </w:p>
          <w:p w:rsidR="00F81891" w:rsidRPr="00F81891" w:rsidRDefault="00F81891" w:rsidP="00F81891">
            <w:pPr>
              <w:pStyle w:val="ListParagraph"/>
              <w:numPr>
                <w:ilvl w:val="0"/>
                <w:numId w:val="19"/>
              </w:numPr>
              <w:suppressAutoHyphens/>
              <w:spacing w:after="0" w:line="240" w:lineRule="auto"/>
              <w:contextualSpacing/>
              <w:jc w:val="both"/>
              <w:rPr>
                <w:rFonts w:eastAsia="MS ??" w:cs="Arial"/>
                <w:bCs/>
              </w:rPr>
            </w:pPr>
            <w:r w:rsidRPr="00330789">
              <w:rPr>
                <w:rFonts w:ascii="Arial" w:hAnsi="Arial" w:cs="Arial"/>
              </w:rPr>
              <w:t>Supporting and enhancing key public health princ</w:t>
            </w:r>
            <w:r>
              <w:rPr>
                <w:rFonts w:ascii="Arial" w:hAnsi="Arial" w:cs="Arial"/>
              </w:rPr>
              <w:t>iples such as tobacco control,</w:t>
            </w:r>
            <w:r w:rsidRPr="00330789">
              <w:rPr>
                <w:rFonts w:ascii="Arial" w:hAnsi="Arial" w:cs="Arial"/>
              </w:rPr>
              <w:t xml:space="preserve"> provision that promotes healthy sustainable food, breast feeding policies, active travel plans, workplace health initiatives and employment opportunities for local people. </w:t>
            </w:r>
          </w:p>
          <w:p w:rsidR="00F81891" w:rsidRDefault="00F81891" w:rsidP="00F81891">
            <w:pPr>
              <w:suppressAutoHyphens/>
              <w:contextualSpacing/>
              <w:jc w:val="both"/>
              <w:rPr>
                <w:rFonts w:eastAsia="MS ??" w:cs="Arial"/>
                <w:bCs/>
              </w:rPr>
            </w:pPr>
          </w:p>
          <w:p w:rsidR="00F81891" w:rsidRPr="00F81891" w:rsidRDefault="00F81891" w:rsidP="00F81891">
            <w:pPr>
              <w:suppressAutoHyphens/>
              <w:contextualSpacing/>
              <w:jc w:val="both"/>
              <w:rPr>
                <w:rFonts w:eastAsia="MS ??" w:cs="Arial"/>
                <w:bCs/>
              </w:rPr>
            </w:pPr>
          </w:p>
        </w:tc>
      </w:tr>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shd w:val="clear" w:color="auto" w:fill="666666"/>
          </w:tcPr>
          <w:p w:rsidR="00C87140" w:rsidRPr="006A0072" w:rsidRDefault="00C87140" w:rsidP="00987D37">
            <w:pPr>
              <w:jc w:val="both"/>
              <w:rPr>
                <w:rFonts w:eastAsia="MS ??" w:cs="Arial"/>
                <w:szCs w:val="22"/>
              </w:rPr>
            </w:pPr>
          </w:p>
          <w:p w:rsidR="00C87140" w:rsidRPr="006A0072" w:rsidRDefault="00C87140" w:rsidP="00987D37">
            <w:pPr>
              <w:jc w:val="both"/>
              <w:rPr>
                <w:rFonts w:eastAsia="MS ??" w:cs="Arial"/>
                <w:b/>
                <w:szCs w:val="22"/>
              </w:rPr>
            </w:pPr>
            <w:r w:rsidRPr="006A0072">
              <w:rPr>
                <w:rFonts w:eastAsia="MS ??" w:cs="Arial"/>
                <w:b/>
                <w:szCs w:val="22"/>
              </w:rPr>
              <w:t>4. Applicable Service Standards</w:t>
            </w:r>
            <w:r w:rsidRPr="006A0072" w:rsidDel="00090017">
              <w:rPr>
                <w:rFonts w:eastAsia="MS ??" w:cs="Arial"/>
                <w:b/>
                <w:szCs w:val="22"/>
              </w:rPr>
              <w:t xml:space="preserve"> </w:t>
            </w:r>
          </w:p>
          <w:p w:rsidR="00C87140" w:rsidRPr="006A0072" w:rsidRDefault="00C87140" w:rsidP="00987D37">
            <w:pPr>
              <w:jc w:val="both"/>
              <w:rPr>
                <w:rFonts w:eastAsia="MS ??" w:cs="Arial"/>
                <w:szCs w:val="22"/>
              </w:rPr>
            </w:pPr>
          </w:p>
        </w:tc>
      </w:tr>
      <w:tr w:rsidR="00C87140" w:rsidRPr="006A0072" w:rsidTr="005F7041">
        <w:trPr>
          <w:trHeight w:val="1904"/>
        </w:trPr>
        <w:tc>
          <w:tcPr>
            <w:tcW w:w="9314" w:type="dxa"/>
            <w:tcBorders>
              <w:top w:val="single" w:sz="4" w:space="0" w:color="999999"/>
              <w:left w:val="single" w:sz="4" w:space="0" w:color="999999"/>
              <w:bottom w:val="single" w:sz="4" w:space="0" w:color="999999"/>
              <w:right w:val="single" w:sz="4" w:space="0" w:color="999999"/>
            </w:tcBorders>
          </w:tcPr>
          <w:p w:rsidR="00C87140" w:rsidRPr="006A0072" w:rsidRDefault="00C87140" w:rsidP="00987D37">
            <w:pPr>
              <w:jc w:val="both"/>
              <w:rPr>
                <w:rFonts w:eastAsia="MS ??" w:cs="Arial"/>
                <w:szCs w:val="22"/>
              </w:rPr>
            </w:pPr>
          </w:p>
          <w:p w:rsidR="00C87140" w:rsidRPr="001A31A6" w:rsidRDefault="00C87140" w:rsidP="00987D37">
            <w:pPr>
              <w:suppressAutoHyphens/>
              <w:jc w:val="both"/>
              <w:rPr>
                <w:rFonts w:eastAsia="Times New Roman" w:cs="Arial"/>
                <w:b/>
                <w:bCs/>
                <w:szCs w:val="22"/>
              </w:rPr>
            </w:pPr>
            <w:r w:rsidRPr="001A31A6">
              <w:rPr>
                <w:rFonts w:eastAsia="Times New Roman" w:cs="Arial"/>
                <w:b/>
                <w:bCs/>
                <w:szCs w:val="22"/>
              </w:rPr>
              <w:t xml:space="preserve">4.1 Applicable national standards </w:t>
            </w:r>
          </w:p>
          <w:p w:rsidR="006E0AD6" w:rsidRPr="006A0072" w:rsidRDefault="006E0AD6" w:rsidP="00987D37">
            <w:pPr>
              <w:suppressAutoHyphens/>
              <w:jc w:val="both"/>
              <w:rPr>
                <w:rFonts w:eastAsia="Times New Roman" w:cs="Arial"/>
                <w:bCs/>
                <w:szCs w:val="22"/>
              </w:rPr>
            </w:pPr>
          </w:p>
          <w:p w:rsidR="006E0AD6" w:rsidRPr="006A0072" w:rsidRDefault="00CE3573" w:rsidP="00987D37">
            <w:pPr>
              <w:suppressAutoHyphens/>
              <w:jc w:val="both"/>
              <w:rPr>
                <w:rFonts w:eastAsia="Times New Roman" w:cs="Arial"/>
                <w:bCs/>
                <w:szCs w:val="22"/>
              </w:rPr>
            </w:pPr>
            <w:r>
              <w:rPr>
                <w:rFonts w:eastAsia="Times New Roman" w:cs="Arial"/>
                <w:bCs/>
                <w:szCs w:val="22"/>
              </w:rPr>
              <w:t>The Provider shall demonstrate it</w:t>
            </w:r>
            <w:r w:rsidR="006E0AD6" w:rsidRPr="006A0072">
              <w:rPr>
                <w:rFonts w:eastAsia="Times New Roman" w:cs="Arial"/>
                <w:bCs/>
                <w:szCs w:val="22"/>
              </w:rPr>
              <w:t>:</w:t>
            </w:r>
          </w:p>
          <w:p w:rsidR="006E0AD6" w:rsidRPr="006A0072" w:rsidRDefault="006E0AD6" w:rsidP="00987D37">
            <w:pPr>
              <w:suppressAutoHyphens/>
              <w:jc w:val="both"/>
              <w:rPr>
                <w:rFonts w:eastAsia="Times New Roman" w:cs="Arial"/>
                <w:bCs/>
                <w:szCs w:val="22"/>
              </w:rPr>
            </w:pPr>
          </w:p>
          <w:p w:rsidR="002C5163" w:rsidRPr="004259A6" w:rsidRDefault="002C5163" w:rsidP="002C5163">
            <w:pPr>
              <w:pStyle w:val="ListParagraph"/>
              <w:numPr>
                <w:ilvl w:val="0"/>
                <w:numId w:val="22"/>
              </w:numPr>
              <w:suppressAutoHyphens/>
              <w:rPr>
                <w:rFonts w:eastAsia="Times New Roman" w:cs="Arial"/>
                <w:bCs/>
              </w:rPr>
            </w:pPr>
            <w:r w:rsidRPr="004259A6">
              <w:rPr>
                <w:rFonts w:ascii="Arial" w:eastAsia="Times New Roman" w:hAnsi="Arial" w:cs="Arial"/>
                <w:bCs/>
              </w:rPr>
              <w:t>meet</w:t>
            </w:r>
            <w:r>
              <w:rPr>
                <w:rFonts w:ascii="Arial" w:eastAsia="Times New Roman" w:hAnsi="Arial" w:cs="Arial"/>
                <w:bCs/>
              </w:rPr>
              <w:t>s</w:t>
            </w:r>
            <w:r w:rsidRPr="004259A6">
              <w:rPr>
                <w:rFonts w:ascii="Arial" w:eastAsia="Times New Roman" w:hAnsi="Arial" w:cs="Arial"/>
                <w:bCs/>
              </w:rPr>
              <w:t xml:space="preserve"> the </w:t>
            </w:r>
            <w:r>
              <w:rPr>
                <w:rFonts w:ascii="Arial" w:eastAsia="Times New Roman" w:hAnsi="Arial" w:cs="Arial"/>
                <w:bCs/>
              </w:rPr>
              <w:t xml:space="preserve">all service delivery </w:t>
            </w:r>
            <w:r w:rsidRPr="004259A6">
              <w:rPr>
                <w:rFonts w:ascii="Arial" w:eastAsia="Times New Roman" w:hAnsi="Arial" w:cs="Arial"/>
                <w:bCs/>
              </w:rPr>
              <w:t xml:space="preserve">quality standards </w:t>
            </w:r>
            <w:r>
              <w:rPr>
                <w:rFonts w:ascii="Arial" w:eastAsia="Times New Roman" w:hAnsi="Arial" w:cs="Arial"/>
                <w:bCs/>
              </w:rPr>
              <w:t xml:space="preserve">sections 1-6 </w:t>
            </w:r>
            <w:r w:rsidRPr="004259A6">
              <w:rPr>
                <w:rFonts w:ascii="Arial" w:eastAsia="Times New Roman" w:hAnsi="Arial" w:cs="Arial"/>
                <w:bCs/>
              </w:rPr>
              <w:t>set out in Women’s Aid Federat</w:t>
            </w:r>
            <w:r>
              <w:rPr>
                <w:rFonts w:ascii="Arial" w:eastAsia="Times New Roman" w:hAnsi="Arial" w:cs="Arial"/>
                <w:bCs/>
              </w:rPr>
              <w:t xml:space="preserve">ion of England National Quality </w:t>
            </w:r>
            <w:r w:rsidRPr="004259A6">
              <w:rPr>
                <w:rFonts w:ascii="Arial" w:eastAsia="Times New Roman" w:hAnsi="Arial" w:cs="Arial"/>
                <w:bCs/>
              </w:rPr>
              <w:t>Standards</w:t>
            </w:r>
            <w:r>
              <w:rPr>
                <w:rFonts w:ascii="Arial" w:eastAsia="Times New Roman" w:hAnsi="Arial" w:cs="Arial"/>
                <w:bCs/>
              </w:rPr>
              <w:t xml:space="preserve"> (section 7.1 and 7.2 shall not apply to this contract).</w:t>
            </w:r>
            <w:r w:rsidRPr="004259A6">
              <w:rPr>
                <w:rFonts w:ascii="Arial" w:eastAsia="Times New Roman" w:hAnsi="Arial" w:cs="Arial"/>
                <w:bCs/>
              </w:rPr>
              <w:t xml:space="preserve"> </w:t>
            </w:r>
            <w:hyperlink r:id="rId22" w:history="1">
              <w:r w:rsidRPr="004259A6">
                <w:rPr>
                  <w:rStyle w:val="Hyperlink"/>
                  <w:rFonts w:ascii="Arial" w:eastAsia="Times New Roman" w:hAnsi="Arial" w:cs="Arial"/>
                  <w:bCs/>
                </w:rPr>
                <w:t>http://www.womensaid.org.uk/page.asp?section=0001000100350002</w:t>
              </w:r>
            </w:hyperlink>
            <w:r w:rsidRPr="004259A6">
              <w:rPr>
                <w:rFonts w:ascii="Arial" w:eastAsia="Times New Roman" w:hAnsi="Arial" w:cs="Arial"/>
                <w:bCs/>
              </w:rPr>
              <w:t xml:space="preserve"> </w:t>
            </w:r>
          </w:p>
          <w:p w:rsidR="002C5163" w:rsidRPr="004259A6" w:rsidRDefault="002C5163" w:rsidP="002C5163">
            <w:pPr>
              <w:pStyle w:val="ListParagraph"/>
              <w:numPr>
                <w:ilvl w:val="0"/>
                <w:numId w:val="22"/>
              </w:numPr>
              <w:suppressAutoHyphens/>
              <w:autoSpaceDE w:val="0"/>
              <w:autoSpaceDN w:val="0"/>
              <w:adjustRightInd w:val="0"/>
              <w:jc w:val="both"/>
              <w:rPr>
                <w:rFonts w:cs="Arial"/>
                <w:sz w:val="28"/>
                <w:szCs w:val="28"/>
              </w:rPr>
            </w:pPr>
            <w:r w:rsidRPr="004259A6">
              <w:rPr>
                <w:rFonts w:ascii="Arial" w:hAnsi="Arial" w:cs="Arial"/>
                <w:bCs/>
              </w:rPr>
              <w:t>contribute</w:t>
            </w:r>
            <w:r>
              <w:rPr>
                <w:rFonts w:ascii="Arial" w:hAnsi="Arial" w:cs="Arial"/>
                <w:bCs/>
              </w:rPr>
              <w:t>s</w:t>
            </w:r>
            <w:r w:rsidRPr="004259A6">
              <w:rPr>
                <w:rFonts w:ascii="Arial" w:hAnsi="Arial" w:cs="Arial"/>
                <w:bCs/>
              </w:rPr>
              <w:t xml:space="preserve"> towards delivering the recommendations set out in NICE Public Health guidance PH50 </w:t>
            </w:r>
            <w:hyperlink r:id="rId23" w:history="1">
              <w:r w:rsidRPr="004259A6">
                <w:rPr>
                  <w:rStyle w:val="Hyperlink"/>
                  <w:rFonts w:ascii="Arial" w:hAnsi="Arial" w:cs="Arial"/>
                </w:rPr>
                <w:t>http://www.nice.org.uk/guidance/ph50</w:t>
              </w:r>
            </w:hyperlink>
          </w:p>
          <w:p w:rsidR="002C5163" w:rsidRPr="00484572" w:rsidRDefault="002C5163" w:rsidP="002C5163">
            <w:pPr>
              <w:pStyle w:val="ListParagraph"/>
              <w:numPr>
                <w:ilvl w:val="0"/>
                <w:numId w:val="22"/>
              </w:numPr>
              <w:suppressAutoHyphens/>
              <w:jc w:val="both"/>
              <w:rPr>
                <w:rFonts w:ascii="Arial" w:eastAsia="Times New Roman" w:hAnsi="Arial" w:cs="Arial"/>
                <w:bCs/>
              </w:rPr>
            </w:pPr>
            <w:r>
              <w:rPr>
                <w:rFonts w:ascii="Arial" w:eastAsia="Times New Roman" w:hAnsi="Arial" w:cs="Arial"/>
                <w:bCs/>
              </w:rPr>
              <w:t xml:space="preserve">can </w:t>
            </w:r>
            <w:r w:rsidRPr="00484572">
              <w:rPr>
                <w:rFonts w:ascii="Arial" w:eastAsia="Times New Roman" w:hAnsi="Arial" w:cs="Arial"/>
                <w:bCs/>
              </w:rPr>
              <w:t xml:space="preserve">evidence that the support provided to Service Users meets </w:t>
            </w:r>
            <w:r>
              <w:rPr>
                <w:rFonts w:ascii="Arial" w:eastAsia="MS ??" w:hAnsi="Arial" w:cs="Arial"/>
                <w:bCs/>
              </w:rPr>
              <w:t>SafeLives / CAADA</w:t>
            </w:r>
            <w:r w:rsidRPr="00C1639E">
              <w:rPr>
                <w:rFonts w:ascii="Arial" w:eastAsia="MS ??" w:hAnsi="Arial" w:cs="Arial"/>
                <w:bCs/>
              </w:rPr>
              <w:t xml:space="preserve"> </w:t>
            </w:r>
            <w:r w:rsidRPr="00484572">
              <w:rPr>
                <w:rFonts w:ascii="Arial" w:eastAsia="Times New Roman" w:hAnsi="Arial" w:cs="Arial"/>
                <w:bCs/>
              </w:rPr>
              <w:t xml:space="preserve"> Leading Lights Standards. The </w:t>
            </w:r>
            <w:r>
              <w:rPr>
                <w:rFonts w:ascii="Arial" w:eastAsia="MS ??" w:hAnsi="Arial" w:cs="Arial"/>
                <w:bCs/>
              </w:rPr>
              <w:t>SafeLives / CAADA</w:t>
            </w:r>
            <w:r w:rsidRPr="00C1639E">
              <w:rPr>
                <w:rFonts w:ascii="Arial" w:eastAsia="MS ??" w:hAnsi="Arial" w:cs="Arial"/>
                <w:bCs/>
              </w:rPr>
              <w:t xml:space="preserve"> </w:t>
            </w:r>
            <w:r w:rsidRPr="00484572">
              <w:rPr>
                <w:rFonts w:ascii="Arial" w:eastAsia="Times New Roman" w:hAnsi="Arial" w:cs="Arial"/>
                <w:bCs/>
              </w:rPr>
              <w:t xml:space="preserve"> Leading Lights Programme is available to all community based domestic violence and abuse services i.e. not solely IDVA workers </w:t>
            </w:r>
            <w:hyperlink r:id="rId24" w:history="1">
              <w:r w:rsidRPr="008F0E00">
                <w:rPr>
                  <w:rStyle w:val="Hyperlink"/>
                  <w:rFonts w:ascii="Arial" w:eastAsia="Times New Roman" w:hAnsi="Arial" w:cs="Arial"/>
                  <w:bCs/>
                </w:rPr>
                <w:t>www.safelives.org.uk/practice-support/resources-domestic-abuse-and-idva-service-managers/leading-lights</w:t>
              </w:r>
            </w:hyperlink>
            <w:r>
              <w:rPr>
                <w:rFonts w:ascii="Arial" w:eastAsia="Times New Roman" w:hAnsi="Arial" w:cs="Arial"/>
                <w:bCs/>
              </w:rPr>
              <w:t xml:space="preserve"> </w:t>
            </w:r>
          </w:p>
          <w:p w:rsidR="002C5163" w:rsidRPr="002C5163" w:rsidRDefault="002C5163" w:rsidP="002C5163">
            <w:pPr>
              <w:pStyle w:val="ListParagraph"/>
              <w:numPr>
                <w:ilvl w:val="0"/>
                <w:numId w:val="22"/>
              </w:numPr>
              <w:suppressAutoHyphens/>
              <w:jc w:val="both"/>
              <w:rPr>
                <w:rFonts w:eastAsia="Times New Roman" w:cs="Arial"/>
                <w:bCs/>
              </w:rPr>
            </w:pPr>
            <w:r w:rsidRPr="002C5163">
              <w:rPr>
                <w:rFonts w:ascii="Arial" w:eastAsia="Times New Roman" w:hAnsi="Arial" w:cs="Arial"/>
                <w:bCs/>
              </w:rPr>
              <w:t xml:space="preserve">provides services that include a sufficient number of IDVAs to meet the </w:t>
            </w:r>
            <w:r w:rsidRPr="002C5163">
              <w:rPr>
                <w:rFonts w:ascii="Arial" w:eastAsia="MS ??" w:hAnsi="Arial" w:cs="Arial"/>
                <w:bCs/>
              </w:rPr>
              <w:t xml:space="preserve">SafeLives / CAADA </w:t>
            </w:r>
            <w:r w:rsidRPr="002C5163">
              <w:rPr>
                <w:rFonts w:ascii="Arial" w:eastAsia="Times New Roman" w:hAnsi="Arial" w:cs="Arial"/>
                <w:bCs/>
              </w:rPr>
              <w:t>suggested ratio of 4 IDVA to every 100,000 adult females in the population served. In Nottinghamshire this equates to 13 IDVAs 6 in the north of the county and 7 in the south. In addition to this there are to be at least 2 court IDVAs one to support each Specialist Domestic Violence Court located in Mansfield and Nottingham and access to a male IDVA for high risk male survivors.</w:t>
            </w:r>
          </w:p>
          <w:p w:rsidR="0042396D" w:rsidRPr="002C5163" w:rsidRDefault="002C5163" w:rsidP="002C5163">
            <w:pPr>
              <w:pStyle w:val="ListParagraph"/>
              <w:numPr>
                <w:ilvl w:val="0"/>
                <w:numId w:val="22"/>
              </w:numPr>
              <w:suppressAutoHyphens/>
              <w:jc w:val="both"/>
              <w:rPr>
                <w:rFonts w:eastAsia="Times New Roman" w:cs="Arial"/>
                <w:bCs/>
              </w:rPr>
            </w:pPr>
            <w:r w:rsidRPr="002C5163">
              <w:rPr>
                <w:rFonts w:ascii="Arial" w:eastAsia="Times New Roman" w:hAnsi="Arial" w:cs="Arial"/>
                <w:bCs/>
              </w:rPr>
              <w:t>provide</w:t>
            </w:r>
            <w:r>
              <w:rPr>
                <w:rFonts w:ascii="Arial" w:eastAsia="Times New Roman" w:hAnsi="Arial" w:cs="Arial"/>
                <w:bCs/>
              </w:rPr>
              <w:t>s</w:t>
            </w:r>
            <w:r w:rsidRPr="002C5163">
              <w:rPr>
                <w:rFonts w:ascii="Arial" w:eastAsia="Times New Roman" w:hAnsi="Arial" w:cs="Arial"/>
                <w:bCs/>
              </w:rPr>
              <w:t xml:space="preserve"> MARAC co-ordination and delivery in line with </w:t>
            </w:r>
            <w:r w:rsidRPr="002C5163">
              <w:rPr>
                <w:rFonts w:ascii="Arial" w:eastAsia="MS ??" w:hAnsi="Arial" w:cs="Arial"/>
                <w:bCs/>
              </w:rPr>
              <w:t xml:space="preserve">SafeLives / CAADA </w:t>
            </w:r>
            <w:r w:rsidRPr="002C5163">
              <w:rPr>
                <w:rFonts w:ascii="Arial" w:eastAsia="Times New Roman" w:hAnsi="Arial" w:cs="Arial"/>
                <w:bCs/>
              </w:rPr>
              <w:t xml:space="preserve"> best practice guidelines </w:t>
            </w:r>
            <w:hyperlink r:id="rId25" w:history="1">
              <w:r w:rsidRPr="002C5163">
                <w:rPr>
                  <w:rStyle w:val="Hyperlink"/>
                  <w:rFonts w:ascii="Arial" w:eastAsia="Times New Roman" w:hAnsi="Arial" w:cs="Arial"/>
                  <w:bCs/>
                </w:rPr>
                <w:t>www.safelives.org.uk/practice-support/resources-marac-meetings</w:t>
              </w:r>
            </w:hyperlink>
          </w:p>
          <w:p w:rsidR="00C87140" w:rsidRPr="001A31A6" w:rsidRDefault="00C87140" w:rsidP="00987D37">
            <w:pPr>
              <w:suppressAutoHyphens/>
              <w:jc w:val="both"/>
              <w:rPr>
                <w:rFonts w:eastAsia="Times New Roman" w:cs="Arial"/>
                <w:b/>
                <w:bCs/>
                <w:szCs w:val="22"/>
              </w:rPr>
            </w:pPr>
            <w:r w:rsidRPr="001A31A6">
              <w:rPr>
                <w:rFonts w:eastAsia="Times New Roman" w:cs="Arial"/>
                <w:b/>
                <w:bCs/>
                <w:szCs w:val="22"/>
              </w:rPr>
              <w:t>4.2 Applicable local standards</w:t>
            </w:r>
          </w:p>
          <w:p w:rsidR="00A34ECF" w:rsidRPr="006A0072" w:rsidRDefault="00A34ECF" w:rsidP="00987D37">
            <w:pPr>
              <w:jc w:val="both"/>
              <w:rPr>
                <w:rFonts w:eastAsia="MS ??" w:cs="Arial"/>
                <w:szCs w:val="22"/>
              </w:rPr>
            </w:pPr>
          </w:p>
          <w:p w:rsidR="00C87140" w:rsidRPr="006A0072" w:rsidRDefault="00B830BC" w:rsidP="00987D37">
            <w:pPr>
              <w:jc w:val="both"/>
              <w:rPr>
                <w:rFonts w:eastAsia="MS ??" w:cs="Arial"/>
                <w:szCs w:val="22"/>
              </w:rPr>
            </w:pPr>
            <w:r w:rsidRPr="006A0072">
              <w:rPr>
                <w:rFonts w:eastAsia="MS ??" w:cs="Arial"/>
                <w:szCs w:val="22"/>
              </w:rPr>
              <w:t>Nottinghamshire Safeguarding Children procedures</w:t>
            </w:r>
          </w:p>
          <w:p w:rsidR="00C87140" w:rsidRPr="006A0072" w:rsidRDefault="00993CBE" w:rsidP="00987D37">
            <w:pPr>
              <w:jc w:val="both"/>
              <w:rPr>
                <w:rFonts w:cs="Arial"/>
              </w:rPr>
            </w:pPr>
            <w:hyperlink r:id="rId26" w:history="1">
              <w:r w:rsidR="00B830BC" w:rsidRPr="006A0072">
                <w:rPr>
                  <w:rStyle w:val="Hyperlink"/>
                  <w:rFonts w:cs="Arial"/>
                </w:rPr>
                <w:t>http://www.nottinghamshire.gov.uk/caring/childrenstrust/pathway-to-provision/</w:t>
              </w:r>
            </w:hyperlink>
            <w:r w:rsidR="00B830BC" w:rsidRPr="006A0072">
              <w:rPr>
                <w:rFonts w:cs="Arial"/>
              </w:rPr>
              <w:t xml:space="preserve">  </w:t>
            </w:r>
            <w:r w:rsidR="00B830BC" w:rsidRPr="006A0072">
              <w:rPr>
                <w:rFonts w:cs="Arial"/>
                <w:sz w:val="24"/>
              </w:rPr>
              <w:t xml:space="preserve"> </w:t>
            </w:r>
          </w:p>
          <w:p w:rsidR="00A34ECF" w:rsidRPr="006A0072" w:rsidRDefault="00A34ECF" w:rsidP="00987D37">
            <w:pPr>
              <w:jc w:val="both"/>
              <w:rPr>
                <w:rFonts w:cs="Arial"/>
              </w:rPr>
            </w:pPr>
          </w:p>
          <w:p w:rsidR="00A34ECF" w:rsidRPr="006A0072" w:rsidRDefault="00A34ECF" w:rsidP="00987D37">
            <w:pPr>
              <w:jc w:val="both"/>
              <w:rPr>
                <w:rFonts w:cs="Arial"/>
              </w:rPr>
            </w:pPr>
            <w:r w:rsidRPr="006A0072">
              <w:rPr>
                <w:rFonts w:cs="Arial"/>
              </w:rPr>
              <w:t>Nottinghamshire Safeguarding Vulnerable Adults procedures</w:t>
            </w:r>
          </w:p>
          <w:p w:rsidR="00A34ECF" w:rsidRPr="006A0072" w:rsidRDefault="00993CBE" w:rsidP="00987D37">
            <w:pPr>
              <w:jc w:val="both"/>
              <w:rPr>
                <w:rFonts w:cs="Arial"/>
              </w:rPr>
            </w:pPr>
            <w:hyperlink r:id="rId27" w:history="1">
              <w:r w:rsidR="00A34ECF" w:rsidRPr="006A0072">
                <w:rPr>
                  <w:rStyle w:val="Hyperlink"/>
                  <w:rFonts w:cs="Arial"/>
                </w:rPr>
                <w:t>http://www.nottinghamshire.gov.uk/caring/adultsocialcare/backgroundsupport/safeguardingadults/</w:t>
              </w:r>
            </w:hyperlink>
            <w:r w:rsidR="00A34ECF" w:rsidRPr="006A0072">
              <w:rPr>
                <w:rFonts w:cs="Arial"/>
              </w:rPr>
              <w:t xml:space="preserve"> </w:t>
            </w:r>
          </w:p>
          <w:p w:rsidR="00A34ECF" w:rsidRPr="006A0072" w:rsidRDefault="00A34ECF" w:rsidP="00987D37">
            <w:pPr>
              <w:jc w:val="both"/>
              <w:rPr>
                <w:rFonts w:cs="Arial"/>
              </w:rPr>
            </w:pPr>
          </w:p>
          <w:p w:rsidR="00C87140" w:rsidRPr="00800391" w:rsidRDefault="007169BD" w:rsidP="00987D37">
            <w:pPr>
              <w:autoSpaceDE w:val="0"/>
              <w:autoSpaceDN w:val="0"/>
              <w:adjustRightInd w:val="0"/>
              <w:jc w:val="both"/>
              <w:rPr>
                <w:rFonts w:cs="Arial"/>
                <w:bCs/>
                <w:szCs w:val="22"/>
              </w:rPr>
            </w:pPr>
            <w:r w:rsidRPr="006A0072">
              <w:rPr>
                <w:rFonts w:cs="Arial"/>
                <w:bCs/>
                <w:szCs w:val="22"/>
              </w:rPr>
              <w:lastRenderedPageBreak/>
              <w:t>Nottingham and Nottinghamshire Multi-Agency Risk Assessment Conference (MARAC</w:t>
            </w:r>
            <w:r w:rsidR="00800391">
              <w:rPr>
                <w:rFonts w:cs="Arial"/>
                <w:bCs/>
                <w:szCs w:val="22"/>
              </w:rPr>
              <w:t>) Operating Protocol.</w:t>
            </w:r>
          </w:p>
        </w:tc>
      </w:tr>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shd w:val="clear" w:color="auto" w:fill="666666"/>
          </w:tcPr>
          <w:p w:rsidR="00C87140" w:rsidRPr="006A0072" w:rsidRDefault="00C87140" w:rsidP="00987D37">
            <w:pPr>
              <w:jc w:val="both"/>
              <w:rPr>
                <w:rFonts w:eastAsia="MS ??" w:cs="Arial"/>
                <w:szCs w:val="22"/>
                <w:u w:val="single"/>
              </w:rPr>
            </w:pPr>
          </w:p>
          <w:p w:rsidR="00C87140" w:rsidRPr="006A0072" w:rsidRDefault="00C87140" w:rsidP="00987D37">
            <w:pPr>
              <w:jc w:val="both"/>
              <w:rPr>
                <w:rFonts w:eastAsia="MS ??" w:cs="Arial"/>
                <w:b/>
                <w:szCs w:val="22"/>
              </w:rPr>
            </w:pPr>
            <w:r w:rsidRPr="006A0072">
              <w:rPr>
                <w:rFonts w:eastAsia="MS ??" w:cs="Arial"/>
                <w:b/>
                <w:szCs w:val="22"/>
              </w:rPr>
              <w:t xml:space="preserve">5.  Location of </w:t>
            </w:r>
            <w:r w:rsidR="00A11D28">
              <w:rPr>
                <w:rFonts w:eastAsia="MS ??" w:cs="Arial"/>
                <w:b/>
                <w:szCs w:val="22"/>
              </w:rPr>
              <w:t>Provider</w:t>
            </w:r>
            <w:r w:rsidRPr="006A0072">
              <w:rPr>
                <w:rFonts w:eastAsia="MS ??" w:cs="Arial"/>
                <w:b/>
                <w:szCs w:val="22"/>
              </w:rPr>
              <w:t xml:space="preserve"> Premises</w:t>
            </w:r>
          </w:p>
          <w:p w:rsidR="00C87140" w:rsidRPr="006A0072" w:rsidRDefault="00C87140" w:rsidP="00987D37">
            <w:pPr>
              <w:jc w:val="both"/>
              <w:rPr>
                <w:rFonts w:eastAsia="MS ??" w:cs="Arial"/>
                <w:szCs w:val="22"/>
                <w:u w:val="single"/>
              </w:rPr>
            </w:pPr>
          </w:p>
        </w:tc>
      </w:tr>
      <w:tr w:rsidR="00C87140" w:rsidRPr="006A0072" w:rsidTr="005F7041">
        <w:tc>
          <w:tcPr>
            <w:tcW w:w="9314" w:type="dxa"/>
            <w:tcBorders>
              <w:top w:val="single" w:sz="4" w:space="0" w:color="999999"/>
              <w:left w:val="single" w:sz="4" w:space="0" w:color="999999"/>
              <w:bottom w:val="single" w:sz="4" w:space="0" w:color="999999"/>
              <w:right w:val="single" w:sz="4" w:space="0" w:color="999999"/>
            </w:tcBorders>
          </w:tcPr>
          <w:p w:rsidR="002C5163" w:rsidRPr="006A0072" w:rsidRDefault="002C5163" w:rsidP="002C5163">
            <w:pPr>
              <w:jc w:val="both"/>
              <w:rPr>
                <w:rFonts w:eastAsia="MS ??" w:cs="Arial"/>
                <w:szCs w:val="22"/>
              </w:rPr>
            </w:pPr>
          </w:p>
          <w:p w:rsidR="002C5163" w:rsidRDefault="002C5163" w:rsidP="002C5163">
            <w:pPr>
              <w:jc w:val="both"/>
              <w:rPr>
                <w:rFonts w:cs="Arial"/>
              </w:rPr>
            </w:pPr>
            <w:r>
              <w:rPr>
                <w:rFonts w:cs="Arial"/>
                <w:szCs w:val="22"/>
              </w:rPr>
              <w:t xml:space="preserve">The </w:t>
            </w:r>
            <w:r w:rsidR="00310663">
              <w:rPr>
                <w:rFonts w:cs="Arial"/>
                <w:szCs w:val="22"/>
              </w:rPr>
              <w:t xml:space="preserve">Provider shall base its </w:t>
            </w:r>
            <w:r w:rsidR="00DE6560">
              <w:rPr>
                <w:rFonts w:cs="Arial"/>
                <w:szCs w:val="22"/>
              </w:rPr>
              <w:t>Service</w:t>
            </w:r>
            <w:r>
              <w:rPr>
                <w:rFonts w:cs="Arial"/>
                <w:szCs w:val="22"/>
              </w:rPr>
              <w:t xml:space="preserve"> in Nottinghamshire and anchored in diverse local communities across the </w:t>
            </w:r>
            <w:r w:rsidR="000E6219">
              <w:rPr>
                <w:rFonts w:cs="Arial"/>
                <w:szCs w:val="22"/>
              </w:rPr>
              <w:t xml:space="preserve">south of the </w:t>
            </w:r>
            <w:r>
              <w:rPr>
                <w:rFonts w:cs="Arial"/>
                <w:szCs w:val="22"/>
              </w:rPr>
              <w:t xml:space="preserve">county; either through co-located local bases and/or use of locally based staff and/or volunteers.  </w:t>
            </w:r>
          </w:p>
          <w:p w:rsidR="002C5163" w:rsidRDefault="002C5163" w:rsidP="00987D37">
            <w:pPr>
              <w:jc w:val="both"/>
              <w:rPr>
                <w:rFonts w:cs="Arial"/>
              </w:rPr>
            </w:pPr>
          </w:p>
          <w:p w:rsidR="00713736" w:rsidRPr="006A0072" w:rsidRDefault="00713736" w:rsidP="00987D37">
            <w:pPr>
              <w:jc w:val="both"/>
              <w:rPr>
                <w:rFonts w:cs="Arial"/>
              </w:rPr>
            </w:pPr>
            <w:r w:rsidRPr="006A0072">
              <w:rPr>
                <w:rFonts w:cs="Arial"/>
              </w:rPr>
              <w:t xml:space="preserve">The </w:t>
            </w:r>
            <w:r w:rsidR="00A11D28">
              <w:rPr>
                <w:rFonts w:cs="Arial"/>
              </w:rPr>
              <w:t>Provider</w:t>
            </w:r>
            <w:r w:rsidRPr="006A0072">
              <w:rPr>
                <w:rFonts w:cs="Arial"/>
              </w:rPr>
              <w:t xml:space="preserve"> shall provide </w:t>
            </w:r>
            <w:r w:rsidR="007F3662" w:rsidRPr="006A0072">
              <w:rPr>
                <w:rFonts w:cs="Arial"/>
              </w:rPr>
              <w:t xml:space="preserve">the </w:t>
            </w:r>
            <w:r w:rsidR="00CE3573">
              <w:rPr>
                <w:rFonts w:cs="Arial"/>
              </w:rPr>
              <w:t>Council</w:t>
            </w:r>
            <w:r w:rsidRPr="006A0072">
              <w:rPr>
                <w:rFonts w:cs="Arial"/>
              </w:rPr>
              <w:t xml:space="preserve"> with details of proposed locations for delivery of the Services and component interventions. </w:t>
            </w:r>
          </w:p>
          <w:p w:rsidR="00713736" w:rsidRPr="006A0072" w:rsidRDefault="00713736" w:rsidP="00987D37">
            <w:pPr>
              <w:jc w:val="both"/>
              <w:rPr>
                <w:rFonts w:cs="Arial"/>
              </w:rPr>
            </w:pPr>
          </w:p>
          <w:p w:rsidR="00713736" w:rsidRPr="006A0072" w:rsidRDefault="00713736" w:rsidP="00987D37">
            <w:pPr>
              <w:jc w:val="both"/>
              <w:rPr>
                <w:rFonts w:cs="Arial"/>
              </w:rPr>
            </w:pPr>
            <w:r w:rsidRPr="006A0072">
              <w:rPr>
                <w:rFonts w:cs="Arial"/>
              </w:rPr>
              <w:t xml:space="preserve">The </w:t>
            </w:r>
            <w:r w:rsidR="00A11D28">
              <w:rPr>
                <w:rFonts w:cs="Arial"/>
              </w:rPr>
              <w:t>Provider</w:t>
            </w:r>
            <w:r w:rsidRPr="006A0072">
              <w:rPr>
                <w:rFonts w:cs="Arial"/>
              </w:rPr>
              <w:t xml:space="preserve"> shall be responsible for securing and developing any fixed site premises and shall be responsible for any rent, maintenance, running costs, safety and upkeep of any premises used for the provision of the Service.</w:t>
            </w:r>
          </w:p>
          <w:p w:rsidR="00713736" w:rsidRPr="006A0072" w:rsidRDefault="00713736" w:rsidP="00987D37">
            <w:pPr>
              <w:jc w:val="both"/>
              <w:rPr>
                <w:rFonts w:cs="Arial"/>
              </w:rPr>
            </w:pPr>
          </w:p>
          <w:p w:rsidR="00C36094" w:rsidRPr="006A0072" w:rsidRDefault="00713736" w:rsidP="00987D37">
            <w:pPr>
              <w:jc w:val="both"/>
              <w:rPr>
                <w:rFonts w:cs="Arial"/>
              </w:rPr>
            </w:pPr>
            <w:r w:rsidRPr="006A0072">
              <w:rPr>
                <w:rFonts w:cs="Arial"/>
              </w:rPr>
              <w:t xml:space="preserve">The </w:t>
            </w:r>
            <w:r w:rsidR="00A11D28">
              <w:rPr>
                <w:rFonts w:cs="Arial"/>
              </w:rPr>
              <w:t>Provider</w:t>
            </w:r>
            <w:r w:rsidRPr="006A0072">
              <w:rPr>
                <w:rFonts w:cs="Arial"/>
              </w:rPr>
              <w:t xml:space="preserve"> fixed sites shall be suitable to accommodate open access, as well as scheduled one-to-one appointments and group activities and may act as the central base for multi-disciplinary teams. The venues shall be accessible and convenient and be in an appropriate setting that does not stigmatise </w:t>
            </w:r>
            <w:r w:rsidR="00A11D28">
              <w:rPr>
                <w:rFonts w:cs="Arial"/>
              </w:rPr>
              <w:t>Service User</w:t>
            </w:r>
            <w:r w:rsidRPr="006A0072">
              <w:rPr>
                <w:rFonts w:cs="Arial"/>
              </w:rPr>
              <w:t>s.   Premises shall be fully compliant with all requirements of the Disability Discrimination Act in respect of accessibility.</w:t>
            </w:r>
          </w:p>
          <w:p w:rsidR="00C36094" w:rsidRPr="006A0072" w:rsidRDefault="00C36094" w:rsidP="00987D37">
            <w:pPr>
              <w:jc w:val="both"/>
              <w:rPr>
                <w:rFonts w:cs="Arial"/>
              </w:rPr>
            </w:pPr>
          </w:p>
          <w:p w:rsidR="00713736" w:rsidRPr="006A0072" w:rsidRDefault="00713736" w:rsidP="00987D37">
            <w:pPr>
              <w:jc w:val="both"/>
              <w:rPr>
                <w:rFonts w:eastAsia="MS ??" w:cs="Arial"/>
                <w:szCs w:val="22"/>
              </w:rPr>
            </w:pPr>
            <w:r w:rsidRPr="006A0072">
              <w:rPr>
                <w:rFonts w:cs="Arial"/>
              </w:rPr>
              <w:t xml:space="preserve">The </w:t>
            </w:r>
            <w:r w:rsidR="00A11D28">
              <w:rPr>
                <w:rFonts w:cs="Arial"/>
              </w:rPr>
              <w:t>Provider</w:t>
            </w:r>
            <w:r w:rsidRPr="006A0072">
              <w:rPr>
                <w:rFonts w:cs="Arial"/>
              </w:rPr>
              <w:t xml:space="preserve"> shall provide and operate all required premises within the Contract Price. It is the responsibility of the </w:t>
            </w:r>
            <w:r w:rsidR="00A11D28">
              <w:rPr>
                <w:rFonts w:cs="Arial"/>
              </w:rPr>
              <w:t>Provider</w:t>
            </w:r>
            <w:r w:rsidRPr="006A0072">
              <w:rPr>
                <w:rFonts w:cs="Arial"/>
              </w:rPr>
              <w:t xml:space="preserve"> to ensure that all </w:t>
            </w:r>
            <w:r w:rsidR="00A11D28">
              <w:rPr>
                <w:rFonts w:cs="Arial"/>
              </w:rPr>
              <w:t>Provider</w:t>
            </w:r>
            <w:r w:rsidR="00C36094" w:rsidRPr="006A0072">
              <w:rPr>
                <w:rFonts w:cs="Arial"/>
              </w:rPr>
              <w:t xml:space="preserve"> p</w:t>
            </w:r>
            <w:r w:rsidRPr="006A0072">
              <w:rPr>
                <w:rFonts w:cs="Arial"/>
              </w:rPr>
              <w:t xml:space="preserve">remises (including vehicles) being used for the Service are fit for the purpose of providing the Service, including compliance with any </w:t>
            </w:r>
            <w:r w:rsidR="00C36094" w:rsidRPr="006A0072">
              <w:rPr>
                <w:rFonts w:cs="Arial"/>
              </w:rPr>
              <w:t>respective</w:t>
            </w:r>
            <w:r w:rsidRPr="006A0072">
              <w:rPr>
                <w:rFonts w:cs="Arial"/>
              </w:rPr>
              <w:t xml:space="preserve"> standards. The </w:t>
            </w:r>
            <w:r w:rsidR="00A11D28">
              <w:rPr>
                <w:rFonts w:cs="Arial"/>
              </w:rPr>
              <w:t>Provider</w:t>
            </w:r>
            <w:r w:rsidRPr="006A0072">
              <w:rPr>
                <w:rFonts w:cs="Arial"/>
              </w:rPr>
              <w:t xml:space="preserve"> shall conduct regular risk assessments on all premises utilised.</w:t>
            </w:r>
          </w:p>
          <w:p w:rsidR="00C87140" w:rsidRPr="006A0072" w:rsidRDefault="00C87140" w:rsidP="00987D37">
            <w:pPr>
              <w:jc w:val="both"/>
              <w:rPr>
                <w:rFonts w:eastAsia="MS ??" w:cs="Arial"/>
                <w:b/>
                <w:bCs/>
                <w:szCs w:val="22"/>
              </w:rPr>
            </w:pPr>
          </w:p>
        </w:tc>
      </w:tr>
    </w:tbl>
    <w:p w:rsidR="00027D3D" w:rsidRDefault="00027D3D" w:rsidP="00987D37">
      <w:pPr>
        <w:jc w:val="both"/>
        <w:rPr>
          <w:rFonts w:eastAsia="Times New Roman" w:cs="Arial"/>
          <w:b/>
          <w:szCs w:val="22"/>
          <w:u w:val="single"/>
          <w:lang w:eastAsia="en-GB"/>
        </w:rPr>
      </w:pPr>
    </w:p>
    <w:p w:rsidR="00DE6560" w:rsidRDefault="00DE6560">
      <w:pPr>
        <w:rPr>
          <w:rFonts w:eastAsia="Times New Roman" w:cs="Arial"/>
          <w:b/>
          <w:szCs w:val="22"/>
          <w:u w:val="single"/>
          <w:lang w:eastAsia="en-GB"/>
        </w:rPr>
      </w:pPr>
      <w:r>
        <w:rPr>
          <w:rFonts w:eastAsia="Times New Roman" w:cs="Arial"/>
          <w:b/>
          <w:szCs w:val="22"/>
          <w:u w:val="single"/>
          <w:lang w:eastAsia="en-GB"/>
        </w:rPr>
        <w:br w:type="page"/>
      </w:r>
    </w:p>
    <w:p w:rsidR="00027D3D" w:rsidRDefault="00027D3D" w:rsidP="00987D37">
      <w:pPr>
        <w:jc w:val="both"/>
        <w:rPr>
          <w:rFonts w:eastAsia="Times New Roman" w:cs="Arial"/>
          <w:b/>
          <w:szCs w:val="22"/>
          <w:u w:val="single"/>
          <w:lang w:eastAsia="en-GB"/>
        </w:rPr>
      </w:pPr>
      <w:r>
        <w:rPr>
          <w:rFonts w:eastAsia="Times New Roman" w:cs="Arial"/>
          <w:b/>
          <w:szCs w:val="22"/>
          <w:u w:val="single"/>
          <w:lang w:eastAsia="en-GB"/>
        </w:rPr>
        <w:lastRenderedPageBreak/>
        <w:t>Appendix 1  HELPLINE SERVICE SPECIFICATION</w:t>
      </w:r>
    </w:p>
    <w:p w:rsidR="00860813" w:rsidRDefault="00860813" w:rsidP="00987D37">
      <w:pPr>
        <w:jc w:val="both"/>
        <w:rPr>
          <w:rFonts w:eastAsia="Times New Roman" w:cs="Arial"/>
          <w:b/>
          <w:szCs w:val="22"/>
          <w:u w:val="single"/>
          <w:lang w:eastAsia="en-GB"/>
        </w:rPr>
      </w:pPr>
    </w:p>
    <w:p w:rsidR="00860813" w:rsidRPr="00CE3BB7" w:rsidRDefault="00860813" w:rsidP="00860813">
      <w:pPr>
        <w:tabs>
          <w:tab w:val="left" w:pos="-1276"/>
          <w:tab w:val="left" w:pos="-720"/>
          <w:tab w:val="left" w:pos="-567"/>
        </w:tabs>
        <w:suppressAutoHyphens/>
        <w:ind w:left="709"/>
        <w:rPr>
          <w:rFonts w:cs="Arial"/>
          <w:b/>
          <w:bCs/>
          <w:spacing w:val="-3"/>
          <w:szCs w:val="22"/>
        </w:rPr>
      </w:pPr>
    </w:p>
    <w:p w:rsidR="00860813" w:rsidRPr="00CE3BB7" w:rsidRDefault="00860813" w:rsidP="00860813">
      <w:pPr>
        <w:rPr>
          <w:rFonts w:cs="Arial"/>
          <w:i/>
          <w:szCs w:val="22"/>
        </w:rPr>
      </w:pPr>
      <w:r w:rsidRPr="00CE3BB7">
        <w:rPr>
          <w:rFonts w:cs="Arial"/>
          <w:b/>
          <w:szCs w:val="22"/>
        </w:rPr>
        <w:t>1</w:t>
      </w:r>
      <w:r w:rsidRPr="00CE3BB7">
        <w:rPr>
          <w:rFonts w:cs="Arial"/>
          <w:b/>
          <w:szCs w:val="22"/>
        </w:rPr>
        <w:tab/>
        <w:t xml:space="preserve">SERVICE DESCRIPTION  </w:t>
      </w:r>
      <w:r w:rsidRPr="00CE3BB7">
        <w:rPr>
          <w:rFonts w:cs="Arial"/>
          <w:b/>
          <w:szCs w:val="22"/>
        </w:rPr>
        <w:tab/>
      </w:r>
    </w:p>
    <w:p w:rsidR="00860813" w:rsidRPr="00CE3BB7" w:rsidRDefault="00860813" w:rsidP="00860813">
      <w:pPr>
        <w:rPr>
          <w:rFonts w:cs="Arial"/>
          <w:szCs w:val="22"/>
        </w:rPr>
      </w:pPr>
      <w:r w:rsidRPr="00CE3BB7">
        <w:rPr>
          <w:rFonts w:cs="Arial"/>
          <w:b/>
          <w:szCs w:val="22"/>
        </w:rPr>
        <w:tab/>
      </w:r>
    </w:p>
    <w:p w:rsidR="00860813" w:rsidRPr="00CE3BB7" w:rsidRDefault="00860813" w:rsidP="00860813">
      <w:pPr>
        <w:ind w:left="720"/>
        <w:rPr>
          <w:rFonts w:cs="Arial"/>
          <w:szCs w:val="22"/>
        </w:rPr>
      </w:pPr>
      <w:r w:rsidRPr="00CE3BB7">
        <w:rPr>
          <w:rFonts w:cs="Arial"/>
          <w:szCs w:val="22"/>
        </w:rPr>
        <w:t xml:space="preserve">Domestic and Sexual Violence and Abuse (DSVA) advice, signposting and referrals service operated via a 24 hr telephone advice line to survivors of DSVA and local statutory and third sector agencies.  </w:t>
      </w:r>
    </w:p>
    <w:p w:rsidR="00860813" w:rsidRPr="00CE3BB7" w:rsidRDefault="00860813" w:rsidP="00860813">
      <w:pPr>
        <w:rPr>
          <w:rFonts w:cs="Arial"/>
          <w:b/>
          <w:szCs w:val="22"/>
        </w:rPr>
      </w:pPr>
    </w:p>
    <w:p w:rsidR="00860813" w:rsidRPr="00CE3BB7" w:rsidRDefault="00860813" w:rsidP="00860813">
      <w:pPr>
        <w:rPr>
          <w:rFonts w:cs="Arial"/>
          <w:b/>
          <w:szCs w:val="22"/>
        </w:rPr>
      </w:pPr>
    </w:p>
    <w:p w:rsidR="00860813" w:rsidRPr="00CE3BB7" w:rsidRDefault="00860813" w:rsidP="00860813">
      <w:pPr>
        <w:rPr>
          <w:rFonts w:cs="Arial"/>
          <w:b/>
          <w:szCs w:val="22"/>
        </w:rPr>
      </w:pPr>
      <w:r w:rsidRPr="00CE3BB7">
        <w:rPr>
          <w:rFonts w:cs="Arial"/>
          <w:b/>
          <w:szCs w:val="22"/>
        </w:rPr>
        <w:t>2</w:t>
      </w:r>
      <w:r w:rsidRPr="00CE3BB7">
        <w:rPr>
          <w:rFonts w:cs="Arial"/>
          <w:szCs w:val="22"/>
        </w:rPr>
        <w:tab/>
      </w:r>
      <w:r w:rsidRPr="00CE3BB7">
        <w:rPr>
          <w:rFonts w:cs="Arial"/>
          <w:b/>
          <w:szCs w:val="22"/>
        </w:rPr>
        <w:t>SERVICE AIMS</w:t>
      </w:r>
      <w:r w:rsidRPr="00CE3BB7">
        <w:rPr>
          <w:rFonts w:cs="Arial"/>
          <w:b/>
          <w:szCs w:val="22"/>
        </w:rPr>
        <w:tab/>
      </w:r>
    </w:p>
    <w:p w:rsidR="00860813" w:rsidRPr="00CE3BB7" w:rsidRDefault="00860813" w:rsidP="00860813">
      <w:pPr>
        <w:rPr>
          <w:rFonts w:cs="Arial"/>
          <w:b/>
          <w:szCs w:val="22"/>
        </w:rPr>
      </w:pPr>
    </w:p>
    <w:p w:rsidR="00860813" w:rsidRPr="00CE3BB7" w:rsidRDefault="00860813" w:rsidP="00860813">
      <w:pPr>
        <w:ind w:left="720"/>
        <w:rPr>
          <w:rFonts w:cs="Arial"/>
          <w:szCs w:val="22"/>
        </w:rPr>
      </w:pPr>
      <w:r w:rsidRPr="00CE3BB7">
        <w:rPr>
          <w:rFonts w:cs="Arial"/>
          <w:szCs w:val="22"/>
        </w:rPr>
        <w:t>The service will promote the safety, health and wellbeing of people whose lives are affected by domestic violence and abuse, through safety planning, advice on housing related options, and providing a route to accessing support for service users and their children in Nottinghamshire.  The service in particular will deliver the following:</w:t>
      </w:r>
    </w:p>
    <w:p w:rsidR="00860813" w:rsidRPr="00CE3BB7" w:rsidRDefault="00860813" w:rsidP="00860813">
      <w:pPr>
        <w:ind w:left="720"/>
        <w:rPr>
          <w:rFonts w:cs="Arial"/>
          <w:szCs w:val="22"/>
        </w:rPr>
      </w:pPr>
    </w:p>
    <w:p w:rsidR="00860813" w:rsidRPr="00CE3BB7" w:rsidRDefault="00860813" w:rsidP="00860813">
      <w:pPr>
        <w:numPr>
          <w:ilvl w:val="0"/>
          <w:numId w:val="33"/>
        </w:numPr>
        <w:rPr>
          <w:rFonts w:cs="Arial"/>
          <w:szCs w:val="22"/>
        </w:rPr>
      </w:pPr>
      <w:r w:rsidRPr="00CE3BB7">
        <w:rPr>
          <w:rFonts w:cs="Arial"/>
          <w:szCs w:val="22"/>
        </w:rPr>
        <w:t>The service must relate to obtaining and successfully sustaining accommodation and/or preventing statutory homelessness</w:t>
      </w:r>
    </w:p>
    <w:p w:rsidR="00860813" w:rsidRPr="00CE3BB7" w:rsidRDefault="00860813" w:rsidP="00860813">
      <w:pPr>
        <w:ind w:left="720"/>
        <w:rPr>
          <w:rFonts w:cs="Arial"/>
          <w:szCs w:val="22"/>
        </w:rPr>
      </w:pPr>
    </w:p>
    <w:p w:rsidR="00860813" w:rsidRPr="00CE3BB7" w:rsidRDefault="00860813" w:rsidP="00860813">
      <w:pPr>
        <w:numPr>
          <w:ilvl w:val="0"/>
          <w:numId w:val="32"/>
        </w:numPr>
        <w:rPr>
          <w:rFonts w:cs="Arial"/>
          <w:szCs w:val="22"/>
        </w:rPr>
      </w:pPr>
      <w:r w:rsidRPr="00CE3BB7">
        <w:rPr>
          <w:rFonts w:cs="Arial"/>
          <w:szCs w:val="22"/>
        </w:rPr>
        <w:t xml:space="preserve">The service will contribute to improving physical health and mental wellbeing outcomes for service users and </w:t>
      </w:r>
      <w:r w:rsidRPr="00CE3BB7">
        <w:rPr>
          <w:rFonts w:cs="Arial"/>
          <w:szCs w:val="22"/>
        </w:rPr>
        <w:lastRenderedPageBreak/>
        <w:t>their children through assessment of risk and safety planning and enabling them to access timely, appropriate support for their individual needs.  The Helpline will provide a brief intervention and crisis response to enable services users to cope with the effects of domestic abuse and provide a gateway to access other services.</w:t>
      </w:r>
    </w:p>
    <w:p w:rsidR="00860813" w:rsidRPr="00CE3BB7" w:rsidRDefault="00860813" w:rsidP="00860813">
      <w:pPr>
        <w:rPr>
          <w:rFonts w:cs="Arial"/>
          <w:szCs w:val="22"/>
          <w:u w:val="single"/>
        </w:rPr>
      </w:pPr>
    </w:p>
    <w:p w:rsidR="00860813" w:rsidRPr="00CE3BB7" w:rsidRDefault="00860813" w:rsidP="00860813">
      <w:pPr>
        <w:numPr>
          <w:ilvl w:val="0"/>
          <w:numId w:val="32"/>
        </w:numPr>
        <w:rPr>
          <w:rFonts w:cs="Arial"/>
          <w:szCs w:val="22"/>
        </w:rPr>
      </w:pPr>
      <w:r w:rsidRPr="00CE3BB7">
        <w:rPr>
          <w:rFonts w:cs="Arial"/>
          <w:szCs w:val="22"/>
        </w:rPr>
        <w:t>The service will provide an access point and triage service for service users into sexual violence support services</w:t>
      </w:r>
    </w:p>
    <w:p w:rsidR="00860813" w:rsidRPr="00CE3BB7" w:rsidRDefault="00860813" w:rsidP="00860813">
      <w:pPr>
        <w:ind w:left="720"/>
        <w:rPr>
          <w:rFonts w:cs="Arial"/>
          <w:szCs w:val="22"/>
        </w:rPr>
      </w:pPr>
    </w:p>
    <w:p w:rsidR="00860813" w:rsidRPr="00CE3BB7" w:rsidRDefault="00860813" w:rsidP="00860813">
      <w:pPr>
        <w:numPr>
          <w:ilvl w:val="0"/>
          <w:numId w:val="32"/>
        </w:numPr>
        <w:rPr>
          <w:rFonts w:cs="Arial"/>
          <w:b/>
          <w:szCs w:val="22"/>
        </w:rPr>
      </w:pPr>
      <w:r w:rsidRPr="00CE3BB7">
        <w:rPr>
          <w:rFonts w:cs="Arial"/>
          <w:szCs w:val="22"/>
        </w:rPr>
        <w:t>The service must support the aims of and priorities of the Public Health</w:t>
      </w:r>
      <w:r w:rsidR="00450BAE">
        <w:rPr>
          <w:rFonts w:cs="Arial"/>
          <w:szCs w:val="22"/>
        </w:rPr>
        <w:t xml:space="preserve"> Outcomes Framework (see anne</w:t>
      </w:r>
      <w:r w:rsidRPr="00CE3BB7">
        <w:rPr>
          <w:rFonts w:cs="Arial"/>
          <w:szCs w:val="22"/>
        </w:rPr>
        <w:t>x 1)</w:t>
      </w:r>
    </w:p>
    <w:p w:rsidR="00860813" w:rsidRPr="00CE3BB7" w:rsidRDefault="00860813" w:rsidP="00860813">
      <w:pPr>
        <w:ind w:left="720"/>
        <w:rPr>
          <w:rFonts w:cs="Arial"/>
          <w:b/>
          <w:szCs w:val="22"/>
        </w:rPr>
      </w:pPr>
    </w:p>
    <w:p w:rsidR="00860813" w:rsidRPr="00CE3BB7" w:rsidRDefault="00860813" w:rsidP="00860813">
      <w:pPr>
        <w:numPr>
          <w:ilvl w:val="0"/>
          <w:numId w:val="32"/>
        </w:numPr>
        <w:rPr>
          <w:rFonts w:cs="Arial"/>
          <w:b/>
          <w:szCs w:val="22"/>
        </w:rPr>
      </w:pPr>
      <w:r w:rsidRPr="00CE3BB7">
        <w:rPr>
          <w:rFonts w:cs="Arial"/>
          <w:szCs w:val="22"/>
        </w:rPr>
        <w:t>The service shall provide telephone consultation and advice to staff working across Nottinghamshire about matters relating to domestic and sexual violence and abuse</w:t>
      </w:r>
    </w:p>
    <w:p w:rsidR="00860813" w:rsidRPr="00CE3BB7" w:rsidRDefault="00860813" w:rsidP="00860813">
      <w:pPr>
        <w:ind w:left="720"/>
        <w:rPr>
          <w:rFonts w:cs="Arial"/>
          <w:b/>
          <w:szCs w:val="22"/>
        </w:rPr>
      </w:pPr>
      <w:r w:rsidRPr="00CE3BB7">
        <w:rPr>
          <w:rFonts w:cs="Arial"/>
          <w:szCs w:val="22"/>
        </w:rPr>
        <w:t xml:space="preserve"> </w:t>
      </w:r>
    </w:p>
    <w:p w:rsidR="00860813" w:rsidRPr="00CE3BB7" w:rsidRDefault="00860813" w:rsidP="00860813">
      <w:pPr>
        <w:rPr>
          <w:rFonts w:cs="Arial"/>
          <w:szCs w:val="22"/>
          <w:u w:val="single"/>
        </w:rPr>
      </w:pPr>
    </w:p>
    <w:p w:rsidR="00860813" w:rsidRPr="00CE3BB7" w:rsidRDefault="00860813" w:rsidP="00860813">
      <w:pPr>
        <w:rPr>
          <w:rFonts w:cs="Arial"/>
          <w:b/>
          <w:szCs w:val="22"/>
        </w:rPr>
      </w:pPr>
      <w:r w:rsidRPr="00CE3BB7">
        <w:rPr>
          <w:rFonts w:cs="Arial"/>
          <w:b/>
          <w:szCs w:val="22"/>
        </w:rPr>
        <w:t>3</w:t>
      </w:r>
      <w:r w:rsidRPr="00CE3BB7">
        <w:rPr>
          <w:rFonts w:cs="Arial"/>
          <w:b/>
          <w:szCs w:val="22"/>
        </w:rPr>
        <w:tab/>
        <w:t>CORE VALUES</w:t>
      </w:r>
    </w:p>
    <w:p w:rsidR="00860813" w:rsidRPr="00CE3BB7" w:rsidRDefault="00860813" w:rsidP="00860813">
      <w:pPr>
        <w:rPr>
          <w:rFonts w:cs="Arial"/>
          <w:b/>
          <w:szCs w:val="22"/>
        </w:rPr>
      </w:pPr>
    </w:p>
    <w:p w:rsidR="00860813" w:rsidRPr="00CE3BB7" w:rsidRDefault="00860813" w:rsidP="00860813">
      <w:pPr>
        <w:ind w:left="720"/>
        <w:rPr>
          <w:rFonts w:cs="Arial"/>
          <w:szCs w:val="22"/>
        </w:rPr>
      </w:pPr>
      <w:r w:rsidRPr="00CE3BB7">
        <w:rPr>
          <w:rFonts w:cs="Arial"/>
          <w:szCs w:val="22"/>
        </w:rPr>
        <w:t>The Provider will ensure that the service is delivered in accordance with the following Core Values:</w:t>
      </w:r>
    </w:p>
    <w:p w:rsidR="00860813" w:rsidRPr="00CE3BB7" w:rsidRDefault="00860813" w:rsidP="00860813">
      <w:pPr>
        <w:rPr>
          <w:rFonts w:cs="Arial"/>
          <w:szCs w:val="22"/>
        </w:rPr>
      </w:pPr>
    </w:p>
    <w:p w:rsidR="00860813" w:rsidRPr="00CE3BB7" w:rsidRDefault="00860813" w:rsidP="00860813">
      <w:pPr>
        <w:numPr>
          <w:ilvl w:val="0"/>
          <w:numId w:val="28"/>
        </w:numPr>
        <w:rPr>
          <w:rFonts w:cs="Arial"/>
          <w:szCs w:val="22"/>
        </w:rPr>
      </w:pPr>
      <w:r w:rsidRPr="00CE3BB7">
        <w:rPr>
          <w:rFonts w:cs="Arial"/>
          <w:szCs w:val="22"/>
        </w:rPr>
        <w:t xml:space="preserve">The service needs to proactively work to enable Nottinghamshire’s diverse groups to use the service </w:t>
      </w:r>
    </w:p>
    <w:p w:rsidR="00860813" w:rsidRPr="00CE3BB7" w:rsidRDefault="00860813" w:rsidP="00860813">
      <w:pPr>
        <w:rPr>
          <w:rFonts w:cs="Arial"/>
          <w:b/>
          <w:szCs w:val="22"/>
          <w:u w:val="single"/>
        </w:rPr>
      </w:pPr>
    </w:p>
    <w:p w:rsidR="00860813" w:rsidRPr="00CE3BB7" w:rsidRDefault="00860813" w:rsidP="00860813">
      <w:pPr>
        <w:numPr>
          <w:ilvl w:val="0"/>
          <w:numId w:val="27"/>
        </w:numPr>
        <w:rPr>
          <w:rFonts w:cs="Arial"/>
          <w:szCs w:val="22"/>
        </w:rPr>
      </w:pPr>
      <w:r w:rsidRPr="00CE3BB7">
        <w:rPr>
          <w:rFonts w:cs="Arial"/>
          <w:szCs w:val="22"/>
        </w:rPr>
        <w:t>The service must meet the requirements of the Equality Act and be provided in an anti-discriminatory manner taking into account, for example gender, race, age, culture, religion, belief, language spoken, sexual orientation or disability</w:t>
      </w:r>
    </w:p>
    <w:p w:rsidR="00860813" w:rsidRPr="00CE3BB7" w:rsidRDefault="00860813" w:rsidP="00860813">
      <w:pPr>
        <w:ind w:left="360"/>
        <w:rPr>
          <w:rFonts w:cs="Arial"/>
          <w:szCs w:val="22"/>
        </w:rPr>
      </w:pPr>
    </w:p>
    <w:p w:rsidR="00860813" w:rsidRPr="00CE3BB7" w:rsidRDefault="00860813" w:rsidP="00860813">
      <w:pPr>
        <w:numPr>
          <w:ilvl w:val="0"/>
          <w:numId w:val="27"/>
        </w:numPr>
        <w:rPr>
          <w:rFonts w:cs="Arial"/>
          <w:szCs w:val="22"/>
        </w:rPr>
      </w:pPr>
      <w:r w:rsidRPr="00CE3BB7">
        <w:rPr>
          <w:rFonts w:cs="Arial"/>
          <w:szCs w:val="22"/>
        </w:rPr>
        <w:t xml:space="preserve">The service must promote and encourage the independence and </w:t>
      </w:r>
      <w:r w:rsidR="00DE6560" w:rsidRPr="00CE3BB7">
        <w:rPr>
          <w:rFonts w:cs="Arial"/>
          <w:szCs w:val="22"/>
        </w:rPr>
        <w:t>well-being</w:t>
      </w:r>
      <w:r w:rsidRPr="00CE3BB7">
        <w:rPr>
          <w:rFonts w:cs="Arial"/>
          <w:szCs w:val="22"/>
        </w:rPr>
        <w:t xml:space="preserve"> of the individual service user and their children, taking account of his/her particular circumstances and chosen lifestyle</w:t>
      </w:r>
    </w:p>
    <w:p w:rsidR="00860813" w:rsidRPr="00CE3BB7" w:rsidRDefault="00860813" w:rsidP="00860813">
      <w:pPr>
        <w:rPr>
          <w:rFonts w:cs="Arial"/>
          <w:szCs w:val="22"/>
        </w:rPr>
      </w:pPr>
    </w:p>
    <w:p w:rsidR="00860813" w:rsidRPr="00CE3BB7" w:rsidRDefault="00860813" w:rsidP="00860813">
      <w:pPr>
        <w:numPr>
          <w:ilvl w:val="0"/>
          <w:numId w:val="27"/>
        </w:numPr>
        <w:rPr>
          <w:rFonts w:cs="Arial"/>
          <w:szCs w:val="22"/>
        </w:rPr>
      </w:pPr>
      <w:r w:rsidRPr="00CE3BB7">
        <w:rPr>
          <w:rFonts w:cs="Arial"/>
          <w:szCs w:val="22"/>
        </w:rPr>
        <w:t>The service must maintain the service user’s right to privacy, dignity and confidentiality, unless required to disclose information for safeguarding or public protection purposes</w:t>
      </w:r>
    </w:p>
    <w:p w:rsidR="00860813" w:rsidRPr="00CE3BB7" w:rsidRDefault="00860813" w:rsidP="00860813">
      <w:pPr>
        <w:rPr>
          <w:rFonts w:cs="Arial"/>
          <w:szCs w:val="22"/>
        </w:rPr>
      </w:pPr>
    </w:p>
    <w:p w:rsidR="00860813" w:rsidRPr="00CE3BB7" w:rsidRDefault="00860813" w:rsidP="00860813">
      <w:pPr>
        <w:numPr>
          <w:ilvl w:val="0"/>
          <w:numId w:val="27"/>
        </w:numPr>
        <w:rPr>
          <w:rFonts w:cs="Arial"/>
          <w:szCs w:val="22"/>
        </w:rPr>
      </w:pPr>
      <w:r w:rsidRPr="00CE3BB7">
        <w:rPr>
          <w:rFonts w:cs="Arial"/>
          <w:szCs w:val="22"/>
        </w:rPr>
        <w:t>The service must ensure the health and safety of service users, staff and others, and the protection of vulnerable people from abuse</w:t>
      </w:r>
    </w:p>
    <w:p w:rsidR="00860813" w:rsidRPr="00CE3BB7" w:rsidRDefault="00860813" w:rsidP="00860813">
      <w:pPr>
        <w:ind w:left="720"/>
        <w:rPr>
          <w:rFonts w:cs="Arial"/>
          <w:szCs w:val="22"/>
        </w:rPr>
      </w:pPr>
    </w:p>
    <w:p w:rsidR="00860813" w:rsidRPr="00CE3BB7" w:rsidRDefault="00860813" w:rsidP="00860813">
      <w:pPr>
        <w:numPr>
          <w:ilvl w:val="0"/>
          <w:numId w:val="27"/>
        </w:numPr>
        <w:rPr>
          <w:rFonts w:cs="Arial"/>
          <w:szCs w:val="22"/>
        </w:rPr>
      </w:pPr>
      <w:r w:rsidRPr="00CE3BB7">
        <w:rPr>
          <w:rFonts w:cs="Arial"/>
          <w:szCs w:val="22"/>
        </w:rPr>
        <w:t>The service must ensure the health, wellbeing and safety of children and young people affected by DSVA.</w:t>
      </w:r>
    </w:p>
    <w:p w:rsidR="00860813" w:rsidRPr="00CE3BB7" w:rsidRDefault="00860813" w:rsidP="00860813">
      <w:pPr>
        <w:rPr>
          <w:rFonts w:cs="Arial"/>
          <w:szCs w:val="22"/>
        </w:rPr>
      </w:pPr>
    </w:p>
    <w:p w:rsidR="00860813" w:rsidRPr="00CE3BB7" w:rsidRDefault="00860813" w:rsidP="00860813">
      <w:pPr>
        <w:numPr>
          <w:ilvl w:val="0"/>
          <w:numId w:val="27"/>
        </w:numPr>
        <w:rPr>
          <w:rFonts w:cs="Arial"/>
          <w:szCs w:val="22"/>
        </w:rPr>
      </w:pPr>
      <w:r w:rsidRPr="00CE3BB7">
        <w:rPr>
          <w:rFonts w:cs="Arial"/>
          <w:szCs w:val="22"/>
        </w:rPr>
        <w:t>Service users have the right to participate in decisions about the service provided to them and should be regularly consulted about whether the service meets their needs</w:t>
      </w:r>
    </w:p>
    <w:p w:rsidR="00860813" w:rsidRPr="00CE3BB7" w:rsidRDefault="00860813" w:rsidP="00860813">
      <w:pPr>
        <w:rPr>
          <w:rFonts w:cs="Arial"/>
          <w:szCs w:val="22"/>
        </w:rPr>
      </w:pPr>
    </w:p>
    <w:p w:rsidR="00860813" w:rsidRPr="00CE3BB7" w:rsidRDefault="00860813" w:rsidP="00860813">
      <w:pPr>
        <w:numPr>
          <w:ilvl w:val="0"/>
          <w:numId w:val="26"/>
        </w:numPr>
        <w:rPr>
          <w:rFonts w:cs="Arial"/>
          <w:szCs w:val="22"/>
        </w:rPr>
      </w:pPr>
      <w:r w:rsidRPr="00CE3BB7">
        <w:rPr>
          <w:rFonts w:cs="Arial"/>
          <w:szCs w:val="22"/>
        </w:rPr>
        <w:lastRenderedPageBreak/>
        <w:t>The service must be provided reliably and consistently</w:t>
      </w:r>
    </w:p>
    <w:p w:rsidR="00860813" w:rsidRPr="00CE3BB7" w:rsidRDefault="00860813" w:rsidP="00860813">
      <w:pPr>
        <w:ind w:left="360"/>
        <w:rPr>
          <w:rFonts w:cs="Arial"/>
          <w:szCs w:val="22"/>
        </w:rPr>
      </w:pPr>
    </w:p>
    <w:p w:rsidR="00860813" w:rsidRPr="00CE3BB7" w:rsidRDefault="00860813" w:rsidP="00860813">
      <w:pPr>
        <w:numPr>
          <w:ilvl w:val="0"/>
          <w:numId w:val="26"/>
        </w:numPr>
        <w:rPr>
          <w:rFonts w:cs="Arial"/>
          <w:szCs w:val="22"/>
        </w:rPr>
      </w:pPr>
      <w:r w:rsidRPr="00CE3BB7">
        <w:rPr>
          <w:rFonts w:cs="Arial"/>
          <w:szCs w:val="22"/>
        </w:rPr>
        <w:t>The service must be delivered in accordance with relevant legislation and best practice relating to the client group</w:t>
      </w:r>
    </w:p>
    <w:p w:rsidR="00860813" w:rsidRPr="00CE3BB7" w:rsidRDefault="00860813" w:rsidP="00860813">
      <w:pPr>
        <w:rPr>
          <w:rFonts w:cs="Arial"/>
          <w:szCs w:val="22"/>
        </w:rPr>
      </w:pPr>
    </w:p>
    <w:p w:rsidR="00860813" w:rsidRPr="00CE3BB7" w:rsidRDefault="00860813" w:rsidP="00860813">
      <w:pPr>
        <w:rPr>
          <w:rFonts w:cs="Arial"/>
          <w:szCs w:val="22"/>
        </w:rPr>
      </w:pPr>
    </w:p>
    <w:p w:rsidR="00860813" w:rsidRPr="00CE3BB7" w:rsidRDefault="00860813" w:rsidP="00860813">
      <w:pPr>
        <w:numPr>
          <w:ilvl w:val="0"/>
          <w:numId w:val="29"/>
        </w:numPr>
        <w:tabs>
          <w:tab w:val="clear" w:pos="1080"/>
        </w:tabs>
        <w:ind w:left="709" w:hanging="709"/>
        <w:rPr>
          <w:rFonts w:cs="Arial"/>
          <w:b/>
          <w:szCs w:val="22"/>
        </w:rPr>
      </w:pPr>
      <w:r w:rsidRPr="00CE3BB7">
        <w:rPr>
          <w:rFonts w:cs="Arial"/>
          <w:b/>
          <w:szCs w:val="22"/>
        </w:rPr>
        <w:t>SERVICE COMPONENTS</w:t>
      </w:r>
    </w:p>
    <w:p w:rsidR="00860813" w:rsidRPr="00CE3BB7" w:rsidRDefault="00860813" w:rsidP="00860813">
      <w:pPr>
        <w:ind w:left="360"/>
        <w:rPr>
          <w:rFonts w:cs="Arial"/>
          <w:b/>
          <w:szCs w:val="22"/>
        </w:rPr>
      </w:pPr>
    </w:p>
    <w:p w:rsidR="00860813" w:rsidRPr="00CE3BB7" w:rsidRDefault="00860813" w:rsidP="00860813">
      <w:pPr>
        <w:ind w:left="709"/>
        <w:rPr>
          <w:rFonts w:cs="Arial"/>
          <w:szCs w:val="22"/>
        </w:rPr>
      </w:pPr>
      <w:r w:rsidRPr="00CE3BB7">
        <w:rPr>
          <w:rFonts w:cs="Arial"/>
          <w:szCs w:val="22"/>
        </w:rPr>
        <w:t>Provision will be a freephone 24 hour 7 days a week domestic and sexual violence helpline service with language line and text relay service for deaf and hearing impaired callers available from 10am-4pm Monday-Friday.</w:t>
      </w:r>
    </w:p>
    <w:p w:rsidR="00860813" w:rsidRPr="00CE3BB7" w:rsidRDefault="00860813" w:rsidP="00860813">
      <w:pPr>
        <w:ind w:left="709"/>
        <w:rPr>
          <w:rFonts w:cs="Arial"/>
          <w:szCs w:val="22"/>
        </w:rPr>
      </w:pPr>
    </w:p>
    <w:p w:rsidR="00860813" w:rsidRPr="00CE3BB7" w:rsidRDefault="00860813" w:rsidP="00860813">
      <w:pPr>
        <w:ind w:left="709"/>
        <w:rPr>
          <w:rFonts w:cs="Arial"/>
          <w:szCs w:val="22"/>
        </w:rPr>
      </w:pPr>
      <w:r w:rsidRPr="00CE3BB7">
        <w:rPr>
          <w:rFonts w:cs="Arial"/>
          <w:szCs w:val="22"/>
        </w:rPr>
        <w:t>The service will use a woman centred approach and adhere to the good practice guidelines of Women’s Aid England.  An initial signposting service will be offered to males who contact the advice line.</w:t>
      </w:r>
    </w:p>
    <w:p w:rsidR="00860813" w:rsidRPr="00CE3BB7" w:rsidRDefault="00860813" w:rsidP="00860813">
      <w:pPr>
        <w:tabs>
          <w:tab w:val="left" w:pos="720"/>
          <w:tab w:val="left" w:pos="1268"/>
        </w:tabs>
        <w:ind w:left="1609"/>
        <w:rPr>
          <w:rFonts w:cs="Arial"/>
          <w:szCs w:val="22"/>
        </w:rPr>
      </w:pPr>
    </w:p>
    <w:p w:rsidR="00860813" w:rsidRPr="00CE3BB7" w:rsidRDefault="00860813" w:rsidP="00860813">
      <w:pPr>
        <w:tabs>
          <w:tab w:val="left" w:pos="1268"/>
        </w:tabs>
        <w:ind w:left="709"/>
        <w:rPr>
          <w:rFonts w:cs="Arial"/>
          <w:szCs w:val="22"/>
        </w:rPr>
      </w:pPr>
      <w:r w:rsidRPr="00CE3BB7">
        <w:rPr>
          <w:rFonts w:cs="Arial"/>
          <w:szCs w:val="22"/>
        </w:rPr>
        <w:t xml:space="preserve">The service will provide free information, support, advice, advocacy, assistance and referral.  The helpline will be widely advertised to all communities in Nottinghamshire, including Black and Minority Ethnic groups, Refugees and Asylum seekers, lesbian, bisexual and transgender women, and women experiencing </w:t>
      </w:r>
      <w:smartTag w:uri="urn:schemas-microsoft-com:office:smarttags" w:element="PersonName">
        <w:r w:rsidRPr="00CE3BB7">
          <w:rPr>
            <w:rFonts w:cs="Arial"/>
            <w:szCs w:val="22"/>
          </w:rPr>
          <w:t>sam</w:t>
        </w:r>
      </w:smartTag>
      <w:r w:rsidRPr="00CE3BB7">
        <w:rPr>
          <w:rFonts w:cs="Arial"/>
          <w:szCs w:val="22"/>
        </w:rPr>
        <w:t xml:space="preserve">e sex abuse.  Advice will also be offered through Language Line in over 100 languages.  The Helpline information card will be available in a variety of languages relevant to the population of Nottinghamshire and will be promoted and </w:t>
      </w:r>
      <w:r w:rsidRPr="00CE3BB7">
        <w:rPr>
          <w:rFonts w:cs="Arial"/>
          <w:szCs w:val="22"/>
        </w:rPr>
        <w:lastRenderedPageBreak/>
        <w:t>advertised through various media directly to the public and via other organisations working with people experiencing domestic violence.</w:t>
      </w:r>
    </w:p>
    <w:p w:rsidR="00860813" w:rsidRPr="00CE3BB7" w:rsidRDefault="00860813" w:rsidP="00860813">
      <w:pPr>
        <w:tabs>
          <w:tab w:val="left" w:pos="1268"/>
        </w:tabs>
        <w:ind w:left="709"/>
        <w:rPr>
          <w:rFonts w:cs="Arial"/>
          <w:szCs w:val="22"/>
        </w:rPr>
      </w:pPr>
    </w:p>
    <w:p w:rsidR="00860813" w:rsidRPr="00CE3BB7" w:rsidRDefault="00860813" w:rsidP="00860813">
      <w:pPr>
        <w:ind w:left="709"/>
        <w:rPr>
          <w:rFonts w:cs="Arial"/>
          <w:szCs w:val="22"/>
        </w:rPr>
      </w:pPr>
      <w:r w:rsidRPr="00CE3BB7">
        <w:rPr>
          <w:rFonts w:cs="Arial"/>
          <w:szCs w:val="22"/>
        </w:rPr>
        <w:t>The service will:</w:t>
      </w:r>
    </w:p>
    <w:p w:rsidR="00860813" w:rsidRDefault="00860813" w:rsidP="00860813">
      <w:pPr>
        <w:numPr>
          <w:ilvl w:val="0"/>
          <w:numId w:val="36"/>
        </w:numPr>
        <w:rPr>
          <w:rFonts w:cs="Arial"/>
          <w:szCs w:val="22"/>
        </w:rPr>
      </w:pPr>
      <w:r w:rsidRPr="00CE3BB7">
        <w:rPr>
          <w:rFonts w:cs="Arial"/>
          <w:szCs w:val="22"/>
        </w:rPr>
        <w:t>provide crisis intervention that will enable service users to access appropriate and safe supported accommodation;</w:t>
      </w:r>
    </w:p>
    <w:p w:rsidR="00860813" w:rsidRPr="00CE3BB7" w:rsidRDefault="00860813" w:rsidP="00860813">
      <w:pPr>
        <w:ind w:left="567"/>
        <w:rPr>
          <w:rFonts w:cs="Arial"/>
          <w:szCs w:val="22"/>
        </w:rPr>
      </w:pPr>
    </w:p>
    <w:p w:rsidR="00860813" w:rsidRDefault="00860813" w:rsidP="00860813">
      <w:pPr>
        <w:numPr>
          <w:ilvl w:val="0"/>
          <w:numId w:val="36"/>
        </w:numPr>
        <w:rPr>
          <w:rFonts w:cs="Arial"/>
          <w:szCs w:val="22"/>
        </w:rPr>
      </w:pPr>
      <w:r w:rsidRPr="00CE3BB7">
        <w:rPr>
          <w:rFonts w:cs="Arial"/>
          <w:szCs w:val="22"/>
        </w:rPr>
        <w:t>provide support to service users and children remaining in their homes where this is safe for them to do so. Assessment of safety will include the risk of continued violence;</w:t>
      </w:r>
    </w:p>
    <w:p w:rsidR="00860813" w:rsidRDefault="00860813" w:rsidP="00860813">
      <w:pPr>
        <w:pStyle w:val="ListParagraph"/>
        <w:rPr>
          <w:rFonts w:ascii="Arial" w:hAnsi="Arial" w:cs="Arial"/>
        </w:rPr>
      </w:pPr>
    </w:p>
    <w:p w:rsidR="00860813" w:rsidRDefault="00860813" w:rsidP="00860813">
      <w:pPr>
        <w:numPr>
          <w:ilvl w:val="0"/>
          <w:numId w:val="36"/>
        </w:numPr>
        <w:rPr>
          <w:rFonts w:cs="Arial"/>
          <w:szCs w:val="22"/>
        </w:rPr>
      </w:pPr>
      <w:r w:rsidRPr="00CE3BB7">
        <w:rPr>
          <w:rFonts w:cs="Arial"/>
          <w:szCs w:val="22"/>
        </w:rPr>
        <w:t>advise service users on personal security measures that may be available to them as well as supporting them to plan their safety;</w:t>
      </w:r>
    </w:p>
    <w:p w:rsidR="00860813" w:rsidRPr="00CE3BB7" w:rsidRDefault="00860813" w:rsidP="00860813">
      <w:pPr>
        <w:rPr>
          <w:rFonts w:cs="Arial"/>
          <w:szCs w:val="22"/>
        </w:rPr>
      </w:pPr>
    </w:p>
    <w:p w:rsidR="00860813" w:rsidRDefault="00860813" w:rsidP="00860813">
      <w:pPr>
        <w:numPr>
          <w:ilvl w:val="0"/>
          <w:numId w:val="36"/>
        </w:numPr>
        <w:rPr>
          <w:rFonts w:cs="Arial"/>
          <w:szCs w:val="22"/>
        </w:rPr>
      </w:pPr>
      <w:r w:rsidRPr="00CE3BB7">
        <w:rPr>
          <w:rFonts w:cs="Arial"/>
          <w:szCs w:val="22"/>
        </w:rPr>
        <w:t xml:space="preserve">enable service users to pursue their property rights by providing advice and support; </w:t>
      </w:r>
    </w:p>
    <w:p w:rsidR="00860813" w:rsidRPr="00CE3BB7" w:rsidRDefault="00860813" w:rsidP="00860813">
      <w:pPr>
        <w:rPr>
          <w:rFonts w:cs="Arial"/>
          <w:szCs w:val="22"/>
        </w:rPr>
      </w:pPr>
    </w:p>
    <w:p w:rsidR="00860813" w:rsidRDefault="00860813" w:rsidP="00860813">
      <w:pPr>
        <w:numPr>
          <w:ilvl w:val="0"/>
          <w:numId w:val="36"/>
        </w:numPr>
        <w:tabs>
          <w:tab w:val="left" w:pos="-990"/>
        </w:tabs>
        <w:ind w:right="450"/>
        <w:rPr>
          <w:szCs w:val="22"/>
        </w:rPr>
      </w:pPr>
      <w:r w:rsidRPr="00CE3BB7">
        <w:rPr>
          <w:szCs w:val="22"/>
        </w:rPr>
        <w:t>offer support, advice and information to service users, in relation to domestic violence (on issues such as housing, welfare rights and benefits, criminal and civil legal procedures, protection for themselves and their children and health and pregnancy concerns) and refer on to other agencies as appropriate;</w:t>
      </w:r>
    </w:p>
    <w:p w:rsidR="00860813" w:rsidRPr="00CE3BB7" w:rsidRDefault="00860813" w:rsidP="00860813">
      <w:pPr>
        <w:tabs>
          <w:tab w:val="left" w:pos="-990"/>
        </w:tabs>
        <w:ind w:right="450"/>
        <w:rPr>
          <w:szCs w:val="22"/>
        </w:rPr>
      </w:pPr>
    </w:p>
    <w:p w:rsidR="00860813" w:rsidRPr="00CE3BB7" w:rsidRDefault="00860813" w:rsidP="00860813">
      <w:pPr>
        <w:numPr>
          <w:ilvl w:val="0"/>
          <w:numId w:val="36"/>
        </w:numPr>
        <w:tabs>
          <w:tab w:val="left" w:pos="-990"/>
        </w:tabs>
        <w:ind w:right="450"/>
        <w:rPr>
          <w:szCs w:val="22"/>
        </w:rPr>
      </w:pPr>
      <w:r w:rsidRPr="00CE3BB7">
        <w:rPr>
          <w:szCs w:val="22"/>
        </w:rPr>
        <w:lastRenderedPageBreak/>
        <w:t>arrange refuge accommodation for service users, liaise with statutory and voluntary organisations on their behalf, and arrange for support for service users through the court process;</w:t>
      </w:r>
      <w:r w:rsidRPr="00CE3BB7">
        <w:rPr>
          <w:rFonts w:cs="Arial"/>
          <w:szCs w:val="22"/>
        </w:rPr>
        <w:t xml:space="preserve"> </w:t>
      </w:r>
    </w:p>
    <w:p w:rsidR="00860813" w:rsidRPr="00CE3BB7" w:rsidRDefault="00860813" w:rsidP="00860813">
      <w:pPr>
        <w:tabs>
          <w:tab w:val="left" w:pos="-990"/>
        </w:tabs>
        <w:ind w:right="450"/>
        <w:rPr>
          <w:szCs w:val="22"/>
        </w:rPr>
      </w:pPr>
    </w:p>
    <w:p w:rsidR="00860813" w:rsidRDefault="00860813" w:rsidP="00860813">
      <w:pPr>
        <w:numPr>
          <w:ilvl w:val="0"/>
          <w:numId w:val="36"/>
        </w:numPr>
        <w:rPr>
          <w:rFonts w:cs="Arial"/>
          <w:szCs w:val="22"/>
        </w:rPr>
      </w:pPr>
      <w:r w:rsidRPr="00CE3BB7">
        <w:rPr>
          <w:rFonts w:cs="Arial"/>
          <w:szCs w:val="22"/>
        </w:rPr>
        <w:t>ensure that service users are aware of the range of alternatives to temporary accommodation including civil and criminal remedies, management recommended transfers and homeless from home;</w:t>
      </w:r>
    </w:p>
    <w:p w:rsidR="00860813" w:rsidRPr="00CE3BB7" w:rsidRDefault="00860813" w:rsidP="00860813">
      <w:pPr>
        <w:rPr>
          <w:rFonts w:cs="Arial"/>
          <w:szCs w:val="22"/>
        </w:rPr>
      </w:pPr>
    </w:p>
    <w:p w:rsidR="00860813" w:rsidRDefault="00860813" w:rsidP="00860813">
      <w:pPr>
        <w:numPr>
          <w:ilvl w:val="0"/>
          <w:numId w:val="36"/>
        </w:numPr>
        <w:rPr>
          <w:rFonts w:cs="Arial"/>
          <w:szCs w:val="22"/>
        </w:rPr>
      </w:pPr>
      <w:r w:rsidRPr="00CE3BB7">
        <w:rPr>
          <w:rFonts w:cs="Arial"/>
          <w:szCs w:val="22"/>
        </w:rPr>
        <w:t>support service users to pursue alternative options where it is appropriate and safe for them to do so;</w:t>
      </w:r>
    </w:p>
    <w:p w:rsidR="00860813" w:rsidRPr="00CE3BB7" w:rsidRDefault="00860813" w:rsidP="00860813">
      <w:pPr>
        <w:rPr>
          <w:rFonts w:cs="Arial"/>
          <w:szCs w:val="22"/>
        </w:rPr>
      </w:pPr>
    </w:p>
    <w:p w:rsidR="00860813" w:rsidRDefault="00860813" w:rsidP="00860813">
      <w:pPr>
        <w:numPr>
          <w:ilvl w:val="0"/>
          <w:numId w:val="36"/>
        </w:numPr>
        <w:rPr>
          <w:rFonts w:cs="Arial"/>
          <w:szCs w:val="22"/>
        </w:rPr>
      </w:pPr>
      <w:r w:rsidRPr="00CE3BB7">
        <w:rPr>
          <w:rFonts w:cs="Arial"/>
          <w:szCs w:val="22"/>
        </w:rPr>
        <w:t>enable service users to sustain tenancies / accommodation by referring and signposting to other agencies, or to other support services to provide longer term support;</w:t>
      </w:r>
    </w:p>
    <w:p w:rsidR="00860813" w:rsidRPr="00CE3BB7" w:rsidRDefault="00860813" w:rsidP="00860813">
      <w:pPr>
        <w:rPr>
          <w:rFonts w:cs="Arial"/>
          <w:szCs w:val="22"/>
        </w:rPr>
      </w:pPr>
    </w:p>
    <w:p w:rsidR="00860813" w:rsidRDefault="00860813" w:rsidP="00860813">
      <w:pPr>
        <w:numPr>
          <w:ilvl w:val="0"/>
          <w:numId w:val="36"/>
        </w:numPr>
        <w:rPr>
          <w:rFonts w:cs="Arial"/>
          <w:szCs w:val="22"/>
        </w:rPr>
      </w:pPr>
      <w:r w:rsidRPr="00CE3BB7">
        <w:rPr>
          <w:rFonts w:cs="Arial"/>
          <w:szCs w:val="22"/>
        </w:rPr>
        <w:t>widen access to supported accommodation for service users by providing support to staff, including raising awareness of the needs of people experiencing domestic abuse through training;</w:t>
      </w:r>
    </w:p>
    <w:p w:rsidR="00860813" w:rsidRPr="00CE3BB7" w:rsidRDefault="00860813" w:rsidP="00860813">
      <w:pPr>
        <w:rPr>
          <w:rFonts w:cs="Arial"/>
          <w:szCs w:val="22"/>
        </w:rPr>
      </w:pPr>
    </w:p>
    <w:p w:rsidR="00860813" w:rsidRDefault="00860813" w:rsidP="00860813">
      <w:pPr>
        <w:numPr>
          <w:ilvl w:val="0"/>
          <w:numId w:val="36"/>
        </w:numPr>
        <w:rPr>
          <w:rFonts w:cs="Arial"/>
          <w:szCs w:val="22"/>
        </w:rPr>
      </w:pPr>
      <w:r w:rsidRPr="00CE3BB7">
        <w:rPr>
          <w:rFonts w:cs="Arial"/>
          <w:szCs w:val="22"/>
        </w:rPr>
        <w:t>enable service users and their children to access appropriate health care services and health care programmes as appropriate</w:t>
      </w:r>
    </w:p>
    <w:p w:rsidR="00860813" w:rsidRPr="00CE3BB7" w:rsidRDefault="00860813" w:rsidP="00860813">
      <w:pPr>
        <w:ind w:left="207"/>
        <w:rPr>
          <w:rFonts w:cs="Arial"/>
          <w:szCs w:val="22"/>
        </w:rPr>
      </w:pPr>
    </w:p>
    <w:p w:rsidR="00860813" w:rsidRDefault="00860813" w:rsidP="00860813">
      <w:pPr>
        <w:numPr>
          <w:ilvl w:val="0"/>
          <w:numId w:val="36"/>
        </w:numPr>
        <w:rPr>
          <w:rFonts w:cs="Arial"/>
          <w:szCs w:val="22"/>
        </w:rPr>
      </w:pPr>
      <w:r w:rsidRPr="00CE3BB7">
        <w:rPr>
          <w:rFonts w:cs="Arial"/>
          <w:szCs w:val="22"/>
        </w:rPr>
        <w:lastRenderedPageBreak/>
        <w:t>offer additional and direct support to the service user whilst in accommodation and advice and support to the workers in the accommodation;</w:t>
      </w:r>
    </w:p>
    <w:p w:rsidR="00860813" w:rsidRPr="00CE3BB7" w:rsidRDefault="00860813" w:rsidP="00860813">
      <w:pPr>
        <w:ind w:left="567"/>
        <w:rPr>
          <w:rFonts w:cs="Arial"/>
          <w:szCs w:val="22"/>
        </w:rPr>
      </w:pPr>
    </w:p>
    <w:p w:rsidR="00860813" w:rsidRDefault="00860813" w:rsidP="00860813">
      <w:pPr>
        <w:numPr>
          <w:ilvl w:val="0"/>
          <w:numId w:val="36"/>
        </w:numPr>
        <w:rPr>
          <w:rFonts w:cs="Arial"/>
          <w:szCs w:val="22"/>
        </w:rPr>
      </w:pPr>
      <w:r w:rsidRPr="00CE3BB7">
        <w:rPr>
          <w:rFonts w:cs="Arial"/>
          <w:szCs w:val="22"/>
        </w:rPr>
        <w:t>raise awareness among service users of the availability of safe, emergency accommodation and other options such as civil and criminal remedies and signposting/referring to relevant agencies;</w:t>
      </w:r>
    </w:p>
    <w:p w:rsidR="00860813" w:rsidRPr="00CE3BB7" w:rsidRDefault="00860813" w:rsidP="00860813">
      <w:pPr>
        <w:rPr>
          <w:rFonts w:cs="Arial"/>
          <w:szCs w:val="22"/>
        </w:rPr>
      </w:pPr>
    </w:p>
    <w:p w:rsidR="00860813" w:rsidRDefault="00860813" w:rsidP="00860813">
      <w:pPr>
        <w:numPr>
          <w:ilvl w:val="0"/>
          <w:numId w:val="36"/>
        </w:numPr>
        <w:rPr>
          <w:rFonts w:cs="Arial"/>
          <w:szCs w:val="22"/>
        </w:rPr>
      </w:pPr>
      <w:r w:rsidRPr="00CE3BB7">
        <w:rPr>
          <w:rFonts w:cs="Arial"/>
          <w:szCs w:val="22"/>
        </w:rPr>
        <w:t>offer information support and advice to service users in relation to sexual abuse support services;</w:t>
      </w:r>
    </w:p>
    <w:p w:rsidR="00860813" w:rsidRPr="00CE3BB7" w:rsidRDefault="00860813" w:rsidP="00860813">
      <w:pPr>
        <w:rPr>
          <w:rFonts w:cs="Arial"/>
          <w:szCs w:val="22"/>
        </w:rPr>
      </w:pPr>
    </w:p>
    <w:p w:rsidR="00860813" w:rsidRPr="00CE3BB7" w:rsidRDefault="00860813" w:rsidP="00860813">
      <w:pPr>
        <w:numPr>
          <w:ilvl w:val="0"/>
          <w:numId w:val="36"/>
        </w:numPr>
        <w:rPr>
          <w:rFonts w:cs="Arial"/>
          <w:szCs w:val="22"/>
        </w:rPr>
      </w:pPr>
      <w:r w:rsidRPr="00CE3BB7">
        <w:rPr>
          <w:rFonts w:cs="Arial"/>
          <w:szCs w:val="22"/>
        </w:rPr>
        <w:t xml:space="preserve">refer sexual abuse survivors onto commissioned support services including the Topaz Centre and other support agencies. </w:t>
      </w:r>
    </w:p>
    <w:p w:rsidR="00860813" w:rsidRPr="00CE3BB7" w:rsidRDefault="00860813" w:rsidP="00860813">
      <w:pPr>
        <w:ind w:left="360"/>
        <w:rPr>
          <w:rFonts w:cs="Arial"/>
          <w:szCs w:val="22"/>
        </w:rPr>
      </w:pPr>
      <w:r w:rsidRPr="00CE3BB7">
        <w:rPr>
          <w:rFonts w:cs="Arial"/>
          <w:szCs w:val="22"/>
        </w:rPr>
        <w:tab/>
      </w:r>
    </w:p>
    <w:p w:rsidR="00860813" w:rsidRPr="00CE3BB7" w:rsidRDefault="00860813" w:rsidP="00860813">
      <w:pPr>
        <w:ind w:left="360"/>
        <w:rPr>
          <w:rFonts w:cs="Arial"/>
          <w:szCs w:val="22"/>
        </w:rPr>
      </w:pPr>
      <w:r w:rsidRPr="00CE3BB7">
        <w:rPr>
          <w:rFonts w:cs="Arial"/>
          <w:szCs w:val="22"/>
        </w:rPr>
        <w:t xml:space="preserve">The Helpline will contact all refuges in Nottingham, Nottinghamshire and the East Midlands on a daily basis to identify vacancies. The Helpline will access Refuges Online for national vacancies. </w:t>
      </w:r>
    </w:p>
    <w:p w:rsidR="00860813" w:rsidRPr="00CE3BB7" w:rsidRDefault="00860813" w:rsidP="00860813">
      <w:pPr>
        <w:ind w:left="360"/>
        <w:rPr>
          <w:rFonts w:cs="Arial"/>
          <w:szCs w:val="22"/>
        </w:rPr>
      </w:pPr>
    </w:p>
    <w:p w:rsidR="00860813" w:rsidRPr="00CE3BB7" w:rsidRDefault="00860813" w:rsidP="00860813">
      <w:pPr>
        <w:ind w:left="360"/>
        <w:rPr>
          <w:rFonts w:cs="Arial"/>
          <w:szCs w:val="22"/>
        </w:rPr>
      </w:pPr>
      <w:r w:rsidRPr="00CE3BB7">
        <w:rPr>
          <w:rFonts w:cs="Arial"/>
          <w:szCs w:val="22"/>
        </w:rPr>
        <w:t xml:space="preserve">The Helpline will be staffed by female Helpline Advisors and Volunteers. Volunteers will receive a comprehensive 8 day training programme arranged by the Provider. The training will ensure specialist telephone helpline skills and a good quality high level of service.  Issues of safety and confidentiality will be considered a priority; all workers and volunteers will sign confidentiality agreements.  </w:t>
      </w:r>
    </w:p>
    <w:p w:rsidR="00860813" w:rsidRPr="00CE3BB7" w:rsidRDefault="00860813" w:rsidP="00860813">
      <w:pPr>
        <w:ind w:left="360"/>
        <w:rPr>
          <w:rFonts w:cs="Arial"/>
          <w:color w:val="FF0000"/>
          <w:szCs w:val="22"/>
        </w:rPr>
      </w:pPr>
    </w:p>
    <w:p w:rsidR="00860813" w:rsidRPr="00CE3BB7" w:rsidRDefault="00860813" w:rsidP="00860813">
      <w:pPr>
        <w:ind w:left="360"/>
        <w:rPr>
          <w:rFonts w:cs="Arial"/>
          <w:szCs w:val="22"/>
        </w:rPr>
      </w:pPr>
      <w:r w:rsidRPr="00CE3BB7">
        <w:rPr>
          <w:rFonts w:cs="Arial"/>
          <w:szCs w:val="22"/>
        </w:rPr>
        <w:lastRenderedPageBreak/>
        <w:t xml:space="preserve">The service will also be delivered in accordance with Women’s Aid England National Service Standards and the Helpline Partnership Helplines Standards. Meeting these standards will be inclusive of the following areas: </w:t>
      </w:r>
      <w:r w:rsidRPr="00CE3BB7">
        <w:rPr>
          <w:rFonts w:cs="Arial"/>
          <w:bCs/>
          <w:szCs w:val="22"/>
        </w:rPr>
        <w:t>causes and effects of domestic violence on women and children</w:t>
      </w:r>
      <w:r w:rsidRPr="00CE3BB7">
        <w:rPr>
          <w:rFonts w:cs="Arial"/>
          <w:szCs w:val="22"/>
        </w:rPr>
        <w:t xml:space="preserve">, issues affecting different groups of women (including cases of forced marriage), </w:t>
      </w:r>
      <w:r w:rsidR="00DE6560" w:rsidRPr="00CE3BB7">
        <w:rPr>
          <w:rFonts w:cs="Arial"/>
          <w:bCs/>
          <w:szCs w:val="22"/>
        </w:rPr>
        <w:t>anti-discriminatory</w:t>
      </w:r>
      <w:r w:rsidRPr="00CE3BB7">
        <w:rPr>
          <w:rFonts w:cs="Arial"/>
          <w:bCs/>
          <w:szCs w:val="22"/>
        </w:rPr>
        <w:t xml:space="preserve"> practice, </w:t>
      </w:r>
      <w:r w:rsidRPr="00CE3BB7">
        <w:rPr>
          <w:rFonts w:cs="Arial"/>
          <w:szCs w:val="22"/>
        </w:rPr>
        <w:t>civil and criminal remedies, housing and homelessness, child protection, telephone counselling skills, taking difficult calls, referrals to Refuge.</w:t>
      </w:r>
    </w:p>
    <w:p w:rsidR="00860813" w:rsidRPr="00CE3BB7" w:rsidRDefault="00860813" w:rsidP="00860813">
      <w:pPr>
        <w:rPr>
          <w:rFonts w:cs="Arial"/>
          <w:szCs w:val="22"/>
        </w:rPr>
      </w:pPr>
    </w:p>
    <w:p w:rsidR="00860813" w:rsidRPr="00CE3BB7" w:rsidRDefault="00860813" w:rsidP="00860813">
      <w:pPr>
        <w:tabs>
          <w:tab w:val="left" w:pos="-990"/>
        </w:tabs>
        <w:ind w:left="360" w:right="450"/>
        <w:rPr>
          <w:szCs w:val="22"/>
        </w:rPr>
      </w:pPr>
      <w:r w:rsidRPr="00CE3BB7">
        <w:rPr>
          <w:szCs w:val="22"/>
        </w:rPr>
        <w:t>The Provider will, in delivering the service, implement an approach that empowers service users providing advice on available options.  Service users’ decide which course of action, if any that they want to follow.  The Provider will support service users to achieve their chosen aims as long as this does not affect the safety of any children or young person.</w:t>
      </w:r>
    </w:p>
    <w:p w:rsidR="00860813" w:rsidRPr="00CE3BB7" w:rsidRDefault="00860813" w:rsidP="00860813">
      <w:pPr>
        <w:tabs>
          <w:tab w:val="left" w:pos="-990"/>
        </w:tabs>
        <w:ind w:left="360" w:right="450"/>
        <w:rPr>
          <w:szCs w:val="22"/>
        </w:rPr>
      </w:pPr>
    </w:p>
    <w:p w:rsidR="00860813" w:rsidRPr="00CE3BB7" w:rsidRDefault="00860813" w:rsidP="00860813">
      <w:pPr>
        <w:ind w:left="360"/>
        <w:rPr>
          <w:color w:val="000000"/>
          <w:szCs w:val="22"/>
        </w:rPr>
      </w:pPr>
      <w:r w:rsidRPr="00CE3BB7">
        <w:rPr>
          <w:szCs w:val="22"/>
        </w:rPr>
        <w:t> </w:t>
      </w:r>
    </w:p>
    <w:p w:rsidR="00860813" w:rsidRPr="00CE3BB7" w:rsidRDefault="00860813" w:rsidP="00860813">
      <w:pPr>
        <w:numPr>
          <w:ilvl w:val="0"/>
          <w:numId w:val="29"/>
        </w:numPr>
        <w:tabs>
          <w:tab w:val="clear" w:pos="1080"/>
          <w:tab w:val="left" w:pos="-990"/>
          <w:tab w:val="num" w:pos="426"/>
        </w:tabs>
        <w:ind w:right="450" w:hanging="1080"/>
        <w:rPr>
          <w:rFonts w:cs="Arial"/>
          <w:b/>
          <w:szCs w:val="22"/>
        </w:rPr>
      </w:pPr>
      <w:r w:rsidRPr="00CE3BB7">
        <w:rPr>
          <w:rFonts w:cs="Arial"/>
          <w:b/>
          <w:szCs w:val="22"/>
        </w:rPr>
        <w:t>KEY SERVICE OUTCOMES</w:t>
      </w:r>
    </w:p>
    <w:p w:rsidR="00860813" w:rsidRPr="00CE3BB7" w:rsidRDefault="00860813" w:rsidP="00860813">
      <w:pPr>
        <w:tabs>
          <w:tab w:val="left" w:pos="-990"/>
        </w:tabs>
        <w:ind w:left="360" w:right="450"/>
        <w:rPr>
          <w:b/>
          <w:color w:val="000000"/>
          <w:szCs w:val="22"/>
          <w:u w:val="single"/>
        </w:rPr>
      </w:pPr>
    </w:p>
    <w:p w:rsidR="00860813" w:rsidRPr="00CE3BB7" w:rsidRDefault="00860813" w:rsidP="00860813">
      <w:pPr>
        <w:ind w:left="360"/>
        <w:rPr>
          <w:rFonts w:cs="Arial"/>
          <w:b/>
          <w:szCs w:val="22"/>
        </w:rPr>
      </w:pPr>
      <w:r w:rsidRPr="00CE3BB7">
        <w:rPr>
          <w:rFonts w:cs="Arial"/>
          <w:b/>
          <w:szCs w:val="22"/>
        </w:rPr>
        <w:t>Service users and their children are safer</w:t>
      </w:r>
    </w:p>
    <w:p w:rsidR="00860813" w:rsidRPr="00CE3BB7" w:rsidRDefault="00860813" w:rsidP="00860813">
      <w:pPr>
        <w:ind w:left="360"/>
        <w:rPr>
          <w:rFonts w:cs="Arial"/>
          <w:szCs w:val="22"/>
        </w:rPr>
      </w:pPr>
      <w:r w:rsidRPr="00CE3BB7">
        <w:rPr>
          <w:rFonts w:cs="Arial"/>
          <w:szCs w:val="22"/>
        </w:rPr>
        <w:t>The helpline will assess risk; refer to MARAC/MASH and directly to Specialist DSVA services as appropriate in order to support safety and forward planning.</w:t>
      </w:r>
    </w:p>
    <w:p w:rsidR="00860813" w:rsidRPr="00CE3BB7" w:rsidRDefault="00860813" w:rsidP="00860813">
      <w:pPr>
        <w:ind w:left="360"/>
        <w:rPr>
          <w:rFonts w:cs="Arial"/>
          <w:szCs w:val="22"/>
        </w:rPr>
      </w:pPr>
    </w:p>
    <w:p w:rsidR="00860813" w:rsidRPr="00CE3BB7" w:rsidRDefault="00860813" w:rsidP="00860813">
      <w:pPr>
        <w:ind w:left="360"/>
        <w:rPr>
          <w:rFonts w:cs="Arial"/>
          <w:b/>
          <w:szCs w:val="22"/>
        </w:rPr>
      </w:pPr>
      <w:r w:rsidRPr="00CE3BB7">
        <w:rPr>
          <w:rFonts w:cs="Arial"/>
          <w:b/>
          <w:szCs w:val="22"/>
        </w:rPr>
        <w:lastRenderedPageBreak/>
        <w:t xml:space="preserve">Service users experiencing domestic violence are better supported and informed regarding their rights, options and other available services </w:t>
      </w:r>
    </w:p>
    <w:p w:rsidR="00860813" w:rsidRPr="00CE3BB7" w:rsidRDefault="00860813" w:rsidP="00860813">
      <w:pPr>
        <w:ind w:left="360"/>
        <w:rPr>
          <w:rFonts w:cs="Arial"/>
          <w:b/>
          <w:szCs w:val="22"/>
        </w:rPr>
      </w:pPr>
    </w:p>
    <w:p w:rsidR="00860813" w:rsidRPr="00CE3BB7" w:rsidRDefault="00860813" w:rsidP="00860813">
      <w:pPr>
        <w:ind w:left="360"/>
        <w:rPr>
          <w:rFonts w:cs="Arial"/>
          <w:szCs w:val="22"/>
        </w:rPr>
      </w:pPr>
      <w:r w:rsidRPr="00CE3BB7">
        <w:rPr>
          <w:rFonts w:cs="Arial"/>
          <w:szCs w:val="22"/>
        </w:rPr>
        <w:t>The service will offer advice and assistance to ensure that service users:</w:t>
      </w:r>
    </w:p>
    <w:p w:rsidR="00860813" w:rsidRPr="00CE3BB7" w:rsidRDefault="00860813" w:rsidP="00860813">
      <w:pPr>
        <w:numPr>
          <w:ilvl w:val="0"/>
          <w:numId w:val="34"/>
        </w:numPr>
        <w:rPr>
          <w:rFonts w:cs="Arial"/>
          <w:szCs w:val="22"/>
        </w:rPr>
      </w:pPr>
      <w:r w:rsidRPr="00CE3BB7">
        <w:rPr>
          <w:rFonts w:cs="Arial"/>
          <w:szCs w:val="22"/>
        </w:rPr>
        <w:t>understand the options available to them, their rights and responsibilities.</w:t>
      </w:r>
    </w:p>
    <w:p w:rsidR="00860813" w:rsidRPr="00CE3BB7" w:rsidRDefault="00860813" w:rsidP="00860813">
      <w:pPr>
        <w:numPr>
          <w:ilvl w:val="0"/>
          <w:numId w:val="34"/>
        </w:numPr>
        <w:rPr>
          <w:rFonts w:cs="Arial"/>
          <w:szCs w:val="22"/>
        </w:rPr>
      </w:pPr>
      <w:r w:rsidRPr="00CE3BB7">
        <w:rPr>
          <w:rFonts w:cs="Arial"/>
          <w:szCs w:val="22"/>
        </w:rPr>
        <w:t>are aware of the range of the support and accommodation services available to them and know how to access them;</w:t>
      </w:r>
    </w:p>
    <w:p w:rsidR="00860813" w:rsidRPr="00CE3BB7" w:rsidRDefault="00860813" w:rsidP="00860813">
      <w:pPr>
        <w:numPr>
          <w:ilvl w:val="0"/>
          <w:numId w:val="34"/>
        </w:numPr>
        <w:rPr>
          <w:rFonts w:cs="Arial"/>
          <w:bCs/>
          <w:szCs w:val="22"/>
        </w:rPr>
      </w:pPr>
      <w:r w:rsidRPr="00CE3BB7">
        <w:rPr>
          <w:rFonts w:cs="Arial"/>
          <w:szCs w:val="22"/>
        </w:rPr>
        <w:t>are aware of the range of alternatives available to them including any relevant civil and criminal remedies and are</w:t>
      </w:r>
      <w:r w:rsidRPr="00CE3BB7">
        <w:rPr>
          <w:rFonts w:cs="Arial"/>
          <w:bCs/>
          <w:szCs w:val="22"/>
        </w:rPr>
        <w:t xml:space="preserve"> signposted to relevant agencies as appropriate.</w:t>
      </w:r>
    </w:p>
    <w:p w:rsidR="00860813" w:rsidRPr="00CE3BB7" w:rsidRDefault="00860813" w:rsidP="00860813">
      <w:pPr>
        <w:numPr>
          <w:ilvl w:val="0"/>
          <w:numId w:val="34"/>
        </w:numPr>
        <w:rPr>
          <w:rFonts w:cs="Arial"/>
          <w:bCs/>
          <w:szCs w:val="22"/>
        </w:rPr>
      </w:pPr>
      <w:r w:rsidRPr="00CE3BB7">
        <w:rPr>
          <w:rFonts w:cs="Arial"/>
          <w:szCs w:val="22"/>
        </w:rPr>
        <w:t>build service users’ confidence so as to enact changes they have identified.</w:t>
      </w:r>
    </w:p>
    <w:p w:rsidR="00860813" w:rsidRPr="00CE3BB7" w:rsidRDefault="00860813" w:rsidP="00860813">
      <w:pPr>
        <w:tabs>
          <w:tab w:val="num" w:pos="1440"/>
        </w:tabs>
        <w:ind w:left="360"/>
        <w:rPr>
          <w:rFonts w:cs="Arial"/>
          <w:szCs w:val="22"/>
        </w:rPr>
      </w:pPr>
    </w:p>
    <w:p w:rsidR="00860813" w:rsidRPr="00CE3BB7" w:rsidRDefault="00860813" w:rsidP="00860813">
      <w:pPr>
        <w:tabs>
          <w:tab w:val="num" w:pos="1440"/>
        </w:tabs>
        <w:ind w:left="357"/>
        <w:rPr>
          <w:rFonts w:cs="Arial"/>
          <w:b/>
          <w:bCs/>
          <w:szCs w:val="22"/>
        </w:rPr>
      </w:pPr>
      <w:r w:rsidRPr="00CE3BB7">
        <w:rPr>
          <w:rFonts w:cs="Arial"/>
          <w:b/>
          <w:bCs/>
          <w:szCs w:val="22"/>
        </w:rPr>
        <w:t>Service users are able to easily access refuge and other suitable accommodation</w:t>
      </w:r>
    </w:p>
    <w:p w:rsidR="00860813" w:rsidRPr="00CE3BB7" w:rsidRDefault="00860813" w:rsidP="00860813">
      <w:pPr>
        <w:ind w:left="360"/>
        <w:rPr>
          <w:rFonts w:cs="Arial"/>
          <w:szCs w:val="22"/>
        </w:rPr>
      </w:pPr>
      <w:r w:rsidRPr="00CE3BB7">
        <w:rPr>
          <w:rFonts w:cs="Arial"/>
          <w:szCs w:val="22"/>
        </w:rPr>
        <w:t>The service will enable service users to access refuge and other suitable accommodation by arranging referrals to (emergency) accommodation and providing advice on remaining safely within the home, referrals will be made to the Sanctuary Scheme, IDVA (court team) and MARAC (multi agency risk assessment conference), SARC (sexual assault referral centre)  where appropriate.   The service will signpost / refer onto other agencies where nec</w:t>
      </w:r>
      <w:r w:rsidRPr="00CE3BB7">
        <w:rPr>
          <w:rFonts w:cs="Arial"/>
          <w:szCs w:val="22"/>
        </w:rPr>
        <w:lastRenderedPageBreak/>
        <w:t xml:space="preserve">essary. It will work to ensure that individuals experiencing domestic violence are offered support at the point of need and are able to pursue the accommodation options available to them.  </w:t>
      </w:r>
    </w:p>
    <w:p w:rsidR="00860813" w:rsidRPr="00CE3BB7" w:rsidRDefault="00860813" w:rsidP="00860813">
      <w:pPr>
        <w:tabs>
          <w:tab w:val="num" w:pos="1440"/>
        </w:tabs>
        <w:ind w:left="357"/>
        <w:rPr>
          <w:rFonts w:cs="Arial"/>
          <w:b/>
          <w:bCs/>
          <w:szCs w:val="22"/>
        </w:rPr>
      </w:pPr>
    </w:p>
    <w:p w:rsidR="00860813" w:rsidRPr="00CE3BB7" w:rsidRDefault="00860813" w:rsidP="00860813">
      <w:pPr>
        <w:ind w:left="357"/>
        <w:rPr>
          <w:rFonts w:cs="Arial"/>
          <w:b/>
          <w:szCs w:val="22"/>
        </w:rPr>
      </w:pPr>
      <w:r w:rsidRPr="00CE3BB7">
        <w:rPr>
          <w:rFonts w:cs="Arial"/>
          <w:b/>
          <w:szCs w:val="22"/>
        </w:rPr>
        <w:t>Service users that have experienced sexual abuse are better able to access local support services</w:t>
      </w:r>
    </w:p>
    <w:p w:rsidR="00860813" w:rsidRPr="00CE3BB7" w:rsidRDefault="00860813" w:rsidP="00860813">
      <w:pPr>
        <w:ind w:left="357"/>
        <w:rPr>
          <w:rFonts w:cs="Arial"/>
          <w:b/>
          <w:szCs w:val="22"/>
        </w:rPr>
      </w:pPr>
    </w:p>
    <w:p w:rsidR="00860813" w:rsidRPr="00CE3BB7" w:rsidRDefault="00860813" w:rsidP="00860813">
      <w:pPr>
        <w:ind w:left="357"/>
        <w:rPr>
          <w:rFonts w:cs="Arial"/>
          <w:szCs w:val="22"/>
        </w:rPr>
      </w:pPr>
      <w:r w:rsidRPr="00CE3BB7">
        <w:rPr>
          <w:rFonts w:cs="Arial"/>
          <w:szCs w:val="22"/>
        </w:rPr>
        <w:t>The service will offer information and advice to ensure that service users:</w:t>
      </w:r>
    </w:p>
    <w:p w:rsidR="00860813" w:rsidRPr="00CE3BB7" w:rsidRDefault="00860813" w:rsidP="00860813">
      <w:pPr>
        <w:numPr>
          <w:ilvl w:val="0"/>
          <w:numId w:val="35"/>
        </w:numPr>
        <w:ind w:left="709" w:hanging="283"/>
        <w:rPr>
          <w:rFonts w:cs="Arial"/>
          <w:szCs w:val="22"/>
        </w:rPr>
      </w:pPr>
      <w:r w:rsidRPr="00CE3BB7">
        <w:rPr>
          <w:rFonts w:cs="Arial"/>
          <w:szCs w:val="22"/>
        </w:rPr>
        <w:t>are aware of the support options available to them and know how to access them;</w:t>
      </w:r>
    </w:p>
    <w:p w:rsidR="00860813" w:rsidRPr="00CE3BB7" w:rsidRDefault="00860813" w:rsidP="00860813">
      <w:pPr>
        <w:numPr>
          <w:ilvl w:val="0"/>
          <w:numId w:val="35"/>
        </w:numPr>
        <w:ind w:left="709" w:hanging="283"/>
        <w:rPr>
          <w:rFonts w:cs="Arial"/>
          <w:szCs w:val="22"/>
        </w:rPr>
      </w:pPr>
      <w:r w:rsidRPr="00CE3BB7">
        <w:rPr>
          <w:rFonts w:cs="Arial"/>
          <w:szCs w:val="22"/>
        </w:rPr>
        <w:t>build service users’ confidence so as to access other support services.</w:t>
      </w:r>
    </w:p>
    <w:p w:rsidR="00860813" w:rsidRPr="00CE3BB7" w:rsidRDefault="00860813" w:rsidP="00860813">
      <w:pPr>
        <w:ind w:left="357"/>
        <w:rPr>
          <w:rFonts w:cs="Arial"/>
          <w:b/>
          <w:szCs w:val="22"/>
        </w:rPr>
      </w:pPr>
    </w:p>
    <w:p w:rsidR="00860813" w:rsidRPr="00CE3BB7" w:rsidRDefault="00860813" w:rsidP="00860813">
      <w:pPr>
        <w:ind w:left="357"/>
        <w:rPr>
          <w:rFonts w:cs="Arial"/>
          <w:b/>
          <w:szCs w:val="22"/>
        </w:rPr>
      </w:pPr>
      <w:r w:rsidRPr="00CE3BB7">
        <w:rPr>
          <w:rFonts w:cs="Arial"/>
          <w:b/>
          <w:szCs w:val="22"/>
        </w:rPr>
        <w:t>Service users and their children have improved health and wellbeing as a result of contact with the helpline and through the services they can access</w:t>
      </w:r>
    </w:p>
    <w:p w:rsidR="00860813" w:rsidRPr="00CE3BB7" w:rsidRDefault="00860813" w:rsidP="00860813">
      <w:pPr>
        <w:ind w:left="357"/>
        <w:rPr>
          <w:rFonts w:cs="Arial"/>
          <w:b/>
          <w:szCs w:val="22"/>
          <w:highlight w:val="cyan"/>
        </w:rPr>
      </w:pPr>
    </w:p>
    <w:p w:rsidR="00860813" w:rsidRPr="00CE3BB7" w:rsidRDefault="00860813" w:rsidP="00860813">
      <w:pPr>
        <w:ind w:left="357"/>
        <w:rPr>
          <w:rFonts w:cs="Arial"/>
          <w:szCs w:val="22"/>
        </w:rPr>
      </w:pPr>
      <w:r w:rsidRPr="00CE3BB7">
        <w:rPr>
          <w:rFonts w:cs="Arial"/>
          <w:szCs w:val="22"/>
        </w:rPr>
        <w:t xml:space="preserve">Advice and support from the helpline will aim to increase wellbeing for service users and their children, through for example, decreased anxiety, increased confidence, increased life satisfaction. The helpline will identify a way of capturing wellbeing outcomes based on an appropriate measure. The service will also support service users and their children to identify appropriate health services to access, including primary care and appropriate specialist </w:t>
      </w:r>
      <w:r w:rsidRPr="00CE3BB7">
        <w:rPr>
          <w:rFonts w:cs="Arial"/>
          <w:szCs w:val="22"/>
        </w:rPr>
        <w:lastRenderedPageBreak/>
        <w:t>support services (e.g. for substance misuse, alcohol, smoking cessation)</w:t>
      </w:r>
    </w:p>
    <w:p w:rsidR="00860813" w:rsidRPr="00CE3BB7" w:rsidRDefault="00860813" w:rsidP="00860813">
      <w:pPr>
        <w:ind w:left="357"/>
        <w:rPr>
          <w:rFonts w:cs="Arial"/>
          <w:b/>
          <w:szCs w:val="22"/>
        </w:rPr>
      </w:pPr>
    </w:p>
    <w:p w:rsidR="00860813" w:rsidRPr="00CE3BB7" w:rsidRDefault="00860813" w:rsidP="00860813">
      <w:pPr>
        <w:ind w:left="357"/>
        <w:rPr>
          <w:rFonts w:cs="Arial"/>
          <w:b/>
          <w:szCs w:val="22"/>
        </w:rPr>
      </w:pPr>
      <w:r w:rsidRPr="00CE3BB7">
        <w:rPr>
          <w:rFonts w:cs="Arial"/>
          <w:b/>
          <w:szCs w:val="22"/>
        </w:rPr>
        <w:t xml:space="preserve">Staff in public sector and third sector roles are better able to support people who disclose domestic violence </w:t>
      </w:r>
    </w:p>
    <w:p w:rsidR="00860813" w:rsidRPr="00CE3BB7" w:rsidRDefault="00860813" w:rsidP="00860813">
      <w:pPr>
        <w:ind w:left="357"/>
        <w:rPr>
          <w:rFonts w:cs="Arial"/>
          <w:szCs w:val="22"/>
        </w:rPr>
      </w:pPr>
      <w:r w:rsidRPr="00CE3BB7">
        <w:rPr>
          <w:rFonts w:cs="Arial"/>
          <w:szCs w:val="22"/>
        </w:rPr>
        <w:t>The helpline will offer advice, support and information to workers across Nottinghamshire who are supporting women and their children who are experiencing domestic violence.</w:t>
      </w:r>
    </w:p>
    <w:p w:rsidR="00860813" w:rsidRPr="00CE3BB7" w:rsidRDefault="00860813" w:rsidP="00860813">
      <w:pPr>
        <w:ind w:left="357"/>
        <w:rPr>
          <w:rFonts w:cs="Arial"/>
          <w:szCs w:val="22"/>
        </w:rPr>
      </w:pPr>
    </w:p>
    <w:p w:rsidR="00860813" w:rsidRPr="00CE3BB7" w:rsidRDefault="00860813" w:rsidP="00860813">
      <w:pPr>
        <w:tabs>
          <w:tab w:val="num" w:pos="1440"/>
        </w:tabs>
        <w:ind w:left="357"/>
        <w:rPr>
          <w:rFonts w:cs="Arial"/>
          <w:b/>
          <w:bCs/>
          <w:szCs w:val="22"/>
        </w:rPr>
      </w:pPr>
      <w:r w:rsidRPr="00CE3BB7">
        <w:rPr>
          <w:rFonts w:cs="Arial"/>
          <w:b/>
          <w:bCs/>
          <w:szCs w:val="22"/>
        </w:rPr>
        <w:t>Volunteers are appropriately trained and supported to deliver domestic violence advice</w:t>
      </w:r>
    </w:p>
    <w:p w:rsidR="00860813" w:rsidRPr="00CE3BB7" w:rsidRDefault="00860813" w:rsidP="00860813">
      <w:pPr>
        <w:tabs>
          <w:tab w:val="num" w:pos="1440"/>
        </w:tabs>
        <w:ind w:left="360"/>
        <w:rPr>
          <w:rFonts w:cs="Arial"/>
          <w:b/>
          <w:bCs/>
          <w:szCs w:val="22"/>
        </w:rPr>
      </w:pPr>
      <w:r w:rsidRPr="00CE3BB7">
        <w:rPr>
          <w:rFonts w:cs="Arial"/>
          <w:szCs w:val="22"/>
        </w:rPr>
        <w:t>The service will be responsible for identifying suitable volunteers, assessing training needs and either directly offering or signposting to appropriate training and support.</w:t>
      </w:r>
      <w:r w:rsidRPr="00CE3BB7">
        <w:rPr>
          <w:rFonts w:cs="Arial"/>
          <w:b/>
          <w:szCs w:val="22"/>
        </w:rPr>
        <w:t xml:space="preserve"> </w:t>
      </w:r>
      <w:r w:rsidRPr="00CE3BB7">
        <w:rPr>
          <w:rFonts w:cs="Arial"/>
          <w:szCs w:val="22"/>
        </w:rPr>
        <w:t>Volunteers will receive one to one supervision on a regular basis and group supervision sessions will be held quarterly.</w:t>
      </w:r>
      <w:r w:rsidRPr="00CE3BB7">
        <w:rPr>
          <w:rFonts w:cs="Arial"/>
          <w:b/>
          <w:bCs/>
          <w:szCs w:val="22"/>
        </w:rPr>
        <w:t xml:space="preserve">  </w:t>
      </w:r>
      <w:r w:rsidRPr="00CE3BB7">
        <w:rPr>
          <w:rFonts w:cs="Arial"/>
          <w:szCs w:val="22"/>
        </w:rPr>
        <w:t>Volunteers will attend ongoing training and be able to develop their skills and knowledge through training and support.</w:t>
      </w:r>
    </w:p>
    <w:p w:rsidR="00860813" w:rsidRPr="00CE3BB7" w:rsidRDefault="00860813" w:rsidP="00860813">
      <w:pPr>
        <w:keepNext/>
        <w:outlineLvl w:val="1"/>
        <w:rPr>
          <w:rFonts w:cs="Arial"/>
          <w:b/>
          <w:szCs w:val="22"/>
        </w:rPr>
      </w:pPr>
    </w:p>
    <w:p w:rsidR="00860813" w:rsidRPr="00CE3BB7" w:rsidRDefault="00860813" w:rsidP="00860813">
      <w:pPr>
        <w:numPr>
          <w:ilvl w:val="0"/>
          <w:numId w:val="29"/>
        </w:numPr>
        <w:tabs>
          <w:tab w:val="clear" w:pos="1080"/>
          <w:tab w:val="num" w:pos="426"/>
        </w:tabs>
        <w:ind w:left="426" w:hanging="426"/>
        <w:outlineLvl w:val="1"/>
        <w:rPr>
          <w:rFonts w:cs="Arial"/>
          <w:b/>
          <w:bCs/>
          <w:szCs w:val="22"/>
          <w:u w:val="single"/>
        </w:rPr>
      </w:pPr>
      <w:r w:rsidRPr="00CE3BB7">
        <w:rPr>
          <w:rFonts w:cs="Arial"/>
          <w:b/>
          <w:szCs w:val="22"/>
        </w:rPr>
        <w:t>STAFF DEVELOP TRANSFERABLE SKILLS AND EXPERIENCE THROUGH VOLUNTEERING</w:t>
      </w:r>
    </w:p>
    <w:p w:rsidR="00860813" w:rsidRPr="00CE3BB7" w:rsidRDefault="00860813" w:rsidP="00860813">
      <w:pPr>
        <w:outlineLvl w:val="1"/>
        <w:rPr>
          <w:rFonts w:cs="Arial"/>
          <w:b/>
          <w:bCs/>
          <w:szCs w:val="22"/>
          <w:u w:val="single"/>
        </w:rPr>
      </w:pPr>
    </w:p>
    <w:p w:rsidR="00860813" w:rsidRPr="00CE3BB7" w:rsidRDefault="00860813" w:rsidP="00860813">
      <w:pPr>
        <w:ind w:left="357"/>
        <w:rPr>
          <w:rFonts w:cs="Arial"/>
          <w:szCs w:val="22"/>
        </w:rPr>
      </w:pPr>
      <w:r w:rsidRPr="00CE3BB7">
        <w:rPr>
          <w:rFonts w:cs="Arial"/>
          <w:szCs w:val="22"/>
        </w:rPr>
        <w:t xml:space="preserve">Training and volunteering opportunities will provide opportunities to learn and develop self confidence and key work-based transferable skills.  It will also aim to enable volunteers to progress into </w:t>
      </w:r>
      <w:r w:rsidRPr="00CE3BB7">
        <w:rPr>
          <w:rFonts w:cs="Arial"/>
          <w:szCs w:val="22"/>
        </w:rPr>
        <w:lastRenderedPageBreak/>
        <w:t>other more structured volunteering, education or employment opportunities.</w:t>
      </w:r>
    </w:p>
    <w:p w:rsidR="00860813" w:rsidRPr="00CE3BB7" w:rsidRDefault="00860813" w:rsidP="00860813">
      <w:pPr>
        <w:rPr>
          <w:rFonts w:cs="Arial"/>
          <w:szCs w:val="22"/>
        </w:rPr>
      </w:pPr>
    </w:p>
    <w:p w:rsidR="00860813" w:rsidRPr="00CE3BB7" w:rsidRDefault="00860813" w:rsidP="00860813">
      <w:pPr>
        <w:rPr>
          <w:rFonts w:cs="Arial"/>
          <w:i/>
          <w:szCs w:val="22"/>
        </w:rPr>
      </w:pPr>
    </w:p>
    <w:p w:rsidR="00860813" w:rsidRPr="00CE3BB7" w:rsidRDefault="00860813" w:rsidP="00860813">
      <w:pPr>
        <w:rPr>
          <w:rFonts w:cs="Arial"/>
          <w:szCs w:val="22"/>
          <w:u w:val="single"/>
        </w:rPr>
      </w:pPr>
      <w:r w:rsidRPr="00CE3BB7">
        <w:rPr>
          <w:rFonts w:cs="Arial"/>
          <w:b/>
          <w:szCs w:val="22"/>
          <w:u w:val="single"/>
        </w:rPr>
        <w:t>Intended Impact</w:t>
      </w:r>
      <w:r w:rsidRPr="00CE3BB7">
        <w:rPr>
          <w:rFonts w:cs="Arial"/>
          <w:szCs w:val="22"/>
          <w:u w:val="single"/>
        </w:rPr>
        <w:t xml:space="preserve"> :</w:t>
      </w:r>
    </w:p>
    <w:p w:rsidR="00860813" w:rsidRPr="00CE3BB7" w:rsidRDefault="00860813" w:rsidP="00860813">
      <w:pPr>
        <w:rPr>
          <w:rFonts w:cs="Arial"/>
          <w:i/>
          <w:szCs w:val="22"/>
        </w:rPr>
      </w:pPr>
    </w:p>
    <w:p w:rsidR="00860813" w:rsidRPr="00CE3BB7" w:rsidRDefault="00860813" w:rsidP="00860813">
      <w:pPr>
        <w:rPr>
          <w:rFonts w:cs="Arial"/>
          <w:b/>
          <w:szCs w:val="22"/>
        </w:rPr>
      </w:pPr>
      <w:r w:rsidRPr="00CE3BB7">
        <w:rPr>
          <w:rFonts w:cs="Arial"/>
          <w:b/>
          <w:szCs w:val="22"/>
        </w:rPr>
        <w:t>Service Users</w:t>
      </w:r>
    </w:p>
    <w:p w:rsidR="00860813" w:rsidRPr="00CE3BB7" w:rsidRDefault="00860813" w:rsidP="00860813">
      <w:pPr>
        <w:rPr>
          <w:rFonts w:cs="Arial"/>
          <w:szCs w:val="22"/>
        </w:rPr>
      </w:pPr>
      <w:r w:rsidRPr="00CE3BB7">
        <w:rPr>
          <w:rFonts w:cs="Arial"/>
          <w:szCs w:val="22"/>
        </w:rPr>
        <w:t>Service users and their children are safer (e.g. risk assessments completed, MARAC/MASH referrals, safety planning, referrals to Sanctuary scheme, support for legal remedies etc)</w:t>
      </w:r>
    </w:p>
    <w:p w:rsidR="00860813" w:rsidRPr="00CE3BB7" w:rsidRDefault="00860813" w:rsidP="00860813">
      <w:pPr>
        <w:rPr>
          <w:rFonts w:cs="Arial"/>
          <w:szCs w:val="22"/>
        </w:rPr>
      </w:pPr>
    </w:p>
    <w:p w:rsidR="00860813" w:rsidRPr="00CE3BB7" w:rsidRDefault="00860813" w:rsidP="00860813">
      <w:pPr>
        <w:rPr>
          <w:rFonts w:cs="Arial"/>
          <w:szCs w:val="22"/>
        </w:rPr>
      </w:pPr>
      <w:r w:rsidRPr="00CE3BB7">
        <w:rPr>
          <w:rFonts w:cs="Arial"/>
          <w:szCs w:val="22"/>
        </w:rPr>
        <w:t>Service users and their children are appropriately housed (e.g. Access to Refuge, access to range of housing options, Sanctuary scheme)</w:t>
      </w:r>
    </w:p>
    <w:p w:rsidR="00860813" w:rsidRPr="00CE3BB7" w:rsidRDefault="00860813" w:rsidP="00860813">
      <w:pPr>
        <w:rPr>
          <w:rFonts w:cs="Arial"/>
          <w:szCs w:val="22"/>
        </w:rPr>
      </w:pPr>
    </w:p>
    <w:p w:rsidR="00860813" w:rsidRPr="00CE3BB7" w:rsidRDefault="00860813" w:rsidP="00860813">
      <w:pPr>
        <w:rPr>
          <w:rFonts w:cs="Arial"/>
          <w:szCs w:val="22"/>
        </w:rPr>
      </w:pPr>
      <w:r w:rsidRPr="00CE3BB7">
        <w:rPr>
          <w:rFonts w:cs="Arial"/>
          <w:szCs w:val="22"/>
        </w:rPr>
        <w:t>Service users and their children have improved health and wellbeing (e.g. decreased anxiety, greater satisfaction with life, increased optimism /confidence)</w:t>
      </w:r>
    </w:p>
    <w:p w:rsidR="00860813" w:rsidRPr="00CE3BB7" w:rsidRDefault="00860813" w:rsidP="00860813">
      <w:pPr>
        <w:rPr>
          <w:rFonts w:cs="Arial"/>
          <w:szCs w:val="22"/>
        </w:rPr>
      </w:pPr>
    </w:p>
    <w:p w:rsidR="00860813" w:rsidRPr="00CE3BB7" w:rsidRDefault="00860813" w:rsidP="00860813">
      <w:pPr>
        <w:rPr>
          <w:rFonts w:cs="Arial"/>
          <w:szCs w:val="22"/>
        </w:rPr>
      </w:pPr>
      <w:r w:rsidRPr="00CE3BB7">
        <w:rPr>
          <w:rFonts w:cs="Arial"/>
          <w:szCs w:val="22"/>
        </w:rPr>
        <w:t>Male survivors are appropriately signposted to access support</w:t>
      </w:r>
    </w:p>
    <w:p w:rsidR="00860813" w:rsidRPr="00CE3BB7" w:rsidRDefault="00860813" w:rsidP="00860813">
      <w:pPr>
        <w:rPr>
          <w:rFonts w:cs="Arial"/>
          <w:b/>
          <w:szCs w:val="22"/>
        </w:rPr>
      </w:pPr>
      <w:r w:rsidRPr="00CE3BB7">
        <w:rPr>
          <w:rFonts w:cs="Arial"/>
          <w:b/>
          <w:szCs w:val="22"/>
        </w:rPr>
        <w:t xml:space="preserve">  </w:t>
      </w:r>
    </w:p>
    <w:p w:rsidR="00860813" w:rsidRPr="00CE3BB7" w:rsidRDefault="00860813" w:rsidP="00860813">
      <w:pPr>
        <w:rPr>
          <w:rFonts w:cs="Arial"/>
          <w:b/>
          <w:szCs w:val="22"/>
        </w:rPr>
      </w:pPr>
      <w:r w:rsidRPr="00CE3BB7">
        <w:rPr>
          <w:rFonts w:cs="Arial"/>
          <w:b/>
          <w:szCs w:val="22"/>
        </w:rPr>
        <w:t>Wider workforce</w:t>
      </w:r>
    </w:p>
    <w:p w:rsidR="00860813" w:rsidRPr="00CE3BB7" w:rsidRDefault="00860813" w:rsidP="00860813">
      <w:pPr>
        <w:rPr>
          <w:rFonts w:cs="Arial"/>
          <w:szCs w:val="22"/>
        </w:rPr>
      </w:pPr>
      <w:r w:rsidRPr="00CE3BB7">
        <w:rPr>
          <w:rFonts w:cs="Arial"/>
          <w:szCs w:val="22"/>
        </w:rPr>
        <w:t>Staff working across a range of organisations are better equipped to support people who disclose domestic and sexual violence and abuse.</w:t>
      </w:r>
    </w:p>
    <w:p w:rsidR="00860813" w:rsidRPr="00CE3BB7" w:rsidRDefault="00860813" w:rsidP="00860813">
      <w:pPr>
        <w:rPr>
          <w:rFonts w:cs="Arial"/>
          <w:szCs w:val="22"/>
        </w:rPr>
      </w:pPr>
    </w:p>
    <w:p w:rsidR="00860813" w:rsidRPr="00CE3BB7" w:rsidRDefault="00860813" w:rsidP="00860813">
      <w:pPr>
        <w:rPr>
          <w:rFonts w:cs="Arial"/>
          <w:szCs w:val="22"/>
        </w:rPr>
      </w:pPr>
    </w:p>
    <w:p w:rsidR="00860813" w:rsidRPr="00CE3BB7" w:rsidRDefault="00860813" w:rsidP="00860813">
      <w:pPr>
        <w:rPr>
          <w:rFonts w:cs="Arial"/>
          <w:szCs w:val="22"/>
        </w:rPr>
      </w:pPr>
    </w:p>
    <w:p w:rsidR="00860813" w:rsidRPr="00CE3BB7" w:rsidRDefault="00860813" w:rsidP="00860813">
      <w:pPr>
        <w:rPr>
          <w:rFonts w:cs="Arial"/>
          <w:b/>
          <w:szCs w:val="22"/>
        </w:rPr>
      </w:pPr>
      <w:r w:rsidRPr="00CE3BB7">
        <w:rPr>
          <w:rFonts w:cs="Arial"/>
          <w:szCs w:val="22"/>
        </w:rPr>
        <w:br w:type="page"/>
      </w:r>
      <w:r w:rsidR="00E75940">
        <w:rPr>
          <w:rFonts w:cs="Arial"/>
          <w:b/>
          <w:szCs w:val="22"/>
        </w:rPr>
        <w:lastRenderedPageBreak/>
        <w:t>Anne</w:t>
      </w:r>
      <w:r w:rsidRPr="00CE3BB7">
        <w:rPr>
          <w:rFonts w:cs="Arial"/>
          <w:b/>
          <w:szCs w:val="22"/>
        </w:rPr>
        <w:t>x 1</w:t>
      </w:r>
    </w:p>
    <w:p w:rsidR="00860813" w:rsidRPr="00CE3BB7" w:rsidRDefault="00860813" w:rsidP="00860813">
      <w:pPr>
        <w:rPr>
          <w:rFonts w:cs="Arial"/>
          <w:szCs w:val="22"/>
        </w:rPr>
      </w:pPr>
    </w:p>
    <w:p w:rsidR="00860813" w:rsidRPr="00CE3BB7" w:rsidRDefault="00860813" w:rsidP="00860813">
      <w:pPr>
        <w:rPr>
          <w:rFonts w:cs="Arial"/>
          <w:b/>
          <w:szCs w:val="22"/>
        </w:rPr>
      </w:pPr>
      <w:r w:rsidRPr="00CE3BB7">
        <w:rPr>
          <w:rFonts w:cs="Arial"/>
          <w:b/>
          <w:szCs w:val="22"/>
        </w:rPr>
        <w:t xml:space="preserve">Relevant aspects of Public Health Outcomes Framework </w:t>
      </w:r>
      <w:hyperlink r:id="rId28" w:history="1">
        <w:r w:rsidRPr="00CE3BB7">
          <w:rPr>
            <w:rFonts w:cs="Arial"/>
            <w:b/>
            <w:color w:val="0000FF"/>
            <w:szCs w:val="22"/>
            <w:u w:val="single"/>
          </w:rPr>
          <w:t>http://www.phoutcomes.info/</w:t>
        </w:r>
      </w:hyperlink>
      <w:r w:rsidRPr="00CE3BB7">
        <w:rPr>
          <w:rFonts w:cs="Arial"/>
          <w:b/>
          <w:szCs w:val="22"/>
        </w:rPr>
        <w:t xml:space="preserve"> </w:t>
      </w:r>
    </w:p>
    <w:p w:rsidR="00860813" w:rsidRPr="00CE3BB7" w:rsidRDefault="00860813" w:rsidP="00860813">
      <w:pPr>
        <w:rPr>
          <w:rFonts w:cs="Arial"/>
          <w:szCs w:val="22"/>
        </w:rPr>
      </w:pPr>
    </w:p>
    <w:p w:rsidR="00860813" w:rsidRPr="00CE3BB7" w:rsidRDefault="00860813" w:rsidP="00860813">
      <w:pPr>
        <w:rPr>
          <w:rFonts w:cs="Arial"/>
          <w:szCs w:val="22"/>
        </w:rPr>
      </w:pPr>
      <w:r w:rsidRPr="00CE3BB7">
        <w:rPr>
          <w:rFonts w:cs="Arial"/>
          <w:szCs w:val="22"/>
        </w:rPr>
        <w:t>Most relevant</w:t>
      </w:r>
    </w:p>
    <w:p w:rsidR="00860813" w:rsidRPr="00CE3BB7" w:rsidRDefault="00860813" w:rsidP="00860813">
      <w:pPr>
        <w:numPr>
          <w:ilvl w:val="0"/>
          <w:numId w:val="31"/>
        </w:numPr>
        <w:rPr>
          <w:rFonts w:cs="Arial"/>
          <w:szCs w:val="22"/>
        </w:rPr>
      </w:pPr>
      <w:r w:rsidRPr="00CE3BB7">
        <w:rPr>
          <w:rFonts w:cs="Arial"/>
          <w:szCs w:val="22"/>
        </w:rPr>
        <w:t>domestic abuse</w:t>
      </w:r>
    </w:p>
    <w:p w:rsidR="00860813" w:rsidRPr="00CE3BB7" w:rsidRDefault="00860813" w:rsidP="00860813">
      <w:pPr>
        <w:numPr>
          <w:ilvl w:val="0"/>
          <w:numId w:val="30"/>
        </w:numPr>
        <w:rPr>
          <w:rFonts w:cs="Arial"/>
          <w:szCs w:val="22"/>
        </w:rPr>
      </w:pPr>
      <w:r w:rsidRPr="00CE3BB7">
        <w:rPr>
          <w:rFonts w:cs="Arial"/>
          <w:szCs w:val="22"/>
        </w:rPr>
        <w:t>violent crime ( including sexual violence)</w:t>
      </w:r>
    </w:p>
    <w:p w:rsidR="00860813" w:rsidRPr="00CE3BB7" w:rsidRDefault="00860813" w:rsidP="00860813">
      <w:pPr>
        <w:numPr>
          <w:ilvl w:val="0"/>
          <w:numId w:val="30"/>
        </w:numPr>
        <w:rPr>
          <w:rFonts w:cs="Arial"/>
          <w:szCs w:val="22"/>
        </w:rPr>
      </w:pPr>
      <w:r w:rsidRPr="00CE3BB7">
        <w:rPr>
          <w:rFonts w:cs="Arial"/>
          <w:szCs w:val="22"/>
        </w:rPr>
        <w:t>statutory homelessness</w:t>
      </w:r>
    </w:p>
    <w:p w:rsidR="00860813" w:rsidRPr="00CE3BB7" w:rsidRDefault="00DE6560" w:rsidP="00860813">
      <w:pPr>
        <w:numPr>
          <w:ilvl w:val="0"/>
          <w:numId w:val="30"/>
        </w:numPr>
        <w:rPr>
          <w:rFonts w:cs="Arial"/>
          <w:szCs w:val="22"/>
        </w:rPr>
      </w:pPr>
      <w:r w:rsidRPr="00CE3BB7">
        <w:rPr>
          <w:rFonts w:cs="Arial"/>
          <w:szCs w:val="22"/>
        </w:rPr>
        <w:t>self-reported</w:t>
      </w:r>
      <w:r w:rsidR="00860813" w:rsidRPr="00CE3BB7">
        <w:rPr>
          <w:rFonts w:cs="Arial"/>
          <w:szCs w:val="22"/>
        </w:rPr>
        <w:t xml:space="preserve"> wellbeing</w:t>
      </w:r>
    </w:p>
    <w:p w:rsidR="00860813" w:rsidRPr="00CE3BB7" w:rsidRDefault="00860813" w:rsidP="00860813">
      <w:pPr>
        <w:numPr>
          <w:ilvl w:val="0"/>
          <w:numId w:val="30"/>
        </w:numPr>
        <w:rPr>
          <w:rFonts w:cs="Arial"/>
          <w:szCs w:val="22"/>
        </w:rPr>
      </w:pPr>
      <w:r w:rsidRPr="00CE3BB7">
        <w:rPr>
          <w:rFonts w:cs="Arial"/>
          <w:szCs w:val="22"/>
        </w:rPr>
        <w:t>mortality rate from preventable causes</w:t>
      </w:r>
    </w:p>
    <w:p w:rsidR="00860813" w:rsidRPr="00CE3BB7" w:rsidRDefault="00860813" w:rsidP="00860813">
      <w:pPr>
        <w:rPr>
          <w:rFonts w:cs="Arial"/>
          <w:szCs w:val="22"/>
        </w:rPr>
      </w:pPr>
    </w:p>
    <w:p w:rsidR="00860813" w:rsidRPr="00CE3BB7" w:rsidRDefault="00860813" w:rsidP="00860813">
      <w:pPr>
        <w:rPr>
          <w:rFonts w:cs="Arial"/>
          <w:szCs w:val="22"/>
        </w:rPr>
      </w:pPr>
      <w:r w:rsidRPr="00CE3BB7">
        <w:rPr>
          <w:rFonts w:cs="Arial"/>
          <w:szCs w:val="22"/>
        </w:rPr>
        <w:t>Other Public Health Outcomes that may be relevant</w:t>
      </w:r>
    </w:p>
    <w:p w:rsidR="00860813" w:rsidRPr="00CE3BB7" w:rsidRDefault="00860813" w:rsidP="00860813">
      <w:pPr>
        <w:numPr>
          <w:ilvl w:val="0"/>
          <w:numId w:val="31"/>
        </w:numPr>
        <w:rPr>
          <w:rFonts w:cs="Arial"/>
          <w:szCs w:val="22"/>
        </w:rPr>
      </w:pPr>
      <w:r w:rsidRPr="00CE3BB7">
        <w:rPr>
          <w:rFonts w:cs="Arial"/>
          <w:szCs w:val="22"/>
        </w:rPr>
        <w:t>Low birth weight</w:t>
      </w:r>
    </w:p>
    <w:p w:rsidR="00860813" w:rsidRPr="00CE3BB7" w:rsidRDefault="00860813" w:rsidP="00860813">
      <w:pPr>
        <w:numPr>
          <w:ilvl w:val="0"/>
          <w:numId w:val="31"/>
        </w:numPr>
        <w:rPr>
          <w:rFonts w:cs="Arial"/>
          <w:szCs w:val="22"/>
        </w:rPr>
      </w:pPr>
      <w:r w:rsidRPr="00CE3BB7">
        <w:rPr>
          <w:rFonts w:cs="Arial"/>
          <w:szCs w:val="22"/>
        </w:rPr>
        <w:t>Child development</w:t>
      </w:r>
    </w:p>
    <w:p w:rsidR="00860813" w:rsidRPr="00CE3BB7" w:rsidRDefault="00860813" w:rsidP="00860813">
      <w:pPr>
        <w:numPr>
          <w:ilvl w:val="0"/>
          <w:numId w:val="31"/>
        </w:numPr>
        <w:rPr>
          <w:rFonts w:cs="Arial"/>
          <w:szCs w:val="22"/>
        </w:rPr>
      </w:pPr>
      <w:r w:rsidRPr="00CE3BB7">
        <w:rPr>
          <w:rFonts w:cs="Arial"/>
          <w:szCs w:val="22"/>
        </w:rPr>
        <w:t>Child poverty</w:t>
      </w:r>
    </w:p>
    <w:p w:rsidR="00860813" w:rsidRPr="00CE3BB7" w:rsidRDefault="00860813" w:rsidP="00860813">
      <w:pPr>
        <w:numPr>
          <w:ilvl w:val="0"/>
          <w:numId w:val="31"/>
        </w:numPr>
        <w:rPr>
          <w:rFonts w:cs="Arial"/>
          <w:szCs w:val="22"/>
        </w:rPr>
      </w:pPr>
      <w:r w:rsidRPr="00CE3BB7">
        <w:rPr>
          <w:rFonts w:cs="Arial"/>
          <w:szCs w:val="22"/>
        </w:rPr>
        <w:t>Pupil absence</w:t>
      </w:r>
    </w:p>
    <w:p w:rsidR="00860813" w:rsidRPr="00CE3BB7" w:rsidRDefault="00860813" w:rsidP="00860813">
      <w:pPr>
        <w:numPr>
          <w:ilvl w:val="0"/>
          <w:numId w:val="31"/>
        </w:numPr>
        <w:rPr>
          <w:rFonts w:cs="Arial"/>
          <w:szCs w:val="22"/>
        </w:rPr>
      </w:pPr>
      <w:r w:rsidRPr="00CE3BB7">
        <w:rPr>
          <w:rFonts w:cs="Arial"/>
          <w:szCs w:val="22"/>
        </w:rPr>
        <w:t>Hospital admissions for avoidable injuries for under 18s</w:t>
      </w:r>
    </w:p>
    <w:p w:rsidR="00860813" w:rsidRPr="00CE3BB7" w:rsidRDefault="00DE6560" w:rsidP="00860813">
      <w:pPr>
        <w:numPr>
          <w:ilvl w:val="0"/>
          <w:numId w:val="31"/>
        </w:numPr>
        <w:rPr>
          <w:rFonts w:cs="Arial"/>
          <w:szCs w:val="22"/>
        </w:rPr>
      </w:pPr>
      <w:r w:rsidRPr="00CE3BB7">
        <w:rPr>
          <w:rFonts w:cs="Arial"/>
          <w:szCs w:val="22"/>
        </w:rPr>
        <w:t>Self-harm</w:t>
      </w:r>
      <w:r w:rsidR="00860813" w:rsidRPr="00CE3BB7">
        <w:rPr>
          <w:rFonts w:cs="Arial"/>
          <w:szCs w:val="22"/>
        </w:rPr>
        <w:t xml:space="preserve"> admissions</w:t>
      </w:r>
    </w:p>
    <w:p w:rsidR="00860813" w:rsidRPr="00CE3BB7" w:rsidRDefault="00860813" w:rsidP="00860813">
      <w:pPr>
        <w:numPr>
          <w:ilvl w:val="0"/>
          <w:numId w:val="31"/>
        </w:numPr>
        <w:rPr>
          <w:rFonts w:cs="Arial"/>
          <w:szCs w:val="22"/>
        </w:rPr>
      </w:pPr>
      <w:r w:rsidRPr="00CE3BB7">
        <w:rPr>
          <w:rFonts w:cs="Arial"/>
          <w:szCs w:val="22"/>
        </w:rPr>
        <w:t>Infant mortality</w:t>
      </w:r>
    </w:p>
    <w:p w:rsidR="00860813" w:rsidRPr="00CE3BB7" w:rsidRDefault="00860813" w:rsidP="00860813">
      <w:pPr>
        <w:numPr>
          <w:ilvl w:val="0"/>
          <w:numId w:val="31"/>
        </w:numPr>
        <w:rPr>
          <w:rFonts w:cs="Arial"/>
          <w:szCs w:val="22"/>
        </w:rPr>
      </w:pPr>
      <w:r w:rsidRPr="00CE3BB7">
        <w:rPr>
          <w:rFonts w:cs="Arial"/>
          <w:szCs w:val="22"/>
        </w:rPr>
        <w:t>Suicide rate</w:t>
      </w:r>
    </w:p>
    <w:p w:rsidR="00860813" w:rsidRPr="00CE3BB7" w:rsidRDefault="00860813" w:rsidP="00860813">
      <w:pPr>
        <w:numPr>
          <w:ilvl w:val="0"/>
          <w:numId w:val="31"/>
        </w:numPr>
        <w:rPr>
          <w:rFonts w:cs="Arial"/>
          <w:szCs w:val="22"/>
        </w:rPr>
      </w:pPr>
      <w:r w:rsidRPr="00CE3BB7">
        <w:rPr>
          <w:rFonts w:cs="Arial"/>
          <w:szCs w:val="22"/>
        </w:rPr>
        <w:t>Social connectedness</w:t>
      </w:r>
    </w:p>
    <w:p w:rsidR="00860813" w:rsidRPr="00CE3BB7" w:rsidRDefault="00860813" w:rsidP="00860813">
      <w:pPr>
        <w:numPr>
          <w:ilvl w:val="0"/>
          <w:numId w:val="31"/>
        </w:numPr>
        <w:rPr>
          <w:rFonts w:cs="Arial"/>
          <w:szCs w:val="22"/>
        </w:rPr>
      </w:pPr>
      <w:r w:rsidRPr="00CE3BB7">
        <w:rPr>
          <w:rFonts w:cs="Arial"/>
          <w:szCs w:val="22"/>
        </w:rPr>
        <w:t>Completion of drug treatment</w:t>
      </w:r>
    </w:p>
    <w:p w:rsidR="00860813" w:rsidRPr="00CE3BB7" w:rsidRDefault="00860813" w:rsidP="00860813">
      <w:pPr>
        <w:numPr>
          <w:ilvl w:val="0"/>
          <w:numId w:val="31"/>
        </w:numPr>
        <w:rPr>
          <w:rFonts w:cs="Arial"/>
          <w:szCs w:val="22"/>
        </w:rPr>
      </w:pPr>
      <w:r w:rsidRPr="00CE3BB7">
        <w:rPr>
          <w:rFonts w:cs="Arial"/>
          <w:szCs w:val="22"/>
        </w:rPr>
        <w:t>Alcohol related admissions to hospital</w:t>
      </w:r>
    </w:p>
    <w:p w:rsidR="00860813" w:rsidRPr="00CE3BB7" w:rsidRDefault="00860813" w:rsidP="00860813">
      <w:pPr>
        <w:rPr>
          <w:rFonts w:cs="Arial"/>
          <w:szCs w:val="22"/>
        </w:rPr>
      </w:pPr>
    </w:p>
    <w:p w:rsidR="00860813" w:rsidRPr="00CE3BB7" w:rsidRDefault="00860813" w:rsidP="00DE6560">
      <w:pPr>
        <w:rPr>
          <w:rFonts w:cs="Arial"/>
          <w:b/>
          <w:sz w:val="24"/>
          <w:szCs w:val="24"/>
        </w:rPr>
      </w:pPr>
      <w:r w:rsidRPr="00CE3BB7">
        <w:rPr>
          <w:rFonts w:cs="Arial"/>
          <w:szCs w:val="22"/>
        </w:rPr>
        <w:br w:type="page"/>
      </w:r>
      <w:r w:rsidR="00E75940">
        <w:rPr>
          <w:rFonts w:cs="Arial"/>
          <w:b/>
          <w:sz w:val="24"/>
          <w:szCs w:val="24"/>
        </w:rPr>
        <w:lastRenderedPageBreak/>
        <w:t>Annex 2</w:t>
      </w:r>
      <w:r w:rsidRPr="00CE3BB7">
        <w:rPr>
          <w:rFonts w:cs="Arial"/>
          <w:b/>
          <w:sz w:val="24"/>
          <w:szCs w:val="24"/>
        </w:rPr>
        <w:t xml:space="preserve"> Monitoring of Service Reach</w:t>
      </w:r>
    </w:p>
    <w:p w:rsidR="00860813" w:rsidRPr="00CE3BB7" w:rsidRDefault="00860813" w:rsidP="00860813">
      <w:pPr>
        <w:rPr>
          <w:rFonts w:cs="Arial"/>
          <w:szCs w:val="22"/>
        </w:rPr>
      </w:pPr>
    </w:p>
    <w:p w:rsidR="00860813" w:rsidRPr="00CE3BB7" w:rsidRDefault="00860813" w:rsidP="00860813">
      <w:pPr>
        <w:rPr>
          <w:rFonts w:cs="Arial"/>
          <w:szCs w:val="22"/>
        </w:rPr>
      </w:pPr>
      <w:r>
        <w:rPr>
          <w:rFonts w:cs="Arial"/>
          <w:szCs w:val="22"/>
        </w:rPr>
        <w:t>Each quarter, t</w:t>
      </w:r>
      <w:r w:rsidRPr="00CE3BB7">
        <w:rPr>
          <w:rFonts w:cs="Arial"/>
          <w:szCs w:val="22"/>
        </w:rPr>
        <w:t>he Provider shall monitor and report on:</w:t>
      </w:r>
    </w:p>
    <w:p w:rsidR="00860813" w:rsidRPr="00CE3BB7" w:rsidRDefault="00860813" w:rsidP="00860813">
      <w:pPr>
        <w:rPr>
          <w:rFonts w:cs="Arial"/>
          <w:szCs w:val="22"/>
        </w:rPr>
      </w:pPr>
    </w:p>
    <w:p w:rsidR="00860813" w:rsidRPr="00CE3BB7" w:rsidRDefault="00860813" w:rsidP="00860813">
      <w:pPr>
        <w:rPr>
          <w:rFonts w:cs="Arial"/>
          <w:b/>
          <w:szCs w:val="22"/>
        </w:rPr>
      </w:pPr>
      <w:r w:rsidRPr="00CE3BB7">
        <w:rPr>
          <w:rFonts w:cs="Arial"/>
          <w:b/>
          <w:szCs w:val="22"/>
        </w:rPr>
        <w:t>Service users:</w:t>
      </w:r>
    </w:p>
    <w:p w:rsidR="00860813" w:rsidRPr="00CE3BB7" w:rsidRDefault="00860813" w:rsidP="00860813">
      <w:pPr>
        <w:numPr>
          <w:ilvl w:val="0"/>
          <w:numId w:val="23"/>
        </w:numPr>
        <w:rPr>
          <w:rFonts w:cs="Arial"/>
          <w:szCs w:val="22"/>
        </w:rPr>
      </w:pPr>
      <w:r w:rsidRPr="00CE3BB7">
        <w:rPr>
          <w:rFonts w:cs="Arial"/>
          <w:szCs w:val="22"/>
        </w:rPr>
        <w:t xml:space="preserve">The number of calls to </w:t>
      </w:r>
      <w:r>
        <w:rPr>
          <w:rFonts w:cs="Arial"/>
          <w:szCs w:val="22"/>
        </w:rPr>
        <w:t>H</w:t>
      </w:r>
      <w:r w:rsidRPr="00CE3BB7">
        <w:rPr>
          <w:rFonts w:cs="Arial"/>
          <w:szCs w:val="22"/>
        </w:rPr>
        <w:t>elpline broken down by answered and unanswered calls</w:t>
      </w:r>
    </w:p>
    <w:p w:rsidR="00860813" w:rsidRPr="00CE3BB7" w:rsidRDefault="00860813" w:rsidP="00860813">
      <w:pPr>
        <w:numPr>
          <w:ilvl w:val="0"/>
          <w:numId w:val="23"/>
        </w:numPr>
        <w:rPr>
          <w:rFonts w:cs="Arial"/>
          <w:szCs w:val="22"/>
        </w:rPr>
      </w:pPr>
      <w:r w:rsidRPr="00CE3BB7">
        <w:rPr>
          <w:rFonts w:cs="Arial"/>
          <w:szCs w:val="22"/>
        </w:rPr>
        <w:t>The number of unique callers and the number of calls made</w:t>
      </w:r>
    </w:p>
    <w:p w:rsidR="00860813" w:rsidRPr="00CE3BB7" w:rsidRDefault="00860813" w:rsidP="00860813">
      <w:pPr>
        <w:numPr>
          <w:ilvl w:val="0"/>
          <w:numId w:val="23"/>
        </w:numPr>
        <w:rPr>
          <w:rFonts w:cs="Arial"/>
          <w:szCs w:val="22"/>
        </w:rPr>
      </w:pPr>
      <w:r w:rsidRPr="00CE3BB7">
        <w:rPr>
          <w:rFonts w:cs="Arial"/>
          <w:szCs w:val="22"/>
        </w:rPr>
        <w:t xml:space="preserve">The demographics of callers to </w:t>
      </w:r>
      <w:r>
        <w:rPr>
          <w:rFonts w:cs="Arial"/>
          <w:szCs w:val="22"/>
        </w:rPr>
        <w:t>H</w:t>
      </w:r>
      <w:r w:rsidRPr="00CE3BB7">
        <w:rPr>
          <w:rFonts w:cs="Arial"/>
          <w:szCs w:val="22"/>
        </w:rPr>
        <w:t>elpline – age, ethnicity, district of residence, disability, sexual orientation</w:t>
      </w:r>
    </w:p>
    <w:p w:rsidR="00860813" w:rsidRPr="00CE3BB7" w:rsidRDefault="00860813" w:rsidP="00860813">
      <w:pPr>
        <w:numPr>
          <w:ilvl w:val="0"/>
          <w:numId w:val="23"/>
        </w:numPr>
        <w:rPr>
          <w:rFonts w:cs="Arial"/>
          <w:szCs w:val="22"/>
        </w:rPr>
      </w:pPr>
      <w:r w:rsidRPr="00CE3BB7">
        <w:rPr>
          <w:rFonts w:cs="Arial"/>
          <w:szCs w:val="22"/>
        </w:rPr>
        <w:t xml:space="preserve">The primary reason for calling by either domestic violence/abuse, sexual abuse/violence or other </w:t>
      </w:r>
    </w:p>
    <w:p w:rsidR="00860813" w:rsidRPr="00CE3BB7" w:rsidRDefault="00860813" w:rsidP="00860813">
      <w:pPr>
        <w:numPr>
          <w:ilvl w:val="0"/>
          <w:numId w:val="23"/>
        </w:numPr>
        <w:rPr>
          <w:rFonts w:cs="Arial"/>
          <w:szCs w:val="22"/>
        </w:rPr>
      </w:pPr>
      <w:r w:rsidRPr="00CE3BB7">
        <w:rPr>
          <w:rFonts w:cs="Arial"/>
          <w:szCs w:val="22"/>
        </w:rPr>
        <w:t>Number of DASH RIC assessments complete</w:t>
      </w:r>
    </w:p>
    <w:p w:rsidR="00860813" w:rsidRPr="00CE3BB7" w:rsidRDefault="00860813" w:rsidP="00860813">
      <w:pPr>
        <w:numPr>
          <w:ilvl w:val="0"/>
          <w:numId w:val="23"/>
        </w:numPr>
        <w:rPr>
          <w:rFonts w:cs="Arial"/>
          <w:szCs w:val="22"/>
        </w:rPr>
      </w:pPr>
      <w:r w:rsidRPr="00CE3BB7">
        <w:rPr>
          <w:rFonts w:cs="Arial"/>
          <w:szCs w:val="22"/>
        </w:rPr>
        <w:t>Number of MARAC referrals</w:t>
      </w:r>
    </w:p>
    <w:p w:rsidR="00860813" w:rsidRPr="00CE3BB7" w:rsidRDefault="00860813" w:rsidP="00860813">
      <w:pPr>
        <w:numPr>
          <w:ilvl w:val="0"/>
          <w:numId w:val="23"/>
        </w:numPr>
        <w:rPr>
          <w:rFonts w:cs="Arial"/>
          <w:szCs w:val="22"/>
        </w:rPr>
      </w:pPr>
      <w:r w:rsidRPr="00CE3BB7">
        <w:rPr>
          <w:rFonts w:cs="Arial"/>
          <w:szCs w:val="22"/>
        </w:rPr>
        <w:t>Number of child safeguarding referrals</w:t>
      </w:r>
    </w:p>
    <w:p w:rsidR="00860813" w:rsidRPr="00CE3BB7" w:rsidRDefault="00860813" w:rsidP="00860813">
      <w:pPr>
        <w:numPr>
          <w:ilvl w:val="0"/>
          <w:numId w:val="23"/>
        </w:numPr>
        <w:rPr>
          <w:rFonts w:cs="Arial"/>
          <w:szCs w:val="22"/>
        </w:rPr>
      </w:pPr>
      <w:r w:rsidRPr="00CE3BB7">
        <w:rPr>
          <w:rFonts w:cs="Arial"/>
          <w:szCs w:val="22"/>
        </w:rPr>
        <w:t>Number of referrals split by internal and external service referrals (external referrals shall be split into themes e.g. legal, health services etc</w:t>
      </w:r>
    </w:p>
    <w:p w:rsidR="00860813" w:rsidRPr="00CE3BB7" w:rsidRDefault="00860813" w:rsidP="00860813">
      <w:pPr>
        <w:numPr>
          <w:ilvl w:val="0"/>
          <w:numId w:val="23"/>
        </w:numPr>
        <w:rPr>
          <w:rFonts w:cs="Arial"/>
          <w:szCs w:val="22"/>
        </w:rPr>
      </w:pPr>
      <w:r w:rsidRPr="00CE3BB7">
        <w:rPr>
          <w:rFonts w:cs="Arial"/>
          <w:szCs w:val="22"/>
        </w:rPr>
        <w:t>Number of male callers</w:t>
      </w:r>
    </w:p>
    <w:p w:rsidR="00860813" w:rsidRPr="00CE3BB7" w:rsidRDefault="00860813" w:rsidP="00860813">
      <w:pPr>
        <w:rPr>
          <w:rFonts w:cs="Arial"/>
          <w:szCs w:val="22"/>
        </w:rPr>
      </w:pPr>
    </w:p>
    <w:p w:rsidR="00860813" w:rsidRPr="00CE3BB7" w:rsidRDefault="00860813" w:rsidP="00860813">
      <w:pPr>
        <w:rPr>
          <w:rFonts w:cs="Arial"/>
          <w:b/>
          <w:szCs w:val="22"/>
        </w:rPr>
      </w:pPr>
      <w:r w:rsidRPr="00CE3BB7">
        <w:rPr>
          <w:rFonts w:cs="Arial"/>
          <w:b/>
          <w:szCs w:val="22"/>
        </w:rPr>
        <w:t>Staff and professionals:</w:t>
      </w:r>
    </w:p>
    <w:p w:rsidR="00860813" w:rsidRPr="00CE3BB7" w:rsidRDefault="00860813" w:rsidP="00860813">
      <w:pPr>
        <w:numPr>
          <w:ilvl w:val="0"/>
          <w:numId w:val="24"/>
        </w:numPr>
        <w:rPr>
          <w:rFonts w:cs="Arial"/>
          <w:szCs w:val="22"/>
        </w:rPr>
      </w:pPr>
      <w:r w:rsidRPr="00CE3BB7">
        <w:rPr>
          <w:rFonts w:cs="Arial"/>
          <w:szCs w:val="22"/>
        </w:rPr>
        <w:t>Number of calls</w:t>
      </w:r>
    </w:p>
    <w:p w:rsidR="00860813" w:rsidRPr="00CE3BB7" w:rsidRDefault="00860813" w:rsidP="00860813">
      <w:pPr>
        <w:numPr>
          <w:ilvl w:val="0"/>
          <w:numId w:val="24"/>
        </w:numPr>
        <w:rPr>
          <w:rFonts w:cs="Arial"/>
          <w:szCs w:val="22"/>
        </w:rPr>
      </w:pPr>
      <w:r w:rsidRPr="00CE3BB7">
        <w:rPr>
          <w:rFonts w:cs="Arial"/>
          <w:szCs w:val="22"/>
        </w:rPr>
        <w:t>Professional group</w:t>
      </w:r>
    </w:p>
    <w:p w:rsidR="00860813" w:rsidRPr="00CE3BB7" w:rsidRDefault="00860813" w:rsidP="00860813">
      <w:pPr>
        <w:numPr>
          <w:ilvl w:val="0"/>
          <w:numId w:val="24"/>
        </w:numPr>
        <w:rPr>
          <w:rFonts w:cs="Arial"/>
          <w:szCs w:val="22"/>
        </w:rPr>
      </w:pPr>
      <w:r w:rsidRPr="00CE3BB7">
        <w:rPr>
          <w:rFonts w:cs="Arial"/>
          <w:szCs w:val="22"/>
        </w:rPr>
        <w:t>District working in – state district or countywide worker</w:t>
      </w:r>
    </w:p>
    <w:p w:rsidR="00860813" w:rsidRPr="00CE3BB7" w:rsidRDefault="00860813" w:rsidP="00860813">
      <w:pPr>
        <w:ind w:left="720"/>
        <w:rPr>
          <w:rFonts w:cs="Arial"/>
          <w:szCs w:val="22"/>
        </w:rPr>
      </w:pPr>
    </w:p>
    <w:p w:rsidR="00860813" w:rsidRPr="00CE3BB7" w:rsidRDefault="00860813" w:rsidP="00860813">
      <w:pPr>
        <w:rPr>
          <w:rFonts w:cs="Arial"/>
          <w:b/>
          <w:szCs w:val="22"/>
        </w:rPr>
      </w:pPr>
      <w:r w:rsidRPr="00CE3BB7">
        <w:rPr>
          <w:rFonts w:cs="Arial"/>
          <w:b/>
          <w:szCs w:val="22"/>
        </w:rPr>
        <w:t>Volunteers</w:t>
      </w:r>
    </w:p>
    <w:p w:rsidR="00860813" w:rsidRPr="00CE3BB7" w:rsidRDefault="00860813" w:rsidP="00860813">
      <w:pPr>
        <w:numPr>
          <w:ilvl w:val="0"/>
          <w:numId w:val="25"/>
        </w:numPr>
        <w:rPr>
          <w:rFonts w:cs="Arial"/>
          <w:szCs w:val="22"/>
        </w:rPr>
      </w:pPr>
      <w:r>
        <w:rPr>
          <w:rFonts w:cs="Arial"/>
          <w:szCs w:val="22"/>
        </w:rPr>
        <w:lastRenderedPageBreak/>
        <w:t>N</w:t>
      </w:r>
      <w:r w:rsidRPr="00CE3BB7">
        <w:rPr>
          <w:rFonts w:cs="Arial"/>
          <w:szCs w:val="22"/>
        </w:rPr>
        <w:t>umber of volunteers completing training</w:t>
      </w:r>
    </w:p>
    <w:p w:rsidR="00860813" w:rsidRPr="00CE3BB7" w:rsidRDefault="00860813" w:rsidP="00860813">
      <w:pPr>
        <w:numPr>
          <w:ilvl w:val="0"/>
          <w:numId w:val="25"/>
        </w:numPr>
        <w:rPr>
          <w:rFonts w:cs="Arial"/>
          <w:szCs w:val="22"/>
        </w:rPr>
      </w:pPr>
      <w:r>
        <w:rPr>
          <w:rFonts w:cs="Arial"/>
          <w:szCs w:val="22"/>
        </w:rPr>
        <w:t>N</w:t>
      </w:r>
      <w:r w:rsidRPr="00CE3BB7">
        <w:rPr>
          <w:rFonts w:cs="Arial"/>
          <w:szCs w:val="22"/>
        </w:rPr>
        <w:t xml:space="preserve">umber volunteers working on the </w:t>
      </w:r>
      <w:r>
        <w:rPr>
          <w:rFonts w:cs="Arial"/>
          <w:szCs w:val="22"/>
        </w:rPr>
        <w:t>H</w:t>
      </w:r>
      <w:r w:rsidRPr="00CE3BB7">
        <w:rPr>
          <w:rFonts w:cs="Arial"/>
          <w:szCs w:val="22"/>
        </w:rPr>
        <w:t>elpline</w:t>
      </w:r>
    </w:p>
    <w:p w:rsidR="00860813" w:rsidRPr="00CE3BB7" w:rsidRDefault="00860813" w:rsidP="00860813">
      <w:pPr>
        <w:ind w:left="360"/>
        <w:rPr>
          <w:rFonts w:cs="Arial"/>
          <w:szCs w:val="22"/>
        </w:rPr>
      </w:pPr>
    </w:p>
    <w:p w:rsidR="00860813" w:rsidRPr="00CE3BB7" w:rsidRDefault="00860813" w:rsidP="00860813">
      <w:pPr>
        <w:rPr>
          <w:rFonts w:cs="Arial"/>
          <w:sz w:val="20"/>
        </w:rPr>
      </w:pPr>
    </w:p>
    <w:p w:rsidR="00860813" w:rsidRPr="00CE3BB7" w:rsidRDefault="00860813" w:rsidP="00860813">
      <w:pPr>
        <w:rPr>
          <w:rFonts w:cs="Arial"/>
          <w:sz w:val="20"/>
        </w:rPr>
      </w:pPr>
    </w:p>
    <w:p w:rsidR="005F7041" w:rsidRDefault="005F7041" w:rsidP="00987D37">
      <w:pPr>
        <w:jc w:val="both"/>
        <w:rPr>
          <w:rFonts w:eastAsia="Times New Roman" w:cs="Arial"/>
          <w:b/>
          <w:szCs w:val="22"/>
          <w:u w:val="single"/>
          <w:lang w:eastAsia="en-GB"/>
        </w:rPr>
      </w:pPr>
      <w:r>
        <w:rPr>
          <w:rFonts w:eastAsia="Times New Roman" w:cs="Arial"/>
          <w:b/>
          <w:szCs w:val="22"/>
          <w:u w:val="single"/>
          <w:lang w:eastAsia="en-GB"/>
        </w:rPr>
        <w:br w:type="page"/>
      </w:r>
    </w:p>
    <w:p w:rsidR="00C87140" w:rsidRPr="00DC10A3" w:rsidRDefault="00DC10A3" w:rsidP="00987D37">
      <w:pPr>
        <w:jc w:val="both"/>
        <w:rPr>
          <w:rFonts w:cs="Arial"/>
          <w:b/>
          <w:szCs w:val="22"/>
        </w:rPr>
      </w:pPr>
      <w:r w:rsidRPr="00DC10A3">
        <w:rPr>
          <w:rFonts w:cs="Arial"/>
          <w:b/>
          <w:szCs w:val="22"/>
        </w:rPr>
        <w:lastRenderedPageBreak/>
        <w:t>References</w:t>
      </w:r>
    </w:p>
    <w:sectPr w:rsidR="00C87140" w:rsidRPr="00DC10A3" w:rsidSect="0074291C">
      <w:footnotePr>
        <w:numFmt w:val="lowerRoman"/>
      </w:footnotePr>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7D" w:rsidRDefault="0049277D" w:rsidP="00C87140">
      <w:r>
        <w:separator/>
      </w:r>
    </w:p>
  </w:endnote>
  <w:endnote w:type="continuationSeparator" w:id="0">
    <w:p w:rsidR="0049277D" w:rsidRDefault="0049277D" w:rsidP="00C87140">
      <w:r>
        <w:continuationSeparator/>
      </w:r>
    </w:p>
  </w:endnote>
  <w:endnote w:id="1">
    <w:p w:rsidR="0049277D" w:rsidRDefault="0049277D">
      <w:pPr>
        <w:pStyle w:val="EndnoteText"/>
      </w:pPr>
      <w:r>
        <w:rPr>
          <w:rStyle w:val="EndnoteReference"/>
        </w:rPr>
        <w:endnoteRef/>
      </w:r>
      <w:r>
        <w:t xml:space="preserve"> </w:t>
      </w:r>
      <w:r w:rsidRPr="004D3965">
        <w:rPr>
          <w:rFonts w:asciiTheme="minorHAnsi" w:hAnsiTheme="minorHAnsi" w:cstheme="minorHAnsi"/>
          <w:sz w:val="18"/>
          <w:szCs w:val="18"/>
        </w:rPr>
        <w:t>NICE (2014) Domestic Violence and Abuse how health services, social care and organisations they work with can respond effectively. Public Health Guidance 50. London:NICE</w:t>
      </w:r>
    </w:p>
  </w:endnote>
  <w:endnote w:id="2">
    <w:p w:rsidR="0049277D" w:rsidRDefault="0049277D">
      <w:pPr>
        <w:pStyle w:val="EndnoteText"/>
      </w:pPr>
      <w:r>
        <w:rPr>
          <w:rStyle w:val="EndnoteReference"/>
        </w:rPr>
        <w:endnoteRef/>
      </w:r>
      <w:r>
        <w:t xml:space="preserve"> </w:t>
      </w:r>
      <w:r w:rsidRPr="006D43D3">
        <w:rPr>
          <w:rFonts w:asciiTheme="minorHAnsi" w:hAnsiTheme="minorHAnsi" w:cstheme="minorHAnsi"/>
          <w:sz w:val="18"/>
          <w:szCs w:val="18"/>
        </w:rPr>
        <w:t>Aliyah Dar (2013) Domestic Violence Statistics 2011/12. Standard Note: SN/SG 950. House of Commons Library</w:t>
      </w:r>
    </w:p>
  </w:endnote>
  <w:endnote w:id="3">
    <w:p w:rsidR="0049277D" w:rsidRDefault="0049277D">
      <w:pPr>
        <w:pStyle w:val="EndnoteText"/>
      </w:pPr>
      <w:r>
        <w:rPr>
          <w:rStyle w:val="EndnoteReference"/>
        </w:rPr>
        <w:endnoteRef/>
      </w:r>
      <w:r>
        <w:t xml:space="preserve"> </w:t>
      </w:r>
      <w:r w:rsidRPr="00BA61BD">
        <w:rPr>
          <w:rFonts w:asciiTheme="minorHAnsi" w:hAnsiTheme="minorHAnsi" w:cstheme="minorHAnsi"/>
          <w:color w:val="282828"/>
          <w:sz w:val="18"/>
          <w:szCs w:val="18"/>
        </w:rPr>
        <w:t>Hunt R, Fish J (2008) Prescription for change: lesbian and bisexual women's health check. London: Stonewall</w:t>
      </w:r>
    </w:p>
  </w:endnote>
  <w:endnote w:id="4">
    <w:p w:rsidR="0049277D" w:rsidRDefault="0049277D">
      <w:pPr>
        <w:pStyle w:val="EndnoteText"/>
      </w:pPr>
      <w:r>
        <w:rPr>
          <w:rStyle w:val="EndnoteReference"/>
        </w:rPr>
        <w:endnoteRef/>
      </w:r>
      <w:r>
        <w:t xml:space="preserve"> </w:t>
      </w:r>
      <w:r w:rsidRPr="002632BD">
        <w:rPr>
          <w:rFonts w:asciiTheme="minorHAnsi" w:hAnsiTheme="minorHAnsi" w:cstheme="minorHAnsi"/>
          <w:sz w:val="18"/>
          <w:szCs w:val="18"/>
        </w:rPr>
        <w:t>Stonewall (2012) Stonewall Gay and Bisexual Men's Health Survey 2012. Online</w:t>
      </w:r>
    </w:p>
  </w:endnote>
  <w:endnote w:id="5">
    <w:p w:rsidR="0049277D" w:rsidRDefault="0049277D">
      <w:pPr>
        <w:pStyle w:val="EndnoteText"/>
      </w:pPr>
      <w:r>
        <w:rPr>
          <w:rStyle w:val="EndnoteReference"/>
        </w:rPr>
        <w:endnoteRef/>
      </w:r>
      <w:r>
        <w:t xml:space="preserve"> </w:t>
      </w:r>
      <w:r w:rsidRPr="00723E50">
        <w:rPr>
          <w:rFonts w:asciiTheme="minorHAnsi" w:hAnsiTheme="minorHAnsi" w:cstheme="minorHAnsi"/>
          <w:sz w:val="18"/>
          <w:szCs w:val="18"/>
        </w:rPr>
        <w:t xml:space="preserve">NICE (2014) PH guidance PH50 </w:t>
      </w:r>
      <w:hyperlink r:id="rId1" w:history="1">
        <w:r w:rsidRPr="00723E50">
          <w:rPr>
            <w:rStyle w:val="Hyperlink"/>
            <w:rFonts w:asciiTheme="minorHAnsi" w:hAnsiTheme="minorHAnsi" w:cstheme="minorHAnsi"/>
            <w:bCs/>
            <w:sz w:val="18"/>
            <w:szCs w:val="18"/>
          </w:rPr>
          <w:t>http://www.nice.org.uk/guidance/ph50</w:t>
        </w:r>
      </w:hyperlink>
      <w:r w:rsidRPr="00723E50">
        <w:rPr>
          <w:rFonts w:cs="Arial"/>
          <w:bCs/>
          <w:sz w:val="18"/>
          <w:szCs w:val="18"/>
        </w:rPr>
        <w:t xml:space="preserve"> </w:t>
      </w:r>
    </w:p>
  </w:endnote>
  <w:endnote w:id="6">
    <w:p w:rsidR="0049277D" w:rsidRDefault="0049277D">
      <w:pPr>
        <w:pStyle w:val="EndnoteText"/>
      </w:pPr>
      <w:r>
        <w:rPr>
          <w:rStyle w:val="EndnoteReference"/>
        </w:rPr>
        <w:endnoteRef/>
      </w:r>
      <w:r>
        <w:t xml:space="preserve"> </w:t>
      </w:r>
      <w:r w:rsidRPr="00933F8D">
        <w:rPr>
          <w:rFonts w:ascii="Calibri" w:hAnsi="Calibri" w:cs="Calibri"/>
          <w:sz w:val="18"/>
          <w:szCs w:val="18"/>
        </w:rPr>
        <w:t>Povey D, Coleman K, Kaiza P and Roe S (2009) Homicides, Firearm Offences and Intimate Violence 2007/08 (Supplementary Volume 2 to Crime In England and Wales 2007/08)  London: Home Office</w:t>
      </w:r>
    </w:p>
  </w:endnote>
  <w:endnote w:id="7">
    <w:p w:rsidR="0049277D" w:rsidRDefault="0049277D" w:rsidP="00A329D2">
      <w:pPr>
        <w:pStyle w:val="EndnoteText"/>
      </w:pPr>
      <w:r>
        <w:rPr>
          <w:rStyle w:val="EndnoteReference"/>
        </w:rPr>
        <w:endnoteRef/>
      </w:r>
      <w:r>
        <w:t xml:space="preserve"> </w:t>
      </w:r>
      <w:r w:rsidRPr="00F756F3">
        <w:rPr>
          <w:rFonts w:asciiTheme="minorHAnsi" w:hAnsiTheme="minorHAnsi" w:cstheme="minorHAnsi"/>
          <w:sz w:val="18"/>
          <w:szCs w:val="18"/>
        </w:rPr>
        <w:t>Radford L, Corral S, Bradley C et al. (2011) Child abuse and neglect in the UK today. London: NSPCC</w:t>
      </w:r>
      <w:r>
        <w:rPr>
          <w:sz w:val="23"/>
          <w:szCs w:val="23"/>
        </w:rPr>
        <w:t xml:space="preserve"> </w:t>
      </w:r>
    </w:p>
  </w:endnote>
  <w:endnote w:id="8">
    <w:p w:rsidR="0049277D" w:rsidRPr="00933F8D" w:rsidRDefault="0049277D" w:rsidP="00864DDA">
      <w:pPr>
        <w:pStyle w:val="Default"/>
        <w:rPr>
          <w:rFonts w:ascii="Calibri" w:hAnsi="Calibri" w:cs="Calibri"/>
          <w:sz w:val="18"/>
          <w:szCs w:val="18"/>
        </w:rPr>
      </w:pPr>
      <w:r w:rsidRPr="00933F8D">
        <w:rPr>
          <w:rStyle w:val="EndnoteReference"/>
          <w:rFonts w:ascii="Calibri" w:hAnsi="Calibri" w:cs="Calibri"/>
          <w:sz w:val="18"/>
          <w:szCs w:val="18"/>
        </w:rPr>
        <w:endnoteRef/>
      </w:r>
      <w:r w:rsidRPr="00933F8D">
        <w:rPr>
          <w:rFonts w:ascii="Calibri" w:hAnsi="Calibri" w:cs="Calibri"/>
          <w:sz w:val="18"/>
          <w:szCs w:val="18"/>
        </w:rPr>
        <w:t xml:space="preserve">Royal College of Psychiatrists (2004) Domestic Violence: its effects on children, Factsheet for parents and teachers [online]. Available from </w:t>
      </w:r>
      <w:hyperlink r:id="rId2" w:history="1">
        <w:r w:rsidRPr="00933F8D">
          <w:rPr>
            <w:rStyle w:val="Hyperlink"/>
            <w:rFonts w:ascii="Calibri" w:hAnsi="Calibri" w:cs="Calibri"/>
            <w:sz w:val="18"/>
            <w:szCs w:val="18"/>
          </w:rPr>
          <w:t>www.rcpsych.ac.uk/mentalhealthinfo/mentalhealthandgrowingup/domesticviolence.aspx</w:t>
        </w:r>
      </w:hyperlink>
      <w:r w:rsidRPr="00933F8D">
        <w:rPr>
          <w:rFonts w:ascii="Calibri" w:hAnsi="Calibri" w:cs="Calibri"/>
          <w:sz w:val="18"/>
          <w:szCs w:val="18"/>
        </w:rPr>
        <w:t xml:space="preserve">  </w:t>
      </w:r>
    </w:p>
  </w:endnote>
  <w:endnote w:id="9">
    <w:p w:rsidR="0049277D" w:rsidRPr="00933F8D" w:rsidRDefault="0049277D" w:rsidP="00864DDA">
      <w:pPr>
        <w:pStyle w:val="EndnoteText"/>
        <w:rPr>
          <w:rFonts w:ascii="Calibri" w:hAnsi="Calibri" w:cs="Calibri"/>
          <w:sz w:val="18"/>
          <w:szCs w:val="18"/>
        </w:rPr>
      </w:pPr>
      <w:r w:rsidRPr="00933F8D">
        <w:rPr>
          <w:rStyle w:val="EndnoteReference"/>
          <w:rFonts w:ascii="Calibri" w:hAnsi="Calibri" w:cs="Calibri"/>
          <w:sz w:val="18"/>
          <w:szCs w:val="18"/>
        </w:rPr>
        <w:endnoteRef/>
      </w:r>
      <w:r w:rsidRPr="00933F8D">
        <w:rPr>
          <w:rFonts w:ascii="Calibri" w:hAnsi="Calibri" w:cs="Calibri"/>
          <w:sz w:val="18"/>
          <w:szCs w:val="18"/>
        </w:rPr>
        <w:t xml:space="preserve"> Felitti VJ, Andrea RF, Nordenberg et al Relationship of childhood abuse and household dysfunction to many of the leading causes of death in adults. The Adverse Childhood Experiences (ACE) study. American Journal of Preventative Medicine 1998;14 in Arias et al (2002) Violence against Women: the State of Batter Prevention Programs. The Journal of Law, Medicine and Ethics Vol 30:3</w:t>
      </w:r>
    </w:p>
  </w:endnote>
  <w:endnote w:id="10">
    <w:p w:rsidR="0049277D" w:rsidRPr="00933F8D" w:rsidRDefault="0049277D" w:rsidP="00864DDA">
      <w:pPr>
        <w:rPr>
          <w:rFonts w:ascii="Calibri" w:hAnsi="Calibri" w:cs="Calibri"/>
          <w:sz w:val="18"/>
          <w:szCs w:val="18"/>
        </w:rPr>
      </w:pPr>
      <w:r w:rsidRPr="00933F8D">
        <w:rPr>
          <w:rStyle w:val="EndnoteReference"/>
          <w:rFonts w:ascii="Calibri" w:hAnsi="Calibri" w:cs="Calibri"/>
          <w:sz w:val="18"/>
          <w:szCs w:val="18"/>
        </w:rPr>
        <w:endnoteRef/>
      </w:r>
      <w:r w:rsidRPr="00933F8D">
        <w:rPr>
          <w:rFonts w:ascii="Calibri" w:hAnsi="Calibri" w:cs="Calibri"/>
          <w:sz w:val="18"/>
          <w:szCs w:val="18"/>
        </w:rPr>
        <w:t xml:space="preserve">Department of Health (2009) Improving safety, reducing harm: children, young people and Domestic Violence. A practical toolkit for front-line practitioners. London: Department of Health </w:t>
      </w:r>
    </w:p>
  </w:endnote>
  <w:endnote w:id="11">
    <w:p w:rsidR="0049277D" w:rsidRPr="00346210" w:rsidRDefault="0049277D" w:rsidP="009327DB">
      <w:pPr>
        <w:pStyle w:val="EndnoteText"/>
        <w:rPr>
          <w:rFonts w:asciiTheme="minorHAnsi" w:hAnsiTheme="minorHAnsi" w:cstheme="minorHAnsi"/>
        </w:rPr>
      </w:pPr>
      <w:r w:rsidRPr="00346210">
        <w:rPr>
          <w:rStyle w:val="EndnoteReference"/>
          <w:rFonts w:asciiTheme="minorHAnsi" w:hAnsiTheme="minorHAnsi" w:cstheme="minorHAnsi"/>
        </w:rPr>
        <w:endnoteRef/>
      </w:r>
      <w:r w:rsidRPr="00346210">
        <w:rPr>
          <w:rFonts w:asciiTheme="minorHAnsi" w:hAnsiTheme="minorHAnsi" w:cstheme="minorHAnsi"/>
        </w:rPr>
        <w:t xml:space="preserve"> Department of Health (2012) Healthy Lives Healthy People: Improving outcomes and supporting transparency. Part 1: A public health outcomes framework for England, 2013 – 16 </w:t>
      </w:r>
      <w:hyperlink r:id="rId3" w:history="1">
        <w:r w:rsidRPr="00346210">
          <w:rPr>
            <w:rStyle w:val="Hyperlink"/>
            <w:rFonts w:asciiTheme="minorHAnsi" w:hAnsiTheme="minorHAnsi" w:cstheme="minorHAnsi"/>
          </w:rPr>
          <w:t>https://www.gov.uk/government/uploads/system/uploads/attachment_data/file/151873/dh_132559.pdf.pdf</w:t>
        </w:r>
      </w:hyperlink>
    </w:p>
  </w:endnote>
  <w:endnote w:id="12">
    <w:p w:rsidR="0049277D" w:rsidRPr="001A063E" w:rsidRDefault="0049277D" w:rsidP="00897879">
      <w:pPr>
        <w:pStyle w:val="EndnoteText"/>
      </w:pPr>
      <w:r w:rsidRPr="009324A2">
        <w:rPr>
          <w:rStyle w:val="EndnoteReference"/>
          <w:sz w:val="18"/>
          <w:szCs w:val="18"/>
        </w:rPr>
        <w:endnoteRef/>
      </w:r>
      <w:r w:rsidRPr="009324A2">
        <w:rPr>
          <w:sz w:val="18"/>
          <w:szCs w:val="18"/>
        </w:rPr>
        <w:t xml:space="preserve"> </w:t>
      </w:r>
      <w:r w:rsidRPr="009324A2">
        <w:rPr>
          <w:rFonts w:ascii="Calibri" w:hAnsi="Calibri" w:cs="Calibri"/>
          <w:sz w:val="18"/>
          <w:szCs w:val="18"/>
        </w:rPr>
        <w:t>Howarth E, Stimpson L, Barran, D and Robinson A (2010) Safety in Numbers: A multi-site evaluation of Independent Domestic Violence Adviser Services. London Henry Smith Charity</w:t>
      </w:r>
    </w:p>
  </w:endnote>
  <w:endnote w:id="13">
    <w:p w:rsidR="0049277D" w:rsidRDefault="0049277D" w:rsidP="00897879">
      <w:pPr>
        <w:pStyle w:val="EndnoteText"/>
      </w:pPr>
      <w:r>
        <w:rPr>
          <w:rStyle w:val="EndnoteReference"/>
        </w:rPr>
        <w:endnoteRef/>
      </w:r>
      <w:r>
        <w:t xml:space="preserve"> </w:t>
      </w:r>
      <w:r w:rsidRPr="00BC09AA">
        <w:rPr>
          <w:rFonts w:asciiTheme="minorHAnsi" w:hAnsiTheme="minorHAnsi" w:cstheme="minorHAnsi"/>
          <w:sz w:val="18"/>
          <w:szCs w:val="18"/>
        </w:rPr>
        <w:t>CAADA 2012 A Place of Greater Safety Insight into Domestic Abuse Report 1</w:t>
      </w:r>
    </w:p>
  </w:endnote>
  <w:endnote w:id="14">
    <w:p w:rsidR="0049277D" w:rsidRPr="009324A2" w:rsidRDefault="0049277D" w:rsidP="00897879">
      <w:pPr>
        <w:pStyle w:val="EndnoteText"/>
        <w:rPr>
          <w:sz w:val="18"/>
          <w:szCs w:val="18"/>
        </w:rPr>
      </w:pPr>
      <w:r w:rsidRPr="009324A2">
        <w:rPr>
          <w:rStyle w:val="EndnoteReference"/>
          <w:sz w:val="18"/>
          <w:szCs w:val="18"/>
        </w:rPr>
        <w:endnoteRef/>
      </w:r>
      <w:r w:rsidRPr="009324A2">
        <w:rPr>
          <w:sz w:val="18"/>
          <w:szCs w:val="18"/>
        </w:rPr>
        <w:t xml:space="preserve"> </w:t>
      </w:r>
      <w:r w:rsidRPr="009324A2">
        <w:rPr>
          <w:rFonts w:ascii="Calibri" w:hAnsi="Calibri" w:cs="Calibri"/>
          <w:sz w:val="18"/>
          <w:szCs w:val="18"/>
        </w:rPr>
        <w:t>Steel N, Blakeborough L and Nicholas S (2011) Research Report 55 Supporting high-risk victims of domestic violence: a review of Multi Agency Risk Assessment Conferences (MARACs) Home Office</w:t>
      </w:r>
      <w:r>
        <w:rPr>
          <w:rFonts w:ascii="Calibri" w:hAnsi="Calibri" w:cs="Calibri"/>
          <w:sz w:val="18"/>
          <w:szCs w:val="18"/>
        </w:rPr>
        <w:t>. London</w:t>
      </w:r>
    </w:p>
  </w:endnote>
  <w:endnote w:id="15">
    <w:p w:rsidR="0049277D" w:rsidRPr="004D3965" w:rsidRDefault="0049277D" w:rsidP="00897879">
      <w:pPr>
        <w:autoSpaceDE w:val="0"/>
        <w:autoSpaceDN w:val="0"/>
        <w:adjustRightInd w:val="0"/>
        <w:rPr>
          <w:rFonts w:asciiTheme="minorHAnsi" w:hAnsiTheme="minorHAnsi" w:cstheme="minorHAnsi"/>
          <w:sz w:val="18"/>
          <w:szCs w:val="18"/>
        </w:rPr>
      </w:pPr>
      <w:r w:rsidRPr="004D3965">
        <w:rPr>
          <w:rStyle w:val="EndnoteReference"/>
          <w:rFonts w:asciiTheme="minorHAnsi" w:hAnsiTheme="minorHAnsi" w:cstheme="minorHAnsi"/>
        </w:rPr>
        <w:endnoteRef/>
      </w:r>
      <w:r w:rsidRPr="004D3965">
        <w:rPr>
          <w:rFonts w:asciiTheme="minorHAnsi" w:hAnsiTheme="minorHAnsi" w:cstheme="minorHAnsi"/>
        </w:rPr>
        <w:t xml:space="preserve"> </w:t>
      </w:r>
      <w:r w:rsidRPr="004D3965">
        <w:rPr>
          <w:rFonts w:asciiTheme="minorHAnsi" w:hAnsiTheme="minorHAnsi" w:cstheme="minorHAnsi"/>
          <w:sz w:val="18"/>
          <w:szCs w:val="18"/>
        </w:rPr>
        <w:t>Ramsay J, Carter Y, Davidson L, Dunne D, Eldridge S, Hegarty K, Rivas C, Taft A, Warburton A, Feder G. Advocacy</w:t>
      </w:r>
    </w:p>
    <w:p w:rsidR="0049277D" w:rsidRDefault="0049277D" w:rsidP="00897879">
      <w:pPr>
        <w:pStyle w:val="EndnoteText"/>
      </w:pPr>
      <w:r w:rsidRPr="0084427E">
        <w:rPr>
          <w:rFonts w:asciiTheme="minorHAnsi" w:hAnsiTheme="minorHAnsi" w:cstheme="minorHAnsi"/>
          <w:sz w:val="18"/>
          <w:szCs w:val="18"/>
        </w:rPr>
        <w:t>interventions to reduce or eliminate violence and promote the physical and psychosocial well-being of women who experience intimate</w:t>
      </w:r>
      <w:r>
        <w:rPr>
          <w:rFonts w:cstheme="minorHAnsi"/>
          <w:sz w:val="18"/>
          <w:szCs w:val="18"/>
        </w:rPr>
        <w:t xml:space="preserve"> </w:t>
      </w:r>
      <w:r w:rsidRPr="0084427E">
        <w:rPr>
          <w:rFonts w:asciiTheme="minorHAnsi" w:hAnsiTheme="minorHAnsi" w:cstheme="minorHAnsi"/>
          <w:sz w:val="18"/>
          <w:szCs w:val="18"/>
        </w:rPr>
        <w:t>partner abuse.</w:t>
      </w:r>
      <w:r w:rsidRPr="0084427E">
        <w:rPr>
          <w:rFonts w:asciiTheme="minorHAnsi" w:hAnsiTheme="minorHAnsi" w:cstheme="minorHAnsi"/>
          <w:i/>
          <w:iCs/>
          <w:sz w:val="18"/>
          <w:szCs w:val="18"/>
        </w:rPr>
        <w:t>Cochrane</w:t>
      </w:r>
      <w:r>
        <w:rPr>
          <w:rFonts w:cstheme="minorHAnsi"/>
          <w:i/>
          <w:iCs/>
          <w:sz w:val="18"/>
          <w:szCs w:val="18"/>
        </w:rPr>
        <w:t xml:space="preserve"> </w:t>
      </w:r>
      <w:r w:rsidRPr="0084427E">
        <w:rPr>
          <w:rFonts w:asciiTheme="minorHAnsi" w:hAnsiTheme="minorHAnsi" w:cstheme="minorHAnsi"/>
          <w:i/>
          <w:iCs/>
          <w:sz w:val="18"/>
          <w:szCs w:val="18"/>
        </w:rPr>
        <w:t>Database of Systematic</w:t>
      </w:r>
      <w:r>
        <w:rPr>
          <w:rFonts w:cstheme="minorHAnsi"/>
          <w:i/>
          <w:iCs/>
          <w:sz w:val="18"/>
          <w:szCs w:val="18"/>
        </w:rPr>
        <w:t xml:space="preserve"> </w:t>
      </w:r>
      <w:r w:rsidRPr="0084427E">
        <w:rPr>
          <w:rFonts w:asciiTheme="minorHAnsi" w:hAnsiTheme="minorHAnsi" w:cstheme="minorHAnsi"/>
          <w:i/>
          <w:iCs/>
          <w:sz w:val="18"/>
          <w:szCs w:val="18"/>
        </w:rPr>
        <w:t xml:space="preserve">Reviews </w:t>
      </w:r>
      <w:r w:rsidRPr="0084427E">
        <w:rPr>
          <w:rFonts w:asciiTheme="minorHAnsi" w:hAnsiTheme="minorHAnsi" w:cstheme="minorHAnsi"/>
          <w:sz w:val="18"/>
          <w:szCs w:val="18"/>
        </w:rPr>
        <w:t>2009, Issue 3.Art.No.:CD005043.DOI: 10.1002/14651858.CD005043.pub2.</w:t>
      </w:r>
    </w:p>
  </w:endnote>
  <w:endnote w:id="16">
    <w:p w:rsidR="0049277D" w:rsidRDefault="0049277D" w:rsidP="00897879">
      <w:pPr>
        <w:pStyle w:val="EndnoteText"/>
      </w:pPr>
      <w:r>
        <w:rPr>
          <w:rStyle w:val="EndnoteReference"/>
        </w:rPr>
        <w:endnoteRef/>
      </w:r>
      <w:r>
        <w:t xml:space="preserve"> </w:t>
      </w:r>
      <w:r w:rsidRPr="00A45A55">
        <w:rPr>
          <w:rFonts w:asciiTheme="minorHAnsi" w:hAnsiTheme="minorHAnsi" w:cstheme="minorHAnsi"/>
          <w:sz w:val="18"/>
          <w:szCs w:val="18"/>
        </w:rPr>
        <w:t xml:space="preserve">Becker, K. D., Mathis, G., Mueller, C. W., Issari, K., &amp; Atta, S. S. (2008). Community-based treatment outcomes for parents and children exposed to domestic violence. Journal of Emotional Abuse, 8(1-2), 187-204. </w:t>
      </w:r>
    </w:p>
  </w:endnote>
  <w:endnote w:id="17">
    <w:p w:rsidR="0049277D" w:rsidRPr="00C00C00" w:rsidRDefault="0049277D" w:rsidP="00897879">
      <w:pPr>
        <w:pStyle w:val="Default"/>
        <w:rPr>
          <w:rFonts w:asciiTheme="minorHAnsi" w:hAnsiTheme="minorHAnsi" w:cstheme="minorHAnsi"/>
          <w:sz w:val="18"/>
          <w:szCs w:val="18"/>
        </w:rPr>
      </w:pPr>
      <w:r>
        <w:rPr>
          <w:rStyle w:val="EndnoteReference"/>
        </w:rPr>
        <w:endnoteRef/>
      </w:r>
      <w:r>
        <w:t xml:space="preserve"> </w:t>
      </w:r>
      <w:r w:rsidRPr="00C00C00">
        <w:rPr>
          <w:rFonts w:asciiTheme="minorHAnsi" w:hAnsiTheme="minorHAnsi" w:cstheme="minorHAnsi"/>
          <w:sz w:val="18"/>
          <w:szCs w:val="18"/>
        </w:rPr>
        <w:t xml:space="preserve">Sullivan, C. M., Bybee, D. I., &amp; Allen, N. E. (2002). Findings from a community-based programme for </w:t>
      </w:r>
    </w:p>
    <w:p w:rsidR="0049277D" w:rsidRDefault="0049277D" w:rsidP="00897879">
      <w:pPr>
        <w:pStyle w:val="EndnoteText"/>
      </w:pPr>
      <w:r w:rsidRPr="00C00C00">
        <w:rPr>
          <w:rFonts w:asciiTheme="minorHAnsi" w:hAnsiTheme="minorHAnsi" w:cstheme="minorHAnsi"/>
          <w:sz w:val="18"/>
          <w:szCs w:val="18"/>
        </w:rPr>
        <w:t xml:space="preserve">battered women and their children. </w:t>
      </w:r>
      <w:r w:rsidRPr="00C00C00">
        <w:rPr>
          <w:rFonts w:asciiTheme="minorHAnsi" w:hAnsiTheme="minorHAnsi" w:cstheme="minorHAnsi"/>
          <w:i/>
          <w:iCs/>
          <w:sz w:val="18"/>
          <w:szCs w:val="18"/>
        </w:rPr>
        <w:t xml:space="preserve">Journal of Interpersonal Violence, 17(9), </w:t>
      </w:r>
      <w:r w:rsidRPr="00C00C00">
        <w:rPr>
          <w:rFonts w:asciiTheme="minorHAnsi" w:hAnsiTheme="minorHAnsi" w:cstheme="minorHAnsi"/>
          <w:sz w:val="18"/>
          <w:szCs w:val="18"/>
        </w:rPr>
        <w:t xml:space="preserve">915-936. </w:t>
      </w:r>
    </w:p>
  </w:endnote>
  <w:endnote w:id="18">
    <w:p w:rsidR="0049277D" w:rsidRDefault="0049277D" w:rsidP="00897879">
      <w:pPr>
        <w:pStyle w:val="EndnoteText"/>
        <w:rPr>
          <w:rFonts w:asciiTheme="minorHAnsi" w:hAnsiTheme="minorHAnsi" w:cstheme="minorHAnsi"/>
          <w:sz w:val="18"/>
          <w:szCs w:val="18"/>
        </w:rPr>
      </w:pPr>
      <w:r>
        <w:rPr>
          <w:rStyle w:val="EndnoteReference"/>
        </w:rPr>
        <w:endnoteRef/>
      </w:r>
      <w:r>
        <w:t xml:space="preserve"> </w:t>
      </w:r>
      <w:hyperlink r:id="rId4" w:history="1">
        <w:r w:rsidRPr="00FF6F57">
          <w:rPr>
            <w:rStyle w:val="Hyperlink"/>
            <w:rFonts w:asciiTheme="minorHAnsi" w:hAnsiTheme="minorHAnsi" w:cstheme="minorHAnsi"/>
            <w:sz w:val="18"/>
            <w:szCs w:val="18"/>
          </w:rPr>
          <w:t>http://www.freedomprogramme.co.uk/evaluations.php</w:t>
        </w:r>
      </w:hyperlink>
      <w:r w:rsidRPr="00FF6F57">
        <w:rPr>
          <w:rFonts w:asciiTheme="minorHAnsi" w:hAnsiTheme="minorHAnsi" w:cstheme="minorHAnsi"/>
          <w:sz w:val="18"/>
          <w:szCs w:val="18"/>
        </w:rPr>
        <w:t xml:space="preserve">  accessed 17.12.14 </w:t>
      </w:r>
    </w:p>
    <w:p w:rsidR="0049277D" w:rsidRDefault="0049277D" w:rsidP="00897879">
      <w:pPr>
        <w:pStyle w:val="EndnoteText"/>
        <w:rPr>
          <w:rFonts w:asciiTheme="minorHAnsi" w:hAnsiTheme="minorHAnsi" w:cstheme="minorHAnsi"/>
          <w:sz w:val="18"/>
          <w:szCs w:val="18"/>
        </w:rPr>
      </w:pPr>
    </w:p>
    <w:p w:rsidR="0049277D" w:rsidRDefault="0049277D" w:rsidP="0089787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639694"/>
      <w:docPartObj>
        <w:docPartGallery w:val="Page Numbers (Bottom of Page)"/>
        <w:docPartUnique/>
      </w:docPartObj>
    </w:sdtPr>
    <w:sdtEndPr>
      <w:rPr>
        <w:noProof/>
      </w:rPr>
    </w:sdtEndPr>
    <w:sdtContent>
      <w:p w:rsidR="0049277D" w:rsidRDefault="0049277D">
        <w:pPr>
          <w:pStyle w:val="Footer"/>
          <w:jc w:val="right"/>
        </w:pPr>
        <w:r>
          <w:fldChar w:fldCharType="begin"/>
        </w:r>
        <w:r>
          <w:instrText xml:space="preserve"> PAGE   \* MERGEFORMAT </w:instrText>
        </w:r>
        <w:r>
          <w:fldChar w:fldCharType="separate"/>
        </w:r>
        <w:r w:rsidR="00993CBE">
          <w:rPr>
            <w:noProof/>
          </w:rPr>
          <w:t>17</w:t>
        </w:r>
        <w:r>
          <w:rPr>
            <w:noProof/>
          </w:rPr>
          <w:fldChar w:fldCharType="end"/>
        </w:r>
      </w:p>
    </w:sdtContent>
  </w:sdt>
  <w:p w:rsidR="0049277D" w:rsidRDefault="0049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7D" w:rsidRDefault="0049277D" w:rsidP="00C87140">
      <w:r>
        <w:separator/>
      </w:r>
    </w:p>
  </w:footnote>
  <w:footnote w:type="continuationSeparator" w:id="0">
    <w:p w:rsidR="0049277D" w:rsidRDefault="0049277D" w:rsidP="00C87140">
      <w:r>
        <w:continuationSeparator/>
      </w:r>
    </w:p>
  </w:footnote>
  <w:footnote w:id="1">
    <w:p w:rsidR="0049277D" w:rsidRPr="00FC26F2" w:rsidRDefault="0049277D">
      <w:pPr>
        <w:pStyle w:val="FootnoteText"/>
        <w:rPr>
          <w:rFonts w:asciiTheme="minorHAnsi" w:hAnsiTheme="minorHAnsi" w:cstheme="minorHAnsi"/>
        </w:rPr>
      </w:pPr>
      <w:r>
        <w:rPr>
          <w:rStyle w:val="FootnoteReference"/>
        </w:rPr>
        <w:footnoteRef/>
      </w:r>
      <w:r>
        <w:t xml:space="preserve"> </w:t>
      </w:r>
      <w:hyperlink r:id="rId1" w:history="1">
        <w:r w:rsidRPr="00FC26F2">
          <w:rPr>
            <w:rStyle w:val="Hyperlink"/>
            <w:rFonts w:asciiTheme="minorHAnsi" w:hAnsiTheme="minorHAnsi" w:cstheme="minorHAnsi"/>
          </w:rPr>
          <w:t>http://www.nottinghamshire.gov.uk/caring/childrenstrust/pathway-to-provision/early-help-assessment/</w:t>
        </w:r>
      </w:hyperlink>
      <w:r w:rsidRPr="00FC26F2">
        <w:rPr>
          <w:rFonts w:asciiTheme="minorHAnsi" w:hAnsiTheme="minorHAnsi" w:cstheme="minorHAnsi"/>
        </w:rPr>
        <w:t xml:space="preserve"> </w:t>
      </w:r>
    </w:p>
  </w:footnote>
  <w:footnote w:id="2">
    <w:p w:rsidR="0049277D" w:rsidRDefault="0049277D" w:rsidP="00603C8A">
      <w:pPr>
        <w:pStyle w:val="FootnoteText"/>
      </w:pPr>
      <w:r w:rsidRPr="00FC26F2">
        <w:rPr>
          <w:rStyle w:val="FootnoteReference"/>
          <w:rFonts w:asciiTheme="minorHAnsi" w:hAnsiTheme="minorHAnsi" w:cstheme="minorHAnsi"/>
        </w:rPr>
        <w:footnoteRef/>
      </w:r>
      <w:r w:rsidRPr="00FC26F2">
        <w:rPr>
          <w:rFonts w:asciiTheme="minorHAnsi" w:hAnsiTheme="minorHAnsi" w:cstheme="minorHAnsi"/>
        </w:rPr>
        <w:t xml:space="preserve"> MASH information and referral guidance is available at </w:t>
      </w:r>
      <w:hyperlink r:id="rId2" w:history="1">
        <w:r w:rsidRPr="00FC26F2">
          <w:rPr>
            <w:rStyle w:val="Hyperlink"/>
            <w:rFonts w:asciiTheme="minorHAnsi" w:hAnsiTheme="minorHAnsi" w:cstheme="minorHAnsi"/>
          </w:rPr>
          <w:t>http://www.nottinghamshire.gov.uk/caring/childrenstrust/pathway-to-provision/mash/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405E"/>
    <w:multiLevelType w:val="hybridMultilevel"/>
    <w:tmpl w:val="7EB68398"/>
    <w:lvl w:ilvl="0" w:tplc="C186E66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1566E"/>
    <w:multiLevelType w:val="hybridMultilevel"/>
    <w:tmpl w:val="9EA82A2C"/>
    <w:lvl w:ilvl="0" w:tplc="D36C5E2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2453"/>
    <w:multiLevelType w:val="hybridMultilevel"/>
    <w:tmpl w:val="905805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2686638"/>
    <w:multiLevelType w:val="multilevel"/>
    <w:tmpl w:val="1598DB9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46F15"/>
    <w:multiLevelType w:val="hybridMultilevel"/>
    <w:tmpl w:val="6C36E266"/>
    <w:lvl w:ilvl="0" w:tplc="04407F2C">
      <w:start w:val="14"/>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1C10"/>
    <w:multiLevelType w:val="hybridMultilevel"/>
    <w:tmpl w:val="2A88E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740A8"/>
    <w:multiLevelType w:val="hybridMultilevel"/>
    <w:tmpl w:val="6A7EC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1674"/>
    <w:multiLevelType w:val="hybridMultilevel"/>
    <w:tmpl w:val="3D1813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D177DB7"/>
    <w:multiLevelType w:val="hybridMultilevel"/>
    <w:tmpl w:val="53508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76215"/>
    <w:multiLevelType w:val="hybridMultilevel"/>
    <w:tmpl w:val="2266E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6036C"/>
    <w:multiLevelType w:val="hybridMultilevel"/>
    <w:tmpl w:val="E6529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1098A"/>
    <w:multiLevelType w:val="hybridMultilevel"/>
    <w:tmpl w:val="305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63696"/>
    <w:multiLevelType w:val="hybridMultilevel"/>
    <w:tmpl w:val="AE6CD914"/>
    <w:lvl w:ilvl="0" w:tplc="D36C5E2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B4924"/>
    <w:multiLevelType w:val="hybridMultilevel"/>
    <w:tmpl w:val="8EF4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D2512"/>
    <w:multiLevelType w:val="hybridMultilevel"/>
    <w:tmpl w:val="9EB4D29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9918B0B2">
      <w:numFmt w:val="bullet"/>
      <w:lvlText w:val="-"/>
      <w:lvlJc w:val="left"/>
      <w:pPr>
        <w:tabs>
          <w:tab w:val="num" w:pos="2160"/>
        </w:tabs>
        <w:ind w:left="2160" w:hanging="360"/>
      </w:pPr>
      <w:rPr>
        <w:rFonts w:ascii="Arial" w:eastAsia="Times New Roman" w:hAnsi="Arial" w:cs="Arial" w:hint="default"/>
      </w:rPr>
    </w:lvl>
    <w:lvl w:ilvl="3" w:tplc="42E2603E">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047D9"/>
    <w:multiLevelType w:val="hybridMultilevel"/>
    <w:tmpl w:val="2ED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E3332"/>
    <w:multiLevelType w:val="hybridMultilevel"/>
    <w:tmpl w:val="D63C529E"/>
    <w:lvl w:ilvl="0" w:tplc="A62A2B1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1329F"/>
    <w:multiLevelType w:val="hybridMultilevel"/>
    <w:tmpl w:val="6E20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0371A"/>
    <w:multiLevelType w:val="hybridMultilevel"/>
    <w:tmpl w:val="12165AD2"/>
    <w:lvl w:ilvl="0" w:tplc="0B60D53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52045"/>
    <w:multiLevelType w:val="hybridMultilevel"/>
    <w:tmpl w:val="EAD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A7AD0"/>
    <w:multiLevelType w:val="hybridMultilevel"/>
    <w:tmpl w:val="7D464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3720E"/>
    <w:multiLevelType w:val="hybridMultilevel"/>
    <w:tmpl w:val="356A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F3048"/>
    <w:multiLevelType w:val="hybridMultilevel"/>
    <w:tmpl w:val="BE60DD12"/>
    <w:lvl w:ilvl="0" w:tplc="95A8E61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C6DB6"/>
    <w:multiLevelType w:val="hybridMultilevel"/>
    <w:tmpl w:val="962E0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3E1711"/>
    <w:multiLevelType w:val="hybridMultilevel"/>
    <w:tmpl w:val="CFE4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87977"/>
    <w:multiLevelType w:val="hybridMultilevel"/>
    <w:tmpl w:val="509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A6FA8"/>
    <w:multiLevelType w:val="hybridMultilevel"/>
    <w:tmpl w:val="470293C2"/>
    <w:lvl w:ilvl="0" w:tplc="2DAA49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F7AF6"/>
    <w:multiLevelType w:val="hybridMultilevel"/>
    <w:tmpl w:val="3EC8028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B319F"/>
    <w:multiLevelType w:val="hybridMultilevel"/>
    <w:tmpl w:val="B1C4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A6217"/>
    <w:multiLevelType w:val="hybridMultilevel"/>
    <w:tmpl w:val="B270EF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233D9"/>
    <w:multiLevelType w:val="hybridMultilevel"/>
    <w:tmpl w:val="6F00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C7499"/>
    <w:multiLevelType w:val="hybridMultilevel"/>
    <w:tmpl w:val="B7605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ED2BA8"/>
    <w:multiLevelType w:val="hybridMultilevel"/>
    <w:tmpl w:val="717C08C2"/>
    <w:lvl w:ilvl="0" w:tplc="D36C5E2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35B12"/>
    <w:multiLevelType w:val="hybridMultilevel"/>
    <w:tmpl w:val="BA88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410EB"/>
    <w:multiLevelType w:val="hybridMultilevel"/>
    <w:tmpl w:val="028AC766"/>
    <w:lvl w:ilvl="0" w:tplc="23282C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F3479"/>
    <w:multiLevelType w:val="hybridMultilevel"/>
    <w:tmpl w:val="67D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23"/>
  </w:num>
  <w:num w:numId="5">
    <w:abstractNumId w:val="26"/>
  </w:num>
  <w:num w:numId="6">
    <w:abstractNumId w:val="2"/>
  </w:num>
  <w:num w:numId="7">
    <w:abstractNumId w:val="19"/>
  </w:num>
  <w:num w:numId="8">
    <w:abstractNumId w:val="8"/>
  </w:num>
  <w:num w:numId="9">
    <w:abstractNumId w:val="33"/>
  </w:num>
  <w:num w:numId="10">
    <w:abstractNumId w:val="10"/>
  </w:num>
  <w:num w:numId="11">
    <w:abstractNumId w:val="24"/>
  </w:num>
  <w:num w:numId="12">
    <w:abstractNumId w:val="13"/>
  </w:num>
  <w:num w:numId="13">
    <w:abstractNumId w:val="34"/>
  </w:num>
  <w:num w:numId="14">
    <w:abstractNumId w:val="35"/>
  </w:num>
  <w:num w:numId="15">
    <w:abstractNumId w:val="32"/>
  </w:num>
  <w:num w:numId="16">
    <w:abstractNumId w:val="1"/>
  </w:num>
  <w:num w:numId="17">
    <w:abstractNumId w:val="12"/>
  </w:num>
  <w:num w:numId="18">
    <w:abstractNumId w:val="4"/>
  </w:num>
  <w:num w:numId="19">
    <w:abstractNumId w:val="28"/>
  </w:num>
  <w:num w:numId="20">
    <w:abstractNumId w:val="16"/>
  </w:num>
  <w:num w:numId="21">
    <w:abstractNumId w:val="18"/>
  </w:num>
  <w:num w:numId="22">
    <w:abstractNumId w:val="22"/>
  </w:num>
  <w:num w:numId="23">
    <w:abstractNumId w:val="15"/>
  </w:num>
  <w:num w:numId="24">
    <w:abstractNumId w:val="11"/>
  </w:num>
  <w:num w:numId="25">
    <w:abstractNumId w:val="25"/>
  </w:num>
  <w:num w:numId="26">
    <w:abstractNumId w:val="14"/>
  </w:num>
  <w:num w:numId="27">
    <w:abstractNumId w:val="6"/>
  </w:num>
  <w:num w:numId="28">
    <w:abstractNumId w:val="30"/>
  </w:num>
  <w:num w:numId="29">
    <w:abstractNumId w:val="0"/>
  </w:num>
  <w:num w:numId="30">
    <w:abstractNumId w:val="27"/>
  </w:num>
  <w:num w:numId="31">
    <w:abstractNumId w:val="5"/>
  </w:num>
  <w:num w:numId="32">
    <w:abstractNumId w:val="31"/>
  </w:num>
  <w:num w:numId="33">
    <w:abstractNumId w:val="9"/>
  </w:num>
  <w:num w:numId="34">
    <w:abstractNumId w:val="29"/>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40"/>
    <w:rsid w:val="00022025"/>
    <w:rsid w:val="0002314C"/>
    <w:rsid w:val="000278FA"/>
    <w:rsid w:val="00027D3D"/>
    <w:rsid w:val="0004285F"/>
    <w:rsid w:val="00053689"/>
    <w:rsid w:val="00055CB5"/>
    <w:rsid w:val="000645E8"/>
    <w:rsid w:val="000735D1"/>
    <w:rsid w:val="000821C6"/>
    <w:rsid w:val="00096024"/>
    <w:rsid w:val="000A16F9"/>
    <w:rsid w:val="000A2732"/>
    <w:rsid w:val="000A748E"/>
    <w:rsid w:val="000E101D"/>
    <w:rsid w:val="000E6219"/>
    <w:rsid w:val="0011282E"/>
    <w:rsid w:val="00113D76"/>
    <w:rsid w:val="00125E77"/>
    <w:rsid w:val="00132768"/>
    <w:rsid w:val="00170795"/>
    <w:rsid w:val="00175DA1"/>
    <w:rsid w:val="0019495E"/>
    <w:rsid w:val="00196413"/>
    <w:rsid w:val="001A31A6"/>
    <w:rsid w:val="001B1363"/>
    <w:rsid w:val="00201173"/>
    <w:rsid w:val="002210D0"/>
    <w:rsid w:val="00222464"/>
    <w:rsid w:val="00224690"/>
    <w:rsid w:val="002277CF"/>
    <w:rsid w:val="002512F2"/>
    <w:rsid w:val="002632BD"/>
    <w:rsid w:val="002700C0"/>
    <w:rsid w:val="0027044D"/>
    <w:rsid w:val="002750F2"/>
    <w:rsid w:val="0029358F"/>
    <w:rsid w:val="002A6785"/>
    <w:rsid w:val="002B6CE0"/>
    <w:rsid w:val="002B7F93"/>
    <w:rsid w:val="002C3EBC"/>
    <w:rsid w:val="002C5163"/>
    <w:rsid w:val="002D1DB4"/>
    <w:rsid w:val="002D45E8"/>
    <w:rsid w:val="002F3024"/>
    <w:rsid w:val="00303FFF"/>
    <w:rsid w:val="00310250"/>
    <w:rsid w:val="00310663"/>
    <w:rsid w:val="003127F8"/>
    <w:rsid w:val="00316AAA"/>
    <w:rsid w:val="0032284F"/>
    <w:rsid w:val="003243CB"/>
    <w:rsid w:val="00336228"/>
    <w:rsid w:val="00342DE6"/>
    <w:rsid w:val="003431AB"/>
    <w:rsid w:val="00347DFB"/>
    <w:rsid w:val="00354671"/>
    <w:rsid w:val="00354CFD"/>
    <w:rsid w:val="00363162"/>
    <w:rsid w:val="00385E4D"/>
    <w:rsid w:val="00393347"/>
    <w:rsid w:val="003977CE"/>
    <w:rsid w:val="003C6FEA"/>
    <w:rsid w:val="00404A69"/>
    <w:rsid w:val="0042396D"/>
    <w:rsid w:val="00442F46"/>
    <w:rsid w:val="00450BAE"/>
    <w:rsid w:val="004538B6"/>
    <w:rsid w:val="00483925"/>
    <w:rsid w:val="0049277D"/>
    <w:rsid w:val="004A3CCE"/>
    <w:rsid w:val="004A561D"/>
    <w:rsid w:val="004B3AB9"/>
    <w:rsid w:val="004B740F"/>
    <w:rsid w:val="004D3965"/>
    <w:rsid w:val="00502758"/>
    <w:rsid w:val="005074FF"/>
    <w:rsid w:val="005440A7"/>
    <w:rsid w:val="00546858"/>
    <w:rsid w:val="00547B61"/>
    <w:rsid w:val="00551C87"/>
    <w:rsid w:val="005568F4"/>
    <w:rsid w:val="005572F8"/>
    <w:rsid w:val="0057161E"/>
    <w:rsid w:val="00585C5F"/>
    <w:rsid w:val="00585D3D"/>
    <w:rsid w:val="005A3669"/>
    <w:rsid w:val="005B594A"/>
    <w:rsid w:val="005C6AF8"/>
    <w:rsid w:val="005F7041"/>
    <w:rsid w:val="00603C8A"/>
    <w:rsid w:val="00604C62"/>
    <w:rsid w:val="00625809"/>
    <w:rsid w:val="0066379E"/>
    <w:rsid w:val="006874EC"/>
    <w:rsid w:val="00697E2F"/>
    <w:rsid w:val="006A0072"/>
    <w:rsid w:val="006A764F"/>
    <w:rsid w:val="006B7197"/>
    <w:rsid w:val="006D43D3"/>
    <w:rsid w:val="006E0AD6"/>
    <w:rsid w:val="006F2A0C"/>
    <w:rsid w:val="00700E50"/>
    <w:rsid w:val="00707B86"/>
    <w:rsid w:val="00707FC7"/>
    <w:rsid w:val="00712C9A"/>
    <w:rsid w:val="00713736"/>
    <w:rsid w:val="00714484"/>
    <w:rsid w:val="007169BD"/>
    <w:rsid w:val="00723E50"/>
    <w:rsid w:val="0074291C"/>
    <w:rsid w:val="00755098"/>
    <w:rsid w:val="00760D5A"/>
    <w:rsid w:val="00783A93"/>
    <w:rsid w:val="007846F4"/>
    <w:rsid w:val="00787555"/>
    <w:rsid w:val="00790790"/>
    <w:rsid w:val="007D0EC4"/>
    <w:rsid w:val="007D25C1"/>
    <w:rsid w:val="007F3662"/>
    <w:rsid w:val="007F3AE1"/>
    <w:rsid w:val="00800391"/>
    <w:rsid w:val="00832368"/>
    <w:rsid w:val="00837C62"/>
    <w:rsid w:val="00860813"/>
    <w:rsid w:val="0086381B"/>
    <w:rsid w:val="00864DDA"/>
    <w:rsid w:val="0087053B"/>
    <w:rsid w:val="00897879"/>
    <w:rsid w:val="008B20C5"/>
    <w:rsid w:val="008E44BA"/>
    <w:rsid w:val="008E6814"/>
    <w:rsid w:val="008F765F"/>
    <w:rsid w:val="00912BEC"/>
    <w:rsid w:val="00922BA4"/>
    <w:rsid w:val="009327DB"/>
    <w:rsid w:val="00940007"/>
    <w:rsid w:val="009403A4"/>
    <w:rsid w:val="00962036"/>
    <w:rsid w:val="0098602F"/>
    <w:rsid w:val="00987D37"/>
    <w:rsid w:val="00993CBE"/>
    <w:rsid w:val="0099427E"/>
    <w:rsid w:val="009951A2"/>
    <w:rsid w:val="009A6B05"/>
    <w:rsid w:val="009C13DC"/>
    <w:rsid w:val="00A11D28"/>
    <w:rsid w:val="00A329D2"/>
    <w:rsid w:val="00A34ECF"/>
    <w:rsid w:val="00A47FD8"/>
    <w:rsid w:val="00A535BC"/>
    <w:rsid w:val="00A61D58"/>
    <w:rsid w:val="00A62B43"/>
    <w:rsid w:val="00A77E20"/>
    <w:rsid w:val="00AA19A3"/>
    <w:rsid w:val="00AA1A39"/>
    <w:rsid w:val="00AB720E"/>
    <w:rsid w:val="00AC1A24"/>
    <w:rsid w:val="00AC340F"/>
    <w:rsid w:val="00AC639F"/>
    <w:rsid w:val="00AE0301"/>
    <w:rsid w:val="00AE4F7F"/>
    <w:rsid w:val="00AF4610"/>
    <w:rsid w:val="00B13F0C"/>
    <w:rsid w:val="00B15A6E"/>
    <w:rsid w:val="00B34B73"/>
    <w:rsid w:val="00B54760"/>
    <w:rsid w:val="00B830BC"/>
    <w:rsid w:val="00B84D4F"/>
    <w:rsid w:val="00B94E93"/>
    <w:rsid w:val="00B96C41"/>
    <w:rsid w:val="00BA0B59"/>
    <w:rsid w:val="00BA3D7E"/>
    <w:rsid w:val="00BC7BB9"/>
    <w:rsid w:val="00BD0BC3"/>
    <w:rsid w:val="00BE22D8"/>
    <w:rsid w:val="00BE41B2"/>
    <w:rsid w:val="00BE791C"/>
    <w:rsid w:val="00BF0288"/>
    <w:rsid w:val="00C1639E"/>
    <w:rsid w:val="00C36094"/>
    <w:rsid w:val="00C41A1B"/>
    <w:rsid w:val="00C61E2A"/>
    <w:rsid w:val="00C73D40"/>
    <w:rsid w:val="00C76775"/>
    <w:rsid w:val="00C811F0"/>
    <w:rsid w:val="00C826A8"/>
    <w:rsid w:val="00C87140"/>
    <w:rsid w:val="00CB6638"/>
    <w:rsid w:val="00CD1C38"/>
    <w:rsid w:val="00CE0565"/>
    <w:rsid w:val="00CE3573"/>
    <w:rsid w:val="00CE5073"/>
    <w:rsid w:val="00CF1D02"/>
    <w:rsid w:val="00CF3ED9"/>
    <w:rsid w:val="00D05D3B"/>
    <w:rsid w:val="00D13E1C"/>
    <w:rsid w:val="00D21EC1"/>
    <w:rsid w:val="00D25C8E"/>
    <w:rsid w:val="00D36613"/>
    <w:rsid w:val="00D46579"/>
    <w:rsid w:val="00D50935"/>
    <w:rsid w:val="00D56423"/>
    <w:rsid w:val="00D70060"/>
    <w:rsid w:val="00D76FD2"/>
    <w:rsid w:val="00D81460"/>
    <w:rsid w:val="00DC10A3"/>
    <w:rsid w:val="00DD53A7"/>
    <w:rsid w:val="00DD5414"/>
    <w:rsid w:val="00DE6560"/>
    <w:rsid w:val="00E015C6"/>
    <w:rsid w:val="00E026A5"/>
    <w:rsid w:val="00E21DD5"/>
    <w:rsid w:val="00E34035"/>
    <w:rsid w:val="00E37DCE"/>
    <w:rsid w:val="00E40600"/>
    <w:rsid w:val="00E57CFB"/>
    <w:rsid w:val="00E64486"/>
    <w:rsid w:val="00E7011A"/>
    <w:rsid w:val="00E72CA0"/>
    <w:rsid w:val="00E75940"/>
    <w:rsid w:val="00EB63EF"/>
    <w:rsid w:val="00EE6D07"/>
    <w:rsid w:val="00F00E8E"/>
    <w:rsid w:val="00F03633"/>
    <w:rsid w:val="00F1176B"/>
    <w:rsid w:val="00F45934"/>
    <w:rsid w:val="00F600D5"/>
    <w:rsid w:val="00F60D42"/>
    <w:rsid w:val="00F81891"/>
    <w:rsid w:val="00F94C79"/>
    <w:rsid w:val="00FA1B43"/>
    <w:rsid w:val="00FB6CD7"/>
    <w:rsid w:val="00FC26F2"/>
    <w:rsid w:val="00FC4DC7"/>
    <w:rsid w:val="00FC6967"/>
    <w:rsid w:val="00FD4F2A"/>
    <w:rsid w:val="00FF2F23"/>
    <w:rsid w:val="00FF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696C2347-D80E-4B1D-A635-94DB1824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35D1"/>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unhideWhenUsed/>
    <w:qFormat/>
    <w:rsid w:val="00603C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40"/>
    <w:pPr>
      <w:tabs>
        <w:tab w:val="center" w:pos="4513"/>
        <w:tab w:val="right" w:pos="9026"/>
      </w:tabs>
    </w:pPr>
  </w:style>
  <w:style w:type="character" w:customStyle="1" w:styleId="HeaderChar">
    <w:name w:val="Header Char"/>
    <w:basedOn w:val="DefaultParagraphFont"/>
    <w:link w:val="Header"/>
    <w:uiPriority w:val="99"/>
    <w:rsid w:val="00C87140"/>
  </w:style>
  <w:style w:type="paragraph" w:styleId="Footer">
    <w:name w:val="footer"/>
    <w:basedOn w:val="Normal"/>
    <w:link w:val="FooterChar"/>
    <w:uiPriority w:val="99"/>
    <w:unhideWhenUsed/>
    <w:rsid w:val="00C87140"/>
    <w:pPr>
      <w:tabs>
        <w:tab w:val="center" w:pos="4513"/>
        <w:tab w:val="right" w:pos="9026"/>
      </w:tabs>
    </w:pPr>
  </w:style>
  <w:style w:type="character" w:customStyle="1" w:styleId="FooterChar">
    <w:name w:val="Footer Char"/>
    <w:basedOn w:val="DefaultParagraphFont"/>
    <w:link w:val="Footer"/>
    <w:uiPriority w:val="99"/>
    <w:rsid w:val="00C87140"/>
  </w:style>
  <w:style w:type="paragraph" w:customStyle="1" w:styleId="Default">
    <w:name w:val="Default"/>
    <w:rsid w:val="00E7011A"/>
    <w:pPr>
      <w:autoSpaceDE w:val="0"/>
      <w:autoSpaceDN w:val="0"/>
      <w:adjustRightInd w:val="0"/>
    </w:pPr>
    <w:rPr>
      <w:rFonts w:cs="Arial"/>
      <w:color w:val="000000"/>
      <w:sz w:val="24"/>
      <w:szCs w:val="24"/>
    </w:rPr>
  </w:style>
  <w:style w:type="paragraph" w:styleId="FootnoteText">
    <w:name w:val="footnote text"/>
    <w:aliases w:val=" Char5 Char,Char5 Char"/>
    <w:basedOn w:val="Normal"/>
    <w:link w:val="FootnoteTextChar"/>
    <w:unhideWhenUsed/>
    <w:rsid w:val="00E7011A"/>
    <w:rPr>
      <w:sz w:val="20"/>
    </w:rPr>
  </w:style>
  <w:style w:type="character" w:customStyle="1" w:styleId="FootnoteTextChar">
    <w:name w:val="Footnote Text Char"/>
    <w:aliases w:val=" Char5 Char Char,Char5 Char Char"/>
    <w:basedOn w:val="DefaultParagraphFont"/>
    <w:link w:val="FootnoteText"/>
    <w:uiPriority w:val="99"/>
    <w:rsid w:val="00E7011A"/>
    <w:rPr>
      <w:sz w:val="20"/>
    </w:rPr>
  </w:style>
  <w:style w:type="character" w:styleId="FootnoteReference">
    <w:name w:val="footnote reference"/>
    <w:basedOn w:val="DefaultParagraphFont"/>
    <w:unhideWhenUsed/>
    <w:rsid w:val="00E7011A"/>
    <w:rPr>
      <w:vertAlign w:val="superscript"/>
    </w:rPr>
  </w:style>
  <w:style w:type="character" w:styleId="Strong">
    <w:name w:val="Strong"/>
    <w:basedOn w:val="DefaultParagraphFont"/>
    <w:uiPriority w:val="22"/>
    <w:qFormat/>
    <w:rsid w:val="00D50935"/>
    <w:rPr>
      <w:b/>
      <w:bCs/>
    </w:rPr>
  </w:style>
  <w:style w:type="paragraph" w:styleId="EndnoteText">
    <w:name w:val="endnote text"/>
    <w:basedOn w:val="Normal"/>
    <w:link w:val="EndnoteTextChar"/>
    <w:uiPriority w:val="99"/>
    <w:rsid w:val="00D50935"/>
    <w:pPr>
      <w:jc w:val="both"/>
    </w:pPr>
    <w:rPr>
      <w:rFonts w:eastAsia="Times New Roman" w:cs="Times New Roman"/>
      <w:sz w:val="20"/>
      <w:lang w:eastAsia="en-GB"/>
    </w:rPr>
  </w:style>
  <w:style w:type="character" w:customStyle="1" w:styleId="EndnoteTextChar">
    <w:name w:val="Endnote Text Char"/>
    <w:basedOn w:val="DefaultParagraphFont"/>
    <w:link w:val="EndnoteText"/>
    <w:uiPriority w:val="99"/>
    <w:rsid w:val="00D50935"/>
    <w:rPr>
      <w:rFonts w:eastAsia="Times New Roman" w:cs="Times New Roman"/>
      <w:sz w:val="20"/>
      <w:lang w:eastAsia="en-GB"/>
    </w:rPr>
  </w:style>
  <w:style w:type="character" w:styleId="EndnoteReference">
    <w:name w:val="endnote reference"/>
    <w:uiPriority w:val="99"/>
    <w:semiHidden/>
    <w:rsid w:val="00D50935"/>
    <w:rPr>
      <w:vertAlign w:val="superscript"/>
    </w:rPr>
  </w:style>
  <w:style w:type="character" w:styleId="Emphasis">
    <w:name w:val="Emphasis"/>
    <w:basedOn w:val="DefaultParagraphFont"/>
    <w:uiPriority w:val="20"/>
    <w:qFormat/>
    <w:rsid w:val="00D50935"/>
    <w:rPr>
      <w:i/>
      <w:iCs/>
    </w:rPr>
  </w:style>
  <w:style w:type="paragraph" w:styleId="BalloonText">
    <w:name w:val="Balloon Text"/>
    <w:basedOn w:val="Normal"/>
    <w:link w:val="BalloonTextChar"/>
    <w:uiPriority w:val="99"/>
    <w:semiHidden/>
    <w:unhideWhenUsed/>
    <w:rsid w:val="00D50935"/>
    <w:rPr>
      <w:rFonts w:ascii="Tahoma" w:hAnsi="Tahoma" w:cs="Tahoma"/>
      <w:sz w:val="16"/>
      <w:szCs w:val="16"/>
    </w:rPr>
  </w:style>
  <w:style w:type="character" w:customStyle="1" w:styleId="BalloonTextChar">
    <w:name w:val="Balloon Text Char"/>
    <w:basedOn w:val="DefaultParagraphFont"/>
    <w:link w:val="BalloonText"/>
    <w:uiPriority w:val="99"/>
    <w:semiHidden/>
    <w:rsid w:val="00D50935"/>
    <w:rPr>
      <w:rFonts w:ascii="Tahoma" w:hAnsi="Tahoma" w:cs="Tahoma"/>
      <w:sz w:val="16"/>
      <w:szCs w:val="16"/>
    </w:rPr>
  </w:style>
  <w:style w:type="character" w:styleId="Hyperlink">
    <w:name w:val="Hyperlink"/>
    <w:uiPriority w:val="99"/>
    <w:rsid w:val="00864DDA"/>
    <w:rPr>
      <w:rFonts w:cs="Times New Roman"/>
      <w:color w:val="0000FF"/>
      <w:u w:val="single"/>
    </w:rPr>
  </w:style>
  <w:style w:type="character" w:styleId="CommentReference">
    <w:name w:val="annotation reference"/>
    <w:basedOn w:val="DefaultParagraphFont"/>
    <w:uiPriority w:val="99"/>
    <w:semiHidden/>
    <w:unhideWhenUsed/>
    <w:rsid w:val="00864DDA"/>
    <w:rPr>
      <w:sz w:val="16"/>
      <w:szCs w:val="16"/>
    </w:rPr>
  </w:style>
  <w:style w:type="paragraph" w:styleId="CommentText">
    <w:name w:val="annotation text"/>
    <w:basedOn w:val="Normal"/>
    <w:link w:val="CommentTextChar"/>
    <w:uiPriority w:val="99"/>
    <w:semiHidden/>
    <w:unhideWhenUsed/>
    <w:rsid w:val="00864DDA"/>
    <w:rPr>
      <w:sz w:val="20"/>
    </w:rPr>
  </w:style>
  <w:style w:type="character" w:customStyle="1" w:styleId="CommentTextChar">
    <w:name w:val="Comment Text Char"/>
    <w:basedOn w:val="DefaultParagraphFont"/>
    <w:link w:val="CommentText"/>
    <w:uiPriority w:val="99"/>
    <w:semiHidden/>
    <w:rsid w:val="00864DDA"/>
    <w:rPr>
      <w:sz w:val="20"/>
    </w:rPr>
  </w:style>
  <w:style w:type="paragraph" w:styleId="CommentSubject">
    <w:name w:val="annotation subject"/>
    <w:basedOn w:val="CommentText"/>
    <w:next w:val="CommentText"/>
    <w:link w:val="CommentSubjectChar"/>
    <w:uiPriority w:val="99"/>
    <w:semiHidden/>
    <w:unhideWhenUsed/>
    <w:rsid w:val="00864DDA"/>
    <w:rPr>
      <w:b/>
      <w:bCs/>
    </w:rPr>
  </w:style>
  <w:style w:type="character" w:customStyle="1" w:styleId="CommentSubjectChar">
    <w:name w:val="Comment Subject Char"/>
    <w:basedOn w:val="CommentTextChar"/>
    <w:link w:val="CommentSubject"/>
    <w:uiPriority w:val="99"/>
    <w:semiHidden/>
    <w:rsid w:val="00864DDA"/>
    <w:rPr>
      <w:b/>
      <w:bCs/>
      <w:sz w:val="20"/>
    </w:rPr>
  </w:style>
  <w:style w:type="paragraph" w:styleId="NormalWeb">
    <w:name w:val="Normal (Web)"/>
    <w:basedOn w:val="Normal"/>
    <w:uiPriority w:val="99"/>
    <w:unhideWhenUsed/>
    <w:rsid w:val="0086381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F6F57"/>
    <w:rPr>
      <w:color w:val="800080" w:themeColor="followedHyperlink"/>
      <w:u w:val="single"/>
    </w:rPr>
  </w:style>
  <w:style w:type="paragraph" w:styleId="NoSpacing">
    <w:name w:val="No Spacing"/>
    <w:uiPriority w:val="1"/>
    <w:qFormat/>
    <w:rsid w:val="00DD53A7"/>
  </w:style>
  <w:style w:type="paragraph" w:styleId="ListParagraph">
    <w:name w:val="List Paragraph"/>
    <w:basedOn w:val="Normal"/>
    <w:uiPriority w:val="34"/>
    <w:qFormat/>
    <w:rsid w:val="00DD53A7"/>
    <w:pPr>
      <w:spacing w:after="200" w:line="276" w:lineRule="auto"/>
      <w:ind w:left="720"/>
    </w:pPr>
    <w:rPr>
      <w:rFonts w:ascii="Calibri" w:eastAsia="Calibri" w:hAnsi="Calibri" w:cs="Calibri"/>
      <w:szCs w:val="22"/>
    </w:rPr>
  </w:style>
  <w:style w:type="character" w:customStyle="1" w:styleId="Heading1Char">
    <w:name w:val="Heading 1 Char"/>
    <w:basedOn w:val="DefaultParagraphFont"/>
    <w:link w:val="Heading1"/>
    <w:rsid w:val="000735D1"/>
    <w:rPr>
      <w:rFonts w:ascii="Cambria" w:eastAsia="Times New Roman" w:hAnsi="Cambria" w:cs="Times New Roman"/>
      <w:b/>
      <w:bCs/>
      <w:kern w:val="32"/>
      <w:sz w:val="32"/>
      <w:szCs w:val="32"/>
    </w:rPr>
  </w:style>
  <w:style w:type="table" w:styleId="TableGrid">
    <w:name w:val="Table Grid"/>
    <w:basedOn w:val="TableNormal"/>
    <w:uiPriority w:val="39"/>
    <w:rsid w:val="00224690"/>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603C8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5509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5098"/>
    <w:rPr>
      <w:rFonts w:asciiTheme="majorHAnsi" w:eastAsiaTheme="majorEastAsia" w:hAnsiTheme="majorHAnsi" w:cstheme="majorBidi"/>
      <w:i/>
      <w:iCs/>
      <w:color w:val="4F81BD" w:themeColor="accent1"/>
      <w:spacing w:val="15"/>
      <w:sz w:val="24"/>
      <w:szCs w:val="24"/>
    </w:rPr>
  </w:style>
  <w:style w:type="paragraph" w:customStyle="1" w:styleId="CharChar1Char">
    <w:name w:val="Char Char1 Char"/>
    <w:basedOn w:val="Normal"/>
    <w:rsid w:val="00860813"/>
    <w:pPr>
      <w:spacing w:after="160" w:line="240" w:lineRule="exact"/>
      <w:ind w:left="114"/>
    </w:pPr>
    <w:rPr>
      <w:rFonts w:ascii="Verdana" w:eastAsia="Times New Roman" w:hAnsi="Verdana" w:cs="Verdan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05/vawg-paper.pdf" TargetMode="External"/><Relationship Id="rId13" Type="http://schemas.openxmlformats.org/officeDocument/2006/relationships/hyperlink" Target="http://jsna.nottinghamcity.gov.uk/insight/Strategic-Framework/Nottinghamshire-JSNA/Adults-and-vulnerable-adults-chapter/Domestic-violence-and-abuse-2014.aspx" TargetMode="External"/><Relationship Id="rId18" Type="http://schemas.openxmlformats.org/officeDocument/2006/relationships/hyperlink" Target="http://www.nottinghamshire.gov.uk/caring/protecting-and-safeguarding/nscb/" TargetMode="External"/><Relationship Id="rId26" Type="http://schemas.openxmlformats.org/officeDocument/2006/relationships/hyperlink" Target="http://www.nottinghamshire.gov.uk/caring/childrenstrust/pathway-to-provision/" TargetMode="External"/><Relationship Id="rId3" Type="http://schemas.openxmlformats.org/officeDocument/2006/relationships/styles" Target="styles.xml"/><Relationship Id="rId21" Type="http://schemas.openxmlformats.org/officeDocument/2006/relationships/hyperlink" Target="http://www.mensadviceline.org.uk/pages/toolkit.html" TargetMode="External"/><Relationship Id="rId7" Type="http://schemas.openxmlformats.org/officeDocument/2006/relationships/endnotes" Target="endnotes.xml"/><Relationship Id="rId12" Type="http://schemas.openxmlformats.org/officeDocument/2006/relationships/hyperlink" Target="http://www.nottinghamshire.gov.uk/caring/childrenstrust/childrenyoungpeopleandfamiliesplan2014to2016/" TargetMode="External"/><Relationship Id="rId17" Type="http://schemas.openxmlformats.org/officeDocument/2006/relationships/hyperlink" Target="http://www.nottinghamshire.gov.uk/caring/adultsocialcare/backgroundsupport/safeguardingadults/procedure-and-guidance/" TargetMode="External"/><Relationship Id="rId25" Type="http://schemas.openxmlformats.org/officeDocument/2006/relationships/hyperlink" Target="http://www.safelives.org.uk/practice-support/resources-marac-meetings" TargetMode="External"/><Relationship Id="rId2" Type="http://schemas.openxmlformats.org/officeDocument/2006/relationships/numbering" Target="numbering.xml"/><Relationship Id="rId16" Type="http://schemas.openxmlformats.org/officeDocument/2006/relationships/hyperlink" Target="http://www.nottinghamshire.gov.uk/caring/protecting-and-safeguarding/" TargetMode="External"/><Relationship Id="rId20" Type="http://schemas.openxmlformats.org/officeDocument/2006/relationships/hyperlink" Target="http://www.safelives.org.uk/practice-support/resources-marac-meet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pcc.police.uk/Document-Library/Our-Work/Victims/Nottinghamshire-Victims-Strategy.pdf" TargetMode="External"/><Relationship Id="rId24" Type="http://schemas.openxmlformats.org/officeDocument/2006/relationships/hyperlink" Target="http://www.safelives.org.uk/practice-support/resources-domestic-abuse-and-idva-service-managers/leading-light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ice.org.uk/guidance/ph50" TargetMode="External"/><Relationship Id="rId28" Type="http://schemas.openxmlformats.org/officeDocument/2006/relationships/hyperlink" Target="http://www.phoutcomes.info/" TargetMode="External"/><Relationship Id="rId10" Type="http://schemas.openxmlformats.org/officeDocument/2006/relationships/hyperlink" Target="http://www.nottinghamshire.pcc.police.uk/Document-Library/Public-Information/Police-and-Crime-Plan/Refreshed-Plan/Draft-Refreshed-Police-and-Crime-Plan-2014.pdf" TargetMode="External"/><Relationship Id="rId19" Type="http://schemas.openxmlformats.org/officeDocument/2006/relationships/hyperlink" Target="http://www.nice.org.uk/guidance/ph50" TargetMode="External"/><Relationship Id="rId4" Type="http://schemas.openxmlformats.org/officeDocument/2006/relationships/settings" Target="settings.xml"/><Relationship Id="rId9" Type="http://schemas.openxmlformats.org/officeDocument/2006/relationships/hyperlink" Target="https://www.nottinghamshire.gov.uk/caring/yourhealth/developing-health-services/health-and-wellbeing-board/strategy/" TargetMode="External"/><Relationship Id="rId14" Type="http://schemas.openxmlformats.org/officeDocument/2006/relationships/hyperlink" Target="http://jsna.nottinghamcity.gov.uk/insight/Strategic-Framework/Nottinghamshire-JSNA/Adults-and-vulnerable-adults-chapter/Domestic-violence-and-abuse-2014.aspx" TargetMode="External"/><Relationship Id="rId22" Type="http://schemas.openxmlformats.org/officeDocument/2006/relationships/hyperlink" Target="http://www.womensaid.org.uk/page.asp?section=0001000100350002" TargetMode="External"/><Relationship Id="rId27" Type="http://schemas.openxmlformats.org/officeDocument/2006/relationships/hyperlink" Target="http://www.nottinghamshire.gov.uk/caring/adultsocialcare/backgroundsupport/safeguardingadults/"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151873/dh_132559.pdf.pdf" TargetMode="External"/><Relationship Id="rId2" Type="http://schemas.openxmlformats.org/officeDocument/2006/relationships/hyperlink" Target="http://www.rcpsych.ac.uk/mentalhealthinfo/mentalhealthandgrowingup/domesticviolence.aspx" TargetMode="External"/><Relationship Id="rId1" Type="http://schemas.openxmlformats.org/officeDocument/2006/relationships/hyperlink" Target="http://www.nice.org.uk/guidance/ph50" TargetMode="External"/><Relationship Id="rId4" Type="http://schemas.openxmlformats.org/officeDocument/2006/relationships/hyperlink" Target="http://www.freedomprogramme.co.uk/evaluations.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ottinghamshire.gov.uk/caring/childrenstrust/pathway-to-provision/mash/" TargetMode="External"/><Relationship Id="rId1" Type="http://schemas.openxmlformats.org/officeDocument/2006/relationships/hyperlink" Target="http://www.nottinghamshire.gov.uk/caring/childrenstrust/pathway-to-provision/early-help-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E027-BDB4-42FC-8C1A-9A1528A7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8992</Words>
  <Characters>51260</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Toplis</dc:creator>
  <cp:lastModifiedBy>Janet Lowe</cp:lastModifiedBy>
  <cp:revision>2</cp:revision>
  <cp:lastPrinted>2015-02-13T17:20:00Z</cp:lastPrinted>
  <dcterms:created xsi:type="dcterms:W3CDTF">2018-04-19T09:30:00Z</dcterms:created>
  <dcterms:modified xsi:type="dcterms:W3CDTF">2018-04-19T09:30:00Z</dcterms:modified>
</cp:coreProperties>
</file>