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8F11C7" w:rsidP="00A9370B">
      <w:bookmarkStart w:id="0" w:name="_GoBack"/>
      <w:bookmarkEnd w:id="0"/>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type w:val="continuous"/>
          <w:pgSz w:w="11906" w:h="16838" w:code="9"/>
          <w:pgMar w:top="567" w:right="567" w:bottom="851" w:left="567" w:header="709" w:footer="284" w:gutter="0"/>
          <w:cols w:sep="1" w:space="720"/>
          <w:docGrid w:linePitch="360"/>
        </w:sectPr>
      </w:pPr>
    </w:p>
    <w:p w:rsidR="00751799" w:rsidRPr="00751799" w:rsidRDefault="00751799" w:rsidP="005B6E01">
      <w:pPr>
        <w:rPr>
          <w:b/>
          <w:sz w:val="32"/>
          <w:szCs w:val="32"/>
        </w:rPr>
      </w:pPr>
    </w:p>
    <w:p w:rsidR="00751799" w:rsidRDefault="002B445E" w:rsidP="006F0824">
      <w:pPr>
        <w:rPr>
          <w:b/>
          <w:sz w:val="40"/>
          <w:szCs w:val="40"/>
        </w:rPr>
      </w:pPr>
      <w:r w:rsidRPr="002B445E">
        <w:rPr>
          <w:b/>
          <w:sz w:val="40"/>
          <w:szCs w:val="40"/>
        </w:rPr>
        <w:t>Equality Impact Assessment</w:t>
      </w:r>
      <w:r w:rsidR="005B6E01">
        <w:rPr>
          <w:b/>
          <w:sz w:val="40"/>
          <w:szCs w:val="40"/>
        </w:rPr>
        <w:tab/>
      </w:r>
      <w:r w:rsidR="002E121C">
        <w:rPr>
          <w:b/>
          <w:sz w:val="40"/>
          <w:szCs w:val="40"/>
        </w:rPr>
        <w:t>(EqIA)</w:t>
      </w:r>
      <w:r w:rsidR="005B6E01">
        <w:rPr>
          <w:b/>
          <w:sz w:val="40"/>
          <w:szCs w:val="40"/>
        </w:rPr>
        <w:tab/>
      </w:r>
    </w:p>
    <w:p w:rsidR="00751799" w:rsidRDefault="00751799" w:rsidP="006F0824">
      <w:pPr>
        <w:rPr>
          <w:b/>
          <w:sz w:val="40"/>
          <w:szCs w:val="40"/>
        </w:rPr>
      </w:pPr>
    </w:p>
    <w:p w:rsidR="00751799" w:rsidRPr="00751799" w:rsidRDefault="00751799">
      <w:pPr>
        <w:rPr>
          <w:b/>
        </w:rPr>
      </w:pPr>
      <w:r w:rsidRPr="00751799">
        <w:rPr>
          <w:b/>
        </w:rPr>
        <w:t>Introduction</w:t>
      </w:r>
    </w:p>
    <w:p w:rsidR="00751799" w:rsidRDefault="00751799"/>
    <w:tbl>
      <w:tblPr>
        <w:tblStyle w:val="TableGrid"/>
        <w:tblW w:w="0" w:type="auto"/>
        <w:tblLook w:val="04A0" w:firstRow="1" w:lastRow="0" w:firstColumn="1" w:lastColumn="0" w:noHBand="0" w:noVBand="1"/>
      </w:tblPr>
      <w:tblGrid>
        <w:gridCol w:w="3577"/>
        <w:gridCol w:w="7190"/>
      </w:tblGrid>
      <w:tr w:rsidR="00751799" w:rsidTr="00751799">
        <w:tc>
          <w:tcPr>
            <w:tcW w:w="3652" w:type="dxa"/>
            <w:tcBorders>
              <w:top w:val="nil"/>
              <w:left w:val="nil"/>
              <w:bottom w:val="nil"/>
            </w:tcBorders>
          </w:tcPr>
          <w:p w:rsidR="00751799" w:rsidRDefault="00751799" w:rsidP="00751799">
            <w:r>
              <w:t xml:space="preserve">This EqIA is for: </w:t>
            </w:r>
          </w:p>
        </w:tc>
        <w:tc>
          <w:tcPr>
            <w:tcW w:w="7336" w:type="dxa"/>
          </w:tcPr>
          <w:p w:rsidR="00751799" w:rsidRPr="00742DB2" w:rsidRDefault="00742DB2">
            <w:r w:rsidRPr="00742DB2">
              <w:t xml:space="preserve">School </w:t>
            </w:r>
            <w:r w:rsidR="00C7435C">
              <w:t>a</w:t>
            </w:r>
            <w:r>
              <w:t>dmission arrangements 2018-2019</w:t>
            </w:r>
          </w:p>
        </w:tc>
      </w:tr>
    </w:tbl>
    <w:p w:rsidR="00751799" w:rsidRDefault="00751799"/>
    <w:tbl>
      <w:tblPr>
        <w:tblStyle w:val="TableGrid"/>
        <w:tblW w:w="0" w:type="auto"/>
        <w:tblLook w:val="04A0" w:firstRow="1" w:lastRow="0" w:firstColumn="1" w:lastColumn="0" w:noHBand="0" w:noVBand="1"/>
      </w:tblPr>
      <w:tblGrid>
        <w:gridCol w:w="3578"/>
        <w:gridCol w:w="7189"/>
      </w:tblGrid>
      <w:tr w:rsidR="00E331DD" w:rsidTr="00751799">
        <w:tc>
          <w:tcPr>
            <w:tcW w:w="3652" w:type="dxa"/>
            <w:tcBorders>
              <w:top w:val="nil"/>
              <w:left w:val="nil"/>
              <w:bottom w:val="nil"/>
            </w:tcBorders>
          </w:tcPr>
          <w:p w:rsidR="00751799" w:rsidRDefault="00751799" w:rsidP="00751799">
            <w:r>
              <w:t xml:space="preserve">Details are set out: </w:t>
            </w:r>
          </w:p>
        </w:tc>
        <w:tc>
          <w:tcPr>
            <w:tcW w:w="7336" w:type="dxa"/>
          </w:tcPr>
          <w:p w:rsidR="004531EF" w:rsidRDefault="00E331DD" w:rsidP="00E331DD">
            <w:r>
              <w:t xml:space="preserve">Report of the </w:t>
            </w:r>
            <w:r w:rsidR="00727DDE">
              <w:t xml:space="preserve">Acting </w:t>
            </w:r>
            <w:r>
              <w:t xml:space="preserve">Service Director, Education Standards and Inclusion: Nottinghamshire school admission arrangements 2018- 2019.  </w:t>
            </w:r>
          </w:p>
          <w:p w:rsidR="00751799" w:rsidRDefault="00E331DD" w:rsidP="00E331DD">
            <w:r>
              <w:t>Children and Young People’s Committee 20 February 2017.</w:t>
            </w:r>
          </w:p>
        </w:tc>
      </w:tr>
    </w:tbl>
    <w:p w:rsidR="00751799" w:rsidRDefault="00751799"/>
    <w:tbl>
      <w:tblPr>
        <w:tblStyle w:val="TableGrid"/>
        <w:tblW w:w="0" w:type="auto"/>
        <w:tblLook w:val="04A0" w:firstRow="1" w:lastRow="0" w:firstColumn="1" w:lastColumn="0" w:noHBand="0" w:noVBand="1"/>
      </w:tblPr>
      <w:tblGrid>
        <w:gridCol w:w="3594"/>
        <w:gridCol w:w="7173"/>
      </w:tblGrid>
      <w:tr w:rsidR="00751799" w:rsidTr="00751799">
        <w:tc>
          <w:tcPr>
            <w:tcW w:w="3652" w:type="dxa"/>
            <w:tcBorders>
              <w:top w:val="nil"/>
              <w:left w:val="nil"/>
              <w:bottom w:val="nil"/>
            </w:tcBorders>
          </w:tcPr>
          <w:p w:rsidR="00751799" w:rsidRDefault="00751799">
            <w:r>
              <w:t>Officers undertaking the assessment:</w:t>
            </w:r>
          </w:p>
        </w:tc>
        <w:tc>
          <w:tcPr>
            <w:tcW w:w="7336" w:type="dxa"/>
          </w:tcPr>
          <w:p w:rsidR="00742DB2" w:rsidRDefault="00AE635A">
            <w:r>
              <w:t>Mary Kiely, Team Manager, Admissions</w:t>
            </w:r>
          </w:p>
        </w:tc>
      </w:tr>
    </w:tbl>
    <w:p w:rsidR="00751799" w:rsidRDefault="00751799"/>
    <w:tbl>
      <w:tblPr>
        <w:tblStyle w:val="TableGrid"/>
        <w:tblW w:w="0" w:type="auto"/>
        <w:tblLook w:val="04A0" w:firstRow="1" w:lastRow="0" w:firstColumn="1" w:lastColumn="0" w:noHBand="0" w:noVBand="1"/>
      </w:tblPr>
      <w:tblGrid>
        <w:gridCol w:w="3583"/>
        <w:gridCol w:w="4843"/>
        <w:gridCol w:w="2341"/>
      </w:tblGrid>
      <w:tr w:rsidR="00C13BD4" w:rsidTr="00C13BD4">
        <w:tc>
          <w:tcPr>
            <w:tcW w:w="3652" w:type="dxa"/>
            <w:tcBorders>
              <w:top w:val="nil"/>
              <w:left w:val="nil"/>
              <w:bottom w:val="nil"/>
            </w:tcBorders>
          </w:tcPr>
          <w:p w:rsidR="00C13BD4" w:rsidRDefault="00C13BD4">
            <w:r>
              <w:t>Assessment approved by:</w:t>
            </w:r>
          </w:p>
        </w:tc>
        <w:tc>
          <w:tcPr>
            <w:tcW w:w="4961" w:type="dxa"/>
          </w:tcPr>
          <w:p w:rsidR="00742DB2" w:rsidRDefault="00AE635A">
            <w:r>
              <w:t>Marion Clay, Acting Service Director, Education Standards and Inclusion</w:t>
            </w:r>
          </w:p>
        </w:tc>
        <w:tc>
          <w:tcPr>
            <w:tcW w:w="2375" w:type="dxa"/>
          </w:tcPr>
          <w:p w:rsidR="00C13BD4" w:rsidRDefault="00AE635A">
            <w:r>
              <w:t>22 November 2016</w:t>
            </w:r>
          </w:p>
          <w:p w:rsidR="00C7435C" w:rsidRDefault="00C7435C"/>
        </w:tc>
      </w:tr>
    </w:tbl>
    <w:p w:rsidR="00751799" w:rsidRDefault="00751799"/>
    <w:p w:rsidR="00C13BD4" w:rsidRDefault="00C13BD4" w:rsidP="00C13BD4">
      <w:pPr>
        <w:rPr>
          <w:sz w:val="20"/>
          <w:szCs w:val="20"/>
        </w:rPr>
      </w:pPr>
      <w:r w:rsidRPr="006432F7">
        <w:rPr>
          <w:sz w:val="20"/>
          <w:szCs w:val="20"/>
        </w:rPr>
        <w:t xml:space="preserve">The Public Sector Equality Duty which is set out in the Equality Act 2010 requires public authorities to </w:t>
      </w:r>
      <w:r>
        <w:rPr>
          <w:sz w:val="20"/>
          <w:szCs w:val="20"/>
        </w:rPr>
        <w:t xml:space="preserve">have due regard to the need to: </w:t>
      </w:r>
      <w:r w:rsidRPr="006432F7">
        <w:rPr>
          <w:sz w:val="20"/>
          <w:szCs w:val="20"/>
        </w:rPr>
        <w:t>Eliminate unlawful discrimination, harassment and victimisation</w:t>
      </w:r>
      <w:r>
        <w:rPr>
          <w:sz w:val="20"/>
          <w:szCs w:val="20"/>
        </w:rPr>
        <w:t xml:space="preserve">; </w:t>
      </w:r>
      <w:r w:rsidRPr="006432F7">
        <w:rPr>
          <w:sz w:val="20"/>
          <w:szCs w:val="20"/>
        </w:rPr>
        <w:t>Advance equality of opportunity between people who share a protected char</w:t>
      </w:r>
      <w:r>
        <w:rPr>
          <w:sz w:val="20"/>
          <w:szCs w:val="20"/>
        </w:rPr>
        <w:t xml:space="preserve">acteristic and those who do not; </w:t>
      </w:r>
      <w:r w:rsidRPr="006432F7">
        <w:rPr>
          <w:sz w:val="20"/>
          <w:szCs w:val="20"/>
        </w:rPr>
        <w:t>Foster good relations between people who share a protected characteristic and those who do not.</w:t>
      </w:r>
    </w:p>
    <w:p w:rsidR="00C13BD4" w:rsidRPr="006432F7" w:rsidRDefault="00C13BD4" w:rsidP="00C13BD4">
      <w:pPr>
        <w:rPr>
          <w:sz w:val="20"/>
          <w:szCs w:val="20"/>
        </w:rPr>
      </w:pPr>
    </w:p>
    <w:p w:rsidR="00C13BD4" w:rsidRDefault="00C13BD4" w:rsidP="00C13BD4">
      <w:pPr>
        <w:rPr>
          <w:sz w:val="20"/>
          <w:szCs w:val="20"/>
        </w:rPr>
      </w:pPr>
      <w:r w:rsidRPr="006432F7">
        <w:rPr>
          <w:sz w:val="20"/>
          <w:szCs w:val="20"/>
        </w:rPr>
        <w:t xml:space="preserve">The purpose of carrying out an Equality Impact Assessment is to assess the impact of a change to services </w:t>
      </w:r>
      <w:r>
        <w:rPr>
          <w:sz w:val="20"/>
          <w:szCs w:val="20"/>
        </w:rPr>
        <w:t xml:space="preserve">or policy </w:t>
      </w:r>
      <w:r w:rsidRPr="006432F7">
        <w:rPr>
          <w:sz w:val="20"/>
          <w:szCs w:val="20"/>
        </w:rPr>
        <w:t xml:space="preserve">on people with protected characteristics and to demonstrate that the Council has considered the aims of the Equality Duty. </w:t>
      </w:r>
    </w:p>
    <w:p w:rsidR="008F11C7" w:rsidRPr="002E121C" w:rsidRDefault="008F11C7" w:rsidP="00C13BD4">
      <w:pPr>
        <w:jc w:val="both"/>
        <w:rPr>
          <w:sz w:val="28"/>
          <w:szCs w:val="28"/>
        </w:rPr>
      </w:pPr>
    </w:p>
    <w:p w:rsidR="00CF4CAB" w:rsidRDefault="000B4120" w:rsidP="00CF4CAB">
      <w:pPr>
        <w:jc w:val="both"/>
        <w:rPr>
          <w:b/>
          <w:sz w:val="28"/>
          <w:szCs w:val="28"/>
        </w:rPr>
      </w:pPr>
      <w:r>
        <w:rPr>
          <w:b/>
          <w:sz w:val="28"/>
          <w:szCs w:val="28"/>
        </w:rPr>
        <w:t xml:space="preserve">Part A: </w:t>
      </w:r>
      <w:r w:rsidR="008F11C7" w:rsidRPr="008F11C7">
        <w:rPr>
          <w:b/>
          <w:sz w:val="28"/>
          <w:szCs w:val="28"/>
        </w:rPr>
        <w:t>Impact</w:t>
      </w:r>
      <w:r>
        <w:rPr>
          <w:b/>
          <w:sz w:val="28"/>
          <w:szCs w:val="28"/>
        </w:rPr>
        <w:t>, c</w:t>
      </w:r>
      <w:r w:rsidRPr="00341821">
        <w:rPr>
          <w:b/>
          <w:sz w:val="28"/>
          <w:szCs w:val="28"/>
        </w:rPr>
        <w:t xml:space="preserve">onsultation and </w:t>
      </w:r>
      <w:r>
        <w:rPr>
          <w:b/>
          <w:sz w:val="28"/>
          <w:szCs w:val="28"/>
        </w:rPr>
        <w:t xml:space="preserve">proposed </w:t>
      </w:r>
      <w:r w:rsidRPr="00341821">
        <w:rPr>
          <w:b/>
          <w:sz w:val="28"/>
          <w:szCs w:val="28"/>
        </w:rPr>
        <w:t xml:space="preserve">mitigation </w:t>
      </w:r>
    </w:p>
    <w:p w:rsidR="00751799" w:rsidRPr="008F11C7" w:rsidRDefault="00751799" w:rsidP="00CF4CAB">
      <w:pPr>
        <w:jc w:val="both"/>
        <w:rPr>
          <w:b/>
          <w:sz w:val="28"/>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0402"/>
      </w:tblGrid>
      <w:tr w:rsidR="00CF4CAB" w:rsidRPr="00A537ED" w:rsidTr="00CC5E50">
        <w:tc>
          <w:tcPr>
            <w:tcW w:w="621" w:type="dxa"/>
            <w:tcBorders>
              <w:top w:val="nil"/>
              <w:left w:val="nil"/>
              <w:bottom w:val="single" w:sz="4" w:space="0" w:color="auto"/>
              <w:right w:val="nil"/>
            </w:tcBorders>
            <w:shd w:val="clear" w:color="auto" w:fill="auto"/>
          </w:tcPr>
          <w:p w:rsidR="00CF4CAB" w:rsidRPr="00751799" w:rsidRDefault="00CF4CAB" w:rsidP="00A537ED">
            <w:pPr>
              <w:jc w:val="both"/>
              <w:rPr>
                <w:b/>
                <w:szCs w:val="28"/>
              </w:rPr>
            </w:pPr>
            <w:r w:rsidRPr="00751799">
              <w:rPr>
                <w:b/>
                <w:szCs w:val="28"/>
              </w:rPr>
              <w:t>1</w:t>
            </w:r>
          </w:p>
        </w:tc>
        <w:tc>
          <w:tcPr>
            <w:tcW w:w="10402" w:type="dxa"/>
            <w:tcBorders>
              <w:top w:val="nil"/>
              <w:left w:val="nil"/>
              <w:bottom w:val="single" w:sz="4" w:space="0" w:color="auto"/>
              <w:right w:val="nil"/>
            </w:tcBorders>
            <w:shd w:val="clear" w:color="auto" w:fill="auto"/>
          </w:tcPr>
          <w:p w:rsidR="00CF4CAB" w:rsidRPr="00D646B1" w:rsidRDefault="00CF4CAB" w:rsidP="00A537ED">
            <w:pPr>
              <w:jc w:val="both"/>
              <w:rPr>
                <w:i/>
                <w:sz w:val="16"/>
                <w:szCs w:val="16"/>
              </w:rPr>
            </w:pPr>
            <w:r w:rsidRPr="00751799">
              <w:rPr>
                <w:b/>
                <w:szCs w:val="28"/>
              </w:rPr>
              <w:t xml:space="preserve">What </w:t>
            </w:r>
            <w:r w:rsidR="00D646B1">
              <w:rPr>
                <w:b/>
                <w:szCs w:val="28"/>
              </w:rPr>
              <w:t>are</w:t>
            </w:r>
            <w:r w:rsidRPr="00751799">
              <w:rPr>
                <w:b/>
                <w:szCs w:val="28"/>
              </w:rPr>
              <w:t xml:space="preserve"> </w:t>
            </w:r>
            <w:r w:rsidR="005B6E01" w:rsidRPr="00751799">
              <w:rPr>
                <w:b/>
                <w:szCs w:val="28"/>
              </w:rPr>
              <w:t xml:space="preserve">the </w:t>
            </w:r>
            <w:r w:rsidR="00D646B1">
              <w:rPr>
                <w:b/>
                <w:szCs w:val="28"/>
              </w:rPr>
              <w:t>potential</w:t>
            </w:r>
            <w:r w:rsidR="00085109">
              <w:rPr>
                <w:b/>
                <w:szCs w:val="28"/>
              </w:rPr>
              <w:t xml:space="preserve"> </w:t>
            </w:r>
            <w:r w:rsidR="005B6E01" w:rsidRPr="00751799">
              <w:rPr>
                <w:b/>
                <w:szCs w:val="28"/>
              </w:rPr>
              <w:t>impact</w:t>
            </w:r>
            <w:r w:rsidR="00D646B1">
              <w:rPr>
                <w:b/>
                <w:szCs w:val="28"/>
              </w:rPr>
              <w:t>s</w:t>
            </w:r>
            <w:r w:rsidR="005B6E01" w:rsidRPr="00751799">
              <w:rPr>
                <w:b/>
                <w:szCs w:val="28"/>
              </w:rPr>
              <w:t xml:space="preserve"> of proposal?</w:t>
            </w:r>
            <w:r w:rsidR="00D646B1">
              <w:rPr>
                <w:b/>
                <w:szCs w:val="28"/>
              </w:rPr>
              <w:t xml:space="preserve"> </w:t>
            </w:r>
            <w:r w:rsidR="00D646B1">
              <w:rPr>
                <w:i/>
                <w:sz w:val="16"/>
                <w:szCs w:val="16"/>
              </w:rPr>
              <w:t>Ha</w:t>
            </w:r>
            <w:r w:rsidR="00D646B1" w:rsidRPr="00D646B1">
              <w:rPr>
                <w:i/>
                <w:sz w:val="16"/>
                <w:szCs w:val="16"/>
              </w:rPr>
              <w:t>s</w:t>
            </w:r>
            <w:r w:rsidR="00D646B1">
              <w:rPr>
                <w:i/>
                <w:sz w:val="16"/>
                <w:szCs w:val="16"/>
              </w:rPr>
              <w:t xml:space="preserve"> any initial consultation informed the identification of impacts? </w:t>
            </w:r>
          </w:p>
          <w:p w:rsidR="00CC5E50" w:rsidRPr="00751799" w:rsidRDefault="00CC5E50" w:rsidP="00A537ED">
            <w:pPr>
              <w:jc w:val="both"/>
              <w:rPr>
                <w:b/>
                <w:szCs w:val="28"/>
              </w:rPr>
            </w:pPr>
          </w:p>
        </w:tc>
      </w:tr>
      <w:tr w:rsidR="00CF4CAB" w:rsidRPr="00A537ED" w:rsidTr="00751799">
        <w:tc>
          <w:tcPr>
            <w:tcW w:w="11023" w:type="dxa"/>
            <w:gridSpan w:val="2"/>
            <w:tcBorders>
              <w:top w:val="single" w:sz="4" w:space="0" w:color="auto"/>
              <w:bottom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10807"/>
            </w:tblGrid>
            <w:tr w:rsidR="00742DB2" w:rsidTr="006E34DD">
              <w:trPr>
                <w:trHeight w:val="1276"/>
              </w:trPr>
              <w:tc>
                <w:tcPr>
                  <w:tcW w:w="0" w:type="auto"/>
                </w:tcPr>
                <w:p w:rsidR="001E0D66" w:rsidRPr="009F6113" w:rsidRDefault="00742DB2" w:rsidP="001E0D66">
                  <w:pPr>
                    <w:pStyle w:val="Default"/>
                    <w:rPr>
                      <w:color w:val="FF0000"/>
                      <w:sz w:val="23"/>
                      <w:szCs w:val="23"/>
                    </w:rPr>
                  </w:pPr>
                  <w:r w:rsidRPr="009F6113">
                    <w:rPr>
                      <w:color w:val="auto"/>
                      <w:sz w:val="23"/>
                      <w:szCs w:val="23"/>
                    </w:rPr>
                    <w:lastRenderedPageBreak/>
                    <w:t xml:space="preserve">The </w:t>
                  </w:r>
                  <w:r w:rsidR="00C041F4">
                    <w:rPr>
                      <w:color w:val="auto"/>
                      <w:sz w:val="23"/>
                      <w:szCs w:val="23"/>
                    </w:rPr>
                    <w:t xml:space="preserve">school </w:t>
                  </w:r>
                  <w:r w:rsidR="001E0D66" w:rsidRPr="009F6113">
                    <w:rPr>
                      <w:color w:val="auto"/>
                      <w:sz w:val="23"/>
                      <w:szCs w:val="23"/>
                    </w:rPr>
                    <w:t>admission arrangements apply to all children</w:t>
                  </w:r>
                  <w:r w:rsidRPr="009F6113">
                    <w:rPr>
                      <w:color w:val="auto"/>
                      <w:sz w:val="23"/>
                      <w:szCs w:val="23"/>
                    </w:rPr>
                    <w:t xml:space="preserve"> </w:t>
                  </w:r>
                  <w:r w:rsidR="001E0D66" w:rsidRPr="009F6113">
                    <w:rPr>
                      <w:color w:val="auto"/>
                      <w:sz w:val="23"/>
                      <w:szCs w:val="23"/>
                    </w:rPr>
                    <w:t xml:space="preserve">living in Nottinghamshire and </w:t>
                  </w:r>
                  <w:r w:rsidR="00C041F4">
                    <w:rPr>
                      <w:color w:val="auto"/>
                      <w:sz w:val="23"/>
                      <w:szCs w:val="23"/>
                    </w:rPr>
                    <w:t>whose parents will be</w:t>
                  </w:r>
                  <w:r w:rsidR="008C1C68" w:rsidRPr="009F6113">
                    <w:rPr>
                      <w:color w:val="auto"/>
                      <w:sz w:val="23"/>
                      <w:szCs w:val="23"/>
                    </w:rPr>
                    <w:t xml:space="preserve"> </w:t>
                  </w:r>
                  <w:r w:rsidR="001E0D66" w:rsidRPr="009F6113">
                    <w:rPr>
                      <w:color w:val="auto"/>
                      <w:sz w:val="23"/>
                      <w:szCs w:val="23"/>
                    </w:rPr>
                    <w:t xml:space="preserve">applying for </w:t>
                  </w:r>
                  <w:r w:rsidR="00C041F4">
                    <w:rPr>
                      <w:color w:val="auto"/>
                      <w:sz w:val="23"/>
                      <w:szCs w:val="23"/>
                    </w:rPr>
                    <w:t xml:space="preserve">school places for them in </w:t>
                  </w:r>
                  <w:r w:rsidR="001E0D66" w:rsidRPr="009F6113">
                    <w:rPr>
                      <w:color w:val="auto"/>
                      <w:sz w:val="23"/>
                      <w:szCs w:val="23"/>
                    </w:rPr>
                    <w:t>Nottinghamshire schools</w:t>
                  </w:r>
                  <w:r w:rsidR="00C041F4">
                    <w:rPr>
                      <w:color w:val="auto"/>
                      <w:sz w:val="23"/>
                      <w:szCs w:val="23"/>
                    </w:rPr>
                    <w:t xml:space="preserve"> for the academic year 2018-2019.</w:t>
                  </w:r>
                </w:p>
                <w:p w:rsidR="00742DB2" w:rsidRDefault="00742DB2" w:rsidP="00742DB2">
                  <w:pPr>
                    <w:pStyle w:val="Default"/>
                    <w:rPr>
                      <w:sz w:val="23"/>
                      <w:szCs w:val="23"/>
                    </w:rPr>
                  </w:pPr>
                </w:p>
                <w:p w:rsidR="00742DB2" w:rsidRDefault="00742DB2" w:rsidP="00742DB2">
                  <w:pPr>
                    <w:pStyle w:val="Default"/>
                    <w:rPr>
                      <w:sz w:val="23"/>
                      <w:szCs w:val="23"/>
                    </w:rPr>
                  </w:pPr>
                  <w:r>
                    <w:rPr>
                      <w:sz w:val="23"/>
                      <w:szCs w:val="23"/>
                    </w:rPr>
                    <w:t xml:space="preserve">The </w:t>
                  </w:r>
                  <w:r w:rsidR="001E0D66">
                    <w:rPr>
                      <w:sz w:val="23"/>
                      <w:szCs w:val="23"/>
                    </w:rPr>
                    <w:t xml:space="preserve">admission arrangements also </w:t>
                  </w:r>
                  <w:r>
                    <w:rPr>
                      <w:sz w:val="23"/>
                      <w:szCs w:val="23"/>
                    </w:rPr>
                    <w:t xml:space="preserve">set out the County Council’s </w:t>
                  </w:r>
                  <w:r w:rsidR="001E0D66">
                    <w:rPr>
                      <w:sz w:val="23"/>
                      <w:szCs w:val="23"/>
                    </w:rPr>
                    <w:t>co-ordinated admission arrangements for children applying for reception school places, transferring from infant to junior school, transferring from primary to secondary school and children applying for places at a 14-19 school</w:t>
                  </w:r>
                  <w:r>
                    <w:rPr>
                      <w:sz w:val="23"/>
                      <w:szCs w:val="23"/>
                    </w:rPr>
                    <w:t>.</w:t>
                  </w:r>
                  <w:r w:rsidR="001E0D66">
                    <w:rPr>
                      <w:sz w:val="23"/>
                      <w:szCs w:val="23"/>
                    </w:rPr>
                    <w:t xml:space="preserve"> </w:t>
                  </w:r>
                  <w:r>
                    <w:rPr>
                      <w:sz w:val="23"/>
                      <w:szCs w:val="23"/>
                    </w:rPr>
                    <w:t xml:space="preserve"> </w:t>
                  </w:r>
                  <w:r w:rsidR="001E0D66">
                    <w:rPr>
                      <w:sz w:val="23"/>
                      <w:szCs w:val="23"/>
                    </w:rPr>
                    <w:t>They set out</w:t>
                  </w:r>
                  <w:r w:rsidR="00DA5FD2">
                    <w:rPr>
                      <w:sz w:val="23"/>
                      <w:szCs w:val="23"/>
                    </w:rPr>
                    <w:t>:</w:t>
                  </w:r>
                  <w:r>
                    <w:rPr>
                      <w:sz w:val="23"/>
                      <w:szCs w:val="23"/>
                    </w:rPr>
                    <w:t xml:space="preserve"> the </w:t>
                  </w:r>
                  <w:r w:rsidR="00DA5FD2">
                    <w:rPr>
                      <w:sz w:val="23"/>
                      <w:szCs w:val="23"/>
                    </w:rPr>
                    <w:t>oversubscription criteria;</w:t>
                  </w:r>
                  <w:r w:rsidR="001E0D66">
                    <w:rPr>
                      <w:sz w:val="23"/>
                      <w:szCs w:val="23"/>
                    </w:rPr>
                    <w:t xml:space="preserve"> how parents apply for school places</w:t>
                  </w:r>
                  <w:r w:rsidR="00DA5FD2">
                    <w:rPr>
                      <w:sz w:val="23"/>
                      <w:szCs w:val="23"/>
                    </w:rPr>
                    <w:t xml:space="preserve">; </w:t>
                  </w:r>
                  <w:r>
                    <w:rPr>
                      <w:sz w:val="23"/>
                      <w:szCs w:val="23"/>
                    </w:rPr>
                    <w:t>how</w:t>
                  </w:r>
                  <w:r w:rsidR="001E0D66">
                    <w:rPr>
                      <w:sz w:val="23"/>
                      <w:szCs w:val="23"/>
                    </w:rPr>
                    <w:t xml:space="preserve"> places are allocated if there are more applications than plac</w:t>
                  </w:r>
                  <w:r w:rsidR="00DA5FD2">
                    <w:rPr>
                      <w:sz w:val="23"/>
                      <w:szCs w:val="23"/>
                    </w:rPr>
                    <w:t xml:space="preserve">es available; </w:t>
                  </w:r>
                  <w:r w:rsidR="001E0D66">
                    <w:rPr>
                      <w:sz w:val="23"/>
                      <w:szCs w:val="23"/>
                    </w:rPr>
                    <w:t xml:space="preserve">how waiting lists are managed in accordance with </w:t>
                  </w:r>
                  <w:r w:rsidR="009F6113">
                    <w:rPr>
                      <w:sz w:val="23"/>
                      <w:szCs w:val="23"/>
                    </w:rPr>
                    <w:t xml:space="preserve">the oversubscription criteria.  </w:t>
                  </w:r>
                  <w:r w:rsidR="001E0D66">
                    <w:rPr>
                      <w:sz w:val="23"/>
                      <w:szCs w:val="23"/>
                    </w:rPr>
                    <w:t xml:space="preserve">These arrangements are reviewed annually </w:t>
                  </w:r>
                  <w:r>
                    <w:rPr>
                      <w:sz w:val="23"/>
                      <w:szCs w:val="23"/>
                    </w:rPr>
                    <w:t>and the County Council is required to cons</w:t>
                  </w:r>
                  <w:r w:rsidR="001E0D66">
                    <w:rPr>
                      <w:sz w:val="23"/>
                      <w:szCs w:val="23"/>
                    </w:rPr>
                    <w:t>ult on any proposed changes. The arrangements are applied for admissions to schools from September 2018.</w:t>
                  </w:r>
                </w:p>
                <w:p w:rsidR="001E0D66" w:rsidRDefault="001E0D66" w:rsidP="00742DB2">
                  <w:pPr>
                    <w:pStyle w:val="Default"/>
                    <w:rPr>
                      <w:sz w:val="23"/>
                      <w:szCs w:val="23"/>
                    </w:rPr>
                  </w:pPr>
                </w:p>
                <w:p w:rsidR="00833E94" w:rsidRDefault="007F2D6B" w:rsidP="00833E94">
                  <w:pPr>
                    <w:pStyle w:val="Default"/>
                    <w:numPr>
                      <w:ilvl w:val="0"/>
                      <w:numId w:val="14"/>
                    </w:numPr>
                    <w:rPr>
                      <w:sz w:val="23"/>
                      <w:szCs w:val="23"/>
                    </w:rPr>
                  </w:pPr>
                  <w:r w:rsidRPr="001E0D66">
                    <w:rPr>
                      <w:sz w:val="23"/>
                      <w:szCs w:val="23"/>
                      <w:lang w:val="en"/>
                    </w:rPr>
                    <w:t>There are no changes proposed to the oversubscription criteria for 2018-2019</w:t>
                  </w:r>
                  <w:r>
                    <w:rPr>
                      <w:sz w:val="23"/>
                      <w:szCs w:val="23"/>
                      <w:lang w:val="en"/>
                    </w:rPr>
                    <w:t xml:space="preserve">. </w:t>
                  </w:r>
                </w:p>
                <w:p w:rsidR="007F2D6B" w:rsidRPr="00833E94" w:rsidRDefault="007F2D6B" w:rsidP="00833E94">
                  <w:pPr>
                    <w:pStyle w:val="Default"/>
                    <w:numPr>
                      <w:ilvl w:val="0"/>
                      <w:numId w:val="14"/>
                    </w:numPr>
                    <w:rPr>
                      <w:sz w:val="23"/>
                      <w:szCs w:val="23"/>
                    </w:rPr>
                  </w:pPr>
                  <w:r w:rsidRPr="00833E94">
                    <w:rPr>
                      <w:sz w:val="23"/>
                      <w:szCs w:val="23"/>
                      <w:lang w:val="en"/>
                    </w:rPr>
                    <w:t>For some community and voluntary controlled schools there is a propos</w:t>
                  </w:r>
                  <w:r w:rsidR="003226D8" w:rsidRPr="00833E94">
                    <w:rPr>
                      <w:sz w:val="23"/>
                      <w:szCs w:val="23"/>
                      <w:lang w:val="en"/>
                    </w:rPr>
                    <w:t xml:space="preserve">al to change the </w:t>
                  </w:r>
                  <w:r w:rsidR="003226D8" w:rsidRPr="00833E94">
                    <w:rPr>
                      <w:color w:val="auto"/>
                      <w:sz w:val="23"/>
                      <w:szCs w:val="23"/>
                      <w:lang w:val="en"/>
                    </w:rPr>
                    <w:t>published admission number (PAN).</w:t>
                  </w:r>
                  <w:r w:rsidRPr="00833E94">
                    <w:rPr>
                      <w:color w:val="auto"/>
                      <w:sz w:val="23"/>
                      <w:szCs w:val="23"/>
                      <w:lang w:val="en"/>
                    </w:rPr>
                    <w:t xml:space="preserve"> </w:t>
                  </w:r>
                </w:p>
                <w:p w:rsidR="007F2D6B" w:rsidRPr="007F2D6B" w:rsidRDefault="007F2D6B" w:rsidP="007F2D6B">
                  <w:pPr>
                    <w:pStyle w:val="Default"/>
                    <w:numPr>
                      <w:ilvl w:val="0"/>
                      <w:numId w:val="14"/>
                    </w:numPr>
                    <w:rPr>
                      <w:sz w:val="23"/>
                      <w:szCs w:val="23"/>
                    </w:rPr>
                  </w:pPr>
                  <w:r w:rsidRPr="007F2D6B">
                    <w:rPr>
                      <w:sz w:val="23"/>
                      <w:szCs w:val="23"/>
                      <w:lang w:val="en"/>
                    </w:rPr>
                    <w:t>There are proposed changes to the dates in the coordinated schemes.</w:t>
                  </w:r>
                  <w:r>
                    <w:rPr>
                      <w:sz w:val="23"/>
                      <w:szCs w:val="23"/>
                      <w:lang w:val="en"/>
                    </w:rPr>
                    <w:t xml:space="preserve">  </w:t>
                  </w:r>
                </w:p>
                <w:p w:rsidR="007F2D6B" w:rsidRPr="007F2D6B" w:rsidRDefault="007F2D6B" w:rsidP="007F2D6B">
                  <w:pPr>
                    <w:pStyle w:val="Default"/>
                    <w:numPr>
                      <w:ilvl w:val="0"/>
                      <w:numId w:val="14"/>
                    </w:numPr>
                    <w:rPr>
                      <w:sz w:val="23"/>
                      <w:szCs w:val="23"/>
                    </w:rPr>
                  </w:pPr>
                  <w:r>
                    <w:rPr>
                      <w:sz w:val="23"/>
                      <w:szCs w:val="23"/>
                      <w:lang w:val="en"/>
                    </w:rPr>
                    <w:t xml:space="preserve">The in-year application process remains the same. </w:t>
                  </w:r>
                </w:p>
                <w:p w:rsidR="007F2D6B" w:rsidRDefault="007F2D6B" w:rsidP="007F2D6B">
                  <w:pPr>
                    <w:pStyle w:val="Default"/>
                    <w:rPr>
                      <w:sz w:val="23"/>
                      <w:szCs w:val="23"/>
                    </w:rPr>
                  </w:pPr>
                </w:p>
                <w:p w:rsidR="00742DB2" w:rsidRDefault="00742DB2" w:rsidP="007F2D6B">
                  <w:pPr>
                    <w:pStyle w:val="Default"/>
                    <w:rPr>
                      <w:sz w:val="23"/>
                      <w:szCs w:val="23"/>
                    </w:rPr>
                  </w:pPr>
                  <w:r>
                    <w:rPr>
                      <w:sz w:val="23"/>
                      <w:szCs w:val="23"/>
                    </w:rPr>
                    <w:t>The</w:t>
                  </w:r>
                  <w:r w:rsidR="001E0D66">
                    <w:rPr>
                      <w:sz w:val="23"/>
                      <w:szCs w:val="23"/>
                    </w:rPr>
                    <w:t xml:space="preserve"> admission arrangements must be determined by 28 February 2017 and published by 15 March 2017.</w:t>
                  </w:r>
                </w:p>
                <w:p w:rsidR="007F2D6B" w:rsidRDefault="007F2D6B" w:rsidP="00742DB2">
                  <w:pPr>
                    <w:pStyle w:val="Default"/>
                    <w:rPr>
                      <w:sz w:val="23"/>
                      <w:szCs w:val="23"/>
                    </w:rPr>
                  </w:pPr>
                </w:p>
                <w:p w:rsidR="006E34DD" w:rsidRDefault="00C364C7" w:rsidP="00742DB2">
                  <w:pPr>
                    <w:pStyle w:val="Default"/>
                    <w:rPr>
                      <w:sz w:val="23"/>
                      <w:szCs w:val="23"/>
                    </w:rPr>
                  </w:pPr>
                  <w:r w:rsidRPr="00EB7D3F">
                    <w:rPr>
                      <w:color w:val="auto"/>
                      <w:sz w:val="23"/>
                      <w:szCs w:val="23"/>
                    </w:rPr>
                    <w:t xml:space="preserve">In drawing up the arrangements, </w:t>
                  </w:r>
                  <w:r>
                    <w:rPr>
                      <w:sz w:val="23"/>
                      <w:szCs w:val="23"/>
                    </w:rPr>
                    <w:t>t</w:t>
                  </w:r>
                  <w:r w:rsidR="006E34DD" w:rsidRPr="006E34DD">
                    <w:rPr>
                      <w:sz w:val="23"/>
                      <w:szCs w:val="23"/>
                    </w:rPr>
                    <w:t xml:space="preserve">he Council considers whether it is possible that proposed changes might have a </w:t>
                  </w:r>
                  <w:r>
                    <w:rPr>
                      <w:sz w:val="23"/>
                      <w:szCs w:val="23"/>
                    </w:rPr>
                    <w:t xml:space="preserve">negative or unfair impact on </w:t>
                  </w:r>
                  <w:r w:rsidRPr="00EB7D3F">
                    <w:rPr>
                      <w:color w:val="auto"/>
                      <w:sz w:val="23"/>
                      <w:szCs w:val="23"/>
                    </w:rPr>
                    <w:t>any</w:t>
                  </w:r>
                  <w:r w:rsidR="006E34DD" w:rsidRPr="00EB7D3F">
                    <w:rPr>
                      <w:color w:val="auto"/>
                      <w:sz w:val="23"/>
                      <w:szCs w:val="23"/>
                    </w:rPr>
                    <w:t xml:space="preserve"> </w:t>
                  </w:r>
                  <w:r w:rsidR="006E34DD" w:rsidRPr="006E34DD">
                    <w:rPr>
                      <w:sz w:val="23"/>
                      <w:szCs w:val="23"/>
                    </w:rPr>
                    <w:t>particular protected group of people.  If there is a possibility of a negative impact, the Council would need to evidence that, in making the decision, it has shown due regard to how people in that protected group will be affected, and what mitigating actions would be put into place or why mitigating a</w:t>
                  </w:r>
                  <w:r w:rsidR="002C5F1B">
                    <w:rPr>
                      <w:sz w:val="23"/>
                      <w:szCs w:val="23"/>
                    </w:rPr>
                    <w:t>ctions cannot be put into place</w:t>
                  </w:r>
                  <w:r w:rsidR="006E34DD" w:rsidRPr="006E34DD">
                    <w:rPr>
                      <w:sz w:val="23"/>
                      <w:szCs w:val="23"/>
                    </w:rPr>
                    <w:t>.</w:t>
                  </w:r>
                </w:p>
                <w:p w:rsidR="006E34DD" w:rsidRDefault="006E34DD" w:rsidP="00742DB2">
                  <w:pPr>
                    <w:pStyle w:val="Default"/>
                    <w:rPr>
                      <w:sz w:val="23"/>
                      <w:szCs w:val="23"/>
                    </w:rPr>
                  </w:pPr>
                </w:p>
                <w:p w:rsidR="00742DB2" w:rsidRPr="00EB7D3F" w:rsidRDefault="00742DB2" w:rsidP="004E5047">
                  <w:pPr>
                    <w:pStyle w:val="Default"/>
                    <w:rPr>
                      <w:color w:val="auto"/>
                      <w:sz w:val="23"/>
                      <w:szCs w:val="23"/>
                    </w:rPr>
                  </w:pPr>
                  <w:r>
                    <w:rPr>
                      <w:sz w:val="23"/>
                      <w:szCs w:val="23"/>
                    </w:rPr>
                    <w:t xml:space="preserve">The proposed </w:t>
                  </w:r>
                  <w:r w:rsidR="007F2D6B">
                    <w:rPr>
                      <w:sz w:val="23"/>
                      <w:szCs w:val="23"/>
                    </w:rPr>
                    <w:t>changes to the admission arrangements for 2018-2019 are not</w:t>
                  </w:r>
                  <w:r>
                    <w:rPr>
                      <w:sz w:val="23"/>
                      <w:szCs w:val="23"/>
                    </w:rPr>
                    <w:t xml:space="preserve"> expected</w:t>
                  </w:r>
                  <w:r w:rsidR="007F2D6B">
                    <w:rPr>
                      <w:sz w:val="23"/>
                      <w:szCs w:val="23"/>
                    </w:rPr>
                    <w:t xml:space="preserve"> to</w:t>
                  </w:r>
                  <w:r>
                    <w:rPr>
                      <w:sz w:val="23"/>
                      <w:szCs w:val="23"/>
                    </w:rPr>
                    <w:t xml:space="preserve"> be adversely detrimental to the education of </w:t>
                  </w:r>
                  <w:r w:rsidR="00CC3B76">
                    <w:rPr>
                      <w:sz w:val="23"/>
                      <w:szCs w:val="23"/>
                    </w:rPr>
                    <w:t>children within Nottinghamshire</w:t>
                  </w:r>
                  <w:r w:rsidR="004E5047">
                    <w:rPr>
                      <w:sz w:val="23"/>
                      <w:szCs w:val="23"/>
                    </w:rPr>
                    <w:t xml:space="preserve"> </w:t>
                  </w:r>
                  <w:r w:rsidR="004E5047" w:rsidRPr="00EB7D3F">
                    <w:rPr>
                      <w:color w:val="auto"/>
                      <w:sz w:val="23"/>
                      <w:szCs w:val="23"/>
                    </w:rPr>
                    <w:t xml:space="preserve">nor to adversely affect </w:t>
                  </w:r>
                  <w:r w:rsidR="0075656E" w:rsidRPr="00EB7D3F">
                    <w:rPr>
                      <w:color w:val="auto"/>
                      <w:sz w:val="23"/>
                      <w:szCs w:val="23"/>
                    </w:rPr>
                    <w:t xml:space="preserve">children in </w:t>
                  </w:r>
                  <w:r w:rsidR="004E5047" w:rsidRPr="00EB7D3F">
                    <w:rPr>
                      <w:color w:val="auto"/>
                      <w:sz w:val="23"/>
                      <w:szCs w:val="23"/>
                    </w:rPr>
                    <w:t>any protected group.  T</w:t>
                  </w:r>
                  <w:r w:rsidR="00CC3B76" w:rsidRPr="00EB7D3F">
                    <w:rPr>
                      <w:color w:val="auto"/>
                      <w:sz w:val="23"/>
                      <w:szCs w:val="23"/>
                    </w:rPr>
                    <w:t xml:space="preserve">he </w:t>
                  </w:r>
                  <w:r w:rsidR="004E5047" w:rsidRPr="00EB7D3F">
                    <w:rPr>
                      <w:color w:val="auto"/>
                      <w:sz w:val="23"/>
                      <w:szCs w:val="23"/>
                    </w:rPr>
                    <w:t xml:space="preserve">proposed </w:t>
                  </w:r>
                  <w:r w:rsidR="00CC3B76" w:rsidRPr="00EB7D3F">
                    <w:rPr>
                      <w:color w:val="auto"/>
                      <w:sz w:val="23"/>
                      <w:szCs w:val="23"/>
                    </w:rPr>
                    <w:t>arrangements meet the requirements of the School Admissions Code</w:t>
                  </w:r>
                  <w:r w:rsidR="00965087" w:rsidRPr="00EB7D3F">
                    <w:rPr>
                      <w:color w:val="auto"/>
                      <w:sz w:val="23"/>
                      <w:szCs w:val="23"/>
                    </w:rPr>
                    <w:t xml:space="preserve"> 2014</w:t>
                  </w:r>
                  <w:r w:rsidR="00CC3B76" w:rsidRPr="00EB7D3F">
                    <w:rPr>
                      <w:color w:val="auto"/>
                      <w:sz w:val="23"/>
                      <w:szCs w:val="23"/>
                    </w:rPr>
                    <w:t xml:space="preserve">.  </w:t>
                  </w:r>
                </w:p>
                <w:p w:rsidR="0075656E" w:rsidRPr="00EB7D3F" w:rsidRDefault="0075656E" w:rsidP="004E5047">
                  <w:pPr>
                    <w:pStyle w:val="Default"/>
                    <w:rPr>
                      <w:color w:val="auto"/>
                      <w:sz w:val="23"/>
                      <w:szCs w:val="23"/>
                    </w:rPr>
                  </w:pPr>
                </w:p>
                <w:p w:rsidR="0075656E" w:rsidRPr="00EB7D3F" w:rsidRDefault="008C1C68" w:rsidP="004E5047">
                  <w:pPr>
                    <w:pStyle w:val="Default"/>
                    <w:rPr>
                      <w:color w:val="auto"/>
                      <w:sz w:val="23"/>
                      <w:szCs w:val="23"/>
                    </w:rPr>
                  </w:pPr>
                  <w:r w:rsidRPr="00EB7D3F">
                    <w:rPr>
                      <w:color w:val="auto"/>
                      <w:sz w:val="23"/>
                      <w:szCs w:val="23"/>
                    </w:rPr>
                    <w:t xml:space="preserve">Any responses to the </w:t>
                  </w:r>
                  <w:r w:rsidR="00EB7D3F" w:rsidRPr="00EB7D3F">
                    <w:rPr>
                      <w:color w:val="auto"/>
                      <w:sz w:val="23"/>
                      <w:szCs w:val="23"/>
                    </w:rPr>
                    <w:t xml:space="preserve">statutory consultation process </w:t>
                  </w:r>
                  <w:r w:rsidRPr="00EB7D3F">
                    <w:rPr>
                      <w:color w:val="auto"/>
                      <w:sz w:val="23"/>
                      <w:szCs w:val="23"/>
                    </w:rPr>
                    <w:t xml:space="preserve">will also be considered in relation to </w:t>
                  </w:r>
                  <w:r w:rsidR="00211198" w:rsidRPr="00EB7D3F">
                    <w:rPr>
                      <w:color w:val="auto"/>
                      <w:sz w:val="23"/>
                      <w:szCs w:val="23"/>
                    </w:rPr>
                    <w:t>equalities issues.</w:t>
                  </w:r>
                </w:p>
                <w:p w:rsidR="004E5047" w:rsidRPr="004E5047" w:rsidRDefault="004E5047" w:rsidP="004E5047">
                  <w:pPr>
                    <w:pStyle w:val="Default"/>
                    <w:rPr>
                      <w:color w:val="FF0000"/>
                      <w:sz w:val="23"/>
                      <w:szCs w:val="23"/>
                    </w:rPr>
                  </w:pPr>
                </w:p>
                <w:p w:rsidR="004E5047" w:rsidRDefault="004E5047" w:rsidP="004E5047">
                  <w:pPr>
                    <w:pStyle w:val="Default"/>
                    <w:rPr>
                      <w:sz w:val="23"/>
                      <w:szCs w:val="23"/>
                    </w:rPr>
                  </w:pPr>
                </w:p>
              </w:tc>
            </w:tr>
          </w:tbl>
          <w:p w:rsidR="00DD4172" w:rsidRPr="00751799" w:rsidRDefault="00DD4172" w:rsidP="00DD4172">
            <w:pPr>
              <w:rPr>
                <w:sz w:val="20"/>
                <w:szCs w:val="20"/>
              </w:rPr>
            </w:pPr>
          </w:p>
        </w:tc>
      </w:tr>
    </w:tbl>
    <w:p w:rsidR="00CC5E50" w:rsidRDefault="00CC5E50"/>
    <w:p w:rsidR="007F2D6B" w:rsidRPr="00B4626B" w:rsidRDefault="007F2D6B"/>
    <w:tbl>
      <w:tblPr>
        <w:tblW w:w="11023" w:type="dxa"/>
        <w:tblLook w:val="01E0" w:firstRow="1" w:lastRow="1" w:firstColumn="1" w:lastColumn="1" w:noHBand="0" w:noVBand="0"/>
      </w:tblPr>
      <w:tblGrid>
        <w:gridCol w:w="621"/>
        <w:gridCol w:w="10402"/>
      </w:tblGrid>
      <w:tr w:rsidR="00B4626B" w:rsidRPr="00B4626B" w:rsidTr="00B4626B">
        <w:tc>
          <w:tcPr>
            <w:tcW w:w="621" w:type="dxa"/>
            <w:shd w:val="clear" w:color="auto" w:fill="auto"/>
          </w:tcPr>
          <w:p w:rsidR="00CF4CAB" w:rsidRPr="00B4626B" w:rsidRDefault="005B6E01" w:rsidP="00A537ED">
            <w:pPr>
              <w:jc w:val="both"/>
              <w:rPr>
                <w:b/>
                <w:szCs w:val="28"/>
              </w:rPr>
            </w:pPr>
            <w:r w:rsidRPr="00B4626B">
              <w:rPr>
                <w:b/>
                <w:szCs w:val="28"/>
              </w:rPr>
              <w:t>2</w:t>
            </w:r>
          </w:p>
        </w:tc>
        <w:tc>
          <w:tcPr>
            <w:tcW w:w="10402" w:type="dxa"/>
            <w:shd w:val="clear" w:color="auto" w:fill="auto"/>
          </w:tcPr>
          <w:p w:rsidR="00CF4CAB" w:rsidRPr="00B4626B" w:rsidRDefault="00F31DB5" w:rsidP="00F31DB5">
            <w:pPr>
              <w:jc w:val="both"/>
              <w:rPr>
                <w:b/>
                <w:szCs w:val="28"/>
              </w:rPr>
            </w:pPr>
            <w:r>
              <w:rPr>
                <w:b/>
                <w:szCs w:val="28"/>
              </w:rPr>
              <w:t>Protected Characteristics: I</w:t>
            </w:r>
            <w:r w:rsidR="00085109">
              <w:rPr>
                <w:b/>
                <w:szCs w:val="28"/>
              </w:rPr>
              <w:t>s</w:t>
            </w:r>
            <w:r w:rsidR="005B6E01" w:rsidRPr="00B4626B">
              <w:rPr>
                <w:b/>
                <w:szCs w:val="28"/>
              </w:rPr>
              <w:t xml:space="preserve"> th</w:t>
            </w:r>
            <w:r w:rsidR="00085109">
              <w:rPr>
                <w:b/>
                <w:szCs w:val="28"/>
              </w:rPr>
              <w:t>e</w:t>
            </w:r>
            <w:r>
              <w:rPr>
                <w:b/>
                <w:szCs w:val="28"/>
              </w:rPr>
              <w:t>re a potential</w:t>
            </w:r>
            <w:r w:rsidR="005B6E01" w:rsidRPr="00B4626B">
              <w:rPr>
                <w:b/>
                <w:szCs w:val="28"/>
              </w:rPr>
              <w:t xml:space="preserve"> </w:t>
            </w:r>
            <w:r w:rsidR="00C13BD4">
              <w:rPr>
                <w:b/>
                <w:szCs w:val="28"/>
              </w:rPr>
              <w:t xml:space="preserve">positive or negative </w:t>
            </w:r>
            <w:r w:rsidR="005B6E01" w:rsidRPr="00B4626B">
              <w:rPr>
                <w:b/>
                <w:szCs w:val="28"/>
              </w:rPr>
              <w:t xml:space="preserve">impact </w:t>
            </w:r>
            <w:r>
              <w:rPr>
                <w:b/>
                <w:szCs w:val="28"/>
              </w:rPr>
              <w:t>based on:</w:t>
            </w:r>
            <w:r w:rsidR="002E121C" w:rsidRPr="00B4626B">
              <w:rPr>
                <w:b/>
                <w:szCs w:val="28"/>
              </w:rPr>
              <w:t xml:space="preserve">  </w:t>
            </w:r>
          </w:p>
        </w:tc>
      </w:tr>
    </w:tbl>
    <w:p w:rsidR="00CC5E50" w:rsidRDefault="00CC5E50"/>
    <w:tbl>
      <w:tblPr>
        <w:tblStyle w:val="TableGrid"/>
        <w:tblW w:w="10130" w:type="dxa"/>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4"/>
        <w:gridCol w:w="2268"/>
        <w:gridCol w:w="2105"/>
        <w:gridCol w:w="2693"/>
      </w:tblGrid>
      <w:tr w:rsidR="00CB298F" w:rsidTr="009C1C4C">
        <w:trPr>
          <w:trHeight w:val="602"/>
        </w:trPr>
        <w:tc>
          <w:tcPr>
            <w:tcW w:w="3064" w:type="dxa"/>
            <w:vAlign w:val="center"/>
          </w:tcPr>
          <w:p w:rsidR="00CB298F" w:rsidRPr="00085109" w:rsidRDefault="00CB298F" w:rsidP="000D0093">
            <w:pPr>
              <w:rPr>
                <w:sz w:val="22"/>
                <w:szCs w:val="22"/>
              </w:rPr>
            </w:pPr>
            <w:r w:rsidRPr="00085109">
              <w:rPr>
                <w:sz w:val="22"/>
                <w:szCs w:val="22"/>
              </w:rPr>
              <w:t>Age</w:t>
            </w:r>
          </w:p>
        </w:tc>
        <w:tc>
          <w:tcPr>
            <w:tcW w:w="2268" w:type="dxa"/>
          </w:tcPr>
          <w:p w:rsidR="00CB298F" w:rsidRPr="00F31DB5" w:rsidRDefault="00CB298F" w:rsidP="000D0093">
            <w:pPr>
              <w:rPr>
                <w:sz w:val="22"/>
                <w:szCs w:val="22"/>
              </w:rPr>
            </w:pPr>
            <w:r w:rsidRPr="00F31DB5">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65.25pt;height:26.25pt" o:ole="">
                  <v:imagedata r:id="rId9" o:title=""/>
                </v:shape>
                <w:control r:id="rId10" w:name="CheckBox18" w:shapeid="_x0000_i1073"/>
              </w:object>
            </w:r>
          </w:p>
        </w:tc>
        <w:tc>
          <w:tcPr>
            <w:tcW w:w="2105" w:type="dxa"/>
          </w:tcPr>
          <w:p w:rsidR="00CB298F" w:rsidRPr="00085109" w:rsidRDefault="00CB298F" w:rsidP="000D0093">
            <w:pPr>
              <w:rPr>
                <w:sz w:val="22"/>
                <w:szCs w:val="22"/>
              </w:rPr>
            </w:pPr>
            <w:r w:rsidRPr="00085109">
              <w:object w:dxaOrig="225" w:dyaOrig="225">
                <v:shape id="_x0000_i1075" type="#_x0000_t75" style="width:85.5pt;height:21pt" o:ole="">
                  <v:imagedata r:id="rId11" o:title=""/>
                </v:shape>
                <w:control r:id="rId12" w:name="CheckBox28" w:shapeid="_x0000_i1075"/>
              </w:object>
            </w:r>
          </w:p>
        </w:tc>
        <w:tc>
          <w:tcPr>
            <w:tcW w:w="2693" w:type="dxa"/>
          </w:tcPr>
          <w:p w:rsidR="00CB298F" w:rsidRPr="009C1C4C" w:rsidRDefault="009C1C4C" w:rsidP="000D0093">
            <w:pPr>
              <w:rPr>
                <w:sz w:val="22"/>
                <w:szCs w:val="22"/>
              </w:rPr>
            </w:pPr>
            <w:r w:rsidRPr="009C1C4C">
              <w:object w:dxaOrig="225" w:dyaOrig="225">
                <v:shape id="_x0000_i1077" type="#_x0000_t75" style="width:109.5pt;height:20.25pt" o:ole="">
                  <v:imagedata r:id="rId13" o:title=""/>
                </v:shape>
                <w:control r:id="rId14" w:name="CheckBox288" w:shapeid="_x0000_i1077"/>
              </w:object>
            </w:r>
          </w:p>
        </w:tc>
      </w:tr>
      <w:tr w:rsidR="000A3A1E" w:rsidTr="009C1C4C">
        <w:trPr>
          <w:trHeight w:val="568"/>
        </w:trPr>
        <w:tc>
          <w:tcPr>
            <w:tcW w:w="3064" w:type="dxa"/>
            <w:vAlign w:val="center"/>
          </w:tcPr>
          <w:p w:rsidR="000A3A1E" w:rsidRPr="00085109" w:rsidRDefault="000A3A1E" w:rsidP="000D0093">
            <w:pPr>
              <w:rPr>
                <w:sz w:val="22"/>
                <w:szCs w:val="22"/>
              </w:rPr>
            </w:pPr>
            <w:r w:rsidRPr="00085109">
              <w:rPr>
                <w:sz w:val="22"/>
                <w:szCs w:val="22"/>
              </w:rPr>
              <w:t>Disability</w:t>
            </w:r>
          </w:p>
        </w:tc>
        <w:tc>
          <w:tcPr>
            <w:tcW w:w="2268" w:type="dxa"/>
          </w:tcPr>
          <w:p w:rsidR="000A3A1E" w:rsidRDefault="000A3A1E">
            <w:r w:rsidRPr="005A2963">
              <w:object w:dxaOrig="225" w:dyaOrig="225">
                <v:shape id="_x0000_i1079" type="#_x0000_t75" style="width:65.25pt;height:26.25pt" o:ole="">
                  <v:imagedata r:id="rId15" o:title=""/>
                </v:shape>
                <w:control r:id="rId16" w:name="CheckBox187" w:shapeid="_x0000_i1079"/>
              </w:object>
            </w:r>
          </w:p>
        </w:tc>
        <w:tc>
          <w:tcPr>
            <w:tcW w:w="2105" w:type="dxa"/>
          </w:tcPr>
          <w:p w:rsidR="000A3A1E" w:rsidRPr="00085109" w:rsidRDefault="000A3A1E" w:rsidP="00F31DB5">
            <w:pPr>
              <w:rPr>
                <w:sz w:val="22"/>
                <w:szCs w:val="22"/>
              </w:rPr>
            </w:pPr>
            <w:r w:rsidRPr="00085109">
              <w:object w:dxaOrig="225" w:dyaOrig="225">
                <v:shape id="_x0000_i1081" type="#_x0000_t75" style="width:70.5pt;height:26.25pt" o:ole="">
                  <v:imagedata r:id="rId17" o:title=""/>
                </v:shape>
                <w:control r:id="rId18" w:name="CheckBox287" w:shapeid="_x0000_i1081"/>
              </w:object>
            </w:r>
          </w:p>
        </w:tc>
        <w:tc>
          <w:tcPr>
            <w:tcW w:w="2693" w:type="dxa"/>
          </w:tcPr>
          <w:p w:rsidR="000A3A1E" w:rsidRPr="009C1C4C" w:rsidRDefault="000A3A1E" w:rsidP="00E53F0B">
            <w:pPr>
              <w:rPr>
                <w:sz w:val="22"/>
                <w:szCs w:val="22"/>
              </w:rPr>
            </w:pPr>
            <w:r w:rsidRPr="009C1C4C">
              <w:object w:dxaOrig="225" w:dyaOrig="225">
                <v:shape id="_x0000_i1083" type="#_x0000_t75" style="width:109.5pt;height:20.25pt" o:ole="">
                  <v:imagedata r:id="rId19" o:title=""/>
                </v:shape>
                <w:control r:id="rId20" w:name="CheckBox2887" w:shapeid="_x0000_i1083"/>
              </w:object>
            </w:r>
          </w:p>
        </w:tc>
      </w:tr>
      <w:tr w:rsidR="000A3A1E" w:rsidTr="009C1C4C">
        <w:trPr>
          <w:trHeight w:val="559"/>
        </w:trPr>
        <w:tc>
          <w:tcPr>
            <w:tcW w:w="3064" w:type="dxa"/>
            <w:vAlign w:val="center"/>
          </w:tcPr>
          <w:p w:rsidR="000A3A1E" w:rsidRPr="00085109" w:rsidRDefault="000A3A1E" w:rsidP="000D0093">
            <w:pPr>
              <w:rPr>
                <w:sz w:val="22"/>
                <w:szCs w:val="22"/>
              </w:rPr>
            </w:pPr>
            <w:r w:rsidRPr="00085109">
              <w:rPr>
                <w:sz w:val="22"/>
                <w:szCs w:val="22"/>
              </w:rPr>
              <w:t>Gender reassignment</w:t>
            </w:r>
          </w:p>
        </w:tc>
        <w:tc>
          <w:tcPr>
            <w:tcW w:w="2268" w:type="dxa"/>
          </w:tcPr>
          <w:p w:rsidR="000A3A1E" w:rsidRDefault="000A3A1E">
            <w:r w:rsidRPr="005A2963">
              <w:object w:dxaOrig="225" w:dyaOrig="225">
                <v:shape id="_x0000_i1085" type="#_x0000_t75" style="width:65.25pt;height:26.25pt" o:ole="">
                  <v:imagedata r:id="rId21" o:title=""/>
                </v:shape>
                <w:control r:id="rId22" w:name="CheckBox186" w:shapeid="_x0000_i1085"/>
              </w:object>
            </w:r>
          </w:p>
        </w:tc>
        <w:tc>
          <w:tcPr>
            <w:tcW w:w="2105" w:type="dxa"/>
          </w:tcPr>
          <w:p w:rsidR="000A3A1E" w:rsidRPr="00085109" w:rsidRDefault="000A3A1E" w:rsidP="00F31DB5">
            <w:pPr>
              <w:rPr>
                <w:sz w:val="22"/>
                <w:szCs w:val="22"/>
              </w:rPr>
            </w:pPr>
            <w:r w:rsidRPr="00085109">
              <w:object w:dxaOrig="225" w:dyaOrig="225">
                <v:shape id="_x0000_i1087" type="#_x0000_t75" style="width:70.5pt;height:26.25pt" o:ole="">
                  <v:imagedata r:id="rId23" o:title=""/>
                </v:shape>
                <w:control r:id="rId24" w:name="CheckBox286" w:shapeid="_x0000_i1087"/>
              </w:object>
            </w:r>
          </w:p>
        </w:tc>
        <w:tc>
          <w:tcPr>
            <w:tcW w:w="2693" w:type="dxa"/>
          </w:tcPr>
          <w:p w:rsidR="000A3A1E" w:rsidRPr="009C1C4C" w:rsidRDefault="000A3A1E" w:rsidP="00E53F0B">
            <w:pPr>
              <w:rPr>
                <w:sz w:val="22"/>
                <w:szCs w:val="22"/>
              </w:rPr>
            </w:pPr>
            <w:r w:rsidRPr="009C1C4C">
              <w:object w:dxaOrig="225" w:dyaOrig="225">
                <v:shape id="_x0000_i1089" type="#_x0000_t75" style="width:109.5pt;height:20.25pt" o:ole="">
                  <v:imagedata r:id="rId25" o:title=""/>
                </v:shape>
                <w:control r:id="rId26" w:name="CheckBox2886" w:shapeid="_x0000_i1089"/>
              </w:object>
            </w:r>
          </w:p>
        </w:tc>
      </w:tr>
      <w:tr w:rsidR="000A3A1E" w:rsidTr="009C1C4C">
        <w:trPr>
          <w:trHeight w:val="553"/>
        </w:trPr>
        <w:tc>
          <w:tcPr>
            <w:tcW w:w="3064" w:type="dxa"/>
            <w:vAlign w:val="center"/>
          </w:tcPr>
          <w:p w:rsidR="000A3A1E" w:rsidRPr="00085109" w:rsidRDefault="000A3A1E" w:rsidP="000D0093">
            <w:pPr>
              <w:rPr>
                <w:sz w:val="22"/>
                <w:szCs w:val="22"/>
              </w:rPr>
            </w:pPr>
            <w:r w:rsidRPr="00085109">
              <w:rPr>
                <w:sz w:val="22"/>
                <w:szCs w:val="22"/>
              </w:rPr>
              <w:t>Pregnancy &amp; maternity</w:t>
            </w:r>
          </w:p>
        </w:tc>
        <w:tc>
          <w:tcPr>
            <w:tcW w:w="2268" w:type="dxa"/>
          </w:tcPr>
          <w:p w:rsidR="000A3A1E" w:rsidRDefault="000A3A1E">
            <w:r w:rsidRPr="005A2963">
              <w:object w:dxaOrig="225" w:dyaOrig="225">
                <v:shape id="_x0000_i1091" type="#_x0000_t75" style="width:65.25pt;height:26.25pt" o:ole="">
                  <v:imagedata r:id="rId27" o:title=""/>
                </v:shape>
                <w:control r:id="rId28" w:name="CheckBox185" w:shapeid="_x0000_i1091"/>
              </w:object>
            </w:r>
          </w:p>
        </w:tc>
        <w:tc>
          <w:tcPr>
            <w:tcW w:w="2105" w:type="dxa"/>
          </w:tcPr>
          <w:p w:rsidR="000A3A1E" w:rsidRPr="00085109" w:rsidRDefault="000A3A1E" w:rsidP="00F31DB5">
            <w:pPr>
              <w:rPr>
                <w:sz w:val="22"/>
                <w:szCs w:val="22"/>
              </w:rPr>
            </w:pPr>
            <w:r w:rsidRPr="00085109">
              <w:object w:dxaOrig="225" w:dyaOrig="225">
                <v:shape id="_x0000_i1093" type="#_x0000_t75" style="width:70.5pt;height:26.25pt" o:ole="">
                  <v:imagedata r:id="rId29" o:title=""/>
                </v:shape>
                <w:control r:id="rId30" w:name="CheckBox285" w:shapeid="_x0000_i1093"/>
              </w:object>
            </w:r>
          </w:p>
        </w:tc>
        <w:tc>
          <w:tcPr>
            <w:tcW w:w="2693" w:type="dxa"/>
          </w:tcPr>
          <w:p w:rsidR="000A3A1E" w:rsidRPr="009C1C4C" w:rsidRDefault="000A3A1E" w:rsidP="00E53F0B">
            <w:pPr>
              <w:rPr>
                <w:sz w:val="22"/>
                <w:szCs w:val="22"/>
              </w:rPr>
            </w:pPr>
            <w:r w:rsidRPr="009C1C4C">
              <w:object w:dxaOrig="225" w:dyaOrig="225">
                <v:shape id="_x0000_i1095" type="#_x0000_t75" style="width:109.5pt;height:20.25pt" o:ole="">
                  <v:imagedata r:id="rId31" o:title=""/>
                </v:shape>
                <w:control r:id="rId32" w:name="CheckBox2885" w:shapeid="_x0000_i1095"/>
              </w:object>
            </w:r>
          </w:p>
        </w:tc>
      </w:tr>
      <w:tr w:rsidR="000A3A1E" w:rsidTr="009C1C4C">
        <w:trPr>
          <w:trHeight w:val="561"/>
        </w:trPr>
        <w:tc>
          <w:tcPr>
            <w:tcW w:w="3064" w:type="dxa"/>
            <w:vAlign w:val="center"/>
          </w:tcPr>
          <w:p w:rsidR="000A3A1E" w:rsidRPr="00085109" w:rsidRDefault="000A3A1E" w:rsidP="000D0093">
            <w:pPr>
              <w:rPr>
                <w:sz w:val="22"/>
                <w:szCs w:val="22"/>
              </w:rPr>
            </w:pPr>
            <w:r w:rsidRPr="00085109">
              <w:rPr>
                <w:sz w:val="22"/>
                <w:szCs w:val="22"/>
              </w:rPr>
              <w:t xml:space="preserve">Race </w:t>
            </w:r>
          </w:p>
          <w:p w:rsidR="000A3A1E" w:rsidRPr="00085109" w:rsidRDefault="000A3A1E" w:rsidP="000D0093">
            <w:pPr>
              <w:rPr>
                <w:sz w:val="16"/>
                <w:szCs w:val="16"/>
              </w:rPr>
            </w:pPr>
            <w:r w:rsidRPr="00085109">
              <w:rPr>
                <w:sz w:val="16"/>
                <w:szCs w:val="16"/>
              </w:rPr>
              <w:t>including origin, colour or nationality</w:t>
            </w:r>
          </w:p>
        </w:tc>
        <w:tc>
          <w:tcPr>
            <w:tcW w:w="2268" w:type="dxa"/>
          </w:tcPr>
          <w:p w:rsidR="000A3A1E" w:rsidRDefault="000A3A1E">
            <w:r w:rsidRPr="005A2963">
              <w:object w:dxaOrig="225" w:dyaOrig="225">
                <v:shape id="_x0000_i1097" type="#_x0000_t75" style="width:65.25pt;height:26.25pt" o:ole="">
                  <v:imagedata r:id="rId33" o:title=""/>
                </v:shape>
                <w:control r:id="rId34" w:name="CheckBox184" w:shapeid="_x0000_i1097"/>
              </w:object>
            </w:r>
          </w:p>
        </w:tc>
        <w:tc>
          <w:tcPr>
            <w:tcW w:w="2105" w:type="dxa"/>
          </w:tcPr>
          <w:p w:rsidR="000A3A1E" w:rsidRPr="00085109" w:rsidRDefault="000A3A1E" w:rsidP="00F31DB5">
            <w:pPr>
              <w:rPr>
                <w:sz w:val="22"/>
                <w:szCs w:val="22"/>
              </w:rPr>
            </w:pPr>
            <w:r w:rsidRPr="00085109">
              <w:object w:dxaOrig="225" w:dyaOrig="225">
                <v:shape id="_x0000_i1099" type="#_x0000_t75" style="width:70.5pt;height:26.25pt" o:ole="">
                  <v:imagedata r:id="rId35" o:title=""/>
                </v:shape>
                <w:control r:id="rId36" w:name="CheckBox284" w:shapeid="_x0000_i1099"/>
              </w:object>
            </w:r>
          </w:p>
        </w:tc>
        <w:tc>
          <w:tcPr>
            <w:tcW w:w="2693" w:type="dxa"/>
          </w:tcPr>
          <w:p w:rsidR="000A3A1E" w:rsidRPr="009C1C4C" w:rsidRDefault="000A3A1E" w:rsidP="00E53F0B">
            <w:pPr>
              <w:rPr>
                <w:sz w:val="22"/>
                <w:szCs w:val="22"/>
              </w:rPr>
            </w:pPr>
            <w:r w:rsidRPr="009C1C4C">
              <w:object w:dxaOrig="225" w:dyaOrig="225">
                <v:shape id="_x0000_i1101" type="#_x0000_t75" style="width:109.5pt;height:20.25pt" o:ole="">
                  <v:imagedata r:id="rId37" o:title=""/>
                </v:shape>
                <w:control r:id="rId38" w:name="CheckBox2884" w:shapeid="_x0000_i1101"/>
              </w:object>
            </w:r>
          </w:p>
        </w:tc>
      </w:tr>
      <w:tr w:rsidR="000A3A1E" w:rsidTr="009C1C4C">
        <w:trPr>
          <w:trHeight w:val="555"/>
        </w:trPr>
        <w:tc>
          <w:tcPr>
            <w:tcW w:w="3064" w:type="dxa"/>
            <w:vAlign w:val="center"/>
          </w:tcPr>
          <w:p w:rsidR="000A3A1E" w:rsidRPr="00085109" w:rsidRDefault="000A3A1E" w:rsidP="000D0093">
            <w:pPr>
              <w:rPr>
                <w:sz w:val="22"/>
                <w:szCs w:val="22"/>
              </w:rPr>
            </w:pPr>
            <w:r w:rsidRPr="00085109">
              <w:rPr>
                <w:sz w:val="22"/>
                <w:szCs w:val="22"/>
              </w:rPr>
              <w:lastRenderedPageBreak/>
              <w:t>Religion</w:t>
            </w:r>
          </w:p>
        </w:tc>
        <w:tc>
          <w:tcPr>
            <w:tcW w:w="2268" w:type="dxa"/>
          </w:tcPr>
          <w:p w:rsidR="000A3A1E" w:rsidRDefault="000A3A1E">
            <w:r w:rsidRPr="005A2963">
              <w:object w:dxaOrig="225" w:dyaOrig="225">
                <v:shape id="_x0000_i1103" type="#_x0000_t75" style="width:65.25pt;height:26.25pt" o:ole="">
                  <v:imagedata r:id="rId39" o:title=""/>
                </v:shape>
                <w:control r:id="rId40" w:name="CheckBox183" w:shapeid="_x0000_i1103"/>
              </w:object>
            </w:r>
          </w:p>
        </w:tc>
        <w:tc>
          <w:tcPr>
            <w:tcW w:w="2105" w:type="dxa"/>
          </w:tcPr>
          <w:p w:rsidR="000A3A1E" w:rsidRPr="00085109" w:rsidRDefault="000A3A1E" w:rsidP="00F31DB5">
            <w:pPr>
              <w:rPr>
                <w:sz w:val="22"/>
                <w:szCs w:val="22"/>
              </w:rPr>
            </w:pPr>
            <w:r w:rsidRPr="00085109">
              <w:object w:dxaOrig="225" w:dyaOrig="225">
                <v:shape id="_x0000_i1105" type="#_x0000_t75" style="width:70.5pt;height:26.25pt" o:ole="">
                  <v:imagedata r:id="rId41" o:title=""/>
                </v:shape>
                <w:control r:id="rId42" w:name="CheckBox283" w:shapeid="_x0000_i1105"/>
              </w:object>
            </w:r>
          </w:p>
        </w:tc>
        <w:tc>
          <w:tcPr>
            <w:tcW w:w="2693" w:type="dxa"/>
          </w:tcPr>
          <w:p w:rsidR="000A3A1E" w:rsidRPr="009C1C4C" w:rsidRDefault="000A3A1E" w:rsidP="00E53F0B">
            <w:pPr>
              <w:rPr>
                <w:sz w:val="22"/>
                <w:szCs w:val="22"/>
              </w:rPr>
            </w:pPr>
            <w:r w:rsidRPr="009C1C4C">
              <w:object w:dxaOrig="225" w:dyaOrig="225">
                <v:shape id="_x0000_i1107" type="#_x0000_t75" style="width:109.5pt;height:20.25pt" o:ole="">
                  <v:imagedata r:id="rId43" o:title=""/>
                </v:shape>
                <w:control r:id="rId44" w:name="CheckBox2883" w:shapeid="_x0000_i1107"/>
              </w:object>
            </w:r>
          </w:p>
        </w:tc>
      </w:tr>
      <w:tr w:rsidR="000A3A1E" w:rsidTr="009C1C4C">
        <w:trPr>
          <w:trHeight w:val="549"/>
        </w:trPr>
        <w:tc>
          <w:tcPr>
            <w:tcW w:w="3064" w:type="dxa"/>
            <w:vAlign w:val="center"/>
          </w:tcPr>
          <w:p w:rsidR="000A3A1E" w:rsidRPr="00085109" w:rsidRDefault="000A3A1E" w:rsidP="000D0093">
            <w:pPr>
              <w:rPr>
                <w:sz w:val="22"/>
                <w:szCs w:val="22"/>
              </w:rPr>
            </w:pPr>
            <w:r w:rsidRPr="00085109">
              <w:rPr>
                <w:sz w:val="22"/>
                <w:szCs w:val="22"/>
              </w:rPr>
              <w:t>Gender</w:t>
            </w:r>
          </w:p>
        </w:tc>
        <w:tc>
          <w:tcPr>
            <w:tcW w:w="2268" w:type="dxa"/>
          </w:tcPr>
          <w:p w:rsidR="000A3A1E" w:rsidRDefault="000A3A1E">
            <w:r w:rsidRPr="005A2963">
              <w:object w:dxaOrig="225" w:dyaOrig="225">
                <v:shape id="_x0000_i1109" type="#_x0000_t75" style="width:65.25pt;height:26.25pt" o:ole="">
                  <v:imagedata r:id="rId45" o:title=""/>
                </v:shape>
                <w:control r:id="rId46" w:name="CheckBox182" w:shapeid="_x0000_i1109"/>
              </w:object>
            </w:r>
          </w:p>
        </w:tc>
        <w:tc>
          <w:tcPr>
            <w:tcW w:w="2105" w:type="dxa"/>
          </w:tcPr>
          <w:p w:rsidR="000A3A1E" w:rsidRPr="00085109" w:rsidRDefault="000A3A1E" w:rsidP="00F31DB5">
            <w:pPr>
              <w:rPr>
                <w:sz w:val="22"/>
                <w:szCs w:val="22"/>
              </w:rPr>
            </w:pPr>
            <w:r w:rsidRPr="00085109">
              <w:object w:dxaOrig="225" w:dyaOrig="225">
                <v:shape id="_x0000_i1111" type="#_x0000_t75" style="width:70.5pt;height:26.25pt" o:ole="">
                  <v:imagedata r:id="rId47" o:title=""/>
                </v:shape>
                <w:control r:id="rId48" w:name="CheckBox282" w:shapeid="_x0000_i1111"/>
              </w:object>
            </w:r>
          </w:p>
        </w:tc>
        <w:tc>
          <w:tcPr>
            <w:tcW w:w="2693" w:type="dxa"/>
          </w:tcPr>
          <w:p w:rsidR="000A3A1E" w:rsidRPr="009C1C4C" w:rsidRDefault="000A3A1E" w:rsidP="00E53F0B">
            <w:pPr>
              <w:rPr>
                <w:sz w:val="22"/>
                <w:szCs w:val="22"/>
              </w:rPr>
            </w:pPr>
            <w:r w:rsidRPr="009C1C4C">
              <w:object w:dxaOrig="225" w:dyaOrig="225">
                <v:shape id="_x0000_i1113" type="#_x0000_t75" style="width:109.5pt;height:20.25pt" o:ole="">
                  <v:imagedata r:id="rId49" o:title=""/>
                </v:shape>
                <w:control r:id="rId50" w:name="CheckBox2882" w:shapeid="_x0000_i1113"/>
              </w:object>
            </w:r>
          </w:p>
        </w:tc>
      </w:tr>
      <w:tr w:rsidR="000A3A1E" w:rsidTr="009C1C4C">
        <w:trPr>
          <w:trHeight w:val="571"/>
        </w:trPr>
        <w:tc>
          <w:tcPr>
            <w:tcW w:w="3064" w:type="dxa"/>
            <w:vAlign w:val="center"/>
          </w:tcPr>
          <w:p w:rsidR="000A3A1E" w:rsidRPr="00085109" w:rsidRDefault="000A3A1E" w:rsidP="000D0093">
            <w:pPr>
              <w:rPr>
                <w:sz w:val="22"/>
                <w:szCs w:val="22"/>
              </w:rPr>
            </w:pPr>
            <w:r w:rsidRPr="00085109">
              <w:rPr>
                <w:sz w:val="22"/>
                <w:szCs w:val="22"/>
              </w:rPr>
              <w:t>Sexual orientation</w:t>
            </w:r>
          </w:p>
          <w:p w:rsidR="000A3A1E" w:rsidRPr="00085109" w:rsidRDefault="000A3A1E" w:rsidP="000D0093">
            <w:pPr>
              <w:rPr>
                <w:sz w:val="16"/>
                <w:szCs w:val="16"/>
              </w:rPr>
            </w:pPr>
            <w:r w:rsidRPr="00085109">
              <w:rPr>
                <w:sz w:val="16"/>
                <w:szCs w:val="16"/>
              </w:rPr>
              <w:t>including gay, lesbian or bisexual</w:t>
            </w:r>
          </w:p>
        </w:tc>
        <w:tc>
          <w:tcPr>
            <w:tcW w:w="2268" w:type="dxa"/>
          </w:tcPr>
          <w:p w:rsidR="000A3A1E" w:rsidRDefault="000A3A1E">
            <w:r w:rsidRPr="005A2963">
              <w:object w:dxaOrig="225" w:dyaOrig="225">
                <v:shape id="_x0000_i1115" type="#_x0000_t75" style="width:65.25pt;height:26.25pt" o:ole="">
                  <v:imagedata r:id="rId51" o:title=""/>
                </v:shape>
                <w:control r:id="rId52" w:name="CheckBox181" w:shapeid="_x0000_i1115"/>
              </w:object>
            </w:r>
          </w:p>
        </w:tc>
        <w:tc>
          <w:tcPr>
            <w:tcW w:w="2105" w:type="dxa"/>
          </w:tcPr>
          <w:p w:rsidR="000A3A1E" w:rsidRPr="00085109" w:rsidRDefault="000A3A1E" w:rsidP="00F31DB5">
            <w:pPr>
              <w:rPr>
                <w:sz w:val="22"/>
                <w:szCs w:val="22"/>
              </w:rPr>
            </w:pPr>
            <w:r w:rsidRPr="00085109">
              <w:object w:dxaOrig="225" w:dyaOrig="225">
                <v:shape id="_x0000_i1117" type="#_x0000_t75" style="width:70.5pt;height:26.25pt" o:ole="">
                  <v:imagedata r:id="rId53" o:title=""/>
                </v:shape>
                <w:control r:id="rId54" w:name="CheckBox281" w:shapeid="_x0000_i1117"/>
              </w:object>
            </w:r>
          </w:p>
        </w:tc>
        <w:tc>
          <w:tcPr>
            <w:tcW w:w="2693" w:type="dxa"/>
          </w:tcPr>
          <w:p w:rsidR="000A3A1E" w:rsidRPr="009C1C4C" w:rsidRDefault="000A3A1E" w:rsidP="00E53F0B">
            <w:pPr>
              <w:rPr>
                <w:sz w:val="22"/>
                <w:szCs w:val="22"/>
              </w:rPr>
            </w:pPr>
            <w:r w:rsidRPr="009C1C4C">
              <w:object w:dxaOrig="225" w:dyaOrig="225">
                <v:shape id="_x0000_i1119" type="#_x0000_t75" style="width:109.5pt;height:20.25pt" o:ole="">
                  <v:imagedata r:id="rId55" o:title=""/>
                </v:shape>
                <w:control r:id="rId56" w:name="CheckBox2881" w:shapeid="_x0000_i1119"/>
              </w:object>
            </w:r>
          </w:p>
        </w:tc>
      </w:tr>
    </w:tbl>
    <w:p w:rsidR="00341821" w:rsidRDefault="00B4626B">
      <w:r>
        <w:t xml:space="preserve"> </w:t>
      </w:r>
    </w:p>
    <w:tbl>
      <w:tblPr>
        <w:tblW w:w="11023" w:type="dxa"/>
        <w:tblLook w:val="01E0" w:firstRow="1" w:lastRow="1" w:firstColumn="1" w:lastColumn="1" w:noHBand="0" w:noVBand="0"/>
      </w:tblPr>
      <w:tblGrid>
        <w:gridCol w:w="621"/>
        <w:gridCol w:w="10402"/>
      </w:tblGrid>
      <w:tr w:rsidR="00341821" w:rsidRPr="00B4626B" w:rsidTr="000D0093">
        <w:tc>
          <w:tcPr>
            <w:tcW w:w="621" w:type="dxa"/>
            <w:shd w:val="clear" w:color="auto" w:fill="auto"/>
          </w:tcPr>
          <w:p w:rsidR="00341821" w:rsidRPr="00B4626B" w:rsidRDefault="00341821" w:rsidP="000D0093">
            <w:pPr>
              <w:jc w:val="both"/>
              <w:rPr>
                <w:b/>
                <w:szCs w:val="28"/>
              </w:rPr>
            </w:pPr>
            <w:r>
              <w:rPr>
                <w:b/>
                <w:szCs w:val="28"/>
              </w:rPr>
              <w:t>3</w:t>
            </w:r>
          </w:p>
        </w:tc>
        <w:tc>
          <w:tcPr>
            <w:tcW w:w="10402" w:type="dxa"/>
            <w:shd w:val="clear" w:color="auto" w:fill="auto"/>
          </w:tcPr>
          <w:p w:rsidR="00341821" w:rsidRPr="00B4626B" w:rsidRDefault="00341821" w:rsidP="00D56385">
            <w:pPr>
              <w:jc w:val="both"/>
              <w:rPr>
                <w:b/>
                <w:szCs w:val="28"/>
              </w:rPr>
            </w:pPr>
            <w:r>
              <w:rPr>
                <w:b/>
                <w:szCs w:val="28"/>
              </w:rPr>
              <w:t>Wh</w:t>
            </w:r>
            <w:r w:rsidR="00085109">
              <w:rPr>
                <w:b/>
                <w:szCs w:val="28"/>
              </w:rPr>
              <w:t>ere there</w:t>
            </w:r>
            <w:r>
              <w:rPr>
                <w:b/>
                <w:szCs w:val="28"/>
              </w:rPr>
              <w:t xml:space="preserve"> are </w:t>
            </w:r>
            <w:r w:rsidR="00D56385">
              <w:rPr>
                <w:b/>
                <w:szCs w:val="28"/>
              </w:rPr>
              <w:t xml:space="preserve">potential </w:t>
            </w:r>
            <w:r w:rsidR="00405AE1">
              <w:rPr>
                <w:b/>
                <w:szCs w:val="28"/>
              </w:rPr>
              <w:t xml:space="preserve">negative </w:t>
            </w:r>
            <w:r>
              <w:rPr>
                <w:b/>
                <w:szCs w:val="28"/>
              </w:rPr>
              <w:t>impacts</w:t>
            </w:r>
            <w:r w:rsidR="00D56385">
              <w:rPr>
                <w:b/>
                <w:szCs w:val="28"/>
              </w:rPr>
              <w:t xml:space="preserve"> for protected characteristics these should be detailed including </w:t>
            </w:r>
            <w:r w:rsidR="000A3A1E">
              <w:rPr>
                <w:b/>
                <w:szCs w:val="28"/>
              </w:rPr>
              <w:t xml:space="preserve">consideration of the equality duty, </w:t>
            </w:r>
            <w:r w:rsidR="00D56385">
              <w:rPr>
                <w:b/>
                <w:szCs w:val="28"/>
              </w:rPr>
              <w:t xml:space="preserve">proposals for </w:t>
            </w:r>
            <w:r>
              <w:rPr>
                <w:b/>
                <w:szCs w:val="28"/>
              </w:rPr>
              <w:t xml:space="preserve">how </w:t>
            </w:r>
            <w:r w:rsidR="00D56385">
              <w:rPr>
                <w:b/>
                <w:szCs w:val="28"/>
              </w:rPr>
              <w:t>they could be</w:t>
            </w:r>
            <w:r>
              <w:rPr>
                <w:b/>
                <w:szCs w:val="28"/>
              </w:rPr>
              <w:t xml:space="preserve"> mitigated (where possible) and </w:t>
            </w:r>
            <w:r w:rsidR="00405AE1">
              <w:rPr>
                <w:b/>
                <w:szCs w:val="28"/>
              </w:rPr>
              <w:t xml:space="preserve">meaningfully </w:t>
            </w:r>
            <w:r>
              <w:rPr>
                <w:b/>
                <w:szCs w:val="28"/>
              </w:rPr>
              <w:t>consulted on</w:t>
            </w:r>
            <w:r w:rsidR="00D56385">
              <w:rPr>
                <w:b/>
                <w:szCs w:val="28"/>
              </w:rPr>
              <w:t>:</w:t>
            </w:r>
          </w:p>
        </w:tc>
      </w:tr>
    </w:tbl>
    <w:p w:rsidR="00B4626B" w:rsidRDefault="00B4626B"/>
    <w:tbl>
      <w:tblPr>
        <w:tblStyle w:val="TableGrid"/>
        <w:tblW w:w="11023" w:type="dxa"/>
        <w:tblLook w:val="04A0" w:firstRow="1" w:lastRow="0" w:firstColumn="1" w:lastColumn="0" w:noHBand="0" w:noVBand="1"/>
      </w:tblPr>
      <w:tblGrid>
        <w:gridCol w:w="4023"/>
        <w:gridCol w:w="4023"/>
        <w:gridCol w:w="2977"/>
      </w:tblGrid>
      <w:tr w:rsidR="00F31DB5" w:rsidRPr="00C13BD4" w:rsidTr="00C65481">
        <w:tc>
          <w:tcPr>
            <w:tcW w:w="4023" w:type="dxa"/>
          </w:tcPr>
          <w:p w:rsidR="00F31DB5" w:rsidRPr="00D646B1" w:rsidRDefault="00D646B1" w:rsidP="00D646B1">
            <w:pPr>
              <w:rPr>
                <w:sz w:val="22"/>
              </w:rPr>
            </w:pPr>
            <w:r>
              <w:rPr>
                <w:sz w:val="22"/>
              </w:rPr>
              <w:t>How do the</w:t>
            </w:r>
            <w:r w:rsidR="00F31DB5" w:rsidRPr="00C13BD4">
              <w:rPr>
                <w:sz w:val="22"/>
              </w:rPr>
              <w:t xml:space="preserve"> potential impacts </w:t>
            </w:r>
            <w:r>
              <w:rPr>
                <w:sz w:val="22"/>
              </w:rPr>
              <w:t xml:space="preserve">affect people with protected characteristics  </w:t>
            </w:r>
            <w:r>
              <w:rPr>
                <w:sz w:val="22"/>
              </w:rPr>
              <w:tab/>
            </w:r>
            <w:r>
              <w:rPr>
                <w:sz w:val="22"/>
              </w:rPr>
              <w:tab/>
            </w:r>
            <w:r w:rsidRPr="00F31DB5">
              <w:rPr>
                <w:i/>
                <w:sz w:val="16"/>
                <w:szCs w:val="16"/>
              </w:rPr>
              <w:t>What is the scale of the impact</w:t>
            </w:r>
            <w:r>
              <w:rPr>
                <w:i/>
                <w:sz w:val="16"/>
                <w:szCs w:val="16"/>
              </w:rPr>
              <w:t>?</w:t>
            </w:r>
          </w:p>
        </w:tc>
        <w:tc>
          <w:tcPr>
            <w:tcW w:w="4023" w:type="dxa"/>
          </w:tcPr>
          <w:p w:rsidR="00F31DB5" w:rsidRPr="00C13BD4" w:rsidRDefault="00F31DB5" w:rsidP="00C13BD4">
            <w:pPr>
              <w:rPr>
                <w:sz w:val="22"/>
              </w:rPr>
            </w:pPr>
            <w:r w:rsidRPr="00C13BD4">
              <w:rPr>
                <w:sz w:val="22"/>
              </w:rPr>
              <w:t xml:space="preserve">How might </w:t>
            </w:r>
            <w:r w:rsidR="00C13BD4" w:rsidRPr="00C13BD4">
              <w:rPr>
                <w:sz w:val="22"/>
              </w:rPr>
              <w:t>negative impact</w:t>
            </w:r>
            <w:r w:rsidRPr="00C13BD4">
              <w:rPr>
                <w:sz w:val="22"/>
              </w:rPr>
              <w:t xml:space="preserve"> be mitigated</w:t>
            </w:r>
            <w:r w:rsidR="00405AE1">
              <w:rPr>
                <w:sz w:val="22"/>
              </w:rPr>
              <w:t xml:space="preserve"> or explain why it is not possible</w:t>
            </w:r>
          </w:p>
        </w:tc>
        <w:tc>
          <w:tcPr>
            <w:tcW w:w="2977" w:type="dxa"/>
          </w:tcPr>
          <w:p w:rsidR="00F31DB5" w:rsidRPr="00C13BD4" w:rsidRDefault="00C65481" w:rsidP="00C65481">
            <w:pPr>
              <w:rPr>
                <w:sz w:val="22"/>
              </w:rPr>
            </w:pPr>
            <w:r>
              <w:rPr>
                <w:sz w:val="22"/>
              </w:rPr>
              <w:t>How will we consult</w:t>
            </w:r>
          </w:p>
        </w:tc>
      </w:tr>
      <w:tr w:rsidR="00F31DB5" w:rsidTr="00C65481">
        <w:trPr>
          <w:trHeight w:val="1134"/>
        </w:trPr>
        <w:tc>
          <w:tcPr>
            <w:tcW w:w="4023" w:type="dxa"/>
          </w:tcPr>
          <w:p w:rsidR="00F31DB5" w:rsidRDefault="00F31DB5"/>
          <w:p w:rsidR="00F31DB5" w:rsidRDefault="00F31DB5"/>
          <w:p w:rsidR="00F31DB5" w:rsidRDefault="00F31DB5"/>
          <w:p w:rsidR="00F31DB5" w:rsidRDefault="00F31DB5"/>
          <w:p w:rsidR="00F31DB5" w:rsidRDefault="00F31DB5"/>
          <w:p w:rsidR="00F31DB5" w:rsidRDefault="00F31DB5"/>
          <w:p w:rsidR="00F31DB5" w:rsidRDefault="00F31DB5"/>
          <w:p w:rsidR="00D56385" w:rsidRDefault="00D56385"/>
          <w:p w:rsidR="00D56385" w:rsidRDefault="00D56385"/>
          <w:p w:rsidR="00D56385" w:rsidRDefault="00D56385"/>
          <w:p w:rsidR="00D56385" w:rsidRDefault="00D56385"/>
          <w:p w:rsidR="00F31DB5" w:rsidRDefault="00F31DB5" w:rsidP="00F31DB5"/>
          <w:p w:rsidR="00F31DB5" w:rsidRDefault="00F31DB5" w:rsidP="00F31DB5"/>
        </w:tc>
        <w:tc>
          <w:tcPr>
            <w:tcW w:w="4023" w:type="dxa"/>
          </w:tcPr>
          <w:p w:rsidR="00F31DB5" w:rsidRDefault="00F31DB5"/>
        </w:tc>
        <w:tc>
          <w:tcPr>
            <w:tcW w:w="2977" w:type="dxa"/>
          </w:tcPr>
          <w:p w:rsidR="00F31DB5" w:rsidRDefault="00F31DB5"/>
        </w:tc>
      </w:tr>
    </w:tbl>
    <w:p w:rsidR="00341821" w:rsidRDefault="00341821" w:rsidP="00341821"/>
    <w:p w:rsidR="00341821" w:rsidRDefault="00341821" w:rsidP="00341821"/>
    <w:p w:rsidR="006E34DD" w:rsidRDefault="006E34DD" w:rsidP="00341821"/>
    <w:p w:rsidR="006E34DD" w:rsidRDefault="006E34DD" w:rsidP="00341821"/>
    <w:p w:rsidR="006E34DD" w:rsidRDefault="006E34DD" w:rsidP="00341821"/>
    <w:p w:rsidR="006E34DD" w:rsidRDefault="006E34DD" w:rsidP="00341821"/>
    <w:p w:rsidR="008F11C7" w:rsidRPr="00341821" w:rsidRDefault="000B4120" w:rsidP="00341821">
      <w:pPr>
        <w:rPr>
          <w:sz w:val="28"/>
          <w:szCs w:val="28"/>
        </w:rPr>
      </w:pPr>
      <w:r>
        <w:rPr>
          <w:b/>
          <w:sz w:val="28"/>
          <w:szCs w:val="28"/>
        </w:rPr>
        <w:t xml:space="preserve">Part B: </w:t>
      </w:r>
      <w:r w:rsidR="00341821" w:rsidRPr="00341821">
        <w:rPr>
          <w:b/>
          <w:sz w:val="28"/>
          <w:szCs w:val="28"/>
        </w:rPr>
        <w:t>Feedback and further mitigation</w:t>
      </w:r>
    </w:p>
    <w:p w:rsidR="00341821" w:rsidRDefault="00341821"/>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0402"/>
      </w:tblGrid>
      <w:tr w:rsidR="00CF4CAB" w:rsidRPr="00A537ED" w:rsidTr="00341821">
        <w:tc>
          <w:tcPr>
            <w:tcW w:w="621" w:type="dxa"/>
            <w:tcBorders>
              <w:top w:val="nil"/>
              <w:left w:val="nil"/>
              <w:bottom w:val="single" w:sz="4" w:space="0" w:color="auto"/>
              <w:right w:val="nil"/>
            </w:tcBorders>
            <w:shd w:val="clear" w:color="auto" w:fill="auto"/>
          </w:tcPr>
          <w:p w:rsidR="00CF4CAB" w:rsidRPr="00341821" w:rsidRDefault="00085109" w:rsidP="00A537ED">
            <w:pPr>
              <w:jc w:val="both"/>
              <w:rPr>
                <w:b/>
              </w:rPr>
            </w:pPr>
            <w:r>
              <w:rPr>
                <w:b/>
              </w:rPr>
              <w:t>4</w:t>
            </w:r>
          </w:p>
        </w:tc>
        <w:tc>
          <w:tcPr>
            <w:tcW w:w="10402" w:type="dxa"/>
            <w:tcBorders>
              <w:top w:val="nil"/>
              <w:left w:val="nil"/>
              <w:bottom w:val="single" w:sz="4" w:space="0" w:color="auto"/>
              <w:right w:val="nil"/>
            </w:tcBorders>
            <w:shd w:val="clear" w:color="auto" w:fill="auto"/>
          </w:tcPr>
          <w:p w:rsidR="00CF4CAB" w:rsidRPr="00341821" w:rsidRDefault="00085109" w:rsidP="00DE5ED6">
            <w:pPr>
              <w:rPr>
                <w:b/>
              </w:rPr>
            </w:pPr>
            <w:r>
              <w:rPr>
                <w:b/>
              </w:rPr>
              <w:t>Summary of c</w:t>
            </w:r>
            <w:r w:rsidR="005C2B5E" w:rsidRPr="00341821">
              <w:rPr>
                <w:b/>
              </w:rPr>
              <w:t>onsultation feedback</w:t>
            </w:r>
            <w:r w:rsidR="00D56385">
              <w:rPr>
                <w:b/>
              </w:rPr>
              <w:t xml:space="preserve"> and further a</w:t>
            </w:r>
            <w:r w:rsidR="00D56385" w:rsidRPr="00341821">
              <w:rPr>
                <w:b/>
              </w:rPr>
              <w:t xml:space="preserve">mendments to proposal / mitigation </w:t>
            </w:r>
          </w:p>
          <w:p w:rsidR="00341821" w:rsidRPr="00341821" w:rsidRDefault="00341821" w:rsidP="00DE5ED6">
            <w:pPr>
              <w:rPr>
                <w:b/>
              </w:rPr>
            </w:pPr>
          </w:p>
        </w:tc>
      </w:tr>
      <w:tr w:rsidR="00CF4CAB" w:rsidRPr="00A537ED" w:rsidTr="00341821">
        <w:tc>
          <w:tcPr>
            <w:tcW w:w="11023" w:type="dxa"/>
            <w:gridSpan w:val="2"/>
            <w:tcBorders>
              <w:top w:val="single" w:sz="4" w:space="0" w:color="auto"/>
              <w:bottom w:val="single" w:sz="4" w:space="0" w:color="auto"/>
            </w:tcBorders>
            <w:shd w:val="clear" w:color="auto" w:fill="auto"/>
          </w:tcPr>
          <w:p w:rsidR="00DD4172" w:rsidRPr="00341821" w:rsidRDefault="00DD4172" w:rsidP="00DE5ED6">
            <w:pPr>
              <w:pStyle w:val="Default"/>
              <w:rPr>
                <w:color w:val="auto"/>
              </w:rPr>
            </w:pPr>
          </w:p>
          <w:p w:rsidR="00CF4CAB" w:rsidRPr="007B428D" w:rsidRDefault="009C070C" w:rsidP="00DE5ED6">
            <w:pPr>
              <w:pStyle w:val="Default"/>
              <w:rPr>
                <w:color w:val="auto"/>
              </w:rPr>
            </w:pPr>
            <w:r w:rsidRPr="007B428D">
              <w:rPr>
                <w:color w:val="auto"/>
              </w:rPr>
              <w:t>Two respondents to the online consultation commented that removal of priority for out-of-catchment children could be discriminatory for black minority and ethnic groups</w:t>
            </w:r>
            <w:r w:rsidR="007B428D" w:rsidRPr="007B428D">
              <w:rPr>
                <w:color w:val="auto"/>
              </w:rPr>
              <w:t xml:space="preserve"> (large families)</w:t>
            </w:r>
            <w:r w:rsidRPr="007B428D">
              <w:rPr>
                <w:color w:val="auto"/>
              </w:rPr>
              <w:t>, disabled and low-income families.</w:t>
            </w:r>
          </w:p>
          <w:p w:rsidR="009C070C" w:rsidRPr="007B428D" w:rsidRDefault="009C070C" w:rsidP="00DE5ED6">
            <w:pPr>
              <w:pStyle w:val="Default"/>
              <w:rPr>
                <w:color w:val="auto"/>
              </w:rPr>
            </w:pPr>
          </w:p>
          <w:p w:rsidR="009C070C" w:rsidRPr="007B428D" w:rsidRDefault="009C070C" w:rsidP="00DE5ED6">
            <w:pPr>
              <w:pStyle w:val="Default"/>
              <w:rPr>
                <w:color w:val="auto"/>
              </w:rPr>
            </w:pPr>
            <w:r w:rsidRPr="007B428D">
              <w:rPr>
                <w:color w:val="auto"/>
              </w:rPr>
              <w:lastRenderedPageBreak/>
              <w:t xml:space="preserve">Members of protected groups are no more likely than any other groups to have out-of-catchment siblings.  </w:t>
            </w:r>
            <w:r w:rsidR="00AF3740" w:rsidRPr="007B428D">
              <w:rPr>
                <w:color w:val="auto"/>
              </w:rPr>
              <w:t xml:space="preserve"> </w:t>
            </w:r>
            <w:r w:rsidRPr="007B428D">
              <w:rPr>
                <w:color w:val="auto"/>
              </w:rPr>
              <w:t>Therefore, it is not considered that any amendments are required.</w:t>
            </w:r>
            <w:r w:rsidR="00AF3740" w:rsidRPr="007B428D">
              <w:rPr>
                <w:color w:val="auto"/>
              </w:rPr>
              <w:t xml:space="preserve">  </w:t>
            </w:r>
          </w:p>
          <w:p w:rsidR="00AF3740" w:rsidRPr="007B428D" w:rsidRDefault="00AF3740" w:rsidP="00DE5ED6">
            <w:pPr>
              <w:pStyle w:val="Default"/>
              <w:rPr>
                <w:color w:val="auto"/>
              </w:rPr>
            </w:pPr>
          </w:p>
          <w:p w:rsidR="00F31DB5" w:rsidRDefault="00F31DB5" w:rsidP="00DE5ED6">
            <w:pPr>
              <w:pStyle w:val="Default"/>
              <w:rPr>
                <w:color w:val="auto"/>
              </w:rPr>
            </w:pPr>
          </w:p>
          <w:p w:rsidR="00341821" w:rsidRDefault="00341821" w:rsidP="00DE5ED6">
            <w:pPr>
              <w:pStyle w:val="Default"/>
              <w:rPr>
                <w:color w:val="auto"/>
              </w:rPr>
            </w:pPr>
          </w:p>
          <w:p w:rsidR="00341821" w:rsidRPr="00341821" w:rsidRDefault="00341821" w:rsidP="00DE5ED6">
            <w:pPr>
              <w:pStyle w:val="Default"/>
              <w:rPr>
                <w:color w:val="auto"/>
                <w:sz w:val="20"/>
                <w:szCs w:val="20"/>
              </w:rPr>
            </w:pPr>
          </w:p>
        </w:tc>
      </w:tr>
    </w:tbl>
    <w:p w:rsidR="00D56385" w:rsidRDefault="00D56385" w:rsidP="00D56385">
      <w:pPr>
        <w:rPr>
          <w:sz w:val="20"/>
          <w:szCs w:val="20"/>
        </w:rPr>
      </w:pPr>
    </w:p>
    <w:p w:rsidR="00D56385" w:rsidRDefault="00D56385" w:rsidP="00D56385">
      <w:pPr>
        <w:rPr>
          <w:sz w:val="20"/>
          <w:szCs w:val="20"/>
        </w:rPr>
      </w:pPr>
    </w:p>
    <w:p w:rsidR="00D56385" w:rsidRPr="006432F7" w:rsidRDefault="00D56385" w:rsidP="00D56385">
      <w:pPr>
        <w:autoSpaceDE w:val="0"/>
        <w:autoSpaceDN w:val="0"/>
        <w:adjustRightInd w:val="0"/>
        <w:rPr>
          <w:sz w:val="20"/>
          <w:szCs w:val="20"/>
        </w:rPr>
      </w:pPr>
      <w:r>
        <w:rPr>
          <w:sz w:val="20"/>
          <w:szCs w:val="20"/>
        </w:rPr>
        <w:t>C</w:t>
      </w:r>
      <w:r w:rsidRPr="00341821">
        <w:rPr>
          <w:sz w:val="20"/>
          <w:szCs w:val="20"/>
        </w:rPr>
        <w:t xml:space="preserve">ompleted EqIAs should be sent to </w:t>
      </w:r>
      <w:hyperlink r:id="rId57" w:history="1">
        <w:r w:rsidRPr="00341821">
          <w:rPr>
            <w:rStyle w:val="Hyperlink"/>
            <w:color w:val="auto"/>
            <w:sz w:val="20"/>
            <w:szCs w:val="20"/>
          </w:rPr>
          <w:t>equalities@nottscc.gov.uk</w:t>
        </w:r>
      </w:hyperlink>
      <w:r w:rsidRPr="00341821">
        <w:rPr>
          <w:sz w:val="20"/>
          <w:szCs w:val="20"/>
        </w:rPr>
        <w:t xml:space="preserve"> and will be published on the Council’s website.</w:t>
      </w:r>
    </w:p>
    <w:p w:rsidR="00341821" w:rsidRPr="00D56385" w:rsidRDefault="00341821" w:rsidP="00D56385">
      <w:pPr>
        <w:jc w:val="center"/>
        <w:rPr>
          <w:sz w:val="20"/>
          <w:szCs w:val="20"/>
        </w:rPr>
      </w:pPr>
    </w:p>
    <w:sectPr w:rsidR="00341821" w:rsidRPr="00D56385" w:rsidSect="00085109">
      <w:type w:val="continuous"/>
      <w:pgSz w:w="11906" w:h="16838" w:code="9"/>
      <w:pgMar w:top="567" w:right="567" w:bottom="142" w:left="567"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98F" w:rsidRDefault="00CB298F">
      <w:r>
        <w:separator/>
      </w:r>
    </w:p>
  </w:endnote>
  <w:endnote w:type="continuationSeparator" w:id="0">
    <w:p w:rsidR="00CB298F" w:rsidRDefault="00CB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98F" w:rsidRDefault="00CB298F">
      <w:r>
        <w:separator/>
      </w:r>
    </w:p>
  </w:footnote>
  <w:footnote w:type="continuationSeparator" w:id="0">
    <w:p w:rsidR="00CB298F" w:rsidRDefault="00CB2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734EF"/>
    <w:multiLevelType w:val="hybridMultilevel"/>
    <w:tmpl w:val="876A64D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273C7"/>
    <w:multiLevelType w:val="hybridMultilevel"/>
    <w:tmpl w:val="16D0A72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94A33"/>
    <w:multiLevelType w:val="hybridMultilevel"/>
    <w:tmpl w:val="A846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803BE"/>
    <w:multiLevelType w:val="hybridMultilevel"/>
    <w:tmpl w:val="8BEC581E"/>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1551FC0"/>
    <w:multiLevelType w:val="hybridMultilevel"/>
    <w:tmpl w:val="8564BE18"/>
    <w:lvl w:ilvl="0" w:tplc="FFFFFFFF">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C62C6"/>
    <w:multiLevelType w:val="hybridMultilevel"/>
    <w:tmpl w:val="D71C0C0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F612E4"/>
    <w:multiLevelType w:val="hybridMultilevel"/>
    <w:tmpl w:val="ADF64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665942B5"/>
    <w:multiLevelType w:val="hybridMultilevel"/>
    <w:tmpl w:val="AC6C5A96"/>
    <w:lvl w:ilvl="0" w:tplc="FFFFFFFF">
      <w:start w:val="1"/>
      <w:numFmt w:val="bullet"/>
      <w:lvlText w:val=""/>
      <w:lvlJc w:val="left"/>
      <w:pPr>
        <w:tabs>
          <w:tab w:val="num" w:pos="423"/>
        </w:tabs>
        <w:ind w:left="423" w:hanging="360"/>
      </w:pPr>
      <w:rPr>
        <w:rFonts w:ascii="Symbol" w:hAnsi="Symbol" w:hint="default"/>
      </w:rPr>
    </w:lvl>
    <w:lvl w:ilvl="1" w:tplc="08090003" w:tentative="1">
      <w:start w:val="1"/>
      <w:numFmt w:val="bullet"/>
      <w:lvlText w:val="o"/>
      <w:lvlJc w:val="left"/>
      <w:pPr>
        <w:tabs>
          <w:tab w:val="num" w:pos="1503"/>
        </w:tabs>
        <w:ind w:left="1503" w:hanging="360"/>
      </w:pPr>
      <w:rPr>
        <w:rFonts w:ascii="Courier New" w:hAnsi="Courier New" w:cs="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15:restartNumberingAfterBreak="0">
    <w:nsid w:val="6A0A4120"/>
    <w:multiLevelType w:val="hybridMultilevel"/>
    <w:tmpl w:val="7722EC40"/>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0C221A"/>
    <w:multiLevelType w:val="multilevel"/>
    <w:tmpl w:val="70C8304C"/>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792"/>
        </w:tabs>
        <w:ind w:left="792" w:hanging="432"/>
      </w:pPr>
      <w:rPr>
        <w:rFonts w:hint="default"/>
      </w:rPr>
    </w:lvl>
    <w:lvl w:ilvl="2">
      <w:start w:val="1"/>
      <w:numFmt w:val="lowerRoman"/>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7D3956F1"/>
    <w:multiLevelType w:val="hybridMultilevel"/>
    <w:tmpl w:val="4BB82074"/>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6"/>
  </w:num>
  <w:num w:numId="5">
    <w:abstractNumId w:val="9"/>
  </w:num>
  <w:num w:numId="6">
    <w:abstractNumId w:val="11"/>
  </w:num>
  <w:num w:numId="7">
    <w:abstractNumId w:val="4"/>
  </w:num>
  <w:num w:numId="8">
    <w:abstractNumId w:val="3"/>
  </w:num>
  <w:num w:numId="9">
    <w:abstractNumId w:val="1"/>
  </w:num>
  <w:num w:numId="10">
    <w:abstractNumId w:val="0"/>
  </w:num>
  <w:num w:numId="11">
    <w:abstractNumId w:val="5"/>
  </w:num>
  <w:num w:numId="12">
    <w:abstractNumId w:val="8"/>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E0"/>
    <w:rsid w:val="00020CF9"/>
    <w:rsid w:val="00085109"/>
    <w:rsid w:val="0009025B"/>
    <w:rsid w:val="000A3A1E"/>
    <w:rsid w:val="000B4120"/>
    <w:rsid w:val="000C016D"/>
    <w:rsid w:val="000D0093"/>
    <w:rsid w:val="000F21F4"/>
    <w:rsid w:val="001E0D66"/>
    <w:rsid w:val="00211198"/>
    <w:rsid w:val="00246BEF"/>
    <w:rsid w:val="002743BD"/>
    <w:rsid w:val="002B445E"/>
    <w:rsid w:val="002C5F1B"/>
    <w:rsid w:val="002E121C"/>
    <w:rsid w:val="002E4D32"/>
    <w:rsid w:val="002F71C8"/>
    <w:rsid w:val="003226D8"/>
    <w:rsid w:val="00335B27"/>
    <w:rsid w:val="00341821"/>
    <w:rsid w:val="00374D6B"/>
    <w:rsid w:val="003A1F8F"/>
    <w:rsid w:val="003C174E"/>
    <w:rsid w:val="003D5261"/>
    <w:rsid w:val="00402AE0"/>
    <w:rsid w:val="00405AE1"/>
    <w:rsid w:val="0041161C"/>
    <w:rsid w:val="004531EF"/>
    <w:rsid w:val="004B774C"/>
    <w:rsid w:val="004C6B89"/>
    <w:rsid w:val="004E5047"/>
    <w:rsid w:val="004F2F8E"/>
    <w:rsid w:val="0053489E"/>
    <w:rsid w:val="005452FD"/>
    <w:rsid w:val="005B6E01"/>
    <w:rsid w:val="005C24F3"/>
    <w:rsid w:val="005C2B5E"/>
    <w:rsid w:val="00634E58"/>
    <w:rsid w:val="00645516"/>
    <w:rsid w:val="006B06CD"/>
    <w:rsid w:val="006E34DD"/>
    <w:rsid w:val="006F0824"/>
    <w:rsid w:val="00714DF7"/>
    <w:rsid w:val="00727DDE"/>
    <w:rsid w:val="00734418"/>
    <w:rsid w:val="00742DB2"/>
    <w:rsid w:val="00751799"/>
    <w:rsid w:val="0075656E"/>
    <w:rsid w:val="007B428D"/>
    <w:rsid w:val="007F2D6B"/>
    <w:rsid w:val="0080340E"/>
    <w:rsid w:val="00833E94"/>
    <w:rsid w:val="0085203D"/>
    <w:rsid w:val="008836E4"/>
    <w:rsid w:val="00897A42"/>
    <w:rsid w:val="008C1C68"/>
    <w:rsid w:val="008E1699"/>
    <w:rsid w:val="008E56AA"/>
    <w:rsid w:val="008F11C7"/>
    <w:rsid w:val="00965087"/>
    <w:rsid w:val="009C070C"/>
    <w:rsid w:val="009C1C4C"/>
    <w:rsid w:val="009F5B24"/>
    <w:rsid w:val="009F6113"/>
    <w:rsid w:val="00A033D5"/>
    <w:rsid w:val="00A4493F"/>
    <w:rsid w:val="00A537ED"/>
    <w:rsid w:val="00A9370B"/>
    <w:rsid w:val="00A973BD"/>
    <w:rsid w:val="00AE524B"/>
    <w:rsid w:val="00AE635A"/>
    <w:rsid w:val="00AF3740"/>
    <w:rsid w:val="00B4626B"/>
    <w:rsid w:val="00B91DDB"/>
    <w:rsid w:val="00BC07CA"/>
    <w:rsid w:val="00BF3370"/>
    <w:rsid w:val="00C041F4"/>
    <w:rsid w:val="00C13BD4"/>
    <w:rsid w:val="00C364C7"/>
    <w:rsid w:val="00C51BC2"/>
    <w:rsid w:val="00C65481"/>
    <w:rsid w:val="00C7435C"/>
    <w:rsid w:val="00CB14D8"/>
    <w:rsid w:val="00CB298F"/>
    <w:rsid w:val="00CC3B76"/>
    <w:rsid w:val="00CC5E50"/>
    <w:rsid w:val="00CF035B"/>
    <w:rsid w:val="00CF4CAB"/>
    <w:rsid w:val="00D23156"/>
    <w:rsid w:val="00D31B64"/>
    <w:rsid w:val="00D56385"/>
    <w:rsid w:val="00D646B1"/>
    <w:rsid w:val="00DA5FD2"/>
    <w:rsid w:val="00DC532A"/>
    <w:rsid w:val="00DD4172"/>
    <w:rsid w:val="00DE5ED6"/>
    <w:rsid w:val="00E23197"/>
    <w:rsid w:val="00E331DD"/>
    <w:rsid w:val="00E425E1"/>
    <w:rsid w:val="00E57122"/>
    <w:rsid w:val="00EA24B3"/>
    <w:rsid w:val="00EB6323"/>
    <w:rsid w:val="00EB7D3F"/>
    <w:rsid w:val="00EE0627"/>
    <w:rsid w:val="00EE6FE7"/>
    <w:rsid w:val="00F24A8E"/>
    <w:rsid w:val="00F3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docId w15:val="{74B0A746-F4F6-4F9B-94B0-6058DFAD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21F4"/>
    <w:pPr>
      <w:autoSpaceDE w:val="0"/>
      <w:autoSpaceDN w:val="0"/>
      <w:adjustRightInd w:val="0"/>
    </w:pPr>
    <w:rPr>
      <w:rFonts w:ascii="Arial" w:hAnsi="Arial" w:cs="Arial"/>
      <w:color w:val="000000"/>
      <w:sz w:val="24"/>
      <w:szCs w:val="24"/>
    </w:rPr>
  </w:style>
  <w:style w:type="paragraph" w:customStyle="1" w:styleId="CharChar1CharCharCharCharCharCharCharCharCharCharCharCharCharCharChar">
    <w:name w:val="Char Char1 Char Char Char Char Char Char Char Char Char Char Char Char Char Char Char"/>
    <w:basedOn w:val="Normal"/>
    <w:rsid w:val="000F21F4"/>
    <w:pPr>
      <w:spacing w:after="160" w:line="240" w:lineRule="exact"/>
    </w:pPr>
    <w:rPr>
      <w:rFonts w:ascii="Verdana" w:hAnsi="Verdana"/>
      <w:sz w:val="20"/>
      <w:szCs w:val="20"/>
      <w:lang w:val="en-US" w:eastAsia="en-US"/>
    </w:rPr>
  </w:style>
  <w:style w:type="paragraph" w:customStyle="1" w:styleId="CharChar1CharCharCharCharCharCharCharCharCharCharCharCharCharCharCharCharCharChar1CharCharChar">
    <w:name w:val="Char Char1 Char Char Char Char Char Char Char Char Char Char Char Char Char Char Char Char Char Char1 Char Char Char"/>
    <w:basedOn w:val="Normal"/>
    <w:rsid w:val="00CF4CAB"/>
    <w:pPr>
      <w:spacing w:after="160" w:line="240" w:lineRule="exact"/>
    </w:pPr>
    <w:rPr>
      <w:rFonts w:ascii="Verdana" w:hAnsi="Verdana"/>
      <w:sz w:val="20"/>
      <w:szCs w:val="20"/>
      <w:lang w:val="en-US" w:eastAsia="en-US"/>
    </w:rPr>
  </w:style>
  <w:style w:type="character" w:styleId="Hyperlink">
    <w:name w:val="Hyperlink"/>
    <w:rsid w:val="00CF4CAB"/>
    <w:rPr>
      <w:color w:val="0000FF"/>
      <w:u w:val="single"/>
    </w:rPr>
  </w:style>
  <w:style w:type="paragraph" w:styleId="FootnoteText">
    <w:name w:val="footnote text"/>
    <w:basedOn w:val="Normal"/>
    <w:semiHidden/>
    <w:rsid w:val="00CF4CAB"/>
    <w:rPr>
      <w:rFonts w:cs="Arial"/>
      <w:sz w:val="20"/>
      <w:szCs w:val="20"/>
    </w:rPr>
  </w:style>
  <w:style w:type="character" w:styleId="FootnoteReference">
    <w:name w:val="footnote reference"/>
    <w:semiHidden/>
    <w:rsid w:val="00CF4CAB"/>
    <w:rPr>
      <w:vertAlign w:val="superscript"/>
    </w:rPr>
  </w:style>
  <w:style w:type="paragraph" w:styleId="BalloonText">
    <w:name w:val="Balloon Text"/>
    <w:basedOn w:val="Normal"/>
    <w:link w:val="BalloonTextChar"/>
    <w:uiPriority w:val="99"/>
    <w:semiHidden/>
    <w:unhideWhenUsed/>
    <w:rsid w:val="008F11C7"/>
    <w:rPr>
      <w:rFonts w:ascii="Tahoma" w:hAnsi="Tahoma" w:cs="Tahoma"/>
      <w:sz w:val="16"/>
      <w:szCs w:val="16"/>
    </w:rPr>
  </w:style>
  <w:style w:type="character" w:customStyle="1" w:styleId="BalloonTextChar">
    <w:name w:val="Balloon Text Char"/>
    <w:basedOn w:val="DefaultParagraphFont"/>
    <w:link w:val="BalloonText"/>
    <w:uiPriority w:val="99"/>
    <w:semiHidden/>
    <w:rsid w:val="008F11C7"/>
    <w:rPr>
      <w:rFonts w:ascii="Tahoma" w:hAnsi="Tahoma" w:cs="Tahoma"/>
      <w:sz w:val="16"/>
      <w:szCs w:val="16"/>
    </w:rPr>
  </w:style>
  <w:style w:type="character" w:styleId="PlaceholderText">
    <w:name w:val="Placeholder Text"/>
    <w:basedOn w:val="DefaultParagraphFont"/>
    <w:uiPriority w:val="99"/>
    <w:semiHidden/>
    <w:rsid w:val="009C1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control" Target="activeX/activeX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hyperlink" Target="mailto:equalities@nottscc.gov.uk" TargetMode="Externa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8" Type="http://schemas.openxmlformats.org/officeDocument/2006/relationships/image" Target="media/image1.png"/><Relationship Id="rId51" Type="http://schemas.openxmlformats.org/officeDocument/2006/relationships/image" Target="media/image23.w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33\Local%20Settings\Temporary%20Internet%20Files\Content.IE5\4XYVCP6N\Blank%20Portrait%20(B&amp;W)%5b2%5d.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A7602-109A-4EE6-AEBC-61D727E5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Portrait (B&amp;W)[2].dot</Template>
  <TotalTime>1</TotalTime>
  <Pages>3</Pages>
  <Words>719</Words>
  <Characters>5047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mr33</dc:creator>
  <cp:lastModifiedBy>Karen Moss</cp:lastModifiedBy>
  <cp:revision>2</cp:revision>
  <cp:lastPrinted>2016-11-15T17:02:00Z</cp:lastPrinted>
  <dcterms:created xsi:type="dcterms:W3CDTF">2017-01-17T09:47:00Z</dcterms:created>
  <dcterms:modified xsi:type="dcterms:W3CDTF">2017-01-17T09:47:00Z</dcterms:modified>
</cp:coreProperties>
</file>