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D4" w:rsidRDefault="00ED7EF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581028</wp:posOffset>
                </wp:positionH>
                <wp:positionV relativeFrom="paragraph">
                  <wp:posOffset>400050</wp:posOffset>
                </wp:positionV>
                <wp:extent cx="4815843" cy="600075"/>
                <wp:effectExtent l="0" t="0" r="3807" b="9525"/>
                <wp:wrapNone/>
                <wp:docPr id="1" name="Text Box 2"/>
                <wp:cNvGraphicFramePr/>
                <a:graphic xmlns:a="http://schemas.openxmlformats.org/drawingml/2006/main">
                  <a:graphicData uri="http://schemas.microsoft.com/office/word/2010/wordprocessingShape">
                    <wps:wsp>
                      <wps:cNvSpPr txBox="1"/>
                      <wps:spPr>
                        <a:xfrm>
                          <a:off x="0" y="0"/>
                          <a:ext cx="4815843" cy="600075"/>
                        </a:xfrm>
                        <a:prstGeom prst="rect">
                          <a:avLst/>
                        </a:prstGeom>
                        <a:solidFill>
                          <a:srgbClr val="548235"/>
                        </a:solidFill>
                        <a:ln>
                          <a:noFill/>
                          <a:prstDash/>
                        </a:ln>
                      </wps:spPr>
                      <wps:txbx>
                        <w:txbxContent>
                          <w:p w:rsidR="00DF4ED4" w:rsidRDefault="00ED7EF4">
                            <w:pPr>
                              <w:jc w:val="center"/>
                              <w:rPr>
                                <w:color w:val="FFC000"/>
                                <w:sz w:val="36"/>
                                <w:szCs w:val="36"/>
                              </w:rPr>
                            </w:pPr>
                            <w:r>
                              <w:rPr>
                                <w:color w:val="FFC000"/>
                                <w:sz w:val="36"/>
                                <w:szCs w:val="36"/>
                              </w:rPr>
                              <w:t>Veterans Information Network Nottinghamshire ‘Civilian Life’</w:t>
                            </w:r>
                          </w:p>
                          <w:p w:rsidR="00DF4ED4" w:rsidRDefault="00DF4ED4">
                            <w:pPr>
                              <w:jc w:val="center"/>
                            </w:pP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31.5pt;width:379.2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uK6AEAALoDAAAOAAAAZHJzL2Uyb0RvYy54bWysU8tu2zAQvBfoPxC815IVOXEFy0EbI0WB&#10;oC3g5AMoirII8NUlbcn9+i4px3abW9ELtS8Od2dHq/tRK3IQ4KU1NZ3PckqE4baVZlfTl+fHD0tK&#10;fGCmZcoaUdOj8PR+/f7danCVKGxvVSuAIIjx1eBq2ofgqizzvBea+Zl1wmCys6BZQBd2WQtsQHSt&#10;siLPb7PBQuvAcuE9RjdTkq4TftcJHr53nReBqJpibyGdkM4mntl6xaodMNdLfmqD/UMXmkmDj56h&#10;Niwwsgf5BkpLDtbbLsy41ZntOslFmgGnmed/TbPtmRNpFiTHuzNN/v/B8m+HH0Bki7ujxDCNK3oW&#10;YyCf7UiKyM7gfIVFW4dlYcRwrDzFPQbj0GMHOn5xHIJ55Pl45jaCcQyWy/liWd5QwjF3m+f53SLC&#10;ZJfbDnz4Iqwm0agp4O4Spezw5MNU+loSH/NWyfZRKpUc2DUPCsiB4Z4X5bK4eUX/o0yZWGxsvIaI&#10;rIqAG+b7CT6mszjwNFi0wtiMmIxmY9sjkoBix+56C78oGVA4NfU/9wwEJeqrwc18nJdlVFpyysVd&#10;gQ5cZ5rrDDMcoWoaKJnMhzCpE+XhWHgyW8cj41Pfn/bBdjKRceno1DMKJNF5EnNU4LWfqi6/3Po3&#10;AAAA//8DAFBLAwQUAAYACAAAACEARQYFPt8AAAAJAQAADwAAAGRycy9kb3ducmV2LnhtbEyP0U6D&#10;QBBF3038h82Y+GaXVqkFWRpr4ouxsWA/YMuOQGRnkd0C/r3jkz5O7smdc7PtbDsx4uBbRwqWiwgE&#10;UuVMS7WC4/vzzQaED5qM7hyhgm/0sM0vLzKdGjdRgWMZasEl5FOtoAmhT6X0VYNW+4XrkTj7cIPV&#10;gc+hlmbQE5fbTq6iaC2tbok/NLrHpwarz/JsFZivY2KKMX4rX1b7wzQddrh7LZS6vpofH0AEnMMf&#10;DL/6rA45O53cmYwXnYJkGTOpYH3Lkzjf3CUJiBOD8X0MMs/k/wX5DwAAAP//AwBQSwECLQAUAAYA&#10;CAAAACEAtoM4kv4AAADhAQAAEwAAAAAAAAAAAAAAAAAAAAAAW0NvbnRlbnRfVHlwZXNdLnhtbFBL&#10;AQItABQABgAIAAAAIQA4/SH/1gAAAJQBAAALAAAAAAAAAAAAAAAAAC8BAABfcmVscy8ucmVsc1BL&#10;AQItABQABgAIAAAAIQAf4duK6AEAALoDAAAOAAAAAAAAAAAAAAAAAC4CAABkcnMvZTJvRG9jLnht&#10;bFBLAQItABQABgAIAAAAIQBFBgU+3wAAAAkBAAAPAAAAAAAAAAAAAAAAAEIEAABkcnMvZG93bnJl&#10;di54bWxQSwUGAAAAAAQABADzAAAATgUAAAAA&#10;" fillcolor="#548235" stroked="f">
                <v:textbox>
                  <w:txbxContent>
                    <w:p w:rsidR="00DF4ED4" w:rsidRDefault="00ED7EF4">
                      <w:pPr>
                        <w:jc w:val="center"/>
                        <w:rPr>
                          <w:color w:val="FFC000"/>
                          <w:sz w:val="36"/>
                          <w:szCs w:val="36"/>
                        </w:rPr>
                      </w:pPr>
                      <w:r>
                        <w:rPr>
                          <w:color w:val="FFC000"/>
                          <w:sz w:val="36"/>
                          <w:szCs w:val="36"/>
                        </w:rPr>
                        <w:t>Veterans Information Network Nottinghamshire ‘Civilian Life’</w:t>
                      </w:r>
                    </w:p>
                    <w:p w:rsidR="00DF4ED4" w:rsidRDefault="00DF4ED4">
                      <w:pPr>
                        <w:jc w:val="center"/>
                      </w:pPr>
                    </w:p>
                  </w:txbxContent>
                </v:textbox>
              </v:shape>
            </w:pict>
          </mc:Fallback>
        </mc:AlternateContent>
      </w:r>
      <w:r>
        <w:rPr>
          <w:noProof/>
          <w:lang w:eastAsia="en-GB"/>
        </w:rPr>
        <mc:AlternateContent>
          <mc:Choice Requires="wps">
            <w:drawing>
              <wp:inline distT="0" distB="0" distL="0" distR="0">
                <wp:extent cx="5932170" cy="1477012"/>
                <wp:effectExtent l="19050" t="19050" r="11430" b="46988"/>
                <wp:docPr id="2" name="Left-Right Arrow 1"/>
                <wp:cNvGraphicFramePr/>
                <a:graphic xmlns:a="http://schemas.openxmlformats.org/drawingml/2006/main">
                  <a:graphicData uri="http://schemas.microsoft.com/office/word/2010/wordprocessingShape">
                    <wps:wsp>
                      <wps:cNvSpPr/>
                      <wps:spPr>
                        <a:xfrm>
                          <a:off x="0" y="0"/>
                          <a:ext cx="5932170" cy="1477012"/>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29 f26 1"/>
                            <a:gd name="f35" fmla="*/ f30 f26 1"/>
                            <a:gd name="f36" fmla="*/ f32 1 2"/>
                            <a:gd name="f37" fmla="*/ f33 1 2"/>
                            <a:gd name="f38" fmla="min f33 f32"/>
                            <a:gd name="f39" fmla="*/ f32 f7 1"/>
                            <a:gd name="f40" fmla="+- f6 f36 0"/>
                            <a:gd name="f41" fmla="+- f6 f37 0"/>
                            <a:gd name="f42" fmla="*/ f38 f7 1"/>
                            <a:gd name="f43" fmla="*/ f39 1 200000"/>
                            <a:gd name="f44" fmla="*/ f42 1 100000"/>
                            <a:gd name="f45" fmla="+- f40 0 f43"/>
                            <a:gd name="f46" fmla="+- f40 f43 0"/>
                            <a:gd name="f47" fmla="*/ f40 f26 1"/>
                            <a:gd name="f48" fmla="*/ f41 f26 1"/>
                            <a:gd name="f49" fmla="+- f29 0 f44"/>
                            <a:gd name="f50" fmla="*/ f45 f44 1"/>
                            <a:gd name="f51" fmla="*/ f45 f26 1"/>
                            <a:gd name="f52" fmla="*/ f46 f26 1"/>
                            <a:gd name="f53" fmla="*/ f44 f26 1"/>
                            <a:gd name="f54" fmla="*/ f50 1 f36"/>
                            <a:gd name="f55" fmla="*/ f49 f26 1"/>
                            <a:gd name="f56" fmla="+- f44 0 f54"/>
                            <a:gd name="f57" fmla="+- f49 f54 0"/>
                            <a:gd name="f58" fmla="*/ f56 f26 1"/>
                            <a:gd name="f59" fmla="*/ f57 f26 1"/>
                          </a:gdLst>
                          <a:ahLst/>
                          <a:cxnLst>
                            <a:cxn ang="3cd4">
                              <a:pos x="hc" y="t"/>
                            </a:cxn>
                            <a:cxn ang="0">
                              <a:pos x="r" y="vc"/>
                            </a:cxn>
                            <a:cxn ang="cd4">
                              <a:pos x="hc" y="b"/>
                            </a:cxn>
                            <a:cxn ang="cd2">
                              <a:pos x="l" y="vc"/>
                            </a:cxn>
                            <a:cxn ang="f24">
                              <a:pos x="f55" y="f31"/>
                            </a:cxn>
                            <a:cxn ang="f24">
                              <a:pos x="f48" y="f51"/>
                            </a:cxn>
                            <a:cxn ang="f24">
                              <a:pos x="f53" y="f31"/>
                            </a:cxn>
                            <a:cxn ang="f25">
                              <a:pos x="f53" y="f35"/>
                            </a:cxn>
                            <a:cxn ang="f25">
                              <a:pos x="f48" y="f52"/>
                            </a:cxn>
                            <a:cxn ang="f25">
                              <a:pos x="f55" y="f35"/>
                            </a:cxn>
                          </a:cxnLst>
                          <a:rect l="f58" t="f51" r="f59" b="f52"/>
                          <a:pathLst>
                            <a:path>
                              <a:moveTo>
                                <a:pt x="f31" y="f47"/>
                              </a:moveTo>
                              <a:lnTo>
                                <a:pt x="f53" y="f31"/>
                              </a:lnTo>
                              <a:lnTo>
                                <a:pt x="f53" y="f51"/>
                              </a:lnTo>
                              <a:lnTo>
                                <a:pt x="f55" y="f51"/>
                              </a:lnTo>
                              <a:lnTo>
                                <a:pt x="f55" y="f31"/>
                              </a:lnTo>
                              <a:lnTo>
                                <a:pt x="f34" y="f47"/>
                              </a:lnTo>
                              <a:lnTo>
                                <a:pt x="f55" y="f35"/>
                              </a:lnTo>
                              <a:lnTo>
                                <a:pt x="f55" y="f52"/>
                              </a:lnTo>
                              <a:lnTo>
                                <a:pt x="f53" y="f52"/>
                              </a:lnTo>
                              <a:lnTo>
                                <a:pt x="f53" y="f35"/>
                              </a:lnTo>
                              <a:close/>
                            </a:path>
                          </a:pathLst>
                        </a:custGeom>
                        <a:solidFill>
                          <a:srgbClr val="548235"/>
                        </a:solidFill>
                        <a:ln w="12701" cap="flat">
                          <a:solidFill>
                            <a:srgbClr val="41719C"/>
                          </a:solidFill>
                          <a:prstDash val="solid"/>
                          <a:miter/>
                        </a:ln>
                      </wps:spPr>
                      <wps:bodyPr lIns="0" tIns="0" rIns="0" bIns="0"/>
                    </wps:wsp>
                  </a:graphicData>
                </a:graphic>
              </wp:inline>
            </w:drawing>
          </mc:Choice>
          <mc:Fallback>
            <w:pict>
              <v:shape w14:anchorId="1586CB37" id="Left-Right Arrow 1" o:spid="_x0000_s1026" style="width:467.1pt;height:116.3pt;visibility:visible;mso-wrap-style:square;mso-left-percent:-10001;mso-top-percent:-10001;mso-position-horizontal:absolute;mso-position-horizontal-relative:char;mso-position-vertical:absolute;mso-position-vertical-relative:line;mso-left-percent:-10001;mso-top-percent:-10001;v-text-anchor:top" coordsize="5932170,147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MA1AQAABkQAAAOAAAAZHJzL2Uyb0RvYy54bWysl9tu4zYQhu8L9B0IXbZIrAPlE+IExQZb&#10;FFi0i+7uA9CSaAvQCaTWTt6+M5Q4kUS6GxTdBSLZ82sO3wxl8uHppa7YpVC6bJtDEN2HASuarM3L&#10;5nQIvn39eLcNmO5Fk4uqbYpD8Fro4Onx558ert2+iNtzW+WFYuCk0ftrdwjOfd/tVyudnYta6Pu2&#10;KxowylbVooeP6rTKlbiC97paxWG4Xl1blXeqzQqt4dvnwRg8Gv9SFln/l5S66Fl1CCC33vxV5u8R&#10;/64eH8T+pER3LrMxDfEfsqhF2UBQcvUsesG+q9JxVZeZanUr+/usrVetlGVWmBqgmihcVPPlLLrC&#10;1AJwdEeY9P/nNvvz8lmxMj8EccAaUUOLPhWyv/u7PJ179ptS7ZVFSOna6T2Iv3Sf1fhJwy2W/CJV&#10;jVcohr0Ysq9EtnjpWQZfprskjjbQgAxsEd9swihGr6u3x7Pvuv+9aI0rcfmk+6E1OdwZsPmYngQv&#10;sq6gSxdRsSjchvhvbCSJoqko5V4NVDxxtHV8JFP7dRmBT63npTWdWrVemtdTsxN4M7WmvvJgVQ2p&#10;/3rHQvh/l6wdL7ulJnJLjAimOGomk2WeEXE0du7YiaGxp46dGP6yYnLLZDhMEyyUt1YRSdTs/Bri&#10;+bRnMgohVY8jompEEZPcIyK4RhQzmXpExBdTiiAWk2ZeZ3kTYCOCWB5RTICNCGKxOFq78xoTaKNb&#10;39QRcNAZT5Cfp4J4Ct7qwOuyQTHBh0mS0RZmSboiom9EO7+I6NdlAySQhjOTMdHHMuMYmUUbJ6kZ&#10;/tjg96iIP74IJLge3xj2RZEQ+0GwdQQz6Gvw4SGUEHEsPsHVJteOJ8KNotgQckXE2hQPk+6NR7BR&#10;BfH8KqJtVAjSGdBkBjtBjK6GUJuugUhCwUuQRHoMJjfuJHGijQgAZrJmTv85EbeijUdExE04eGv4&#10;whFxI9phcd63PJ9R50gq8gsJPObGTaO580bkBH5USZ54SpihB1/eJnKCjzVwXDGeAeREHyMOswVF&#10;LXqUEn7jKwV/nrdfSvytyhcxnTWA31gY6awDEM2bfTrDn8L7HyfDyZ7Ym7xuLI10zp7jUgT/SxLE&#10;3nQIfKWgdFQz9umtGok95pVu3mqEncvJ7k3E2W5Xspdm3K/AHRO4CU6ynJutYddq3B+ds4DBJqjH&#10;hMAJ6HB7Q/JwqlVGesluaP2ejzfV8dR39e++JfwyYGJj1jKFDkHaMjG/Dp7Elw/gcOMDMHL+SpcP&#10;4Dz9IEI6T8k+YLYd3pTmD1BK5g33jgeo6FmE4cGxzwqOGHi4kCnUC8cLrJfBAUOmMDpwxJCwmMyA&#10;dqLHMTFM4RavdXspvrbmmx5HA+EaBNz8lkGcN0XVzJQOLGu3127waHXUBWu3V6sb2/teHY2B9WOv&#10;o78Elj02kyqxdntdxE0sYWu314VuoAlkrN1erW6ciffqnLhZ1epiGFjsmFmj1Drs/OSYotuqzD+W&#10;VYUt1Op0/FApBnsNOO/wbUyuZ7KqYVc4AsVwAoLTkIAjr6xEb+Z6ppu549Em2n0Y19FM1indPwt9&#10;HsIa0zBuddkXaqijgjfMCs9vw4kN745t/grnvuqPBs6S8MvR2xtlb47jDbrAJ+D8aViMZ2U84E4/&#10;G9Xbif7xHwAAAP//AwBQSwMEFAAGAAgAAAAhAFZ7eiPeAAAABQEAAA8AAABkcnMvZG93bnJldi54&#10;bWxMj0FLw0AQhe9C/8MyBW92YxqLjZmUUumhXqS1IN422TEJZmdDdptEf72rF70MPN7jvW+yzWRa&#10;MVDvGssIt4sIBHFpdcMVwvllf3MPwnnFWrWWCeGTHGzy2VWmUm1HPtJw8pUIJexShVB736VSurIm&#10;o9zCdsTBe7e9UT7IvpK6V2MoN62Mo2gljWo4LNSqo11N5cfpYhDG6VAkT193h/P60fhX+TYkvH9G&#10;vJ5P2wcQnib/F4Yf/IAOeWAq7IW1Ey1CeMT/3uCtl0kMokCIl/EKZJ7J//T5NwAAAP//AwBQSwEC&#10;LQAUAAYACAAAACEAtoM4kv4AAADhAQAAEwAAAAAAAAAAAAAAAAAAAAAAW0NvbnRlbnRfVHlwZXNd&#10;LnhtbFBLAQItABQABgAIAAAAIQA4/SH/1gAAAJQBAAALAAAAAAAAAAAAAAAAAC8BAABfcmVscy8u&#10;cmVsc1BLAQItABQABgAIAAAAIQCtXvMA1AQAABkQAAAOAAAAAAAAAAAAAAAAAC4CAABkcnMvZTJv&#10;RG9jLnhtbFBLAQItABQABgAIAAAAIQBWe3oj3gAAAAUBAAAPAAAAAAAAAAAAAAAAAC4HAABkcnMv&#10;ZG93bnJldi54bWxQSwUGAAAAAAQABADzAAAAOQgAAAAA&#10;" path="m,738506l738506,r,369253l5193664,369253,5193664,r738506,738506l5193664,1477012r,-369253l738506,1107759r,369253l,738506xe" fillcolor="#548235" strokecolor="#41719c" strokeweight=".35281mm">
                <v:stroke joinstyle="miter"/>
                <v:path arrowok="t" o:connecttype="custom" o:connectlocs="2966085,0;5932170,738506;2966085,1477012;0,738506;5193664,0;2966085,369253;738506,0;738506,1477012;2966085,1107759;5193664,1477012" o:connectangles="270,0,90,180,270,270,270,90,90,90" textboxrect="369253,369253,5562917,1107759"/>
                <w10:anchorlock/>
              </v:shape>
            </w:pict>
          </mc:Fallback>
        </mc:AlternateContent>
      </w:r>
    </w:p>
    <w:tbl>
      <w:tblPr>
        <w:tblW w:w="9351" w:type="dxa"/>
        <w:tblCellMar>
          <w:left w:w="10" w:type="dxa"/>
          <w:right w:w="10" w:type="dxa"/>
        </w:tblCellMar>
        <w:tblLook w:val="0000" w:firstRow="0" w:lastRow="0" w:firstColumn="0" w:lastColumn="0" w:noHBand="0" w:noVBand="0"/>
      </w:tblPr>
      <w:tblGrid>
        <w:gridCol w:w="2254"/>
        <w:gridCol w:w="7097"/>
      </w:tblGrid>
      <w:tr w:rsidR="00DF4ED4">
        <w:tblPrEx>
          <w:tblCellMar>
            <w:top w:w="0" w:type="dxa"/>
            <w:bottom w:w="0" w:type="dxa"/>
          </w:tblCellMar>
        </w:tblPrEx>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ED7EF4">
            <w:pPr>
              <w:spacing w:after="0" w:line="240" w:lineRule="auto"/>
              <w:jc w:val="center"/>
              <w:rPr>
                <w:b/>
                <w:sz w:val="28"/>
                <w:szCs w:val="28"/>
              </w:rPr>
            </w:pPr>
            <w:r>
              <w:rPr>
                <w:b/>
                <w:sz w:val="28"/>
                <w:szCs w:val="28"/>
              </w:rPr>
              <w:t>Membership Form</w:t>
            </w:r>
          </w:p>
          <w:p w:rsidR="00DF4ED4" w:rsidRDefault="00ED7EF4">
            <w:pPr>
              <w:spacing w:after="0" w:line="240" w:lineRule="auto"/>
            </w:pPr>
            <w:r>
              <w:t xml:space="preserve">Veteran’s information Network Nottinghamshire </w:t>
            </w:r>
            <w:r>
              <w:rPr>
                <w:rFonts w:eastAsia="Times New Roman" w:cs="Calibri"/>
                <w:color w:val="000000"/>
                <w:lang w:eastAsia="en-GB"/>
              </w:rPr>
              <w:t xml:space="preserve">works to enhance, wherever possible, the welfare and </w:t>
            </w:r>
            <w:r>
              <w:rPr>
                <w:rFonts w:eastAsia="Times New Roman" w:cs="Calibri"/>
                <w:color w:val="000000"/>
                <w:lang w:eastAsia="en-GB"/>
              </w:rPr>
              <w:t>wellbeing of the Armed Forces and the Veteran community in Nottinghamshire, which consists of all people who are or have been regulars, reservists or cadets and their immediate families.  It achieves this aim through the sharing of information and knowledg</w:t>
            </w:r>
            <w:r>
              <w:rPr>
                <w:rFonts w:eastAsia="Times New Roman" w:cs="Calibri"/>
                <w:color w:val="000000"/>
                <w:lang w:eastAsia="en-GB"/>
              </w:rPr>
              <w:t>e, acc</w:t>
            </w:r>
            <w:bookmarkStart w:id="0" w:name="_GoBack"/>
            <w:bookmarkEnd w:id="0"/>
            <w:r>
              <w:rPr>
                <w:rFonts w:eastAsia="Times New Roman" w:cs="Calibri"/>
                <w:color w:val="000000"/>
                <w:lang w:eastAsia="en-GB"/>
              </w:rPr>
              <w:t>essible to as many individuals and groups as possible.</w:t>
            </w:r>
          </w:p>
          <w:p w:rsidR="00DF4ED4" w:rsidRDefault="00ED7EF4">
            <w:pPr>
              <w:spacing w:after="0" w:line="240" w:lineRule="auto"/>
              <w:jc w:val="center"/>
            </w:pPr>
            <w:r>
              <w:rPr>
                <w:rFonts w:eastAsia="Times New Roman" w:cs="Calibri"/>
                <w:color w:val="000000"/>
                <w:sz w:val="24"/>
                <w:szCs w:val="24"/>
                <w:lang w:eastAsia="en-GB"/>
              </w:rPr>
              <w:t xml:space="preserve">To receive regular updates from </w:t>
            </w:r>
            <w:r>
              <w:rPr>
                <w:rFonts w:eastAsia="Times New Roman" w:cs="Calibri"/>
                <w:b/>
                <w:color w:val="000000"/>
                <w:sz w:val="24"/>
                <w:szCs w:val="24"/>
                <w:lang w:eastAsia="en-GB"/>
              </w:rPr>
              <w:t xml:space="preserve">Veterans Information Network Nottinghamshire </w:t>
            </w:r>
          </w:p>
          <w:p w:rsidR="00DF4ED4" w:rsidRDefault="00ED7EF4">
            <w:pPr>
              <w:spacing w:after="0" w:line="240" w:lineRule="auto"/>
              <w:jc w:val="center"/>
            </w:pPr>
            <w:r>
              <w:rPr>
                <w:rFonts w:eastAsia="Times New Roman" w:cs="Calibri"/>
                <w:color w:val="000000"/>
                <w:sz w:val="24"/>
                <w:szCs w:val="24"/>
                <w:lang w:eastAsia="en-GB"/>
              </w:rPr>
              <w:t>Please fill in the form below.</w:t>
            </w:r>
          </w:p>
        </w:tc>
      </w:tr>
      <w:tr w:rsidR="00DF4ED4">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ED7EF4">
            <w:pPr>
              <w:spacing w:after="0" w:line="240" w:lineRule="auto"/>
            </w:pPr>
            <w:r>
              <w:t>Organisation:</w:t>
            </w:r>
          </w:p>
          <w:p w:rsidR="00DF4ED4" w:rsidRDefault="00DF4ED4">
            <w:pPr>
              <w:spacing w:after="0" w:line="240" w:lineRule="auto"/>
            </w:pPr>
          </w:p>
        </w:tc>
        <w:tc>
          <w:tcPr>
            <w:tcW w:w="7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ED7EF4">
            <w:pPr>
              <w:spacing w:after="0" w:line="240" w:lineRule="auto"/>
            </w:pPr>
            <w:r>
              <w:t>Post code:</w:t>
            </w:r>
          </w:p>
          <w:p w:rsidR="00DF4ED4" w:rsidRDefault="00DF4ED4">
            <w:pPr>
              <w:spacing w:after="0" w:line="240" w:lineRule="auto"/>
            </w:pPr>
          </w:p>
        </w:tc>
        <w:tc>
          <w:tcPr>
            <w:tcW w:w="7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ED7EF4">
            <w:pPr>
              <w:spacing w:after="0" w:line="240" w:lineRule="auto"/>
            </w:pPr>
            <w:r>
              <w:t>Contact Name:</w:t>
            </w:r>
          </w:p>
          <w:p w:rsidR="00DF4ED4" w:rsidRDefault="00DF4ED4">
            <w:pPr>
              <w:spacing w:after="0" w:line="240" w:lineRule="auto"/>
            </w:pPr>
          </w:p>
        </w:tc>
        <w:tc>
          <w:tcPr>
            <w:tcW w:w="7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ED7EF4">
            <w:pPr>
              <w:spacing w:after="0" w:line="240" w:lineRule="auto"/>
            </w:pPr>
            <w:r>
              <w:t>Email address:</w:t>
            </w:r>
          </w:p>
          <w:p w:rsidR="00DF4ED4" w:rsidRDefault="00DF4ED4">
            <w:pPr>
              <w:spacing w:after="0" w:line="240" w:lineRule="auto"/>
            </w:pPr>
          </w:p>
        </w:tc>
        <w:tc>
          <w:tcPr>
            <w:tcW w:w="7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ED7EF4">
            <w:pPr>
              <w:spacing w:after="0" w:line="240" w:lineRule="auto"/>
            </w:pPr>
            <w:r>
              <w:t xml:space="preserve">Phone Number : </w:t>
            </w:r>
            <w:r>
              <w:t>optional</w:t>
            </w:r>
          </w:p>
        </w:tc>
        <w:tc>
          <w:tcPr>
            <w:tcW w:w="7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bl>
    <w:p w:rsidR="00DF4ED4" w:rsidRDefault="00DF4ED4"/>
    <w:tbl>
      <w:tblPr>
        <w:tblW w:w="9351" w:type="dxa"/>
        <w:tblCellMar>
          <w:left w:w="10" w:type="dxa"/>
          <w:right w:w="10" w:type="dxa"/>
        </w:tblCellMar>
        <w:tblLook w:val="0000" w:firstRow="0" w:lastRow="0" w:firstColumn="0" w:lastColumn="0" w:noHBand="0" w:noVBand="0"/>
      </w:tblPr>
      <w:tblGrid>
        <w:gridCol w:w="3397"/>
        <w:gridCol w:w="3365"/>
        <w:gridCol w:w="2589"/>
      </w:tblGrid>
      <w:tr w:rsidR="00DF4ED4">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DF4ED4" w:rsidRDefault="00ED7EF4">
            <w:pPr>
              <w:spacing w:after="0" w:line="240" w:lineRule="auto"/>
              <w:rPr>
                <w:b/>
              </w:rPr>
            </w:pPr>
            <w:r>
              <w:rPr>
                <w:b/>
              </w:rPr>
              <w:t>Legal status of your organisation?</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67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4ED4" w:rsidRDefault="00ED7EF4">
            <w:pPr>
              <w:spacing w:after="0" w:line="240" w:lineRule="auto"/>
              <w:rPr>
                <w:b/>
              </w:rPr>
            </w:pPr>
            <w:r>
              <w:rPr>
                <w:b/>
              </w:rPr>
              <w:t>Registration number for Charity Commission for England and Wales</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67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4ED4" w:rsidRDefault="00ED7EF4">
            <w:pPr>
              <w:spacing w:after="0" w:line="240" w:lineRule="auto"/>
              <w:rPr>
                <w:b/>
              </w:rPr>
            </w:pPr>
            <w:r>
              <w:rPr>
                <w:b/>
              </w:rPr>
              <w:t>Registration number for Charity Commission for Northern Ireland</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67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4ED4" w:rsidRDefault="00ED7EF4">
            <w:pPr>
              <w:spacing w:after="0" w:line="240" w:lineRule="auto"/>
              <w:rPr>
                <w:b/>
              </w:rPr>
            </w:pPr>
            <w:r>
              <w:rPr>
                <w:b/>
              </w:rPr>
              <w:t>Office of the Scottish Charity Regulator</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67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4ED4" w:rsidRDefault="00ED7EF4">
            <w:pPr>
              <w:spacing w:after="0" w:line="240" w:lineRule="auto"/>
              <w:rPr>
                <w:b/>
              </w:rPr>
            </w:pPr>
            <w:r>
              <w:rPr>
                <w:b/>
              </w:rPr>
              <w:t>Companies House</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67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4ED4" w:rsidRDefault="00ED7EF4">
            <w:pPr>
              <w:spacing w:after="0" w:line="240" w:lineRule="auto"/>
              <w:rPr>
                <w:b/>
              </w:rPr>
            </w:pPr>
            <w:r>
              <w:rPr>
                <w:b/>
              </w:rPr>
              <w:t xml:space="preserve">Financial </w:t>
            </w:r>
            <w:r>
              <w:rPr>
                <w:b/>
              </w:rPr>
              <w:t xml:space="preserve">Conduct Authority </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67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4ED4" w:rsidRDefault="00ED7EF4">
            <w:pPr>
              <w:spacing w:after="0" w:line="240" w:lineRule="auto"/>
              <w:rPr>
                <w:b/>
              </w:rPr>
            </w:pPr>
            <w:r>
              <w:rPr>
                <w:b/>
              </w:rPr>
              <w:t xml:space="preserve">Health Authority </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67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4ED4" w:rsidRDefault="00ED7EF4">
            <w:pPr>
              <w:spacing w:after="0" w:line="240" w:lineRule="auto"/>
              <w:rPr>
                <w:b/>
              </w:rPr>
            </w:pPr>
            <w:r>
              <w:rPr>
                <w:b/>
              </w:rPr>
              <w:t>UIN</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r w:rsidR="00DF4ED4">
        <w:tblPrEx>
          <w:tblCellMar>
            <w:top w:w="0" w:type="dxa"/>
            <w:bottom w:w="0" w:type="dxa"/>
          </w:tblCellMar>
        </w:tblPrEx>
        <w:tc>
          <w:tcPr>
            <w:tcW w:w="676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4ED4" w:rsidRDefault="00ED7EF4">
            <w:pPr>
              <w:spacing w:after="0" w:line="240" w:lineRule="auto"/>
              <w:rPr>
                <w:b/>
              </w:rPr>
            </w:pPr>
            <w:r>
              <w:rPr>
                <w:b/>
              </w:rPr>
              <w:t xml:space="preserve">Other reference number [please specify]  </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ED4" w:rsidRDefault="00DF4ED4">
            <w:pPr>
              <w:spacing w:after="0" w:line="240" w:lineRule="auto"/>
            </w:pPr>
          </w:p>
        </w:tc>
      </w:tr>
    </w:tbl>
    <w:p w:rsidR="00DF4ED4" w:rsidRDefault="00DF4ED4"/>
    <w:tbl>
      <w:tblPr>
        <w:tblW w:w="9351" w:type="dxa"/>
        <w:tblCellMar>
          <w:left w:w="10" w:type="dxa"/>
          <w:right w:w="10" w:type="dxa"/>
        </w:tblCellMar>
        <w:tblLook w:val="0000" w:firstRow="0" w:lastRow="0" w:firstColumn="0" w:lastColumn="0" w:noHBand="0" w:noVBand="0"/>
      </w:tblPr>
      <w:tblGrid>
        <w:gridCol w:w="9351"/>
      </w:tblGrid>
      <w:tr w:rsidR="00DF4ED4">
        <w:tblPrEx>
          <w:tblCellMar>
            <w:top w:w="0" w:type="dxa"/>
            <w:bottom w:w="0" w:type="dxa"/>
          </w:tblCellMar>
        </w:tblPrEx>
        <w:tc>
          <w:tcPr>
            <w:tcW w:w="93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4ED4" w:rsidRDefault="00DF4ED4">
            <w:pPr>
              <w:spacing w:after="0" w:line="240" w:lineRule="auto"/>
              <w:rPr>
                <w:b/>
                <w:sz w:val="18"/>
                <w:szCs w:val="18"/>
              </w:rPr>
            </w:pPr>
          </w:p>
          <w:p w:rsidR="00DF4ED4" w:rsidRDefault="00ED7EF4">
            <w:pPr>
              <w:spacing w:after="0" w:line="240" w:lineRule="auto"/>
              <w:rPr>
                <w:b/>
                <w:sz w:val="18"/>
                <w:szCs w:val="18"/>
              </w:rPr>
            </w:pPr>
            <w:r>
              <w:rPr>
                <w:b/>
                <w:sz w:val="18"/>
                <w:szCs w:val="18"/>
              </w:rPr>
              <w:t>Data Protection:</w:t>
            </w:r>
          </w:p>
          <w:p w:rsidR="00DF4ED4" w:rsidRDefault="00ED7EF4">
            <w:pPr>
              <w:spacing w:after="0" w:line="240" w:lineRule="auto"/>
              <w:rPr>
                <w:sz w:val="18"/>
                <w:szCs w:val="18"/>
              </w:rPr>
            </w:pPr>
            <w:r>
              <w:rPr>
                <w:sz w:val="18"/>
                <w:szCs w:val="18"/>
              </w:rPr>
              <w:t xml:space="preserve">Personal data supplied on this form will be held on computer and will used in accordance with the Data Protection Act 1998. The information you </w:t>
            </w:r>
            <w:r>
              <w:rPr>
                <w:sz w:val="18"/>
                <w:szCs w:val="18"/>
              </w:rPr>
              <w:t xml:space="preserve">provide will be used for the distribution of an electronic newsletter, management, planning and the provision of services by Veterans Information Network Nottinghamshire. Nottinghamshire Veterans Information Network will not share any personal information </w:t>
            </w:r>
            <w:r>
              <w:rPr>
                <w:sz w:val="18"/>
                <w:szCs w:val="18"/>
              </w:rPr>
              <w:t xml:space="preserve">collected. </w:t>
            </w:r>
          </w:p>
          <w:p w:rsidR="00DF4ED4" w:rsidRDefault="00DF4ED4">
            <w:pPr>
              <w:spacing w:after="0" w:line="240" w:lineRule="auto"/>
              <w:rPr>
                <w:sz w:val="18"/>
                <w:szCs w:val="18"/>
              </w:rPr>
            </w:pPr>
          </w:p>
        </w:tc>
      </w:tr>
    </w:tbl>
    <w:p w:rsidR="00DF4ED4" w:rsidRDefault="00DF4ED4"/>
    <w:tbl>
      <w:tblPr>
        <w:tblW w:w="9351" w:type="dxa"/>
        <w:tblCellMar>
          <w:left w:w="10" w:type="dxa"/>
          <w:right w:w="10" w:type="dxa"/>
        </w:tblCellMar>
        <w:tblLook w:val="0000" w:firstRow="0" w:lastRow="0" w:firstColumn="0" w:lastColumn="0" w:noHBand="0" w:noVBand="0"/>
      </w:tblPr>
      <w:tblGrid>
        <w:gridCol w:w="9351"/>
      </w:tblGrid>
      <w:tr w:rsidR="00DF4ED4">
        <w:tblPrEx>
          <w:tblCellMar>
            <w:top w:w="0" w:type="dxa"/>
            <w:bottom w:w="0" w:type="dxa"/>
          </w:tblCellMar>
        </w:tblPrEx>
        <w:tc>
          <w:tcPr>
            <w:tcW w:w="93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4ED4" w:rsidRDefault="00ED7EF4">
            <w:pPr>
              <w:spacing w:after="0" w:line="240" w:lineRule="auto"/>
            </w:pPr>
            <w:r>
              <w:rPr>
                <w:b/>
                <w:sz w:val="18"/>
                <w:szCs w:val="18"/>
              </w:rPr>
              <w:t xml:space="preserve">If at any time you wish to stop receiving our emails, you can: email us at </w:t>
            </w:r>
            <w:hyperlink r:id="rId6" w:history="1">
              <w:r>
                <w:rPr>
                  <w:rStyle w:val="Hyperlink"/>
                  <w:b/>
                  <w:sz w:val="18"/>
                  <w:szCs w:val="18"/>
                </w:rPr>
                <w:t>neil.bettison@nottscc.gov.uk</w:t>
              </w:r>
            </w:hyperlink>
            <w:r>
              <w:rPr>
                <w:b/>
                <w:sz w:val="18"/>
                <w:szCs w:val="18"/>
              </w:rPr>
              <w:t xml:space="preserve"> or </w:t>
            </w:r>
          </w:p>
        </w:tc>
      </w:tr>
    </w:tbl>
    <w:p w:rsidR="00DF4ED4" w:rsidRDefault="00DF4ED4"/>
    <w:sectPr w:rsidR="00DF4ED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D7EF4">
      <w:pPr>
        <w:spacing w:after="0" w:line="240" w:lineRule="auto"/>
      </w:pPr>
      <w:r>
        <w:separator/>
      </w:r>
    </w:p>
  </w:endnote>
  <w:endnote w:type="continuationSeparator" w:id="0">
    <w:p w:rsidR="00000000" w:rsidRDefault="00ED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D7EF4">
      <w:pPr>
        <w:spacing w:after="0" w:line="240" w:lineRule="auto"/>
      </w:pPr>
      <w:r>
        <w:rPr>
          <w:color w:val="000000"/>
        </w:rPr>
        <w:separator/>
      </w:r>
    </w:p>
  </w:footnote>
  <w:footnote w:type="continuationSeparator" w:id="0">
    <w:p w:rsidR="00000000" w:rsidRDefault="00ED7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F4ED4"/>
    <w:rsid w:val="00DF4ED4"/>
    <w:rsid w:val="00ED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32615A-19E1-44B0-A21C-3420C0A2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l.bettison@nottscc.gov.uk"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Bettison</dc:creator>
  <dc:description/>
  <cp:lastModifiedBy>Robbie Sinclair</cp:lastModifiedBy>
  <cp:revision>2</cp:revision>
  <cp:lastPrinted>2016-03-03T13:42:00Z</cp:lastPrinted>
  <dcterms:created xsi:type="dcterms:W3CDTF">2016-07-12T12:51:00Z</dcterms:created>
  <dcterms:modified xsi:type="dcterms:W3CDTF">2016-07-12T12:51:00Z</dcterms:modified>
</cp:coreProperties>
</file>