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0B2DD504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641244BE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1BDBDD6C" w:rsidR="00B21EC9" w:rsidRPr="00323F97" w:rsidRDefault="00B21EC9" w:rsidP="003C456D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6059D958" w:rsidR="00A8525C" w:rsidRPr="00D201B0" w:rsidRDefault="00A8525C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418B2F38" w:rsidR="00A8525C" w:rsidRDefault="00A8525C" w:rsidP="00DA7AC6">
            <w:pPr>
              <w:rPr>
                <w:color w:val="auto"/>
              </w:rPr>
            </w:pP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659DEC41" w:rsidR="00A8525C" w:rsidRDefault="00A8525C" w:rsidP="00DA7AC6">
            <w:pPr>
              <w:rPr>
                <w:color w:val="auto"/>
              </w:rPr>
            </w:pP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1D533102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2AEAA47F" w14:textId="4D78D07D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566FE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83CE35B" w14:textId="05866334" w:rsidR="00A8525C" w:rsidRDefault="00A8525C" w:rsidP="00DA7AC6">
            <w:pPr>
              <w:rPr>
                <w:color w:val="auto"/>
              </w:rPr>
            </w:pPr>
          </w:p>
          <w:p w14:paraId="52EB0608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B71A1FE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B8BD3E0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4BEA0D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5EDEF9" w14:textId="169EDEFE" w:rsidR="00A8525C" w:rsidRDefault="00A8525C" w:rsidP="00DA7AC6">
            <w:pPr>
              <w:rPr>
                <w:color w:val="auto"/>
              </w:rPr>
            </w:pPr>
          </w:p>
          <w:p w14:paraId="4F9CBFA9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6DE7D60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616060D1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6F2012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72E2CD4" w14:textId="4588F8A4" w:rsidR="00A8525C" w:rsidRDefault="00A8525C" w:rsidP="00DA7AC6">
            <w:pPr>
              <w:rPr>
                <w:color w:val="auto"/>
              </w:rPr>
            </w:pPr>
          </w:p>
          <w:p w14:paraId="517A962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114BF51A" w14:textId="77777777" w:rsidR="00A8525C" w:rsidRDefault="00862C45" w:rsidP="00862C45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Before the doctor has signed the Death Certificate, the </w:t>
            </w:r>
            <w:r>
              <w:rPr>
                <w:b/>
                <w:color w:val="auto"/>
                <w:sz w:val="22"/>
              </w:rPr>
              <w:t xml:space="preserve">Managing Authority must send a copy of this notice to the local Coroner’s Office.  </w:t>
            </w:r>
            <w:r>
              <w:rPr>
                <w:color w:val="auto"/>
                <w:sz w:val="22"/>
              </w:rPr>
              <w:t xml:space="preserve">This is so the Coroner can commence an investigation under Section 1(2)(c) of the Coroner’s and Justice Act 2009.     </w:t>
            </w:r>
          </w:p>
          <w:p w14:paraId="4D469D1A" w14:textId="6977C615" w:rsidR="00DB66C6" w:rsidRPr="00094099" w:rsidRDefault="00DB66C6" w:rsidP="00862C45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A8525C" w:rsidRPr="00323F97" w14:paraId="74A61EDA" w14:textId="77777777" w:rsidTr="000F7395">
        <w:tc>
          <w:tcPr>
            <w:tcW w:w="9639" w:type="dxa"/>
            <w:gridSpan w:val="7"/>
            <w:shd w:val="clear" w:color="auto" w:fill="auto"/>
          </w:tcPr>
          <w:p w14:paraId="6045BA1B" w14:textId="77777777" w:rsidR="00A8525C" w:rsidRPr="00094099" w:rsidRDefault="00A8525C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14:paraId="6E019A1D" w14:textId="77777777" w:rsidR="00A8525C" w:rsidRPr="00094099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="00A8525C" w:rsidRPr="00094099">
              <w:rPr>
                <w:color w:val="auto"/>
                <w:sz w:val="22"/>
              </w:rPr>
              <w:t>ody for the hospital or care home</w:t>
            </w:r>
          </w:p>
          <w:p w14:paraId="4E82317C" w14:textId="77777777" w:rsidR="00A8525C" w:rsidRPr="00094099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14:paraId="355B795F" w14:textId="77777777" w:rsidR="00A8525C" w:rsidRDefault="00AD55A9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="00A8525C"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="00A8525C" w:rsidRPr="00094099">
              <w:rPr>
                <w:color w:val="auto"/>
                <w:sz w:val="22"/>
              </w:rPr>
              <w:t>nterest</w:t>
            </w:r>
            <w:r w:rsidR="00A8525C">
              <w:rPr>
                <w:color w:val="auto"/>
                <w:sz w:val="22"/>
              </w:rPr>
              <w:t>s</w:t>
            </w:r>
            <w:r>
              <w:rPr>
                <w:color w:val="auto"/>
                <w:sz w:val="22"/>
              </w:rPr>
              <w:t xml:space="preserve"> A</w:t>
            </w:r>
            <w:r w:rsidR="00A8525C"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  <w:p w14:paraId="73B15210" w14:textId="77777777" w:rsidR="00DB66C6" w:rsidRPr="00094099" w:rsidRDefault="00DB66C6" w:rsidP="00DB66C6">
            <w:pPr>
              <w:ind w:left="360"/>
              <w:rPr>
                <w:color w:val="auto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7BCB6849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C72E84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28ABBC03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A9ECB" w14:textId="77777777" w:rsidR="007D6632" w:rsidRDefault="007D6632">
      <w:r>
        <w:separator/>
      </w:r>
    </w:p>
  </w:endnote>
  <w:endnote w:type="continuationSeparator" w:id="0">
    <w:p w14:paraId="5EE2F10A" w14:textId="77777777" w:rsidR="007D6632" w:rsidRDefault="007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3124" w14:textId="5D33792A" w:rsidR="00217772" w:rsidRPr="00723F9E" w:rsidRDefault="00503DEC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March</w:t>
    </w:r>
    <w:r w:rsidR="00217772" w:rsidRPr="00217772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0E7537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0E7537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43C7C18D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89CA" w14:textId="77777777" w:rsidR="007D6632" w:rsidRDefault="007D6632">
      <w:r>
        <w:separator/>
      </w:r>
    </w:p>
  </w:footnote>
  <w:footnote w:type="continuationSeparator" w:id="0">
    <w:p w14:paraId="64F66C7F" w14:textId="77777777" w:rsidR="007D6632" w:rsidRDefault="007D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F542" w14:textId="3EB997CC" w:rsidR="00217772" w:rsidRDefault="00EE3A3F" w:rsidP="00AD55A9">
    <w:r>
      <w:rPr>
        <w:noProof/>
      </w:rPr>
      <w:drawing>
        <wp:anchor distT="0" distB="0" distL="114300" distR="114300" simplePos="0" relativeHeight="251657216" behindDoc="1" locked="0" layoutInCell="1" allowOverlap="1" wp14:anchorId="38EB4E3B" wp14:editId="435A4B54">
          <wp:simplePos x="0" y="0"/>
          <wp:positionH relativeFrom="column">
            <wp:posOffset>4191000</wp:posOffset>
          </wp:positionH>
          <wp:positionV relativeFrom="paragraph">
            <wp:posOffset>4445</wp:posOffset>
          </wp:positionV>
          <wp:extent cx="1179830" cy="588557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8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72">
      <w:rPr>
        <w:b/>
        <w:bCs/>
        <w:noProof/>
        <w:color w:val="000000"/>
        <w:sz w:val="28"/>
        <w:szCs w:val="28"/>
      </w:rPr>
      <w:drawing>
        <wp:inline distT="0" distB="0" distL="0" distR="0" wp14:anchorId="3CB0F6CA" wp14:editId="2F7E12F8">
          <wp:extent cx="1123821" cy="571500"/>
          <wp:effectExtent l="0" t="0" r="0" b="0"/>
          <wp:docPr id="3" name="Picture 3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6C0"/>
    <w:multiLevelType w:val="multilevel"/>
    <w:tmpl w:val="0409001F"/>
    <w:numStyleLink w:val="111111"/>
  </w:abstractNum>
  <w:abstractNum w:abstractNumId="17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E7537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1613D-52BB-4AB0-865B-C46FA6AA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Caroline Mannix</cp:lastModifiedBy>
  <cp:revision>2</cp:revision>
  <cp:lastPrinted>2015-01-25T09:34:00Z</cp:lastPrinted>
  <dcterms:created xsi:type="dcterms:W3CDTF">2015-10-14T10:59:00Z</dcterms:created>
  <dcterms:modified xsi:type="dcterms:W3CDTF">2015-10-14T10:59:00Z</dcterms:modified>
</cp:coreProperties>
</file>